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3E0295" w:rsidRDefault="00544C48">
      <w:r>
        <w:br w:type="page"/>
      </w:r>
      <w:r>
        <w:rPr>
          <w:noProof/>
        </w:rPr>
        <mc:AlternateContent>
          <mc:Choice Requires="wps">
            <w:drawing>
              <wp:anchor distT="0" distB="0" distL="114300" distR="114300" simplePos="0" relativeHeight="251658240" behindDoc="0" locked="0" layoutInCell="1" hidden="0" allowOverlap="1" wp14:anchorId="613743F9" wp14:editId="203790E2">
                <wp:simplePos x="0" y="0"/>
                <wp:positionH relativeFrom="column">
                  <wp:posOffset>2107883</wp:posOffset>
                </wp:positionH>
                <wp:positionV relativeFrom="paragraph">
                  <wp:posOffset>797243</wp:posOffset>
                </wp:positionV>
                <wp:extent cx="5255895" cy="1086485"/>
                <wp:effectExtent l="0" t="0" r="0" b="0"/>
                <wp:wrapNone/>
                <wp:docPr id="2081434250" name="Rectángulo 2081434250"/>
                <wp:cNvGraphicFramePr/>
                <a:graphic xmlns:a="http://schemas.openxmlformats.org/drawingml/2006/main">
                  <a:graphicData uri="http://schemas.microsoft.com/office/word/2010/wordprocessingShape">
                    <wps:wsp>
                      <wps:cNvSpPr/>
                      <wps:spPr>
                        <a:xfrm>
                          <a:off x="2722815" y="3241520"/>
                          <a:ext cx="5246370" cy="1076960"/>
                        </a:xfrm>
                        <a:prstGeom prst="rect">
                          <a:avLst/>
                        </a:prstGeom>
                        <a:noFill/>
                        <a:ln>
                          <a:noFill/>
                        </a:ln>
                      </wps:spPr>
                      <wps:txbx>
                        <w:txbxContent>
                          <w:p w14:paraId="79FF00F5" w14:textId="77777777" w:rsidR="007C6CCF" w:rsidRDefault="007C6CCF">
                            <w:pPr>
                              <w:spacing w:line="258" w:lineRule="auto"/>
                              <w:textDirection w:val="btLr"/>
                            </w:pPr>
                            <w:r>
                              <w:rPr>
                                <w:rFonts w:ascii="Play" w:eastAsia="Play" w:hAnsi="Play" w:cs="Play"/>
                                <w:b/>
                                <w:color w:val="FFFFFF"/>
                                <w:sz w:val="96"/>
                              </w:rPr>
                              <w:t>Nombre</w:t>
                            </w:r>
                            <w:r>
                              <w:rPr>
                                <w:rFonts w:ascii="Play" w:eastAsia="Play" w:hAnsi="Play" w:cs="Play"/>
                                <w:color w:val="FFFFFF"/>
                                <w:sz w:val="96"/>
                              </w:rPr>
                              <w:t xml:space="preserve"> plan</w:t>
                            </w:r>
                          </w:p>
                        </w:txbxContent>
                      </wps:txbx>
                      <wps:bodyPr spcFirstLastPara="1" wrap="square" lIns="91425" tIns="45700" rIns="91425" bIns="45700" anchor="t" anchorCtr="0">
                        <a:noAutofit/>
                      </wps:bodyPr>
                    </wps:wsp>
                  </a:graphicData>
                </a:graphic>
              </wp:anchor>
            </w:drawing>
          </mc:Choice>
          <mc:Fallback>
            <w:pict>
              <v:rect w14:anchorId="613743F9" id="Rectángulo 2081434250" o:spid="_x0000_s1026" style="position:absolute;margin-left:166pt;margin-top:62.8pt;width:413.85pt;height:85.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" filled="f" stroked="f">
                <v:textbox inset="2.53958mm,1.2694mm,2.53958mm,1.2694mm">
                  <w:txbxContent>
                    <w:p w14:paraId="79FF00F5" w14:textId="77777777" w:rsidR="007C6CCF" w:rsidRDefault="007C6CCF">
                      <w:pPr>
                        <w:spacing w:line="258" w:lineRule="auto"/>
                        <w:textDirection w:val="btLr"/>
                      </w:pPr>
                      <w:r>
                        <w:rPr>
                          <w:rFonts w:ascii="Play" w:eastAsia="Play" w:hAnsi="Play" w:cs="Play"/>
                          <w:b/>
                          <w:color w:val="FFFFFF"/>
                          <w:sz w:val="96"/>
                        </w:rPr>
                        <w:t>Nombre</w:t>
                      </w:r>
                      <w:r>
                        <w:rPr>
                          <w:rFonts w:ascii="Play" w:eastAsia="Play" w:hAnsi="Play" w:cs="Play"/>
                          <w:color w:val="FFFFFF"/>
                          <w:sz w:val="96"/>
                        </w:rPr>
                        <w:t xml:space="preserve"> plan</w:t>
                      </w:r>
                    </w:p>
                  </w:txbxContent>
                </v:textbox>
              </v:rect>
            </w:pict>
          </mc:Fallback>
        </mc:AlternateContent>
      </w:r>
      <w:r>
        <w:rPr>
          <w:noProof/>
        </w:rPr>
        <w:drawing>
          <wp:anchor distT="0" distB="0" distL="114300" distR="114300" simplePos="0" relativeHeight="251659264" behindDoc="0" locked="0" layoutInCell="1" hidden="0" allowOverlap="1" wp14:anchorId="0EBDF763" wp14:editId="3C4BFE35">
            <wp:simplePos x="0" y="0"/>
            <wp:positionH relativeFrom="column">
              <wp:posOffset>-915859</wp:posOffset>
            </wp:positionH>
            <wp:positionV relativeFrom="paragraph">
              <wp:posOffset>-723643</wp:posOffset>
            </wp:positionV>
            <wp:extent cx="7761605" cy="10034270"/>
            <wp:effectExtent l="0" t="0" r="0" b="0"/>
            <wp:wrapSquare wrapText="bothSides" distT="0" distB="0" distL="114300" distR="114300"/>
            <wp:docPr id="2081434254" name="image3.png" descr="Imagenes de parques, areeas naturales "/>
            <wp:cNvGraphicFramePr/>
            <a:graphic xmlns:a="http://schemas.openxmlformats.org/drawingml/2006/main">
              <a:graphicData uri="http://schemas.openxmlformats.org/drawingml/2006/picture">
                <pic:pic xmlns:pic="http://schemas.openxmlformats.org/drawingml/2006/picture">
                  <pic:nvPicPr>
                    <pic:cNvPr id="2081434254" name="image3.png" descr="Imagenes de parques, areeas naturales "/>
                    <pic:cNvPicPr preferRelativeResize="0"/>
                  </pic:nvPicPr>
                  <pic:blipFill>
                    <a:blip r:embed="rId9"/>
                    <a:srcRect/>
                    <a:stretch>
                      <a:fillRect/>
                    </a:stretch>
                  </pic:blipFill>
                  <pic:spPr>
                    <a:xfrm>
                      <a:off x="0" y="0"/>
                      <a:ext cx="7761605" cy="1003427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3EB4C43" wp14:editId="52E5AD04">
            <wp:simplePos x="0" y="0"/>
            <wp:positionH relativeFrom="column">
              <wp:posOffset>-1080134</wp:posOffset>
            </wp:positionH>
            <wp:positionV relativeFrom="paragraph">
              <wp:posOffset>-890335</wp:posOffset>
            </wp:positionV>
            <wp:extent cx="7761605" cy="10034270"/>
            <wp:effectExtent l="0" t="0" r="0" b="0"/>
            <wp:wrapNone/>
            <wp:docPr id="2081434253" name="image3.png" descr="Portada con imagenes de parques "/>
            <wp:cNvGraphicFramePr/>
            <a:graphic xmlns:a="http://schemas.openxmlformats.org/drawingml/2006/main">
              <a:graphicData uri="http://schemas.openxmlformats.org/drawingml/2006/picture">
                <pic:pic xmlns:pic="http://schemas.openxmlformats.org/drawingml/2006/picture">
                  <pic:nvPicPr>
                    <pic:cNvPr id="2081434253" name="image3.png" descr="Portada con imagenes de parques "/>
                    <pic:cNvPicPr preferRelativeResize="0"/>
                  </pic:nvPicPr>
                  <pic:blipFill>
                    <a:blip r:embed="rId9"/>
                    <a:srcRect/>
                    <a:stretch>
                      <a:fillRect/>
                    </a:stretch>
                  </pic:blipFill>
                  <pic:spPr>
                    <a:xfrm>
                      <a:off x="0" y="0"/>
                      <a:ext cx="7761605" cy="10034270"/>
                    </a:xfrm>
                    <a:prstGeom prst="rect">
                      <a:avLst/>
                    </a:prstGeom>
                    <a:ln/>
                  </pic:spPr>
                </pic:pic>
              </a:graphicData>
            </a:graphic>
          </wp:anchor>
        </w:drawing>
      </w:r>
    </w:p>
    <w:p w14:paraId="00000002" w14:textId="77777777" w:rsidR="003E0295" w:rsidRDefault="003E0295"/>
    <w:p w14:paraId="00000006" w14:textId="22344A1D" w:rsidR="003E0295" w:rsidRPr="0017714C" w:rsidRDefault="0075778F" w:rsidP="0075778F">
      <w:pPr>
        <w:keepNext/>
        <w:keepLines/>
        <w:pBdr>
          <w:top w:val="nil"/>
          <w:left w:val="nil"/>
          <w:bottom w:val="nil"/>
          <w:right w:val="nil"/>
          <w:between w:val="nil"/>
        </w:pBdr>
        <w:spacing w:before="240" w:after="0"/>
        <w:jc w:val="center"/>
        <w:rPr>
          <w:rFonts w:ascii="Arial Narrow" w:eastAsia="Play" w:hAnsi="Arial Narrow" w:cs="Play"/>
          <w:b/>
          <w:bCs/>
          <w:color w:val="3A7D22"/>
          <w:sz w:val="24"/>
          <w:szCs w:val="24"/>
        </w:rPr>
      </w:pPr>
      <w:r w:rsidRPr="0017714C">
        <w:rPr>
          <w:rFonts w:ascii="Arial Narrow" w:eastAsia="Play" w:hAnsi="Arial Narrow" w:cs="Play"/>
          <w:b/>
          <w:bCs/>
          <w:color w:val="3A7D22"/>
          <w:sz w:val="24"/>
          <w:szCs w:val="24"/>
        </w:rPr>
        <w:t>TABLA DE CONTENIDO</w:t>
      </w:r>
    </w:p>
    <w:p w14:paraId="00000007" w14:textId="13E94ED2" w:rsidR="003E0295" w:rsidRDefault="003E0295">
      <w:pPr>
        <w:rPr>
          <w:rFonts w:ascii="Arial Narrow" w:hAnsi="Arial Narrow"/>
          <w:sz w:val="24"/>
          <w:szCs w:val="24"/>
        </w:rPr>
      </w:pPr>
    </w:p>
    <w:sdt>
      <w:sdtPr>
        <w:rPr>
          <w:sz w:val="22"/>
          <w:szCs w:val="22"/>
          <w:lang w:val="es-ES"/>
        </w:rPr>
        <w:id w:val="-1093855557"/>
        <w:docPartObj>
          <w:docPartGallery w:val="Table of Contents"/>
          <w:docPartUnique/>
        </w:docPartObj>
      </w:sdtPr>
      <w:sdtEndPr>
        <w:rPr>
          <w:b/>
          <w:bCs/>
        </w:rPr>
      </w:sdtEndPr>
      <w:sdtContent>
        <w:p w14:paraId="01FD0744" w14:textId="2A49F6DD" w:rsidR="0075778F" w:rsidRDefault="0075778F">
          <w:pPr>
            <w:pStyle w:val="TtuloTDC"/>
          </w:pPr>
        </w:p>
        <w:p w14:paraId="5FDBAA20" w14:textId="1A0DC291" w:rsidR="00C1077E" w:rsidRDefault="0075778F">
          <w:pPr>
            <w:pStyle w:val="TDC1"/>
            <w:tabs>
              <w:tab w:val="right" w:leader="dot" w:pos="8828"/>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220682831" w:history="1">
            <w:r w:rsidR="00C1077E" w:rsidRPr="005B5F0B">
              <w:rPr>
                <w:rStyle w:val="Hipervnculo"/>
                <w:noProof/>
              </w:rPr>
              <w:t>INTRODUCCIÓN</w:t>
            </w:r>
            <w:r w:rsidR="00C1077E">
              <w:rPr>
                <w:noProof/>
                <w:webHidden/>
              </w:rPr>
              <w:tab/>
            </w:r>
            <w:r w:rsidR="00C1077E">
              <w:rPr>
                <w:noProof/>
                <w:webHidden/>
              </w:rPr>
              <w:fldChar w:fldCharType="begin"/>
            </w:r>
            <w:r w:rsidR="00C1077E">
              <w:rPr>
                <w:noProof/>
                <w:webHidden/>
              </w:rPr>
              <w:instrText xml:space="preserve"> PAGEREF _Toc220682831 \h </w:instrText>
            </w:r>
            <w:r w:rsidR="00C1077E">
              <w:rPr>
                <w:noProof/>
                <w:webHidden/>
              </w:rPr>
            </w:r>
            <w:r w:rsidR="00C1077E">
              <w:rPr>
                <w:noProof/>
                <w:webHidden/>
              </w:rPr>
              <w:fldChar w:fldCharType="separate"/>
            </w:r>
            <w:r w:rsidR="00C1077E">
              <w:rPr>
                <w:noProof/>
                <w:webHidden/>
              </w:rPr>
              <w:t>3</w:t>
            </w:r>
            <w:r w:rsidR="00C1077E">
              <w:rPr>
                <w:noProof/>
                <w:webHidden/>
              </w:rPr>
              <w:fldChar w:fldCharType="end"/>
            </w:r>
          </w:hyperlink>
        </w:p>
        <w:p w14:paraId="091A7195" w14:textId="0DA84C3A" w:rsidR="00C1077E" w:rsidRDefault="00C1077E">
          <w:pPr>
            <w:pStyle w:val="TDC1"/>
            <w:tabs>
              <w:tab w:val="right" w:leader="dot" w:pos="8828"/>
            </w:tabs>
            <w:rPr>
              <w:rFonts w:asciiTheme="minorHAnsi" w:eastAsiaTheme="minorEastAsia" w:hAnsiTheme="minorHAnsi" w:cstheme="minorBidi"/>
              <w:noProof/>
              <w:sz w:val="22"/>
            </w:rPr>
          </w:pPr>
          <w:hyperlink w:anchor="_Toc220682832" w:history="1">
            <w:r w:rsidRPr="005B5F0B">
              <w:rPr>
                <w:rStyle w:val="Hipervnculo"/>
                <w:noProof/>
              </w:rPr>
              <w:t>DEFINICIONES</w:t>
            </w:r>
            <w:r>
              <w:rPr>
                <w:noProof/>
                <w:webHidden/>
              </w:rPr>
              <w:tab/>
            </w:r>
            <w:r>
              <w:rPr>
                <w:noProof/>
                <w:webHidden/>
              </w:rPr>
              <w:fldChar w:fldCharType="begin"/>
            </w:r>
            <w:r>
              <w:rPr>
                <w:noProof/>
                <w:webHidden/>
              </w:rPr>
              <w:instrText xml:space="preserve"> PAGEREF _Toc220682832 \h </w:instrText>
            </w:r>
            <w:r>
              <w:rPr>
                <w:noProof/>
                <w:webHidden/>
              </w:rPr>
            </w:r>
            <w:r>
              <w:rPr>
                <w:noProof/>
                <w:webHidden/>
              </w:rPr>
              <w:fldChar w:fldCharType="separate"/>
            </w:r>
            <w:r>
              <w:rPr>
                <w:noProof/>
                <w:webHidden/>
              </w:rPr>
              <w:t>4</w:t>
            </w:r>
            <w:r>
              <w:rPr>
                <w:noProof/>
                <w:webHidden/>
              </w:rPr>
              <w:fldChar w:fldCharType="end"/>
            </w:r>
          </w:hyperlink>
        </w:p>
        <w:p w14:paraId="56842071" w14:textId="6B98C8F4" w:rsidR="00C1077E" w:rsidRDefault="00C1077E">
          <w:pPr>
            <w:pStyle w:val="TDC1"/>
            <w:tabs>
              <w:tab w:val="left" w:pos="440"/>
              <w:tab w:val="right" w:leader="dot" w:pos="8828"/>
            </w:tabs>
            <w:rPr>
              <w:rFonts w:asciiTheme="minorHAnsi" w:eastAsiaTheme="minorEastAsia" w:hAnsiTheme="minorHAnsi" w:cstheme="minorBidi"/>
              <w:noProof/>
              <w:sz w:val="22"/>
            </w:rPr>
          </w:pPr>
          <w:hyperlink w:anchor="_Toc220682833" w:history="1">
            <w:r w:rsidRPr="005B5F0B">
              <w:rPr>
                <w:rStyle w:val="Hipervnculo"/>
                <w:noProof/>
              </w:rPr>
              <w:t>1.</w:t>
            </w:r>
            <w:r>
              <w:rPr>
                <w:rFonts w:asciiTheme="minorHAnsi" w:eastAsiaTheme="minorEastAsia" w:hAnsiTheme="minorHAnsi" w:cstheme="minorBidi"/>
                <w:noProof/>
                <w:sz w:val="22"/>
              </w:rPr>
              <w:tab/>
            </w:r>
            <w:r w:rsidRPr="005B5F0B">
              <w:rPr>
                <w:rStyle w:val="Hipervnculo"/>
                <w:noProof/>
              </w:rPr>
              <w:t>DECLARACIÓN</w:t>
            </w:r>
            <w:r>
              <w:rPr>
                <w:noProof/>
                <w:webHidden/>
              </w:rPr>
              <w:tab/>
            </w:r>
            <w:r>
              <w:rPr>
                <w:noProof/>
                <w:webHidden/>
              </w:rPr>
              <w:fldChar w:fldCharType="begin"/>
            </w:r>
            <w:r>
              <w:rPr>
                <w:noProof/>
                <w:webHidden/>
              </w:rPr>
              <w:instrText xml:space="preserve"> PAGEREF _Toc220682833 \h </w:instrText>
            </w:r>
            <w:r>
              <w:rPr>
                <w:noProof/>
                <w:webHidden/>
              </w:rPr>
            </w:r>
            <w:r>
              <w:rPr>
                <w:noProof/>
                <w:webHidden/>
              </w:rPr>
              <w:fldChar w:fldCharType="separate"/>
            </w:r>
            <w:r>
              <w:rPr>
                <w:noProof/>
                <w:webHidden/>
              </w:rPr>
              <w:t>5</w:t>
            </w:r>
            <w:r>
              <w:rPr>
                <w:noProof/>
                <w:webHidden/>
              </w:rPr>
              <w:fldChar w:fldCharType="end"/>
            </w:r>
          </w:hyperlink>
        </w:p>
        <w:p w14:paraId="25DD7B8D" w14:textId="3A4EBEB5" w:rsidR="00C1077E" w:rsidRDefault="00C1077E">
          <w:pPr>
            <w:pStyle w:val="TDC1"/>
            <w:tabs>
              <w:tab w:val="left" w:pos="440"/>
              <w:tab w:val="right" w:leader="dot" w:pos="8828"/>
            </w:tabs>
            <w:rPr>
              <w:rFonts w:asciiTheme="minorHAnsi" w:eastAsiaTheme="minorEastAsia" w:hAnsiTheme="minorHAnsi" w:cstheme="minorBidi"/>
              <w:noProof/>
              <w:sz w:val="22"/>
            </w:rPr>
          </w:pPr>
          <w:hyperlink w:anchor="_Toc220682834" w:history="1">
            <w:r w:rsidRPr="005B5F0B">
              <w:rPr>
                <w:rStyle w:val="Hipervnculo"/>
                <w:noProof/>
              </w:rPr>
              <w:t>2.</w:t>
            </w:r>
            <w:r>
              <w:rPr>
                <w:rFonts w:asciiTheme="minorHAnsi" w:eastAsiaTheme="minorEastAsia" w:hAnsiTheme="minorHAnsi" w:cstheme="minorBidi"/>
                <w:noProof/>
                <w:sz w:val="22"/>
              </w:rPr>
              <w:tab/>
            </w:r>
            <w:r w:rsidRPr="005B5F0B">
              <w:rPr>
                <w:rStyle w:val="Hipervnculo"/>
                <w:noProof/>
              </w:rPr>
              <w:t>OBJETIVOS</w:t>
            </w:r>
            <w:r>
              <w:rPr>
                <w:noProof/>
                <w:webHidden/>
              </w:rPr>
              <w:tab/>
            </w:r>
            <w:r>
              <w:rPr>
                <w:noProof/>
                <w:webHidden/>
              </w:rPr>
              <w:fldChar w:fldCharType="begin"/>
            </w:r>
            <w:r>
              <w:rPr>
                <w:noProof/>
                <w:webHidden/>
              </w:rPr>
              <w:instrText xml:space="preserve"> PAGEREF _Toc220682834 \h </w:instrText>
            </w:r>
            <w:r>
              <w:rPr>
                <w:noProof/>
                <w:webHidden/>
              </w:rPr>
            </w:r>
            <w:r>
              <w:rPr>
                <w:noProof/>
                <w:webHidden/>
              </w:rPr>
              <w:fldChar w:fldCharType="separate"/>
            </w:r>
            <w:r>
              <w:rPr>
                <w:noProof/>
                <w:webHidden/>
              </w:rPr>
              <w:t>6</w:t>
            </w:r>
            <w:r>
              <w:rPr>
                <w:noProof/>
                <w:webHidden/>
              </w:rPr>
              <w:fldChar w:fldCharType="end"/>
            </w:r>
          </w:hyperlink>
        </w:p>
        <w:p w14:paraId="3CD9844C" w14:textId="7D106FDC" w:rsidR="00C1077E" w:rsidRDefault="00C1077E">
          <w:pPr>
            <w:pStyle w:val="TDC2"/>
            <w:tabs>
              <w:tab w:val="left" w:pos="880"/>
              <w:tab w:val="right" w:leader="dot" w:pos="8828"/>
            </w:tabs>
            <w:rPr>
              <w:rFonts w:asciiTheme="minorHAnsi" w:eastAsiaTheme="minorEastAsia" w:hAnsiTheme="minorHAnsi" w:cstheme="minorBidi"/>
              <w:noProof/>
              <w:sz w:val="22"/>
            </w:rPr>
          </w:pPr>
          <w:hyperlink w:anchor="_Toc220682835" w:history="1">
            <w:r w:rsidRPr="005B5F0B">
              <w:rPr>
                <w:rStyle w:val="Hipervnculo"/>
                <w:noProof/>
              </w:rPr>
              <w:t>2.1.</w:t>
            </w:r>
            <w:r>
              <w:rPr>
                <w:rFonts w:asciiTheme="minorHAnsi" w:eastAsiaTheme="minorEastAsia" w:hAnsiTheme="minorHAnsi" w:cstheme="minorBidi"/>
                <w:noProof/>
                <w:sz w:val="22"/>
              </w:rPr>
              <w:tab/>
            </w:r>
            <w:r w:rsidRPr="005B5F0B">
              <w:rPr>
                <w:rStyle w:val="Hipervnculo"/>
                <w:noProof/>
              </w:rPr>
              <w:t>Objetivos específicos</w:t>
            </w:r>
            <w:r>
              <w:rPr>
                <w:noProof/>
                <w:webHidden/>
              </w:rPr>
              <w:tab/>
            </w:r>
            <w:r>
              <w:rPr>
                <w:noProof/>
                <w:webHidden/>
              </w:rPr>
              <w:fldChar w:fldCharType="begin"/>
            </w:r>
            <w:r>
              <w:rPr>
                <w:noProof/>
                <w:webHidden/>
              </w:rPr>
              <w:instrText xml:space="preserve"> PAGEREF _Toc220682835 \h </w:instrText>
            </w:r>
            <w:r>
              <w:rPr>
                <w:noProof/>
                <w:webHidden/>
              </w:rPr>
            </w:r>
            <w:r>
              <w:rPr>
                <w:noProof/>
                <w:webHidden/>
              </w:rPr>
              <w:fldChar w:fldCharType="separate"/>
            </w:r>
            <w:r>
              <w:rPr>
                <w:noProof/>
                <w:webHidden/>
              </w:rPr>
              <w:t>6</w:t>
            </w:r>
            <w:r>
              <w:rPr>
                <w:noProof/>
                <w:webHidden/>
              </w:rPr>
              <w:fldChar w:fldCharType="end"/>
            </w:r>
          </w:hyperlink>
        </w:p>
        <w:p w14:paraId="7FB53AA9" w14:textId="6C55183E" w:rsidR="00C1077E" w:rsidRDefault="00C1077E">
          <w:pPr>
            <w:pStyle w:val="TDC1"/>
            <w:tabs>
              <w:tab w:val="left" w:pos="440"/>
              <w:tab w:val="right" w:leader="dot" w:pos="8828"/>
            </w:tabs>
            <w:rPr>
              <w:rFonts w:asciiTheme="minorHAnsi" w:eastAsiaTheme="minorEastAsia" w:hAnsiTheme="minorHAnsi" w:cstheme="minorBidi"/>
              <w:noProof/>
              <w:sz w:val="22"/>
            </w:rPr>
          </w:pPr>
          <w:hyperlink w:anchor="_Toc220682836" w:history="1">
            <w:r w:rsidRPr="005B5F0B">
              <w:rPr>
                <w:rStyle w:val="Hipervnculo"/>
                <w:noProof/>
              </w:rPr>
              <w:t>3.</w:t>
            </w:r>
            <w:r>
              <w:rPr>
                <w:rFonts w:asciiTheme="minorHAnsi" w:eastAsiaTheme="minorEastAsia" w:hAnsiTheme="minorHAnsi" w:cstheme="minorBidi"/>
                <w:noProof/>
                <w:sz w:val="22"/>
              </w:rPr>
              <w:tab/>
            </w:r>
            <w:r w:rsidRPr="005B5F0B">
              <w:rPr>
                <w:rStyle w:val="Hipervnculo"/>
                <w:noProof/>
              </w:rPr>
              <w:t>ALCANCE</w:t>
            </w:r>
            <w:r>
              <w:rPr>
                <w:noProof/>
                <w:webHidden/>
              </w:rPr>
              <w:tab/>
            </w:r>
            <w:r>
              <w:rPr>
                <w:noProof/>
                <w:webHidden/>
              </w:rPr>
              <w:fldChar w:fldCharType="begin"/>
            </w:r>
            <w:r>
              <w:rPr>
                <w:noProof/>
                <w:webHidden/>
              </w:rPr>
              <w:instrText xml:space="preserve"> PAGEREF _Toc220682836 \h </w:instrText>
            </w:r>
            <w:r>
              <w:rPr>
                <w:noProof/>
                <w:webHidden/>
              </w:rPr>
            </w:r>
            <w:r>
              <w:rPr>
                <w:noProof/>
                <w:webHidden/>
              </w:rPr>
              <w:fldChar w:fldCharType="separate"/>
            </w:r>
            <w:r>
              <w:rPr>
                <w:noProof/>
                <w:webHidden/>
              </w:rPr>
              <w:t>6</w:t>
            </w:r>
            <w:r>
              <w:rPr>
                <w:noProof/>
                <w:webHidden/>
              </w:rPr>
              <w:fldChar w:fldCharType="end"/>
            </w:r>
          </w:hyperlink>
        </w:p>
        <w:p w14:paraId="66986A8A" w14:textId="3261AE43" w:rsidR="00C1077E" w:rsidRDefault="00C1077E">
          <w:pPr>
            <w:pStyle w:val="TDC1"/>
            <w:tabs>
              <w:tab w:val="left" w:pos="440"/>
              <w:tab w:val="right" w:leader="dot" w:pos="8828"/>
            </w:tabs>
            <w:rPr>
              <w:rFonts w:asciiTheme="minorHAnsi" w:eastAsiaTheme="minorEastAsia" w:hAnsiTheme="minorHAnsi" w:cstheme="minorBidi"/>
              <w:noProof/>
              <w:sz w:val="22"/>
            </w:rPr>
          </w:pPr>
          <w:hyperlink w:anchor="_Toc220682837" w:history="1">
            <w:r w:rsidRPr="005B5F0B">
              <w:rPr>
                <w:rStyle w:val="Hipervnculo"/>
                <w:noProof/>
              </w:rPr>
              <w:t>4.</w:t>
            </w:r>
            <w:r>
              <w:rPr>
                <w:rFonts w:asciiTheme="minorHAnsi" w:eastAsiaTheme="minorEastAsia" w:hAnsiTheme="minorHAnsi" w:cstheme="minorBidi"/>
                <w:noProof/>
                <w:sz w:val="22"/>
              </w:rPr>
              <w:tab/>
            </w:r>
            <w:r w:rsidRPr="005B5F0B">
              <w:rPr>
                <w:rStyle w:val="Hipervnculo"/>
                <w:noProof/>
              </w:rPr>
              <w:t>PLANEACIÓN</w:t>
            </w:r>
            <w:r>
              <w:rPr>
                <w:noProof/>
                <w:webHidden/>
              </w:rPr>
              <w:tab/>
            </w:r>
            <w:r>
              <w:rPr>
                <w:noProof/>
                <w:webHidden/>
              </w:rPr>
              <w:fldChar w:fldCharType="begin"/>
            </w:r>
            <w:r>
              <w:rPr>
                <w:noProof/>
                <w:webHidden/>
              </w:rPr>
              <w:instrText xml:space="preserve"> PAGEREF _Toc220682837 \h </w:instrText>
            </w:r>
            <w:r>
              <w:rPr>
                <w:noProof/>
                <w:webHidden/>
              </w:rPr>
            </w:r>
            <w:r>
              <w:rPr>
                <w:noProof/>
                <w:webHidden/>
              </w:rPr>
              <w:fldChar w:fldCharType="separate"/>
            </w:r>
            <w:r>
              <w:rPr>
                <w:noProof/>
                <w:webHidden/>
              </w:rPr>
              <w:t>7</w:t>
            </w:r>
            <w:r>
              <w:rPr>
                <w:noProof/>
                <w:webHidden/>
              </w:rPr>
              <w:fldChar w:fldCharType="end"/>
            </w:r>
          </w:hyperlink>
        </w:p>
        <w:p w14:paraId="003C27CC" w14:textId="36BA5B65" w:rsidR="00C1077E" w:rsidRDefault="00C1077E">
          <w:pPr>
            <w:pStyle w:val="TDC2"/>
            <w:tabs>
              <w:tab w:val="left" w:pos="880"/>
              <w:tab w:val="right" w:leader="dot" w:pos="8828"/>
            </w:tabs>
            <w:rPr>
              <w:rFonts w:asciiTheme="minorHAnsi" w:eastAsiaTheme="minorEastAsia" w:hAnsiTheme="minorHAnsi" w:cstheme="minorBidi"/>
              <w:noProof/>
              <w:sz w:val="22"/>
            </w:rPr>
          </w:pPr>
          <w:hyperlink w:anchor="_Toc220682838" w:history="1">
            <w:r w:rsidRPr="005B5F0B">
              <w:rPr>
                <w:rStyle w:val="Hipervnculo"/>
                <w:noProof/>
              </w:rPr>
              <w:t>4.1.</w:t>
            </w:r>
            <w:r>
              <w:rPr>
                <w:rFonts w:asciiTheme="minorHAnsi" w:eastAsiaTheme="minorEastAsia" w:hAnsiTheme="minorHAnsi" w:cstheme="minorBidi"/>
                <w:noProof/>
                <w:sz w:val="22"/>
              </w:rPr>
              <w:tab/>
            </w:r>
            <w:r w:rsidRPr="005B5F0B">
              <w:rPr>
                <w:rStyle w:val="Hipervnculo"/>
                <w:noProof/>
              </w:rPr>
              <w:t>Ciclo de gestión del PTEP</w:t>
            </w:r>
            <w:r>
              <w:rPr>
                <w:noProof/>
                <w:webHidden/>
              </w:rPr>
              <w:tab/>
            </w:r>
            <w:r>
              <w:rPr>
                <w:noProof/>
                <w:webHidden/>
              </w:rPr>
              <w:fldChar w:fldCharType="begin"/>
            </w:r>
            <w:r>
              <w:rPr>
                <w:noProof/>
                <w:webHidden/>
              </w:rPr>
              <w:instrText xml:space="preserve"> PAGEREF _Toc220682838 \h </w:instrText>
            </w:r>
            <w:r>
              <w:rPr>
                <w:noProof/>
                <w:webHidden/>
              </w:rPr>
            </w:r>
            <w:r>
              <w:rPr>
                <w:noProof/>
                <w:webHidden/>
              </w:rPr>
              <w:fldChar w:fldCharType="separate"/>
            </w:r>
            <w:r>
              <w:rPr>
                <w:noProof/>
                <w:webHidden/>
              </w:rPr>
              <w:t>7</w:t>
            </w:r>
            <w:r>
              <w:rPr>
                <w:noProof/>
                <w:webHidden/>
              </w:rPr>
              <w:fldChar w:fldCharType="end"/>
            </w:r>
          </w:hyperlink>
        </w:p>
        <w:p w14:paraId="1ECF73A9" w14:textId="20C38800" w:rsidR="00C1077E" w:rsidRDefault="00C1077E">
          <w:pPr>
            <w:pStyle w:val="TDC2"/>
            <w:tabs>
              <w:tab w:val="left" w:pos="880"/>
              <w:tab w:val="right" w:leader="dot" w:pos="8828"/>
            </w:tabs>
            <w:rPr>
              <w:rFonts w:asciiTheme="minorHAnsi" w:eastAsiaTheme="minorEastAsia" w:hAnsiTheme="minorHAnsi" w:cstheme="minorBidi"/>
              <w:noProof/>
              <w:sz w:val="22"/>
            </w:rPr>
          </w:pPr>
          <w:hyperlink w:anchor="_Toc220682839" w:history="1">
            <w:r w:rsidRPr="005B5F0B">
              <w:rPr>
                <w:rStyle w:val="Hipervnculo"/>
                <w:noProof/>
              </w:rPr>
              <w:t>4.2.</w:t>
            </w:r>
            <w:r>
              <w:rPr>
                <w:rFonts w:asciiTheme="minorHAnsi" w:eastAsiaTheme="minorEastAsia" w:hAnsiTheme="minorHAnsi" w:cstheme="minorBidi"/>
                <w:noProof/>
                <w:sz w:val="22"/>
              </w:rPr>
              <w:tab/>
            </w:r>
            <w:r w:rsidRPr="005B5F0B">
              <w:rPr>
                <w:rStyle w:val="Hipervnculo"/>
                <w:noProof/>
              </w:rPr>
              <w:t>Marco legal</w:t>
            </w:r>
            <w:r>
              <w:rPr>
                <w:noProof/>
                <w:webHidden/>
              </w:rPr>
              <w:tab/>
            </w:r>
            <w:r>
              <w:rPr>
                <w:noProof/>
                <w:webHidden/>
              </w:rPr>
              <w:fldChar w:fldCharType="begin"/>
            </w:r>
            <w:r>
              <w:rPr>
                <w:noProof/>
                <w:webHidden/>
              </w:rPr>
              <w:instrText xml:space="preserve"> PAGEREF _Toc220682839 \h </w:instrText>
            </w:r>
            <w:r>
              <w:rPr>
                <w:noProof/>
                <w:webHidden/>
              </w:rPr>
            </w:r>
            <w:r>
              <w:rPr>
                <w:noProof/>
                <w:webHidden/>
              </w:rPr>
              <w:fldChar w:fldCharType="separate"/>
            </w:r>
            <w:r>
              <w:rPr>
                <w:noProof/>
                <w:webHidden/>
              </w:rPr>
              <w:t>9</w:t>
            </w:r>
            <w:r>
              <w:rPr>
                <w:noProof/>
                <w:webHidden/>
              </w:rPr>
              <w:fldChar w:fldCharType="end"/>
            </w:r>
          </w:hyperlink>
        </w:p>
        <w:p w14:paraId="1794D6DE" w14:textId="46A0F4F0" w:rsidR="00C1077E" w:rsidRDefault="00C1077E">
          <w:pPr>
            <w:pStyle w:val="TDC2"/>
            <w:tabs>
              <w:tab w:val="left" w:pos="880"/>
              <w:tab w:val="right" w:leader="dot" w:pos="8828"/>
            </w:tabs>
            <w:rPr>
              <w:rFonts w:asciiTheme="minorHAnsi" w:eastAsiaTheme="minorEastAsia" w:hAnsiTheme="minorHAnsi" w:cstheme="minorBidi"/>
              <w:noProof/>
              <w:sz w:val="22"/>
            </w:rPr>
          </w:pPr>
          <w:hyperlink w:anchor="_Toc220682840" w:history="1">
            <w:r w:rsidRPr="005B5F0B">
              <w:rPr>
                <w:rStyle w:val="Hipervnculo"/>
                <w:noProof/>
              </w:rPr>
              <w:t>4.3.</w:t>
            </w:r>
            <w:r>
              <w:rPr>
                <w:rFonts w:asciiTheme="minorHAnsi" w:eastAsiaTheme="minorEastAsia" w:hAnsiTheme="minorHAnsi" w:cstheme="minorBidi"/>
                <w:noProof/>
                <w:sz w:val="22"/>
              </w:rPr>
              <w:tab/>
            </w:r>
            <w:r w:rsidRPr="005B5F0B">
              <w:rPr>
                <w:rStyle w:val="Hipervnculo"/>
                <w:noProof/>
              </w:rPr>
              <w:t>Integración con el Modelo Integrado de Planeación y Gestión (MIPG)</w:t>
            </w:r>
            <w:r>
              <w:rPr>
                <w:noProof/>
                <w:webHidden/>
              </w:rPr>
              <w:tab/>
            </w:r>
            <w:r>
              <w:rPr>
                <w:noProof/>
                <w:webHidden/>
              </w:rPr>
              <w:fldChar w:fldCharType="begin"/>
            </w:r>
            <w:r>
              <w:rPr>
                <w:noProof/>
                <w:webHidden/>
              </w:rPr>
              <w:instrText xml:space="preserve"> PAGEREF _Toc220682840 \h </w:instrText>
            </w:r>
            <w:r>
              <w:rPr>
                <w:noProof/>
                <w:webHidden/>
              </w:rPr>
            </w:r>
            <w:r>
              <w:rPr>
                <w:noProof/>
                <w:webHidden/>
              </w:rPr>
              <w:fldChar w:fldCharType="separate"/>
            </w:r>
            <w:r>
              <w:rPr>
                <w:noProof/>
                <w:webHidden/>
              </w:rPr>
              <w:t>10</w:t>
            </w:r>
            <w:r>
              <w:rPr>
                <w:noProof/>
                <w:webHidden/>
              </w:rPr>
              <w:fldChar w:fldCharType="end"/>
            </w:r>
          </w:hyperlink>
        </w:p>
        <w:p w14:paraId="4403B48D" w14:textId="2F0D04A4" w:rsidR="00C1077E" w:rsidRDefault="00C1077E">
          <w:pPr>
            <w:pStyle w:val="TDC2"/>
            <w:tabs>
              <w:tab w:val="left" w:pos="880"/>
              <w:tab w:val="right" w:leader="dot" w:pos="8828"/>
            </w:tabs>
            <w:rPr>
              <w:rFonts w:asciiTheme="minorHAnsi" w:eastAsiaTheme="minorEastAsia" w:hAnsiTheme="minorHAnsi" w:cstheme="minorBidi"/>
              <w:noProof/>
              <w:sz w:val="22"/>
            </w:rPr>
          </w:pPr>
          <w:hyperlink w:anchor="_Toc220682841" w:history="1">
            <w:r w:rsidRPr="005B5F0B">
              <w:rPr>
                <w:rStyle w:val="Hipervnculo"/>
                <w:noProof/>
              </w:rPr>
              <w:t>4.4.</w:t>
            </w:r>
            <w:r>
              <w:rPr>
                <w:rFonts w:asciiTheme="minorHAnsi" w:eastAsiaTheme="minorEastAsia" w:hAnsiTheme="minorHAnsi" w:cstheme="minorBidi"/>
                <w:noProof/>
                <w:sz w:val="22"/>
              </w:rPr>
              <w:tab/>
            </w:r>
            <w:r w:rsidRPr="005B5F0B">
              <w:rPr>
                <w:rStyle w:val="Hipervnculo"/>
                <w:noProof/>
              </w:rPr>
              <w:t>Integración con los Sistemas de Gestión Integrados</w:t>
            </w:r>
            <w:r>
              <w:rPr>
                <w:noProof/>
                <w:webHidden/>
              </w:rPr>
              <w:tab/>
            </w:r>
            <w:r>
              <w:rPr>
                <w:noProof/>
                <w:webHidden/>
              </w:rPr>
              <w:fldChar w:fldCharType="begin"/>
            </w:r>
            <w:r>
              <w:rPr>
                <w:noProof/>
                <w:webHidden/>
              </w:rPr>
              <w:instrText xml:space="preserve"> PAGEREF _Toc220682841 \h </w:instrText>
            </w:r>
            <w:r>
              <w:rPr>
                <w:noProof/>
                <w:webHidden/>
              </w:rPr>
            </w:r>
            <w:r>
              <w:rPr>
                <w:noProof/>
                <w:webHidden/>
              </w:rPr>
              <w:fldChar w:fldCharType="separate"/>
            </w:r>
            <w:r>
              <w:rPr>
                <w:noProof/>
                <w:webHidden/>
              </w:rPr>
              <w:t>12</w:t>
            </w:r>
            <w:r>
              <w:rPr>
                <w:noProof/>
                <w:webHidden/>
              </w:rPr>
              <w:fldChar w:fldCharType="end"/>
            </w:r>
          </w:hyperlink>
        </w:p>
        <w:p w14:paraId="5D325E03" w14:textId="1242F5F5" w:rsidR="00C1077E" w:rsidRDefault="00C1077E">
          <w:pPr>
            <w:pStyle w:val="TDC2"/>
            <w:tabs>
              <w:tab w:val="left" w:pos="880"/>
              <w:tab w:val="right" w:leader="dot" w:pos="8828"/>
            </w:tabs>
            <w:rPr>
              <w:rFonts w:asciiTheme="minorHAnsi" w:eastAsiaTheme="minorEastAsia" w:hAnsiTheme="minorHAnsi" w:cstheme="minorBidi"/>
              <w:noProof/>
              <w:sz w:val="22"/>
            </w:rPr>
          </w:pPr>
          <w:hyperlink w:anchor="_Toc220682842" w:history="1">
            <w:r w:rsidRPr="005B5F0B">
              <w:rPr>
                <w:rStyle w:val="Hipervnculo"/>
                <w:noProof/>
              </w:rPr>
              <w:t>4.5.</w:t>
            </w:r>
            <w:r>
              <w:rPr>
                <w:rFonts w:asciiTheme="minorHAnsi" w:eastAsiaTheme="minorEastAsia" w:hAnsiTheme="minorHAnsi" w:cstheme="minorBidi"/>
                <w:noProof/>
                <w:sz w:val="22"/>
              </w:rPr>
              <w:tab/>
            </w:r>
            <w:r w:rsidRPr="005B5F0B">
              <w:rPr>
                <w:rStyle w:val="Hipervnculo"/>
                <w:noProof/>
              </w:rPr>
              <w:t>Integración con el mapa de procesos</w:t>
            </w:r>
            <w:r>
              <w:rPr>
                <w:noProof/>
                <w:webHidden/>
              </w:rPr>
              <w:tab/>
            </w:r>
            <w:r>
              <w:rPr>
                <w:noProof/>
                <w:webHidden/>
              </w:rPr>
              <w:fldChar w:fldCharType="begin"/>
            </w:r>
            <w:r>
              <w:rPr>
                <w:noProof/>
                <w:webHidden/>
              </w:rPr>
              <w:instrText xml:space="preserve"> PAGEREF _Toc220682842 \h </w:instrText>
            </w:r>
            <w:r>
              <w:rPr>
                <w:noProof/>
                <w:webHidden/>
              </w:rPr>
            </w:r>
            <w:r>
              <w:rPr>
                <w:noProof/>
                <w:webHidden/>
              </w:rPr>
              <w:fldChar w:fldCharType="separate"/>
            </w:r>
            <w:r>
              <w:rPr>
                <w:noProof/>
                <w:webHidden/>
              </w:rPr>
              <w:t>14</w:t>
            </w:r>
            <w:r>
              <w:rPr>
                <w:noProof/>
                <w:webHidden/>
              </w:rPr>
              <w:fldChar w:fldCharType="end"/>
            </w:r>
          </w:hyperlink>
        </w:p>
        <w:p w14:paraId="704D7C4B" w14:textId="31EA9493" w:rsidR="00C1077E" w:rsidRDefault="00C1077E">
          <w:pPr>
            <w:pStyle w:val="TDC2"/>
            <w:tabs>
              <w:tab w:val="left" w:pos="880"/>
              <w:tab w:val="right" w:leader="dot" w:pos="8828"/>
            </w:tabs>
            <w:rPr>
              <w:rFonts w:asciiTheme="minorHAnsi" w:eastAsiaTheme="minorEastAsia" w:hAnsiTheme="minorHAnsi" w:cstheme="minorBidi"/>
              <w:noProof/>
              <w:sz w:val="22"/>
            </w:rPr>
          </w:pPr>
          <w:hyperlink w:anchor="_Toc220682843" w:history="1">
            <w:r w:rsidRPr="005B5F0B">
              <w:rPr>
                <w:rStyle w:val="Hipervnculo"/>
                <w:noProof/>
              </w:rPr>
              <w:t>4.6.</w:t>
            </w:r>
            <w:r>
              <w:rPr>
                <w:rFonts w:asciiTheme="minorHAnsi" w:eastAsiaTheme="minorEastAsia" w:hAnsiTheme="minorHAnsi" w:cstheme="minorBidi"/>
                <w:noProof/>
                <w:sz w:val="22"/>
              </w:rPr>
              <w:tab/>
            </w:r>
            <w:r w:rsidRPr="005B5F0B">
              <w:rPr>
                <w:rStyle w:val="Hipervnculo"/>
                <w:noProof/>
              </w:rPr>
              <w:t>Integración en la Planeación Institucional</w:t>
            </w:r>
            <w:r>
              <w:rPr>
                <w:noProof/>
                <w:webHidden/>
              </w:rPr>
              <w:tab/>
            </w:r>
            <w:r>
              <w:rPr>
                <w:noProof/>
                <w:webHidden/>
              </w:rPr>
              <w:fldChar w:fldCharType="begin"/>
            </w:r>
            <w:r>
              <w:rPr>
                <w:noProof/>
                <w:webHidden/>
              </w:rPr>
              <w:instrText xml:space="preserve"> PAGEREF _Toc220682843 \h </w:instrText>
            </w:r>
            <w:r>
              <w:rPr>
                <w:noProof/>
                <w:webHidden/>
              </w:rPr>
            </w:r>
            <w:r>
              <w:rPr>
                <w:noProof/>
                <w:webHidden/>
              </w:rPr>
              <w:fldChar w:fldCharType="separate"/>
            </w:r>
            <w:r>
              <w:rPr>
                <w:noProof/>
                <w:webHidden/>
              </w:rPr>
              <w:t>16</w:t>
            </w:r>
            <w:r>
              <w:rPr>
                <w:noProof/>
                <w:webHidden/>
              </w:rPr>
              <w:fldChar w:fldCharType="end"/>
            </w:r>
          </w:hyperlink>
        </w:p>
        <w:p w14:paraId="67A635F7" w14:textId="42F26960" w:rsidR="00C1077E" w:rsidRDefault="00C1077E">
          <w:pPr>
            <w:pStyle w:val="TDC1"/>
            <w:tabs>
              <w:tab w:val="left" w:pos="440"/>
              <w:tab w:val="right" w:leader="dot" w:pos="8828"/>
            </w:tabs>
            <w:rPr>
              <w:rFonts w:asciiTheme="minorHAnsi" w:eastAsiaTheme="minorEastAsia" w:hAnsiTheme="minorHAnsi" w:cstheme="minorBidi"/>
              <w:noProof/>
              <w:sz w:val="22"/>
            </w:rPr>
          </w:pPr>
          <w:hyperlink w:anchor="_Toc220682844" w:history="1">
            <w:r w:rsidRPr="005B5F0B">
              <w:rPr>
                <w:rStyle w:val="Hipervnculo"/>
                <w:noProof/>
              </w:rPr>
              <w:t>5.</w:t>
            </w:r>
            <w:r>
              <w:rPr>
                <w:rFonts w:asciiTheme="minorHAnsi" w:eastAsiaTheme="minorEastAsia" w:hAnsiTheme="minorHAnsi" w:cstheme="minorBidi"/>
                <w:noProof/>
                <w:sz w:val="22"/>
              </w:rPr>
              <w:tab/>
            </w:r>
            <w:r w:rsidRPr="005B5F0B">
              <w:rPr>
                <w:rStyle w:val="Hipervnculo"/>
                <w:noProof/>
              </w:rPr>
              <w:t>SUPERVISIÓN, MONITOREO Y ADMINISTRACIÓN</w:t>
            </w:r>
            <w:r>
              <w:rPr>
                <w:noProof/>
                <w:webHidden/>
              </w:rPr>
              <w:tab/>
            </w:r>
            <w:r>
              <w:rPr>
                <w:noProof/>
                <w:webHidden/>
              </w:rPr>
              <w:fldChar w:fldCharType="begin"/>
            </w:r>
            <w:r>
              <w:rPr>
                <w:noProof/>
                <w:webHidden/>
              </w:rPr>
              <w:instrText xml:space="preserve"> PAGEREF _Toc220682844 \h </w:instrText>
            </w:r>
            <w:r>
              <w:rPr>
                <w:noProof/>
                <w:webHidden/>
              </w:rPr>
            </w:r>
            <w:r>
              <w:rPr>
                <w:noProof/>
                <w:webHidden/>
              </w:rPr>
              <w:fldChar w:fldCharType="separate"/>
            </w:r>
            <w:r>
              <w:rPr>
                <w:noProof/>
                <w:webHidden/>
              </w:rPr>
              <w:t>20</w:t>
            </w:r>
            <w:r>
              <w:rPr>
                <w:noProof/>
                <w:webHidden/>
              </w:rPr>
              <w:fldChar w:fldCharType="end"/>
            </w:r>
          </w:hyperlink>
        </w:p>
        <w:p w14:paraId="6E713425" w14:textId="29734BEB" w:rsidR="00C1077E" w:rsidRDefault="00C1077E">
          <w:pPr>
            <w:pStyle w:val="TDC2"/>
            <w:tabs>
              <w:tab w:val="left" w:pos="880"/>
              <w:tab w:val="right" w:leader="dot" w:pos="8828"/>
            </w:tabs>
            <w:rPr>
              <w:rFonts w:asciiTheme="minorHAnsi" w:eastAsiaTheme="minorEastAsia" w:hAnsiTheme="minorHAnsi" w:cstheme="minorBidi"/>
              <w:noProof/>
              <w:sz w:val="22"/>
            </w:rPr>
          </w:pPr>
          <w:hyperlink w:anchor="_Toc220682845" w:history="1">
            <w:r w:rsidRPr="005B5F0B">
              <w:rPr>
                <w:rStyle w:val="Hipervnculo"/>
                <w:noProof/>
              </w:rPr>
              <w:t>5.1.</w:t>
            </w:r>
            <w:r>
              <w:rPr>
                <w:rFonts w:asciiTheme="minorHAnsi" w:eastAsiaTheme="minorEastAsia" w:hAnsiTheme="minorHAnsi" w:cstheme="minorBidi"/>
                <w:noProof/>
                <w:sz w:val="22"/>
              </w:rPr>
              <w:tab/>
            </w:r>
            <w:r w:rsidRPr="005B5F0B">
              <w:rPr>
                <w:rStyle w:val="Hipervnculo"/>
                <w:noProof/>
              </w:rPr>
              <w:t>El modelo de las cuatro líneas de defensa</w:t>
            </w:r>
            <w:r>
              <w:rPr>
                <w:noProof/>
                <w:webHidden/>
              </w:rPr>
              <w:tab/>
            </w:r>
            <w:r>
              <w:rPr>
                <w:noProof/>
                <w:webHidden/>
              </w:rPr>
              <w:fldChar w:fldCharType="begin"/>
            </w:r>
            <w:r>
              <w:rPr>
                <w:noProof/>
                <w:webHidden/>
              </w:rPr>
              <w:instrText xml:space="preserve"> PAGEREF _Toc220682845 \h </w:instrText>
            </w:r>
            <w:r>
              <w:rPr>
                <w:noProof/>
                <w:webHidden/>
              </w:rPr>
            </w:r>
            <w:r>
              <w:rPr>
                <w:noProof/>
                <w:webHidden/>
              </w:rPr>
              <w:fldChar w:fldCharType="separate"/>
            </w:r>
            <w:r>
              <w:rPr>
                <w:noProof/>
                <w:webHidden/>
              </w:rPr>
              <w:t>20</w:t>
            </w:r>
            <w:r>
              <w:rPr>
                <w:noProof/>
                <w:webHidden/>
              </w:rPr>
              <w:fldChar w:fldCharType="end"/>
            </w:r>
          </w:hyperlink>
        </w:p>
        <w:p w14:paraId="07EA7378" w14:textId="54E81260" w:rsidR="00C1077E" w:rsidRDefault="00C1077E">
          <w:pPr>
            <w:pStyle w:val="TDC2"/>
            <w:tabs>
              <w:tab w:val="left" w:pos="880"/>
              <w:tab w:val="right" w:leader="dot" w:pos="8828"/>
            </w:tabs>
            <w:rPr>
              <w:rFonts w:asciiTheme="minorHAnsi" w:eastAsiaTheme="minorEastAsia" w:hAnsiTheme="minorHAnsi" w:cstheme="minorBidi"/>
              <w:noProof/>
              <w:sz w:val="22"/>
            </w:rPr>
          </w:pPr>
          <w:hyperlink w:anchor="_Toc220682846" w:history="1">
            <w:r w:rsidRPr="005B5F0B">
              <w:rPr>
                <w:rStyle w:val="Hipervnculo"/>
                <w:noProof/>
              </w:rPr>
              <w:t>5.2.</w:t>
            </w:r>
            <w:r>
              <w:rPr>
                <w:rFonts w:asciiTheme="minorHAnsi" w:eastAsiaTheme="minorEastAsia" w:hAnsiTheme="minorHAnsi" w:cstheme="minorBidi"/>
                <w:noProof/>
                <w:sz w:val="22"/>
              </w:rPr>
              <w:tab/>
            </w:r>
            <w:r w:rsidRPr="005B5F0B">
              <w:rPr>
                <w:rStyle w:val="Hipervnculo"/>
                <w:noProof/>
              </w:rPr>
              <w:t>Roles y responsabilidades específicas</w:t>
            </w:r>
            <w:r>
              <w:rPr>
                <w:noProof/>
                <w:webHidden/>
              </w:rPr>
              <w:tab/>
            </w:r>
            <w:r>
              <w:rPr>
                <w:noProof/>
                <w:webHidden/>
              </w:rPr>
              <w:fldChar w:fldCharType="begin"/>
            </w:r>
            <w:r>
              <w:rPr>
                <w:noProof/>
                <w:webHidden/>
              </w:rPr>
              <w:instrText xml:space="preserve"> PAGEREF _Toc220682846 \h </w:instrText>
            </w:r>
            <w:r>
              <w:rPr>
                <w:noProof/>
                <w:webHidden/>
              </w:rPr>
            </w:r>
            <w:r>
              <w:rPr>
                <w:noProof/>
                <w:webHidden/>
              </w:rPr>
              <w:fldChar w:fldCharType="separate"/>
            </w:r>
            <w:r>
              <w:rPr>
                <w:noProof/>
                <w:webHidden/>
              </w:rPr>
              <w:t>21</w:t>
            </w:r>
            <w:r>
              <w:rPr>
                <w:noProof/>
                <w:webHidden/>
              </w:rPr>
              <w:fldChar w:fldCharType="end"/>
            </w:r>
          </w:hyperlink>
        </w:p>
        <w:p w14:paraId="485C782B" w14:textId="15E2D660" w:rsidR="00C1077E" w:rsidRDefault="00C1077E">
          <w:pPr>
            <w:pStyle w:val="TDC1"/>
            <w:tabs>
              <w:tab w:val="left" w:pos="440"/>
              <w:tab w:val="right" w:leader="dot" w:pos="8828"/>
            </w:tabs>
            <w:rPr>
              <w:rFonts w:asciiTheme="minorHAnsi" w:eastAsiaTheme="minorEastAsia" w:hAnsiTheme="minorHAnsi" w:cstheme="minorBidi"/>
              <w:noProof/>
              <w:sz w:val="22"/>
            </w:rPr>
          </w:pPr>
          <w:hyperlink w:anchor="_Toc220682847" w:history="1">
            <w:r w:rsidRPr="005B5F0B">
              <w:rPr>
                <w:rStyle w:val="Hipervnculo"/>
                <w:noProof/>
              </w:rPr>
              <w:t>6.</w:t>
            </w:r>
            <w:r>
              <w:rPr>
                <w:rFonts w:asciiTheme="minorHAnsi" w:eastAsiaTheme="minorEastAsia" w:hAnsiTheme="minorHAnsi" w:cstheme="minorBidi"/>
                <w:noProof/>
                <w:sz w:val="22"/>
              </w:rPr>
              <w:tab/>
            </w:r>
            <w:r w:rsidRPr="005B5F0B">
              <w:rPr>
                <w:rStyle w:val="Hipervnculo"/>
                <w:noProof/>
              </w:rPr>
              <w:t>REPORTES</w:t>
            </w:r>
            <w:r>
              <w:rPr>
                <w:noProof/>
                <w:webHidden/>
              </w:rPr>
              <w:tab/>
            </w:r>
            <w:r>
              <w:rPr>
                <w:noProof/>
                <w:webHidden/>
              </w:rPr>
              <w:fldChar w:fldCharType="begin"/>
            </w:r>
            <w:r>
              <w:rPr>
                <w:noProof/>
                <w:webHidden/>
              </w:rPr>
              <w:instrText xml:space="preserve"> PAGEREF _Toc220682847 \h </w:instrText>
            </w:r>
            <w:r>
              <w:rPr>
                <w:noProof/>
                <w:webHidden/>
              </w:rPr>
            </w:r>
            <w:r>
              <w:rPr>
                <w:noProof/>
                <w:webHidden/>
              </w:rPr>
              <w:fldChar w:fldCharType="separate"/>
            </w:r>
            <w:r>
              <w:rPr>
                <w:noProof/>
                <w:webHidden/>
              </w:rPr>
              <w:t>22</w:t>
            </w:r>
            <w:r>
              <w:rPr>
                <w:noProof/>
                <w:webHidden/>
              </w:rPr>
              <w:fldChar w:fldCharType="end"/>
            </w:r>
          </w:hyperlink>
        </w:p>
        <w:p w14:paraId="1E7ADE98" w14:textId="6EFCC67F" w:rsidR="00C1077E" w:rsidRDefault="00C1077E">
          <w:pPr>
            <w:pStyle w:val="TDC2"/>
            <w:tabs>
              <w:tab w:val="left" w:pos="880"/>
              <w:tab w:val="right" w:leader="dot" w:pos="8828"/>
            </w:tabs>
            <w:rPr>
              <w:rFonts w:asciiTheme="minorHAnsi" w:eastAsiaTheme="minorEastAsia" w:hAnsiTheme="minorHAnsi" w:cstheme="minorBidi"/>
              <w:noProof/>
              <w:sz w:val="22"/>
            </w:rPr>
          </w:pPr>
          <w:hyperlink w:anchor="_Toc220682848" w:history="1">
            <w:r w:rsidRPr="005B5F0B">
              <w:rPr>
                <w:rStyle w:val="Hipervnculo"/>
                <w:noProof/>
              </w:rPr>
              <w:t>6.1.</w:t>
            </w:r>
            <w:r>
              <w:rPr>
                <w:rFonts w:asciiTheme="minorHAnsi" w:eastAsiaTheme="minorEastAsia" w:hAnsiTheme="minorHAnsi" w:cstheme="minorBidi"/>
                <w:noProof/>
                <w:sz w:val="22"/>
              </w:rPr>
              <w:tab/>
            </w:r>
            <w:r w:rsidRPr="005B5F0B">
              <w:rPr>
                <w:rStyle w:val="Hipervnculo"/>
                <w:noProof/>
              </w:rPr>
              <w:t>Reportes internos</w:t>
            </w:r>
            <w:r>
              <w:rPr>
                <w:noProof/>
                <w:webHidden/>
              </w:rPr>
              <w:tab/>
            </w:r>
            <w:r>
              <w:rPr>
                <w:noProof/>
                <w:webHidden/>
              </w:rPr>
              <w:fldChar w:fldCharType="begin"/>
            </w:r>
            <w:r>
              <w:rPr>
                <w:noProof/>
                <w:webHidden/>
              </w:rPr>
              <w:instrText xml:space="preserve"> PAGEREF _Toc220682848 \h </w:instrText>
            </w:r>
            <w:r>
              <w:rPr>
                <w:noProof/>
                <w:webHidden/>
              </w:rPr>
            </w:r>
            <w:r>
              <w:rPr>
                <w:noProof/>
                <w:webHidden/>
              </w:rPr>
              <w:fldChar w:fldCharType="separate"/>
            </w:r>
            <w:r>
              <w:rPr>
                <w:noProof/>
                <w:webHidden/>
              </w:rPr>
              <w:t>22</w:t>
            </w:r>
            <w:r>
              <w:rPr>
                <w:noProof/>
                <w:webHidden/>
              </w:rPr>
              <w:fldChar w:fldCharType="end"/>
            </w:r>
          </w:hyperlink>
        </w:p>
        <w:p w14:paraId="6ABA1FF1" w14:textId="3BCDB6EF" w:rsidR="00C1077E" w:rsidRDefault="00C1077E">
          <w:pPr>
            <w:pStyle w:val="TDC2"/>
            <w:tabs>
              <w:tab w:val="left" w:pos="880"/>
              <w:tab w:val="right" w:leader="dot" w:pos="8828"/>
            </w:tabs>
            <w:rPr>
              <w:rFonts w:asciiTheme="minorHAnsi" w:eastAsiaTheme="minorEastAsia" w:hAnsiTheme="minorHAnsi" w:cstheme="minorBidi"/>
              <w:noProof/>
              <w:sz w:val="22"/>
            </w:rPr>
          </w:pPr>
          <w:hyperlink w:anchor="_Toc220682849" w:history="1">
            <w:r w:rsidRPr="005B5F0B">
              <w:rPr>
                <w:rStyle w:val="Hipervnculo"/>
                <w:noProof/>
              </w:rPr>
              <w:t>6.2.</w:t>
            </w:r>
            <w:r>
              <w:rPr>
                <w:rFonts w:asciiTheme="minorHAnsi" w:eastAsiaTheme="minorEastAsia" w:hAnsiTheme="minorHAnsi" w:cstheme="minorBidi"/>
                <w:noProof/>
                <w:sz w:val="22"/>
              </w:rPr>
              <w:tab/>
            </w:r>
            <w:r w:rsidRPr="005B5F0B">
              <w:rPr>
                <w:rStyle w:val="Hipervnculo"/>
                <w:noProof/>
              </w:rPr>
              <w:t>Reportes externos</w:t>
            </w:r>
            <w:r>
              <w:rPr>
                <w:noProof/>
                <w:webHidden/>
              </w:rPr>
              <w:tab/>
            </w:r>
            <w:r>
              <w:rPr>
                <w:noProof/>
                <w:webHidden/>
              </w:rPr>
              <w:fldChar w:fldCharType="begin"/>
            </w:r>
            <w:r>
              <w:rPr>
                <w:noProof/>
                <w:webHidden/>
              </w:rPr>
              <w:instrText xml:space="preserve"> PAGEREF _Toc220682849 \h </w:instrText>
            </w:r>
            <w:r>
              <w:rPr>
                <w:noProof/>
                <w:webHidden/>
              </w:rPr>
            </w:r>
            <w:r>
              <w:rPr>
                <w:noProof/>
                <w:webHidden/>
              </w:rPr>
              <w:fldChar w:fldCharType="separate"/>
            </w:r>
            <w:r>
              <w:rPr>
                <w:noProof/>
                <w:webHidden/>
              </w:rPr>
              <w:t>24</w:t>
            </w:r>
            <w:r>
              <w:rPr>
                <w:noProof/>
                <w:webHidden/>
              </w:rPr>
              <w:fldChar w:fldCharType="end"/>
            </w:r>
          </w:hyperlink>
        </w:p>
        <w:p w14:paraId="01685FA2" w14:textId="04D0E986" w:rsidR="00C1077E" w:rsidRDefault="00C1077E">
          <w:pPr>
            <w:pStyle w:val="TDC1"/>
            <w:tabs>
              <w:tab w:val="left" w:pos="440"/>
              <w:tab w:val="right" w:leader="dot" w:pos="8828"/>
            </w:tabs>
            <w:rPr>
              <w:rFonts w:asciiTheme="minorHAnsi" w:eastAsiaTheme="minorEastAsia" w:hAnsiTheme="minorHAnsi" w:cstheme="minorBidi"/>
              <w:noProof/>
              <w:sz w:val="22"/>
            </w:rPr>
          </w:pPr>
          <w:hyperlink w:anchor="_Toc220682850" w:history="1">
            <w:r w:rsidRPr="005B5F0B">
              <w:rPr>
                <w:rStyle w:val="Hipervnculo"/>
                <w:noProof/>
              </w:rPr>
              <w:t>7.</w:t>
            </w:r>
            <w:r>
              <w:rPr>
                <w:rFonts w:asciiTheme="minorHAnsi" w:eastAsiaTheme="minorEastAsia" w:hAnsiTheme="minorHAnsi" w:cstheme="minorBidi"/>
                <w:noProof/>
                <w:sz w:val="22"/>
              </w:rPr>
              <w:tab/>
            </w:r>
            <w:r w:rsidRPr="005B5F0B">
              <w:rPr>
                <w:rStyle w:val="Hipervnculo"/>
                <w:noProof/>
              </w:rPr>
              <w:t>FORMACIÓN</w:t>
            </w:r>
            <w:r>
              <w:rPr>
                <w:noProof/>
                <w:webHidden/>
              </w:rPr>
              <w:tab/>
            </w:r>
            <w:r>
              <w:rPr>
                <w:noProof/>
                <w:webHidden/>
              </w:rPr>
              <w:fldChar w:fldCharType="begin"/>
            </w:r>
            <w:r>
              <w:rPr>
                <w:noProof/>
                <w:webHidden/>
              </w:rPr>
              <w:instrText xml:space="preserve"> PAGEREF _Toc220682850 \h </w:instrText>
            </w:r>
            <w:r>
              <w:rPr>
                <w:noProof/>
                <w:webHidden/>
              </w:rPr>
            </w:r>
            <w:r>
              <w:rPr>
                <w:noProof/>
                <w:webHidden/>
              </w:rPr>
              <w:fldChar w:fldCharType="separate"/>
            </w:r>
            <w:r>
              <w:rPr>
                <w:noProof/>
                <w:webHidden/>
              </w:rPr>
              <w:t>25</w:t>
            </w:r>
            <w:r>
              <w:rPr>
                <w:noProof/>
                <w:webHidden/>
              </w:rPr>
              <w:fldChar w:fldCharType="end"/>
            </w:r>
          </w:hyperlink>
        </w:p>
        <w:p w14:paraId="1C297FBA" w14:textId="38DA2B5D" w:rsidR="00C1077E" w:rsidRDefault="00C1077E">
          <w:pPr>
            <w:pStyle w:val="TDC2"/>
            <w:tabs>
              <w:tab w:val="left" w:pos="880"/>
              <w:tab w:val="right" w:leader="dot" w:pos="8828"/>
            </w:tabs>
            <w:rPr>
              <w:rFonts w:asciiTheme="minorHAnsi" w:eastAsiaTheme="minorEastAsia" w:hAnsiTheme="minorHAnsi" w:cstheme="minorBidi"/>
              <w:noProof/>
              <w:sz w:val="22"/>
            </w:rPr>
          </w:pPr>
          <w:hyperlink w:anchor="_Toc220682851" w:history="1">
            <w:r w:rsidRPr="005B5F0B">
              <w:rPr>
                <w:rStyle w:val="Hipervnculo"/>
                <w:noProof/>
              </w:rPr>
              <w:t>7.1.</w:t>
            </w:r>
            <w:r>
              <w:rPr>
                <w:rFonts w:asciiTheme="minorHAnsi" w:eastAsiaTheme="minorEastAsia" w:hAnsiTheme="minorHAnsi" w:cstheme="minorBidi"/>
                <w:noProof/>
                <w:sz w:val="22"/>
              </w:rPr>
              <w:tab/>
            </w:r>
            <w:r w:rsidRPr="005B5F0B">
              <w:rPr>
                <w:rStyle w:val="Hipervnculo"/>
                <w:noProof/>
              </w:rPr>
              <w:t>Estrategia de formación</w:t>
            </w:r>
            <w:r>
              <w:rPr>
                <w:noProof/>
                <w:webHidden/>
              </w:rPr>
              <w:tab/>
            </w:r>
            <w:r>
              <w:rPr>
                <w:noProof/>
                <w:webHidden/>
              </w:rPr>
              <w:fldChar w:fldCharType="begin"/>
            </w:r>
            <w:r>
              <w:rPr>
                <w:noProof/>
                <w:webHidden/>
              </w:rPr>
              <w:instrText xml:space="preserve"> PAGEREF _Toc220682851 \h </w:instrText>
            </w:r>
            <w:r>
              <w:rPr>
                <w:noProof/>
                <w:webHidden/>
              </w:rPr>
            </w:r>
            <w:r>
              <w:rPr>
                <w:noProof/>
                <w:webHidden/>
              </w:rPr>
              <w:fldChar w:fldCharType="separate"/>
            </w:r>
            <w:r>
              <w:rPr>
                <w:noProof/>
                <w:webHidden/>
              </w:rPr>
              <w:t>25</w:t>
            </w:r>
            <w:r>
              <w:rPr>
                <w:noProof/>
                <w:webHidden/>
              </w:rPr>
              <w:fldChar w:fldCharType="end"/>
            </w:r>
          </w:hyperlink>
        </w:p>
        <w:p w14:paraId="7F15CD0C" w14:textId="0FF9A62D" w:rsidR="00C1077E" w:rsidRDefault="00C1077E">
          <w:pPr>
            <w:pStyle w:val="TDC2"/>
            <w:tabs>
              <w:tab w:val="left" w:pos="880"/>
              <w:tab w:val="right" w:leader="dot" w:pos="8828"/>
            </w:tabs>
            <w:rPr>
              <w:rFonts w:asciiTheme="minorHAnsi" w:eastAsiaTheme="minorEastAsia" w:hAnsiTheme="minorHAnsi" w:cstheme="minorBidi"/>
              <w:noProof/>
              <w:sz w:val="22"/>
            </w:rPr>
          </w:pPr>
          <w:hyperlink w:anchor="_Toc220682852" w:history="1">
            <w:r w:rsidRPr="005B5F0B">
              <w:rPr>
                <w:rStyle w:val="Hipervnculo"/>
                <w:noProof/>
              </w:rPr>
              <w:t>7.2.</w:t>
            </w:r>
            <w:r>
              <w:rPr>
                <w:rFonts w:asciiTheme="minorHAnsi" w:eastAsiaTheme="minorEastAsia" w:hAnsiTheme="minorHAnsi" w:cstheme="minorBidi"/>
                <w:noProof/>
                <w:sz w:val="22"/>
              </w:rPr>
              <w:tab/>
            </w:r>
            <w:r w:rsidRPr="005B5F0B">
              <w:rPr>
                <w:rStyle w:val="Hipervnculo"/>
                <w:noProof/>
              </w:rPr>
              <w:t>Responsable</w:t>
            </w:r>
            <w:r>
              <w:rPr>
                <w:noProof/>
                <w:webHidden/>
              </w:rPr>
              <w:tab/>
            </w:r>
            <w:r>
              <w:rPr>
                <w:noProof/>
                <w:webHidden/>
              </w:rPr>
              <w:fldChar w:fldCharType="begin"/>
            </w:r>
            <w:r>
              <w:rPr>
                <w:noProof/>
                <w:webHidden/>
              </w:rPr>
              <w:instrText xml:space="preserve"> PAGEREF _Toc220682852 \h </w:instrText>
            </w:r>
            <w:r>
              <w:rPr>
                <w:noProof/>
                <w:webHidden/>
              </w:rPr>
            </w:r>
            <w:r>
              <w:rPr>
                <w:noProof/>
                <w:webHidden/>
              </w:rPr>
              <w:fldChar w:fldCharType="separate"/>
            </w:r>
            <w:r>
              <w:rPr>
                <w:noProof/>
                <w:webHidden/>
              </w:rPr>
              <w:t>26</w:t>
            </w:r>
            <w:r>
              <w:rPr>
                <w:noProof/>
                <w:webHidden/>
              </w:rPr>
              <w:fldChar w:fldCharType="end"/>
            </w:r>
          </w:hyperlink>
        </w:p>
        <w:p w14:paraId="02683FD5" w14:textId="2BDB4673" w:rsidR="00C1077E" w:rsidRDefault="00C1077E">
          <w:pPr>
            <w:pStyle w:val="TDC1"/>
            <w:tabs>
              <w:tab w:val="left" w:pos="440"/>
              <w:tab w:val="right" w:leader="dot" w:pos="8828"/>
            </w:tabs>
            <w:rPr>
              <w:rFonts w:asciiTheme="minorHAnsi" w:eastAsiaTheme="minorEastAsia" w:hAnsiTheme="minorHAnsi" w:cstheme="minorBidi"/>
              <w:noProof/>
              <w:sz w:val="22"/>
            </w:rPr>
          </w:pPr>
          <w:hyperlink w:anchor="_Toc220682853" w:history="1">
            <w:r w:rsidRPr="005B5F0B">
              <w:rPr>
                <w:rStyle w:val="Hipervnculo"/>
                <w:noProof/>
              </w:rPr>
              <w:t>8.</w:t>
            </w:r>
            <w:r>
              <w:rPr>
                <w:rFonts w:asciiTheme="minorHAnsi" w:eastAsiaTheme="minorEastAsia" w:hAnsiTheme="minorHAnsi" w:cstheme="minorBidi"/>
                <w:noProof/>
                <w:sz w:val="22"/>
              </w:rPr>
              <w:tab/>
            </w:r>
            <w:r w:rsidRPr="005B5F0B">
              <w:rPr>
                <w:rStyle w:val="Hipervnculo"/>
                <w:noProof/>
              </w:rPr>
              <w:t>COMUNICACIÓN</w:t>
            </w:r>
            <w:r>
              <w:rPr>
                <w:noProof/>
                <w:webHidden/>
              </w:rPr>
              <w:tab/>
            </w:r>
            <w:r>
              <w:rPr>
                <w:noProof/>
                <w:webHidden/>
              </w:rPr>
              <w:fldChar w:fldCharType="begin"/>
            </w:r>
            <w:r>
              <w:rPr>
                <w:noProof/>
                <w:webHidden/>
              </w:rPr>
              <w:instrText xml:space="preserve"> PAGEREF _Toc220682853 \h </w:instrText>
            </w:r>
            <w:r>
              <w:rPr>
                <w:noProof/>
                <w:webHidden/>
              </w:rPr>
            </w:r>
            <w:r>
              <w:rPr>
                <w:noProof/>
                <w:webHidden/>
              </w:rPr>
              <w:fldChar w:fldCharType="separate"/>
            </w:r>
            <w:r>
              <w:rPr>
                <w:noProof/>
                <w:webHidden/>
              </w:rPr>
              <w:t>26</w:t>
            </w:r>
            <w:r>
              <w:rPr>
                <w:noProof/>
                <w:webHidden/>
              </w:rPr>
              <w:fldChar w:fldCharType="end"/>
            </w:r>
          </w:hyperlink>
        </w:p>
        <w:p w14:paraId="746590FD" w14:textId="17F1DE0C" w:rsidR="00C1077E" w:rsidRDefault="00C1077E">
          <w:pPr>
            <w:pStyle w:val="TDC2"/>
            <w:tabs>
              <w:tab w:val="left" w:pos="880"/>
              <w:tab w:val="right" w:leader="dot" w:pos="8828"/>
            </w:tabs>
            <w:rPr>
              <w:rFonts w:asciiTheme="minorHAnsi" w:eastAsiaTheme="minorEastAsia" w:hAnsiTheme="minorHAnsi" w:cstheme="minorBidi"/>
              <w:noProof/>
              <w:sz w:val="22"/>
            </w:rPr>
          </w:pPr>
          <w:hyperlink w:anchor="_Toc220682854" w:history="1">
            <w:r w:rsidRPr="005B5F0B">
              <w:rPr>
                <w:rStyle w:val="Hipervnculo"/>
                <w:noProof/>
              </w:rPr>
              <w:t>8.1.</w:t>
            </w:r>
            <w:r>
              <w:rPr>
                <w:rFonts w:asciiTheme="minorHAnsi" w:eastAsiaTheme="minorEastAsia" w:hAnsiTheme="minorHAnsi" w:cstheme="minorBidi"/>
                <w:noProof/>
                <w:sz w:val="22"/>
              </w:rPr>
              <w:tab/>
            </w:r>
            <w:r w:rsidRPr="005B5F0B">
              <w:rPr>
                <w:rStyle w:val="Hipervnculo"/>
                <w:noProof/>
              </w:rPr>
              <w:t>Comunicación interna</w:t>
            </w:r>
            <w:r>
              <w:rPr>
                <w:noProof/>
                <w:webHidden/>
              </w:rPr>
              <w:tab/>
            </w:r>
            <w:r>
              <w:rPr>
                <w:noProof/>
                <w:webHidden/>
              </w:rPr>
              <w:fldChar w:fldCharType="begin"/>
            </w:r>
            <w:r>
              <w:rPr>
                <w:noProof/>
                <w:webHidden/>
              </w:rPr>
              <w:instrText xml:space="preserve"> PAGEREF _Toc220682854 \h </w:instrText>
            </w:r>
            <w:r>
              <w:rPr>
                <w:noProof/>
                <w:webHidden/>
              </w:rPr>
            </w:r>
            <w:r>
              <w:rPr>
                <w:noProof/>
                <w:webHidden/>
              </w:rPr>
              <w:fldChar w:fldCharType="separate"/>
            </w:r>
            <w:r>
              <w:rPr>
                <w:noProof/>
                <w:webHidden/>
              </w:rPr>
              <w:t>26</w:t>
            </w:r>
            <w:r>
              <w:rPr>
                <w:noProof/>
                <w:webHidden/>
              </w:rPr>
              <w:fldChar w:fldCharType="end"/>
            </w:r>
          </w:hyperlink>
        </w:p>
        <w:p w14:paraId="7778261B" w14:textId="144DAB5E" w:rsidR="00C1077E" w:rsidRDefault="00C1077E">
          <w:pPr>
            <w:pStyle w:val="TDC2"/>
            <w:tabs>
              <w:tab w:val="left" w:pos="880"/>
              <w:tab w:val="right" w:leader="dot" w:pos="8828"/>
            </w:tabs>
            <w:rPr>
              <w:rFonts w:asciiTheme="minorHAnsi" w:eastAsiaTheme="minorEastAsia" w:hAnsiTheme="minorHAnsi" w:cstheme="minorBidi"/>
              <w:noProof/>
              <w:sz w:val="22"/>
            </w:rPr>
          </w:pPr>
          <w:hyperlink w:anchor="_Toc220682855" w:history="1">
            <w:r w:rsidRPr="005B5F0B">
              <w:rPr>
                <w:rStyle w:val="Hipervnculo"/>
                <w:noProof/>
              </w:rPr>
              <w:t>8.2.</w:t>
            </w:r>
            <w:r>
              <w:rPr>
                <w:rFonts w:asciiTheme="minorHAnsi" w:eastAsiaTheme="minorEastAsia" w:hAnsiTheme="minorHAnsi" w:cstheme="minorBidi"/>
                <w:noProof/>
                <w:sz w:val="22"/>
              </w:rPr>
              <w:tab/>
            </w:r>
            <w:r w:rsidRPr="005B5F0B">
              <w:rPr>
                <w:rStyle w:val="Hipervnculo"/>
                <w:noProof/>
              </w:rPr>
              <w:t>Comunicación externa (Transparencia)</w:t>
            </w:r>
            <w:r>
              <w:rPr>
                <w:noProof/>
                <w:webHidden/>
              </w:rPr>
              <w:tab/>
            </w:r>
            <w:r>
              <w:rPr>
                <w:noProof/>
                <w:webHidden/>
              </w:rPr>
              <w:fldChar w:fldCharType="begin"/>
            </w:r>
            <w:r>
              <w:rPr>
                <w:noProof/>
                <w:webHidden/>
              </w:rPr>
              <w:instrText xml:space="preserve"> PAGEREF _Toc220682855 \h </w:instrText>
            </w:r>
            <w:r>
              <w:rPr>
                <w:noProof/>
                <w:webHidden/>
              </w:rPr>
            </w:r>
            <w:r>
              <w:rPr>
                <w:noProof/>
                <w:webHidden/>
              </w:rPr>
              <w:fldChar w:fldCharType="separate"/>
            </w:r>
            <w:r>
              <w:rPr>
                <w:noProof/>
                <w:webHidden/>
              </w:rPr>
              <w:t>27</w:t>
            </w:r>
            <w:r>
              <w:rPr>
                <w:noProof/>
                <w:webHidden/>
              </w:rPr>
              <w:fldChar w:fldCharType="end"/>
            </w:r>
          </w:hyperlink>
        </w:p>
        <w:p w14:paraId="575AD5D0" w14:textId="42277412" w:rsidR="00C1077E" w:rsidRDefault="00C1077E">
          <w:pPr>
            <w:pStyle w:val="TDC2"/>
            <w:tabs>
              <w:tab w:val="left" w:pos="880"/>
              <w:tab w:val="right" w:leader="dot" w:pos="8828"/>
            </w:tabs>
            <w:rPr>
              <w:rFonts w:asciiTheme="minorHAnsi" w:eastAsiaTheme="minorEastAsia" w:hAnsiTheme="minorHAnsi" w:cstheme="minorBidi"/>
              <w:noProof/>
              <w:sz w:val="22"/>
            </w:rPr>
          </w:pPr>
          <w:hyperlink w:anchor="_Toc220682856" w:history="1">
            <w:r w:rsidRPr="005B5F0B">
              <w:rPr>
                <w:rStyle w:val="Hipervnculo"/>
                <w:noProof/>
              </w:rPr>
              <w:t>8.3.</w:t>
            </w:r>
            <w:r>
              <w:rPr>
                <w:rFonts w:asciiTheme="minorHAnsi" w:eastAsiaTheme="minorEastAsia" w:hAnsiTheme="minorHAnsi" w:cstheme="minorBidi"/>
                <w:noProof/>
                <w:sz w:val="22"/>
              </w:rPr>
              <w:tab/>
            </w:r>
            <w:r w:rsidRPr="005B5F0B">
              <w:rPr>
                <w:rStyle w:val="Hipervnculo"/>
                <w:noProof/>
              </w:rPr>
              <w:t>Responsables de la comunicación del PTEP</w:t>
            </w:r>
            <w:r>
              <w:rPr>
                <w:noProof/>
                <w:webHidden/>
              </w:rPr>
              <w:tab/>
            </w:r>
            <w:r>
              <w:rPr>
                <w:noProof/>
                <w:webHidden/>
              </w:rPr>
              <w:fldChar w:fldCharType="begin"/>
            </w:r>
            <w:r>
              <w:rPr>
                <w:noProof/>
                <w:webHidden/>
              </w:rPr>
              <w:instrText xml:space="preserve"> PAGEREF _Toc220682856 \h </w:instrText>
            </w:r>
            <w:r>
              <w:rPr>
                <w:noProof/>
                <w:webHidden/>
              </w:rPr>
            </w:r>
            <w:r>
              <w:rPr>
                <w:noProof/>
                <w:webHidden/>
              </w:rPr>
              <w:fldChar w:fldCharType="separate"/>
            </w:r>
            <w:r>
              <w:rPr>
                <w:noProof/>
                <w:webHidden/>
              </w:rPr>
              <w:t>27</w:t>
            </w:r>
            <w:r>
              <w:rPr>
                <w:noProof/>
                <w:webHidden/>
              </w:rPr>
              <w:fldChar w:fldCharType="end"/>
            </w:r>
          </w:hyperlink>
        </w:p>
        <w:p w14:paraId="52C97E14" w14:textId="239B10C9" w:rsidR="00C1077E" w:rsidRDefault="00C1077E">
          <w:pPr>
            <w:pStyle w:val="TDC1"/>
            <w:tabs>
              <w:tab w:val="left" w:pos="440"/>
              <w:tab w:val="right" w:leader="dot" w:pos="8828"/>
            </w:tabs>
            <w:rPr>
              <w:rFonts w:asciiTheme="minorHAnsi" w:eastAsiaTheme="minorEastAsia" w:hAnsiTheme="minorHAnsi" w:cstheme="minorBidi"/>
              <w:noProof/>
              <w:sz w:val="22"/>
            </w:rPr>
          </w:pPr>
          <w:hyperlink w:anchor="_Toc220682857" w:history="1">
            <w:r w:rsidRPr="005B5F0B">
              <w:rPr>
                <w:rStyle w:val="Hipervnculo"/>
                <w:noProof/>
              </w:rPr>
              <w:t>9.</w:t>
            </w:r>
            <w:r>
              <w:rPr>
                <w:rFonts w:asciiTheme="minorHAnsi" w:eastAsiaTheme="minorEastAsia" w:hAnsiTheme="minorHAnsi" w:cstheme="minorBidi"/>
                <w:noProof/>
                <w:sz w:val="22"/>
              </w:rPr>
              <w:tab/>
            </w:r>
            <w:r w:rsidRPr="005B5F0B">
              <w:rPr>
                <w:rStyle w:val="Hipervnculo"/>
                <w:noProof/>
              </w:rPr>
              <w:t>AUDITORÍA Y MEJORA</w:t>
            </w:r>
            <w:r>
              <w:rPr>
                <w:noProof/>
                <w:webHidden/>
              </w:rPr>
              <w:tab/>
            </w:r>
            <w:r>
              <w:rPr>
                <w:noProof/>
                <w:webHidden/>
              </w:rPr>
              <w:fldChar w:fldCharType="begin"/>
            </w:r>
            <w:r>
              <w:rPr>
                <w:noProof/>
                <w:webHidden/>
              </w:rPr>
              <w:instrText xml:space="preserve"> PAGEREF _Toc220682857 \h </w:instrText>
            </w:r>
            <w:r>
              <w:rPr>
                <w:noProof/>
                <w:webHidden/>
              </w:rPr>
            </w:r>
            <w:r>
              <w:rPr>
                <w:noProof/>
                <w:webHidden/>
              </w:rPr>
              <w:fldChar w:fldCharType="separate"/>
            </w:r>
            <w:r>
              <w:rPr>
                <w:noProof/>
                <w:webHidden/>
              </w:rPr>
              <w:t>28</w:t>
            </w:r>
            <w:r>
              <w:rPr>
                <w:noProof/>
                <w:webHidden/>
              </w:rPr>
              <w:fldChar w:fldCharType="end"/>
            </w:r>
          </w:hyperlink>
        </w:p>
        <w:p w14:paraId="16F6A63A" w14:textId="7BE315EF" w:rsidR="00C1077E" w:rsidRDefault="00C1077E">
          <w:pPr>
            <w:pStyle w:val="TDC2"/>
            <w:tabs>
              <w:tab w:val="left" w:pos="880"/>
              <w:tab w:val="right" w:leader="dot" w:pos="8828"/>
            </w:tabs>
            <w:rPr>
              <w:rFonts w:asciiTheme="minorHAnsi" w:eastAsiaTheme="minorEastAsia" w:hAnsiTheme="minorHAnsi" w:cstheme="minorBidi"/>
              <w:noProof/>
              <w:sz w:val="22"/>
            </w:rPr>
          </w:pPr>
          <w:hyperlink w:anchor="_Toc220682858" w:history="1">
            <w:r w:rsidRPr="005B5F0B">
              <w:rPr>
                <w:rStyle w:val="Hipervnculo"/>
                <w:noProof/>
              </w:rPr>
              <w:t>9.1.</w:t>
            </w:r>
            <w:r>
              <w:rPr>
                <w:rFonts w:asciiTheme="minorHAnsi" w:eastAsiaTheme="minorEastAsia" w:hAnsiTheme="minorHAnsi" w:cstheme="minorBidi"/>
                <w:noProof/>
                <w:sz w:val="22"/>
              </w:rPr>
              <w:tab/>
            </w:r>
            <w:r w:rsidRPr="005B5F0B">
              <w:rPr>
                <w:rStyle w:val="Hipervnculo"/>
                <w:noProof/>
              </w:rPr>
              <w:t>Auditoría del PTEP</w:t>
            </w:r>
            <w:r>
              <w:rPr>
                <w:noProof/>
                <w:webHidden/>
              </w:rPr>
              <w:tab/>
            </w:r>
            <w:r>
              <w:rPr>
                <w:noProof/>
                <w:webHidden/>
              </w:rPr>
              <w:fldChar w:fldCharType="begin"/>
            </w:r>
            <w:r>
              <w:rPr>
                <w:noProof/>
                <w:webHidden/>
              </w:rPr>
              <w:instrText xml:space="preserve"> PAGEREF _Toc220682858 \h </w:instrText>
            </w:r>
            <w:r>
              <w:rPr>
                <w:noProof/>
                <w:webHidden/>
              </w:rPr>
            </w:r>
            <w:r>
              <w:rPr>
                <w:noProof/>
                <w:webHidden/>
              </w:rPr>
              <w:fldChar w:fldCharType="separate"/>
            </w:r>
            <w:r>
              <w:rPr>
                <w:noProof/>
                <w:webHidden/>
              </w:rPr>
              <w:t>28</w:t>
            </w:r>
            <w:r>
              <w:rPr>
                <w:noProof/>
                <w:webHidden/>
              </w:rPr>
              <w:fldChar w:fldCharType="end"/>
            </w:r>
          </w:hyperlink>
        </w:p>
        <w:p w14:paraId="0F53B433" w14:textId="275E6EDF" w:rsidR="00C1077E" w:rsidRDefault="00C1077E">
          <w:pPr>
            <w:pStyle w:val="TDC2"/>
            <w:tabs>
              <w:tab w:val="left" w:pos="880"/>
              <w:tab w:val="right" w:leader="dot" w:pos="8828"/>
            </w:tabs>
            <w:rPr>
              <w:rFonts w:asciiTheme="minorHAnsi" w:eastAsiaTheme="minorEastAsia" w:hAnsiTheme="minorHAnsi" w:cstheme="minorBidi"/>
              <w:noProof/>
              <w:sz w:val="22"/>
            </w:rPr>
          </w:pPr>
          <w:hyperlink w:anchor="_Toc220682859" w:history="1">
            <w:r w:rsidRPr="005B5F0B">
              <w:rPr>
                <w:rStyle w:val="Hipervnculo"/>
                <w:noProof/>
              </w:rPr>
              <w:t>9.2.</w:t>
            </w:r>
            <w:r>
              <w:rPr>
                <w:rFonts w:asciiTheme="minorHAnsi" w:eastAsiaTheme="minorEastAsia" w:hAnsiTheme="minorHAnsi" w:cstheme="minorBidi"/>
                <w:noProof/>
                <w:sz w:val="22"/>
              </w:rPr>
              <w:tab/>
            </w:r>
            <w:r w:rsidRPr="005B5F0B">
              <w:rPr>
                <w:rStyle w:val="Hipervnculo"/>
                <w:noProof/>
              </w:rPr>
              <w:t>Proceso de mejora continua</w:t>
            </w:r>
            <w:r>
              <w:rPr>
                <w:noProof/>
                <w:webHidden/>
              </w:rPr>
              <w:tab/>
            </w:r>
            <w:r>
              <w:rPr>
                <w:noProof/>
                <w:webHidden/>
              </w:rPr>
              <w:fldChar w:fldCharType="begin"/>
            </w:r>
            <w:r>
              <w:rPr>
                <w:noProof/>
                <w:webHidden/>
              </w:rPr>
              <w:instrText xml:space="preserve"> PAGEREF _Toc220682859 \h </w:instrText>
            </w:r>
            <w:r>
              <w:rPr>
                <w:noProof/>
                <w:webHidden/>
              </w:rPr>
            </w:r>
            <w:r>
              <w:rPr>
                <w:noProof/>
                <w:webHidden/>
              </w:rPr>
              <w:fldChar w:fldCharType="separate"/>
            </w:r>
            <w:r>
              <w:rPr>
                <w:noProof/>
                <w:webHidden/>
              </w:rPr>
              <w:t>28</w:t>
            </w:r>
            <w:r>
              <w:rPr>
                <w:noProof/>
                <w:webHidden/>
              </w:rPr>
              <w:fldChar w:fldCharType="end"/>
            </w:r>
          </w:hyperlink>
        </w:p>
        <w:p w14:paraId="1934B3B0" w14:textId="35A6C292" w:rsidR="00C1077E" w:rsidRDefault="00C1077E">
          <w:pPr>
            <w:pStyle w:val="TDC1"/>
            <w:tabs>
              <w:tab w:val="right" w:leader="dot" w:pos="8828"/>
            </w:tabs>
            <w:rPr>
              <w:rFonts w:asciiTheme="minorHAnsi" w:eastAsiaTheme="minorEastAsia" w:hAnsiTheme="minorHAnsi" w:cstheme="minorBidi"/>
              <w:noProof/>
              <w:sz w:val="22"/>
            </w:rPr>
          </w:pPr>
          <w:hyperlink w:anchor="_Toc220682860" w:history="1">
            <w:r w:rsidRPr="005B5F0B">
              <w:rPr>
                <w:rStyle w:val="Hipervnculo"/>
                <w:noProof/>
              </w:rPr>
              <w:t>COMPONENTE PROGRAMÁTICO</w:t>
            </w:r>
            <w:r>
              <w:rPr>
                <w:noProof/>
                <w:webHidden/>
              </w:rPr>
              <w:tab/>
            </w:r>
            <w:r>
              <w:rPr>
                <w:noProof/>
                <w:webHidden/>
              </w:rPr>
              <w:fldChar w:fldCharType="begin"/>
            </w:r>
            <w:r>
              <w:rPr>
                <w:noProof/>
                <w:webHidden/>
              </w:rPr>
              <w:instrText xml:space="preserve"> PAGEREF _Toc220682860 \h </w:instrText>
            </w:r>
            <w:r>
              <w:rPr>
                <w:noProof/>
                <w:webHidden/>
              </w:rPr>
            </w:r>
            <w:r>
              <w:rPr>
                <w:noProof/>
                <w:webHidden/>
              </w:rPr>
              <w:fldChar w:fldCharType="separate"/>
            </w:r>
            <w:r>
              <w:rPr>
                <w:noProof/>
                <w:webHidden/>
              </w:rPr>
              <w:t>29</w:t>
            </w:r>
            <w:r>
              <w:rPr>
                <w:noProof/>
                <w:webHidden/>
              </w:rPr>
              <w:fldChar w:fldCharType="end"/>
            </w:r>
          </w:hyperlink>
        </w:p>
        <w:p w14:paraId="15DE3265" w14:textId="6F80B39F" w:rsidR="00C1077E" w:rsidRDefault="00C1077E">
          <w:pPr>
            <w:pStyle w:val="TDC2"/>
            <w:tabs>
              <w:tab w:val="right" w:leader="dot" w:pos="8828"/>
            </w:tabs>
            <w:rPr>
              <w:rFonts w:asciiTheme="minorHAnsi" w:eastAsiaTheme="minorEastAsia" w:hAnsiTheme="minorHAnsi" w:cstheme="minorBidi"/>
              <w:noProof/>
              <w:sz w:val="22"/>
            </w:rPr>
          </w:pPr>
          <w:hyperlink w:anchor="_Toc220682861" w:history="1">
            <w:r w:rsidRPr="005B5F0B">
              <w:rPr>
                <w:rStyle w:val="Hipervnculo"/>
                <w:noProof/>
              </w:rPr>
              <w:t>Gestión del riesgo</w:t>
            </w:r>
            <w:r>
              <w:rPr>
                <w:noProof/>
                <w:webHidden/>
              </w:rPr>
              <w:tab/>
            </w:r>
            <w:r>
              <w:rPr>
                <w:noProof/>
                <w:webHidden/>
              </w:rPr>
              <w:fldChar w:fldCharType="begin"/>
            </w:r>
            <w:r>
              <w:rPr>
                <w:noProof/>
                <w:webHidden/>
              </w:rPr>
              <w:instrText xml:space="preserve"> PAGEREF _Toc220682861 \h </w:instrText>
            </w:r>
            <w:r>
              <w:rPr>
                <w:noProof/>
                <w:webHidden/>
              </w:rPr>
            </w:r>
            <w:r>
              <w:rPr>
                <w:noProof/>
                <w:webHidden/>
              </w:rPr>
              <w:fldChar w:fldCharType="separate"/>
            </w:r>
            <w:r>
              <w:rPr>
                <w:noProof/>
                <w:webHidden/>
              </w:rPr>
              <w:t>29</w:t>
            </w:r>
            <w:r>
              <w:rPr>
                <w:noProof/>
                <w:webHidden/>
              </w:rPr>
              <w:fldChar w:fldCharType="end"/>
            </w:r>
          </w:hyperlink>
        </w:p>
        <w:p w14:paraId="083FFCCD" w14:textId="4D84D6C2" w:rsidR="00C1077E" w:rsidRDefault="00C1077E">
          <w:pPr>
            <w:pStyle w:val="TDC2"/>
            <w:tabs>
              <w:tab w:val="right" w:leader="dot" w:pos="8828"/>
            </w:tabs>
            <w:rPr>
              <w:rFonts w:asciiTheme="minorHAnsi" w:eastAsiaTheme="minorEastAsia" w:hAnsiTheme="minorHAnsi" w:cstheme="minorBidi"/>
              <w:noProof/>
              <w:sz w:val="22"/>
            </w:rPr>
          </w:pPr>
          <w:hyperlink w:anchor="_Toc220682862" w:history="1">
            <w:r w:rsidRPr="005B5F0B">
              <w:rPr>
                <w:rStyle w:val="Hipervnculo"/>
                <w:noProof/>
              </w:rPr>
              <w:t>Redes y articulación</w:t>
            </w:r>
            <w:r>
              <w:rPr>
                <w:noProof/>
                <w:webHidden/>
              </w:rPr>
              <w:tab/>
            </w:r>
            <w:r>
              <w:rPr>
                <w:noProof/>
                <w:webHidden/>
              </w:rPr>
              <w:fldChar w:fldCharType="begin"/>
            </w:r>
            <w:r>
              <w:rPr>
                <w:noProof/>
                <w:webHidden/>
              </w:rPr>
              <w:instrText xml:space="preserve"> PAGEREF _Toc220682862 \h </w:instrText>
            </w:r>
            <w:r>
              <w:rPr>
                <w:noProof/>
                <w:webHidden/>
              </w:rPr>
            </w:r>
            <w:r>
              <w:rPr>
                <w:noProof/>
                <w:webHidden/>
              </w:rPr>
              <w:fldChar w:fldCharType="separate"/>
            </w:r>
            <w:r>
              <w:rPr>
                <w:noProof/>
                <w:webHidden/>
              </w:rPr>
              <w:t>30</w:t>
            </w:r>
            <w:r>
              <w:rPr>
                <w:noProof/>
                <w:webHidden/>
              </w:rPr>
              <w:fldChar w:fldCharType="end"/>
            </w:r>
          </w:hyperlink>
        </w:p>
        <w:p w14:paraId="19D1E91E" w14:textId="3B96C9D8" w:rsidR="00C1077E" w:rsidRDefault="00C1077E">
          <w:pPr>
            <w:pStyle w:val="TDC2"/>
            <w:tabs>
              <w:tab w:val="right" w:leader="dot" w:pos="8828"/>
            </w:tabs>
            <w:rPr>
              <w:rFonts w:asciiTheme="minorHAnsi" w:eastAsiaTheme="minorEastAsia" w:hAnsiTheme="minorHAnsi" w:cstheme="minorBidi"/>
              <w:noProof/>
              <w:sz w:val="22"/>
            </w:rPr>
          </w:pPr>
          <w:hyperlink w:anchor="_Toc220682863" w:history="1">
            <w:r w:rsidRPr="005B5F0B">
              <w:rPr>
                <w:rStyle w:val="Hipervnculo"/>
                <w:noProof/>
              </w:rPr>
              <w:t>Modelo de estado abierto</w:t>
            </w:r>
            <w:r>
              <w:rPr>
                <w:noProof/>
                <w:webHidden/>
              </w:rPr>
              <w:tab/>
            </w:r>
            <w:r>
              <w:rPr>
                <w:noProof/>
                <w:webHidden/>
              </w:rPr>
              <w:fldChar w:fldCharType="begin"/>
            </w:r>
            <w:r>
              <w:rPr>
                <w:noProof/>
                <w:webHidden/>
              </w:rPr>
              <w:instrText xml:space="preserve"> PAGEREF _Toc220682863 \h </w:instrText>
            </w:r>
            <w:r>
              <w:rPr>
                <w:noProof/>
                <w:webHidden/>
              </w:rPr>
            </w:r>
            <w:r>
              <w:rPr>
                <w:noProof/>
                <w:webHidden/>
              </w:rPr>
              <w:fldChar w:fldCharType="separate"/>
            </w:r>
            <w:r>
              <w:rPr>
                <w:noProof/>
                <w:webHidden/>
              </w:rPr>
              <w:t>30</w:t>
            </w:r>
            <w:r>
              <w:rPr>
                <w:noProof/>
                <w:webHidden/>
              </w:rPr>
              <w:fldChar w:fldCharType="end"/>
            </w:r>
          </w:hyperlink>
        </w:p>
        <w:p w14:paraId="24E8D08F" w14:textId="75A614FD" w:rsidR="00C1077E" w:rsidRDefault="00C1077E">
          <w:pPr>
            <w:pStyle w:val="TDC2"/>
            <w:tabs>
              <w:tab w:val="right" w:leader="dot" w:pos="8828"/>
            </w:tabs>
            <w:rPr>
              <w:rFonts w:asciiTheme="minorHAnsi" w:eastAsiaTheme="minorEastAsia" w:hAnsiTheme="minorHAnsi" w:cstheme="minorBidi"/>
              <w:noProof/>
              <w:sz w:val="22"/>
            </w:rPr>
          </w:pPr>
          <w:hyperlink w:anchor="_Toc220682864" w:history="1">
            <w:r w:rsidRPr="005B5F0B">
              <w:rPr>
                <w:rStyle w:val="Hipervnculo"/>
                <w:noProof/>
              </w:rPr>
              <w:t>Iniciativas adicionales</w:t>
            </w:r>
            <w:r>
              <w:rPr>
                <w:noProof/>
                <w:webHidden/>
              </w:rPr>
              <w:tab/>
            </w:r>
            <w:r>
              <w:rPr>
                <w:noProof/>
                <w:webHidden/>
              </w:rPr>
              <w:fldChar w:fldCharType="begin"/>
            </w:r>
            <w:r>
              <w:rPr>
                <w:noProof/>
                <w:webHidden/>
              </w:rPr>
              <w:instrText xml:space="preserve"> PAGEREF _Toc220682864 \h </w:instrText>
            </w:r>
            <w:r>
              <w:rPr>
                <w:noProof/>
                <w:webHidden/>
              </w:rPr>
            </w:r>
            <w:r>
              <w:rPr>
                <w:noProof/>
                <w:webHidden/>
              </w:rPr>
              <w:fldChar w:fldCharType="separate"/>
            </w:r>
            <w:r>
              <w:rPr>
                <w:noProof/>
                <w:webHidden/>
              </w:rPr>
              <w:t>31</w:t>
            </w:r>
            <w:r>
              <w:rPr>
                <w:noProof/>
                <w:webHidden/>
              </w:rPr>
              <w:fldChar w:fldCharType="end"/>
            </w:r>
          </w:hyperlink>
        </w:p>
        <w:p w14:paraId="1295BB52" w14:textId="37A92865" w:rsidR="00C1077E" w:rsidRDefault="00C1077E">
          <w:pPr>
            <w:pStyle w:val="TDC1"/>
            <w:tabs>
              <w:tab w:val="right" w:leader="dot" w:pos="8828"/>
            </w:tabs>
            <w:rPr>
              <w:rFonts w:asciiTheme="minorHAnsi" w:eastAsiaTheme="minorEastAsia" w:hAnsiTheme="minorHAnsi" w:cstheme="minorBidi"/>
              <w:noProof/>
              <w:sz w:val="22"/>
            </w:rPr>
          </w:pPr>
          <w:hyperlink w:anchor="_Toc220682865" w:history="1">
            <w:r w:rsidRPr="005B5F0B">
              <w:rPr>
                <w:rStyle w:val="Hipervnculo"/>
                <w:noProof/>
              </w:rPr>
              <w:t>CONTROL DE CAMBIOS</w:t>
            </w:r>
            <w:r>
              <w:rPr>
                <w:noProof/>
                <w:webHidden/>
              </w:rPr>
              <w:tab/>
            </w:r>
            <w:r>
              <w:rPr>
                <w:noProof/>
                <w:webHidden/>
              </w:rPr>
              <w:fldChar w:fldCharType="begin"/>
            </w:r>
            <w:r>
              <w:rPr>
                <w:noProof/>
                <w:webHidden/>
              </w:rPr>
              <w:instrText xml:space="preserve"> PAGEREF _Toc220682865 \h </w:instrText>
            </w:r>
            <w:r>
              <w:rPr>
                <w:noProof/>
                <w:webHidden/>
              </w:rPr>
            </w:r>
            <w:r>
              <w:rPr>
                <w:noProof/>
                <w:webHidden/>
              </w:rPr>
              <w:fldChar w:fldCharType="separate"/>
            </w:r>
            <w:r>
              <w:rPr>
                <w:noProof/>
                <w:webHidden/>
              </w:rPr>
              <w:t>32</w:t>
            </w:r>
            <w:r>
              <w:rPr>
                <w:noProof/>
                <w:webHidden/>
              </w:rPr>
              <w:fldChar w:fldCharType="end"/>
            </w:r>
          </w:hyperlink>
        </w:p>
        <w:p w14:paraId="630C6DC1" w14:textId="22DEFEA4" w:rsidR="0075778F" w:rsidRDefault="0075778F">
          <w:r>
            <w:rPr>
              <w:rFonts w:ascii="Arial Narrow" w:hAnsi="Arial Narrow"/>
              <w:sz w:val="24"/>
            </w:rPr>
            <w:fldChar w:fldCharType="end"/>
          </w:r>
        </w:p>
      </w:sdtContent>
    </w:sdt>
    <w:p w14:paraId="78817BB1" w14:textId="77777777" w:rsidR="0075778F" w:rsidRPr="0017714C" w:rsidRDefault="0075778F">
      <w:pPr>
        <w:rPr>
          <w:rFonts w:ascii="Arial Narrow" w:hAnsi="Arial Narrow"/>
          <w:sz w:val="24"/>
          <w:szCs w:val="24"/>
        </w:rPr>
      </w:pPr>
    </w:p>
    <w:p w14:paraId="00000016" w14:textId="5ED8D503" w:rsidR="003E0295" w:rsidRDefault="0075778F" w:rsidP="0075778F">
      <w:pPr>
        <w:keepNext/>
        <w:keepLines/>
        <w:pBdr>
          <w:top w:val="nil"/>
          <w:left w:val="nil"/>
          <w:bottom w:val="nil"/>
          <w:right w:val="nil"/>
          <w:between w:val="nil"/>
        </w:pBdr>
        <w:spacing w:before="240" w:after="0"/>
        <w:jc w:val="center"/>
        <w:rPr>
          <w:rFonts w:ascii="Arial Narrow" w:eastAsia="Play" w:hAnsi="Arial Narrow" w:cs="Play"/>
          <w:b/>
          <w:bCs/>
          <w:color w:val="3A7D22"/>
          <w:sz w:val="24"/>
          <w:szCs w:val="24"/>
        </w:rPr>
      </w:pPr>
      <w:r w:rsidRPr="0075778F">
        <w:rPr>
          <w:rFonts w:ascii="Arial Narrow" w:eastAsia="Play" w:hAnsi="Arial Narrow" w:cs="Play"/>
          <w:b/>
          <w:bCs/>
          <w:color w:val="3A7D22"/>
          <w:sz w:val="24"/>
          <w:szCs w:val="24"/>
        </w:rPr>
        <w:t>LISTADO DE TABLAS</w:t>
      </w:r>
    </w:p>
    <w:p w14:paraId="3F70B858" w14:textId="77777777" w:rsidR="0075778F" w:rsidRDefault="0075778F" w:rsidP="0075778F">
      <w:pPr>
        <w:keepNext/>
        <w:keepLines/>
        <w:pBdr>
          <w:top w:val="nil"/>
          <w:left w:val="nil"/>
          <w:bottom w:val="nil"/>
          <w:right w:val="nil"/>
          <w:between w:val="nil"/>
        </w:pBdr>
        <w:spacing w:after="0"/>
        <w:jc w:val="center"/>
        <w:rPr>
          <w:rFonts w:ascii="Arial Narrow" w:eastAsia="Play" w:hAnsi="Arial Narrow" w:cs="Play"/>
          <w:b/>
          <w:bCs/>
          <w:color w:val="3A7D22"/>
          <w:sz w:val="24"/>
          <w:szCs w:val="24"/>
        </w:rPr>
      </w:pPr>
    </w:p>
    <w:p w14:paraId="78836183" w14:textId="3C7639B0" w:rsidR="00C1077E" w:rsidRDefault="0075778F">
      <w:pPr>
        <w:pStyle w:val="Tabladeilustraciones"/>
        <w:tabs>
          <w:tab w:val="right" w:leader="dot" w:pos="8828"/>
        </w:tabs>
        <w:rPr>
          <w:rFonts w:asciiTheme="minorHAnsi" w:eastAsiaTheme="minorEastAsia" w:hAnsiTheme="minorHAnsi" w:cstheme="minorBidi"/>
          <w:noProof/>
        </w:rPr>
      </w:pPr>
      <w:r>
        <w:rPr>
          <w:rFonts w:ascii="Arial Narrow" w:eastAsia="Play" w:hAnsi="Arial Narrow" w:cs="Play"/>
          <w:b/>
          <w:bCs/>
          <w:color w:val="3A7D22"/>
          <w:sz w:val="24"/>
          <w:szCs w:val="24"/>
        </w:rPr>
        <w:fldChar w:fldCharType="begin"/>
      </w:r>
      <w:r>
        <w:rPr>
          <w:rFonts w:ascii="Arial Narrow" w:eastAsia="Play" w:hAnsi="Arial Narrow" w:cs="Play"/>
          <w:b/>
          <w:bCs/>
          <w:color w:val="3A7D22"/>
          <w:sz w:val="24"/>
          <w:szCs w:val="24"/>
        </w:rPr>
        <w:instrText xml:space="preserve"> TOC \h \z \c "Tabla" </w:instrText>
      </w:r>
      <w:r>
        <w:rPr>
          <w:rFonts w:ascii="Arial Narrow" w:eastAsia="Play" w:hAnsi="Arial Narrow" w:cs="Play"/>
          <w:b/>
          <w:bCs/>
          <w:color w:val="3A7D22"/>
          <w:sz w:val="24"/>
          <w:szCs w:val="24"/>
        </w:rPr>
        <w:fldChar w:fldCharType="separate"/>
      </w:r>
      <w:hyperlink w:anchor="_Toc220682866" w:history="1">
        <w:r w:rsidR="00C1077E" w:rsidRPr="001024F0">
          <w:rPr>
            <w:rStyle w:val="Hipervnculo"/>
            <w:rFonts w:ascii="Arial Narrow" w:hAnsi="Arial Narrow"/>
            <w:noProof/>
          </w:rPr>
          <w:t>Tabla 1</w:t>
        </w:r>
        <w:r w:rsidR="00C1077E" w:rsidRPr="001024F0">
          <w:rPr>
            <w:rStyle w:val="Hipervnculo"/>
            <w:noProof/>
          </w:rPr>
          <w:t xml:space="preserve"> </w:t>
        </w:r>
        <w:r w:rsidR="00C1077E" w:rsidRPr="001024F0">
          <w:rPr>
            <w:rStyle w:val="Hipervnculo"/>
            <w:rFonts w:ascii="Arial Narrow" w:hAnsi="Arial Narrow"/>
            <w:noProof/>
          </w:rPr>
          <w:t>Normatividad PTEP</w:t>
        </w:r>
        <w:r w:rsidR="00C1077E">
          <w:rPr>
            <w:noProof/>
            <w:webHidden/>
          </w:rPr>
          <w:tab/>
        </w:r>
        <w:r w:rsidR="00C1077E">
          <w:rPr>
            <w:noProof/>
            <w:webHidden/>
          </w:rPr>
          <w:fldChar w:fldCharType="begin"/>
        </w:r>
        <w:r w:rsidR="00C1077E">
          <w:rPr>
            <w:noProof/>
            <w:webHidden/>
          </w:rPr>
          <w:instrText xml:space="preserve"> PAGEREF _Toc220682866 \h </w:instrText>
        </w:r>
        <w:r w:rsidR="00C1077E">
          <w:rPr>
            <w:noProof/>
            <w:webHidden/>
          </w:rPr>
        </w:r>
        <w:r w:rsidR="00C1077E">
          <w:rPr>
            <w:noProof/>
            <w:webHidden/>
          </w:rPr>
          <w:fldChar w:fldCharType="separate"/>
        </w:r>
        <w:r w:rsidR="00C1077E">
          <w:rPr>
            <w:noProof/>
            <w:webHidden/>
          </w:rPr>
          <w:t>9</w:t>
        </w:r>
        <w:r w:rsidR="00C1077E">
          <w:rPr>
            <w:noProof/>
            <w:webHidden/>
          </w:rPr>
          <w:fldChar w:fldCharType="end"/>
        </w:r>
      </w:hyperlink>
    </w:p>
    <w:p w14:paraId="6340CCF5" w14:textId="52B43F38" w:rsidR="00C1077E" w:rsidRDefault="00C1077E">
      <w:pPr>
        <w:pStyle w:val="Tabladeilustraciones"/>
        <w:tabs>
          <w:tab w:val="right" w:leader="dot" w:pos="8828"/>
        </w:tabs>
        <w:rPr>
          <w:rFonts w:asciiTheme="minorHAnsi" w:eastAsiaTheme="minorEastAsia" w:hAnsiTheme="minorHAnsi" w:cstheme="minorBidi"/>
          <w:noProof/>
        </w:rPr>
      </w:pPr>
      <w:hyperlink w:anchor="_Toc220682867" w:history="1">
        <w:r w:rsidRPr="001024F0">
          <w:rPr>
            <w:rStyle w:val="Hipervnculo"/>
            <w:rFonts w:ascii="Arial Narrow" w:hAnsi="Arial Narrow"/>
            <w:noProof/>
          </w:rPr>
          <w:t>Tabla 2</w:t>
        </w:r>
        <w:r w:rsidRPr="001024F0">
          <w:rPr>
            <w:rStyle w:val="Hipervnculo"/>
            <w:noProof/>
          </w:rPr>
          <w:t xml:space="preserve"> </w:t>
        </w:r>
        <w:r w:rsidRPr="001024F0">
          <w:rPr>
            <w:rStyle w:val="Hipervnculo"/>
            <w:rFonts w:ascii="Arial Narrow" w:hAnsi="Arial Narrow"/>
            <w:noProof/>
          </w:rPr>
          <w:t>Integración con las políticas de Gestión y Desempeño</w:t>
        </w:r>
        <w:r>
          <w:rPr>
            <w:noProof/>
            <w:webHidden/>
          </w:rPr>
          <w:tab/>
        </w:r>
        <w:r>
          <w:rPr>
            <w:noProof/>
            <w:webHidden/>
          </w:rPr>
          <w:fldChar w:fldCharType="begin"/>
        </w:r>
        <w:r>
          <w:rPr>
            <w:noProof/>
            <w:webHidden/>
          </w:rPr>
          <w:instrText xml:space="preserve"> PAGEREF _Toc220682867 \h </w:instrText>
        </w:r>
        <w:r>
          <w:rPr>
            <w:noProof/>
            <w:webHidden/>
          </w:rPr>
        </w:r>
        <w:r>
          <w:rPr>
            <w:noProof/>
            <w:webHidden/>
          </w:rPr>
          <w:fldChar w:fldCharType="separate"/>
        </w:r>
        <w:r>
          <w:rPr>
            <w:noProof/>
            <w:webHidden/>
          </w:rPr>
          <w:t>11</w:t>
        </w:r>
        <w:r>
          <w:rPr>
            <w:noProof/>
            <w:webHidden/>
          </w:rPr>
          <w:fldChar w:fldCharType="end"/>
        </w:r>
      </w:hyperlink>
    </w:p>
    <w:p w14:paraId="4803C246" w14:textId="0FDC8040" w:rsidR="00C1077E" w:rsidRDefault="00C1077E">
      <w:pPr>
        <w:pStyle w:val="Tabladeilustraciones"/>
        <w:tabs>
          <w:tab w:val="right" w:leader="dot" w:pos="8828"/>
        </w:tabs>
        <w:rPr>
          <w:rFonts w:asciiTheme="minorHAnsi" w:eastAsiaTheme="minorEastAsia" w:hAnsiTheme="minorHAnsi" w:cstheme="minorBidi"/>
          <w:noProof/>
        </w:rPr>
      </w:pPr>
      <w:hyperlink w:anchor="_Toc220682868" w:history="1">
        <w:r w:rsidRPr="001024F0">
          <w:rPr>
            <w:rStyle w:val="Hipervnculo"/>
            <w:rFonts w:ascii="Arial Narrow" w:hAnsi="Arial Narrow"/>
            <w:noProof/>
          </w:rPr>
          <w:t>Tabla 3</w:t>
        </w:r>
        <w:r w:rsidRPr="001024F0">
          <w:rPr>
            <w:rStyle w:val="Hipervnculo"/>
            <w:noProof/>
          </w:rPr>
          <w:t xml:space="preserve"> </w:t>
        </w:r>
        <w:r w:rsidRPr="001024F0">
          <w:rPr>
            <w:rStyle w:val="Hipervnculo"/>
            <w:rFonts w:ascii="Arial Narrow" w:hAnsi="Arial Narrow"/>
            <w:noProof/>
          </w:rPr>
          <w:t>Integración directa con el modelo de operación por procesos de PNNC</w:t>
        </w:r>
        <w:r>
          <w:rPr>
            <w:noProof/>
            <w:webHidden/>
          </w:rPr>
          <w:tab/>
        </w:r>
        <w:r>
          <w:rPr>
            <w:noProof/>
            <w:webHidden/>
          </w:rPr>
          <w:fldChar w:fldCharType="begin"/>
        </w:r>
        <w:r>
          <w:rPr>
            <w:noProof/>
            <w:webHidden/>
          </w:rPr>
          <w:instrText xml:space="preserve"> PAGEREF _Toc220682868 \h </w:instrText>
        </w:r>
        <w:r>
          <w:rPr>
            <w:noProof/>
            <w:webHidden/>
          </w:rPr>
        </w:r>
        <w:r>
          <w:rPr>
            <w:noProof/>
            <w:webHidden/>
          </w:rPr>
          <w:fldChar w:fldCharType="separate"/>
        </w:r>
        <w:r>
          <w:rPr>
            <w:noProof/>
            <w:webHidden/>
          </w:rPr>
          <w:t>15</w:t>
        </w:r>
        <w:r>
          <w:rPr>
            <w:noProof/>
            <w:webHidden/>
          </w:rPr>
          <w:fldChar w:fldCharType="end"/>
        </w:r>
      </w:hyperlink>
    </w:p>
    <w:p w14:paraId="5340C727" w14:textId="352316A6" w:rsidR="00C1077E" w:rsidRDefault="00C1077E">
      <w:pPr>
        <w:pStyle w:val="Tabladeilustraciones"/>
        <w:tabs>
          <w:tab w:val="right" w:leader="dot" w:pos="8828"/>
        </w:tabs>
        <w:rPr>
          <w:rFonts w:asciiTheme="minorHAnsi" w:eastAsiaTheme="minorEastAsia" w:hAnsiTheme="minorHAnsi" w:cstheme="minorBidi"/>
          <w:noProof/>
        </w:rPr>
      </w:pPr>
      <w:hyperlink w:anchor="_Toc220682869" w:history="1">
        <w:r w:rsidRPr="001024F0">
          <w:rPr>
            <w:rStyle w:val="Hipervnculo"/>
            <w:rFonts w:ascii="Arial Narrow" w:hAnsi="Arial Narrow"/>
            <w:noProof/>
          </w:rPr>
          <w:t>Tabla 4</w:t>
        </w:r>
        <w:r w:rsidRPr="001024F0">
          <w:rPr>
            <w:rStyle w:val="Hipervnculo"/>
            <w:noProof/>
          </w:rPr>
          <w:t xml:space="preserve"> </w:t>
        </w:r>
        <w:r w:rsidRPr="001024F0">
          <w:rPr>
            <w:rStyle w:val="Hipervnculo"/>
            <w:rFonts w:ascii="Arial Narrow" w:hAnsi="Arial Narrow"/>
            <w:noProof/>
          </w:rPr>
          <w:t>Integración directa en los siguientes pilares de la gestión de PNNC</w:t>
        </w:r>
        <w:r>
          <w:rPr>
            <w:noProof/>
            <w:webHidden/>
          </w:rPr>
          <w:tab/>
        </w:r>
        <w:r>
          <w:rPr>
            <w:noProof/>
            <w:webHidden/>
          </w:rPr>
          <w:fldChar w:fldCharType="begin"/>
        </w:r>
        <w:r>
          <w:rPr>
            <w:noProof/>
            <w:webHidden/>
          </w:rPr>
          <w:instrText xml:space="preserve"> PAGEREF _Toc220682869 \h </w:instrText>
        </w:r>
        <w:r>
          <w:rPr>
            <w:noProof/>
            <w:webHidden/>
          </w:rPr>
        </w:r>
        <w:r>
          <w:rPr>
            <w:noProof/>
            <w:webHidden/>
          </w:rPr>
          <w:fldChar w:fldCharType="separate"/>
        </w:r>
        <w:r>
          <w:rPr>
            <w:noProof/>
            <w:webHidden/>
          </w:rPr>
          <w:t>16</w:t>
        </w:r>
        <w:r>
          <w:rPr>
            <w:noProof/>
            <w:webHidden/>
          </w:rPr>
          <w:fldChar w:fldCharType="end"/>
        </w:r>
      </w:hyperlink>
    </w:p>
    <w:p w14:paraId="77250732" w14:textId="24B6465B" w:rsidR="00C1077E" w:rsidRDefault="00C1077E">
      <w:pPr>
        <w:pStyle w:val="Tabladeilustraciones"/>
        <w:tabs>
          <w:tab w:val="right" w:leader="dot" w:pos="8828"/>
        </w:tabs>
        <w:rPr>
          <w:rFonts w:asciiTheme="minorHAnsi" w:eastAsiaTheme="minorEastAsia" w:hAnsiTheme="minorHAnsi" w:cstheme="minorBidi"/>
          <w:noProof/>
        </w:rPr>
      </w:pPr>
      <w:hyperlink w:anchor="_Toc220682870" w:history="1">
        <w:r w:rsidRPr="001024F0">
          <w:rPr>
            <w:rStyle w:val="Hipervnculo"/>
            <w:rFonts w:ascii="Arial Narrow" w:hAnsi="Arial Narrow"/>
            <w:noProof/>
          </w:rPr>
          <w:t>Tabla 5</w:t>
        </w:r>
        <w:r w:rsidRPr="001024F0">
          <w:rPr>
            <w:rStyle w:val="Hipervnculo"/>
            <w:noProof/>
          </w:rPr>
          <w:t xml:space="preserve"> </w:t>
        </w:r>
        <w:r w:rsidRPr="001024F0">
          <w:rPr>
            <w:rStyle w:val="Hipervnculo"/>
            <w:rFonts w:ascii="Arial Narrow" w:hAnsi="Arial Narrow"/>
            <w:noProof/>
          </w:rPr>
          <w:t>Responsabilidades de líneas de defensa</w:t>
        </w:r>
        <w:r>
          <w:rPr>
            <w:noProof/>
            <w:webHidden/>
          </w:rPr>
          <w:tab/>
        </w:r>
        <w:r>
          <w:rPr>
            <w:noProof/>
            <w:webHidden/>
          </w:rPr>
          <w:fldChar w:fldCharType="begin"/>
        </w:r>
        <w:r>
          <w:rPr>
            <w:noProof/>
            <w:webHidden/>
          </w:rPr>
          <w:instrText xml:space="preserve"> PAGEREF _Toc220682870 \h </w:instrText>
        </w:r>
        <w:r>
          <w:rPr>
            <w:noProof/>
            <w:webHidden/>
          </w:rPr>
        </w:r>
        <w:r>
          <w:rPr>
            <w:noProof/>
            <w:webHidden/>
          </w:rPr>
          <w:fldChar w:fldCharType="separate"/>
        </w:r>
        <w:r>
          <w:rPr>
            <w:noProof/>
            <w:webHidden/>
          </w:rPr>
          <w:t>20</w:t>
        </w:r>
        <w:r>
          <w:rPr>
            <w:noProof/>
            <w:webHidden/>
          </w:rPr>
          <w:fldChar w:fldCharType="end"/>
        </w:r>
      </w:hyperlink>
    </w:p>
    <w:p w14:paraId="6291F5CF" w14:textId="10DE2C01" w:rsidR="00C1077E" w:rsidRDefault="00C1077E">
      <w:pPr>
        <w:pStyle w:val="Tabladeilustraciones"/>
        <w:tabs>
          <w:tab w:val="right" w:leader="dot" w:pos="8828"/>
        </w:tabs>
        <w:rPr>
          <w:rFonts w:asciiTheme="minorHAnsi" w:eastAsiaTheme="minorEastAsia" w:hAnsiTheme="minorHAnsi" w:cstheme="minorBidi"/>
          <w:noProof/>
        </w:rPr>
      </w:pPr>
      <w:hyperlink w:anchor="_Toc220682871" w:history="1">
        <w:r w:rsidRPr="001024F0">
          <w:rPr>
            <w:rStyle w:val="Hipervnculo"/>
            <w:rFonts w:ascii="Arial Narrow" w:hAnsi="Arial Narrow"/>
            <w:noProof/>
          </w:rPr>
          <w:t>Tabla 6</w:t>
        </w:r>
        <w:r w:rsidRPr="001024F0">
          <w:rPr>
            <w:rStyle w:val="Hipervnculo"/>
            <w:noProof/>
          </w:rPr>
          <w:t xml:space="preserve"> </w:t>
        </w:r>
        <w:r w:rsidRPr="001024F0">
          <w:rPr>
            <w:rStyle w:val="Hipervnculo"/>
            <w:rFonts w:ascii="Arial Narrow" w:hAnsi="Arial Narrow"/>
            <w:noProof/>
          </w:rPr>
          <w:t>Actividades clave de los roles</w:t>
        </w:r>
        <w:r>
          <w:rPr>
            <w:noProof/>
            <w:webHidden/>
          </w:rPr>
          <w:tab/>
        </w:r>
        <w:r>
          <w:rPr>
            <w:noProof/>
            <w:webHidden/>
          </w:rPr>
          <w:fldChar w:fldCharType="begin"/>
        </w:r>
        <w:r>
          <w:rPr>
            <w:noProof/>
            <w:webHidden/>
          </w:rPr>
          <w:instrText xml:space="preserve"> PAGEREF _Toc220682871 \h </w:instrText>
        </w:r>
        <w:r>
          <w:rPr>
            <w:noProof/>
            <w:webHidden/>
          </w:rPr>
        </w:r>
        <w:r>
          <w:rPr>
            <w:noProof/>
            <w:webHidden/>
          </w:rPr>
          <w:fldChar w:fldCharType="separate"/>
        </w:r>
        <w:r>
          <w:rPr>
            <w:noProof/>
            <w:webHidden/>
          </w:rPr>
          <w:t>21</w:t>
        </w:r>
        <w:r>
          <w:rPr>
            <w:noProof/>
            <w:webHidden/>
          </w:rPr>
          <w:fldChar w:fldCharType="end"/>
        </w:r>
      </w:hyperlink>
    </w:p>
    <w:p w14:paraId="148FEEBA" w14:textId="21034497" w:rsidR="00C1077E" w:rsidRDefault="00C1077E">
      <w:pPr>
        <w:pStyle w:val="Tabladeilustraciones"/>
        <w:tabs>
          <w:tab w:val="right" w:leader="dot" w:pos="8828"/>
        </w:tabs>
        <w:rPr>
          <w:rFonts w:asciiTheme="minorHAnsi" w:eastAsiaTheme="minorEastAsia" w:hAnsiTheme="minorHAnsi" w:cstheme="minorBidi"/>
          <w:noProof/>
        </w:rPr>
      </w:pPr>
      <w:hyperlink w:anchor="_Toc220682872" w:history="1">
        <w:r w:rsidRPr="001024F0">
          <w:rPr>
            <w:rStyle w:val="Hipervnculo"/>
            <w:rFonts w:ascii="Arial Narrow" w:hAnsi="Arial Narrow"/>
            <w:noProof/>
          </w:rPr>
          <w:t>Tabla 7</w:t>
        </w:r>
        <w:r w:rsidRPr="001024F0">
          <w:rPr>
            <w:rStyle w:val="Hipervnculo"/>
            <w:noProof/>
          </w:rPr>
          <w:t xml:space="preserve"> </w:t>
        </w:r>
        <w:r w:rsidRPr="001024F0">
          <w:rPr>
            <w:rStyle w:val="Hipervnculo"/>
            <w:rFonts w:ascii="Arial Narrow" w:hAnsi="Arial Narrow"/>
            <w:noProof/>
          </w:rPr>
          <w:t>Control de cambios</w:t>
        </w:r>
        <w:r>
          <w:rPr>
            <w:noProof/>
            <w:webHidden/>
          </w:rPr>
          <w:tab/>
        </w:r>
        <w:r>
          <w:rPr>
            <w:noProof/>
            <w:webHidden/>
          </w:rPr>
          <w:fldChar w:fldCharType="begin"/>
        </w:r>
        <w:r>
          <w:rPr>
            <w:noProof/>
            <w:webHidden/>
          </w:rPr>
          <w:instrText xml:space="preserve"> PAGEREF _Toc220682872 \h </w:instrText>
        </w:r>
        <w:r>
          <w:rPr>
            <w:noProof/>
            <w:webHidden/>
          </w:rPr>
        </w:r>
        <w:r>
          <w:rPr>
            <w:noProof/>
            <w:webHidden/>
          </w:rPr>
          <w:fldChar w:fldCharType="separate"/>
        </w:r>
        <w:r>
          <w:rPr>
            <w:noProof/>
            <w:webHidden/>
          </w:rPr>
          <w:t>32</w:t>
        </w:r>
        <w:r>
          <w:rPr>
            <w:noProof/>
            <w:webHidden/>
          </w:rPr>
          <w:fldChar w:fldCharType="end"/>
        </w:r>
      </w:hyperlink>
    </w:p>
    <w:p w14:paraId="359D9E38" w14:textId="637AC924" w:rsidR="0075778F" w:rsidRPr="0075778F" w:rsidRDefault="0075778F" w:rsidP="0075778F">
      <w:pPr>
        <w:keepNext/>
        <w:keepLines/>
        <w:pBdr>
          <w:top w:val="nil"/>
          <w:left w:val="nil"/>
          <w:bottom w:val="nil"/>
          <w:right w:val="nil"/>
          <w:between w:val="nil"/>
        </w:pBdr>
        <w:spacing w:before="240" w:after="0"/>
        <w:jc w:val="center"/>
        <w:rPr>
          <w:rFonts w:ascii="Arial Narrow" w:eastAsia="Play" w:hAnsi="Arial Narrow" w:cs="Play"/>
          <w:b/>
          <w:bCs/>
          <w:color w:val="3A7D22"/>
          <w:sz w:val="24"/>
          <w:szCs w:val="24"/>
        </w:rPr>
      </w:pPr>
      <w:r>
        <w:rPr>
          <w:rFonts w:ascii="Arial Narrow" w:eastAsia="Play" w:hAnsi="Arial Narrow" w:cs="Play"/>
          <w:b/>
          <w:bCs/>
          <w:color w:val="3A7D22"/>
          <w:sz w:val="24"/>
          <w:szCs w:val="24"/>
        </w:rPr>
        <w:fldChar w:fldCharType="end"/>
      </w:r>
    </w:p>
    <w:p w14:paraId="68D42DEB" w14:textId="3296E913" w:rsidR="0075778F" w:rsidRPr="0075778F" w:rsidRDefault="0075778F" w:rsidP="0075778F">
      <w:pPr>
        <w:keepNext/>
        <w:keepLines/>
        <w:pBdr>
          <w:top w:val="nil"/>
          <w:left w:val="nil"/>
          <w:bottom w:val="nil"/>
          <w:right w:val="nil"/>
          <w:between w:val="nil"/>
        </w:pBdr>
        <w:spacing w:before="240" w:after="0"/>
        <w:jc w:val="center"/>
        <w:rPr>
          <w:rFonts w:ascii="Arial Narrow" w:eastAsia="Play" w:hAnsi="Arial Narrow" w:cs="Play"/>
          <w:b/>
          <w:bCs/>
          <w:color w:val="3A7D22"/>
          <w:sz w:val="24"/>
          <w:szCs w:val="24"/>
        </w:rPr>
      </w:pPr>
      <w:r w:rsidRPr="0075778F">
        <w:rPr>
          <w:rFonts w:ascii="Arial Narrow" w:eastAsia="Play" w:hAnsi="Arial Narrow" w:cs="Play"/>
          <w:b/>
          <w:bCs/>
          <w:color w:val="3A7D22"/>
          <w:sz w:val="24"/>
          <w:szCs w:val="24"/>
        </w:rPr>
        <w:t>LISTADO DE FIGURAS</w:t>
      </w:r>
    </w:p>
    <w:p w14:paraId="00000017" w14:textId="77777777" w:rsidR="003E0295" w:rsidRPr="0017714C" w:rsidRDefault="003E0295">
      <w:pPr>
        <w:rPr>
          <w:rFonts w:ascii="Arial Narrow" w:hAnsi="Arial Narrow"/>
          <w:sz w:val="24"/>
          <w:szCs w:val="24"/>
        </w:rPr>
      </w:pPr>
    </w:p>
    <w:p w14:paraId="5EED4FFC" w14:textId="2B4C65B0" w:rsidR="00C1077E" w:rsidRDefault="00841057">
      <w:pPr>
        <w:pStyle w:val="Tabladeilustraciones"/>
        <w:tabs>
          <w:tab w:val="right" w:leader="dot" w:pos="8828"/>
        </w:tabs>
        <w:rPr>
          <w:rFonts w:asciiTheme="minorHAnsi" w:eastAsiaTheme="minorEastAsia" w:hAnsiTheme="minorHAnsi" w:cstheme="minorBidi"/>
          <w:noProof/>
        </w:rPr>
      </w:pPr>
      <w:r>
        <w:rPr>
          <w:rFonts w:ascii="Arial Narrow" w:hAnsi="Arial Narrow"/>
          <w:sz w:val="24"/>
          <w:szCs w:val="24"/>
        </w:rPr>
        <w:fldChar w:fldCharType="begin"/>
      </w:r>
      <w:r>
        <w:rPr>
          <w:rFonts w:ascii="Arial Narrow" w:hAnsi="Arial Narrow"/>
          <w:sz w:val="24"/>
          <w:szCs w:val="24"/>
        </w:rPr>
        <w:instrText xml:space="preserve"> TOC \h \z \c "Figura" </w:instrText>
      </w:r>
      <w:r>
        <w:rPr>
          <w:rFonts w:ascii="Arial Narrow" w:hAnsi="Arial Narrow"/>
          <w:sz w:val="24"/>
          <w:szCs w:val="24"/>
        </w:rPr>
        <w:fldChar w:fldCharType="separate"/>
      </w:r>
      <w:hyperlink w:anchor="_Toc220682873" w:history="1">
        <w:r w:rsidR="00C1077E" w:rsidRPr="00E85E66">
          <w:rPr>
            <w:rStyle w:val="Hipervnculo"/>
            <w:rFonts w:ascii="Arial Narrow" w:hAnsi="Arial Narrow"/>
            <w:noProof/>
          </w:rPr>
          <w:t>Figura 1 Ciclo de gestión del PTEP</w:t>
        </w:r>
        <w:r w:rsidR="00C1077E">
          <w:rPr>
            <w:noProof/>
            <w:webHidden/>
          </w:rPr>
          <w:tab/>
        </w:r>
        <w:r w:rsidR="00C1077E">
          <w:rPr>
            <w:noProof/>
            <w:webHidden/>
          </w:rPr>
          <w:fldChar w:fldCharType="begin"/>
        </w:r>
        <w:r w:rsidR="00C1077E">
          <w:rPr>
            <w:noProof/>
            <w:webHidden/>
          </w:rPr>
          <w:instrText xml:space="preserve"> PAGEREF _Toc220682873 \h </w:instrText>
        </w:r>
        <w:r w:rsidR="00C1077E">
          <w:rPr>
            <w:noProof/>
            <w:webHidden/>
          </w:rPr>
        </w:r>
        <w:r w:rsidR="00C1077E">
          <w:rPr>
            <w:noProof/>
            <w:webHidden/>
          </w:rPr>
          <w:fldChar w:fldCharType="separate"/>
        </w:r>
        <w:r w:rsidR="00C1077E">
          <w:rPr>
            <w:noProof/>
            <w:webHidden/>
          </w:rPr>
          <w:t>9</w:t>
        </w:r>
        <w:r w:rsidR="00C1077E">
          <w:rPr>
            <w:noProof/>
            <w:webHidden/>
          </w:rPr>
          <w:fldChar w:fldCharType="end"/>
        </w:r>
      </w:hyperlink>
    </w:p>
    <w:p w14:paraId="512259FA" w14:textId="58E2898D" w:rsidR="00C1077E" w:rsidRDefault="00C1077E">
      <w:pPr>
        <w:pStyle w:val="Tabladeilustraciones"/>
        <w:tabs>
          <w:tab w:val="right" w:leader="dot" w:pos="8828"/>
        </w:tabs>
        <w:rPr>
          <w:rFonts w:asciiTheme="minorHAnsi" w:eastAsiaTheme="minorEastAsia" w:hAnsiTheme="minorHAnsi" w:cstheme="minorBidi"/>
          <w:noProof/>
        </w:rPr>
      </w:pPr>
      <w:hyperlink w:anchor="_Toc220682874" w:history="1">
        <w:r w:rsidRPr="00E85E66">
          <w:rPr>
            <w:rStyle w:val="Hipervnculo"/>
            <w:rFonts w:ascii="Arial Narrow" w:hAnsi="Arial Narrow"/>
            <w:noProof/>
          </w:rPr>
          <w:t>Figura 2 Sistemas de Gestión Integrados PNNC</w:t>
        </w:r>
        <w:r>
          <w:rPr>
            <w:noProof/>
            <w:webHidden/>
          </w:rPr>
          <w:tab/>
        </w:r>
        <w:r>
          <w:rPr>
            <w:noProof/>
            <w:webHidden/>
          </w:rPr>
          <w:fldChar w:fldCharType="begin"/>
        </w:r>
        <w:r>
          <w:rPr>
            <w:noProof/>
            <w:webHidden/>
          </w:rPr>
          <w:instrText xml:space="preserve"> PAGEREF _Toc220682874 \h </w:instrText>
        </w:r>
        <w:r>
          <w:rPr>
            <w:noProof/>
            <w:webHidden/>
          </w:rPr>
        </w:r>
        <w:r>
          <w:rPr>
            <w:noProof/>
            <w:webHidden/>
          </w:rPr>
          <w:fldChar w:fldCharType="separate"/>
        </w:r>
        <w:r>
          <w:rPr>
            <w:noProof/>
            <w:webHidden/>
          </w:rPr>
          <w:t>12</w:t>
        </w:r>
        <w:r>
          <w:rPr>
            <w:noProof/>
            <w:webHidden/>
          </w:rPr>
          <w:fldChar w:fldCharType="end"/>
        </w:r>
      </w:hyperlink>
    </w:p>
    <w:p w14:paraId="2DE2A716" w14:textId="5D82E97B" w:rsidR="00C1077E" w:rsidRDefault="00C1077E">
      <w:pPr>
        <w:pStyle w:val="Tabladeilustraciones"/>
        <w:tabs>
          <w:tab w:val="right" w:leader="dot" w:pos="8828"/>
        </w:tabs>
        <w:rPr>
          <w:rFonts w:asciiTheme="minorHAnsi" w:eastAsiaTheme="minorEastAsia" w:hAnsiTheme="minorHAnsi" w:cstheme="minorBidi"/>
          <w:noProof/>
        </w:rPr>
      </w:pPr>
      <w:hyperlink w:anchor="_Toc220682875" w:history="1">
        <w:r w:rsidRPr="00E85E66">
          <w:rPr>
            <w:rStyle w:val="Hipervnculo"/>
            <w:rFonts w:ascii="Arial Narrow" w:hAnsi="Arial Narrow"/>
            <w:noProof/>
          </w:rPr>
          <w:t>Figura 3 Mapa de procesos PNNC</w:t>
        </w:r>
        <w:r>
          <w:rPr>
            <w:noProof/>
            <w:webHidden/>
          </w:rPr>
          <w:tab/>
        </w:r>
        <w:r>
          <w:rPr>
            <w:noProof/>
            <w:webHidden/>
          </w:rPr>
          <w:fldChar w:fldCharType="begin"/>
        </w:r>
        <w:r>
          <w:rPr>
            <w:noProof/>
            <w:webHidden/>
          </w:rPr>
          <w:instrText xml:space="preserve"> PAGEREF _Toc220682875 \h </w:instrText>
        </w:r>
        <w:r>
          <w:rPr>
            <w:noProof/>
            <w:webHidden/>
          </w:rPr>
        </w:r>
        <w:r>
          <w:rPr>
            <w:noProof/>
            <w:webHidden/>
          </w:rPr>
          <w:fldChar w:fldCharType="separate"/>
        </w:r>
        <w:r>
          <w:rPr>
            <w:noProof/>
            <w:webHidden/>
          </w:rPr>
          <w:t>15</w:t>
        </w:r>
        <w:r>
          <w:rPr>
            <w:noProof/>
            <w:webHidden/>
          </w:rPr>
          <w:fldChar w:fldCharType="end"/>
        </w:r>
      </w:hyperlink>
    </w:p>
    <w:p w14:paraId="00000018" w14:textId="5AAADF1B" w:rsidR="003E0295" w:rsidRPr="0017714C" w:rsidRDefault="00841057">
      <w:pPr>
        <w:rPr>
          <w:rFonts w:ascii="Arial Narrow" w:hAnsi="Arial Narrow"/>
          <w:sz w:val="24"/>
          <w:szCs w:val="24"/>
        </w:rPr>
      </w:pPr>
      <w:r>
        <w:rPr>
          <w:rFonts w:ascii="Arial Narrow" w:hAnsi="Arial Narrow"/>
          <w:sz w:val="24"/>
          <w:szCs w:val="24"/>
        </w:rPr>
        <w:fldChar w:fldCharType="end"/>
      </w:r>
    </w:p>
    <w:p w14:paraId="00000021" w14:textId="06385701" w:rsidR="003E0295" w:rsidRPr="003554DF" w:rsidRDefault="00841057" w:rsidP="00841057">
      <w:pPr>
        <w:pStyle w:val="Ttulo1"/>
        <w:rPr>
          <w:color w:val="auto"/>
        </w:rPr>
      </w:pPr>
      <w:r w:rsidRPr="003554DF">
        <w:rPr>
          <w:color w:val="auto"/>
          <w:szCs w:val="24"/>
        </w:rPr>
        <w:br w:type="column"/>
      </w:r>
      <w:bookmarkStart w:id="0" w:name="_Toc220682831"/>
      <w:r w:rsidR="0017714C" w:rsidRPr="003554DF">
        <w:rPr>
          <w:color w:val="auto"/>
        </w:rPr>
        <w:lastRenderedPageBreak/>
        <w:t>INTRODUCCIÓN</w:t>
      </w:r>
      <w:bookmarkEnd w:id="0"/>
    </w:p>
    <w:p w14:paraId="00000022" w14:textId="77777777" w:rsidR="003E0295" w:rsidRPr="0017714C" w:rsidRDefault="003E0295">
      <w:pPr>
        <w:pBdr>
          <w:top w:val="nil"/>
          <w:left w:val="nil"/>
          <w:bottom w:val="nil"/>
          <w:right w:val="nil"/>
          <w:between w:val="nil"/>
        </w:pBdr>
        <w:spacing w:after="0"/>
        <w:ind w:left="720"/>
        <w:rPr>
          <w:rFonts w:ascii="Arial Narrow" w:hAnsi="Arial Narrow"/>
          <w:b/>
          <w:bCs/>
          <w:color w:val="3A7D22"/>
          <w:sz w:val="24"/>
          <w:szCs w:val="24"/>
        </w:rPr>
      </w:pPr>
    </w:p>
    <w:p w14:paraId="021A54C2" w14:textId="4D00D415" w:rsidR="006661DE" w:rsidRPr="006661DE" w:rsidRDefault="006661DE" w:rsidP="006661DE">
      <w:pPr>
        <w:spacing w:before="240" w:after="240"/>
        <w:rPr>
          <w:rFonts w:ascii="Arial Narrow" w:hAnsi="Arial Narrow"/>
          <w:sz w:val="24"/>
          <w:szCs w:val="24"/>
        </w:rPr>
      </w:pPr>
      <w:r w:rsidRPr="006661DE">
        <w:rPr>
          <w:rFonts w:ascii="Arial Narrow" w:hAnsi="Arial Narrow"/>
          <w:sz w:val="24"/>
          <w:szCs w:val="24"/>
        </w:rPr>
        <w:t>El Programa de Transparencia y Ética Pública (PTEP) de Parques Nacionales Naturales de Colombia (PNNC) se constituye como el instrumento estratégico fundamental para la consolidación de la integridad institucional y la lucha contra la corrupción, formulado para la vigencia 2026</w:t>
      </w:r>
      <w:r>
        <w:rPr>
          <w:rFonts w:ascii="Arial Narrow" w:hAnsi="Arial Narrow"/>
          <w:sz w:val="24"/>
          <w:szCs w:val="24"/>
        </w:rPr>
        <w:t>; s</w:t>
      </w:r>
      <w:r w:rsidRPr="006661DE">
        <w:rPr>
          <w:rFonts w:ascii="Arial Narrow" w:hAnsi="Arial Narrow"/>
          <w:sz w:val="24"/>
          <w:szCs w:val="24"/>
        </w:rPr>
        <w:t>u elaboración responde a un cumplimiento legal, específicamente al Decreto 1122 del 30 de agosto de 2024, por el cual se reglamenta el artículo 73 de la Ley 1474 de 2011, modificado por el artículo 31 de la Ley 2195 de 2022. Esta normativa establece la obligación para las entidades públicas de elaborar el PTEP.</w:t>
      </w:r>
    </w:p>
    <w:p w14:paraId="7000FF2A" w14:textId="33D5118E" w:rsidR="006661DE" w:rsidRPr="006661DE" w:rsidRDefault="006661DE" w:rsidP="006661DE">
      <w:pPr>
        <w:spacing w:before="240" w:after="240"/>
        <w:rPr>
          <w:rFonts w:ascii="Arial Narrow" w:hAnsi="Arial Narrow"/>
          <w:sz w:val="24"/>
          <w:szCs w:val="24"/>
        </w:rPr>
      </w:pPr>
      <w:r w:rsidRPr="006661DE">
        <w:rPr>
          <w:rFonts w:ascii="Arial Narrow" w:hAnsi="Arial Narrow"/>
          <w:sz w:val="24"/>
          <w:szCs w:val="24"/>
        </w:rPr>
        <w:t>El PTEP de PNNC tiene como finalidad primaria promover la cultura de la legalidad entre todos sus colaboradores, contratistas y grupos de interés, y fortalecer el control del riesgo de corrupción mediante la identificación, medición, control y monitoreo de los eventos que atenten contra los valores en la gestión de la Entidad. Además, este programa adopta un enfoque integral, alineándose con las directrices metodológicas del Anexo Técnico de la Secretaría de Transparencia, al incluir acciones para la gestión de riesgos para la integridad que van más allá de la corrupción tradicional.</w:t>
      </w:r>
    </w:p>
    <w:p w14:paraId="3B458283" w14:textId="73003517" w:rsidR="006661DE" w:rsidRPr="006661DE" w:rsidRDefault="006661DE" w:rsidP="006661DE">
      <w:pPr>
        <w:spacing w:before="240" w:after="240"/>
        <w:rPr>
          <w:rFonts w:ascii="Arial Narrow" w:hAnsi="Arial Narrow"/>
          <w:sz w:val="24"/>
          <w:szCs w:val="24"/>
        </w:rPr>
      </w:pPr>
      <w:r w:rsidRPr="006661DE">
        <w:rPr>
          <w:rFonts w:ascii="Arial Narrow" w:hAnsi="Arial Narrow"/>
          <w:sz w:val="24"/>
          <w:szCs w:val="24"/>
        </w:rPr>
        <w:t xml:space="preserve">En este contexto de renovación estratégica, este programa representa la evolución y migración del anterior Plan Anticorrupción y de Atención al Ciudadano (PAAC), convirtiéndose en la </w:t>
      </w:r>
      <w:r>
        <w:rPr>
          <w:rFonts w:ascii="Arial Narrow" w:hAnsi="Arial Narrow"/>
          <w:sz w:val="24"/>
          <w:szCs w:val="24"/>
        </w:rPr>
        <w:t>v</w:t>
      </w:r>
      <w:r w:rsidRPr="006661DE">
        <w:rPr>
          <w:rFonts w:ascii="Arial Narrow" w:hAnsi="Arial Narrow"/>
          <w:sz w:val="24"/>
          <w:szCs w:val="24"/>
        </w:rPr>
        <w:t xml:space="preserve">ersión </w:t>
      </w:r>
      <w:r>
        <w:rPr>
          <w:rFonts w:ascii="Arial Narrow" w:hAnsi="Arial Narrow"/>
          <w:sz w:val="24"/>
          <w:szCs w:val="24"/>
        </w:rPr>
        <w:t>mejorada</w:t>
      </w:r>
      <w:r w:rsidRPr="006661DE">
        <w:rPr>
          <w:rFonts w:ascii="Arial Narrow" w:hAnsi="Arial Narrow"/>
          <w:sz w:val="24"/>
          <w:szCs w:val="24"/>
        </w:rPr>
        <w:t xml:space="preserve"> de la estrategia de integridad en Parques Nacionales. A diferencia del enfoque del PAAC, este nuevo PTEP adopta una visión sistémica y ampliada, incorporando la gestión de riesgos para la integridad de manera integral, incluyendo el riesgo de Soborno, Fraude y los riesgos de Lavado de Activos, Financiación del Terrorismo y Financiación de la Proliferación de Armas de Destrucción Masiva (LA/FT/FPADM).</w:t>
      </w:r>
    </w:p>
    <w:p w14:paraId="53A22D44" w14:textId="3A059E4E" w:rsidR="00841057" w:rsidRDefault="006661DE" w:rsidP="006661DE">
      <w:pPr>
        <w:spacing w:before="240" w:after="240"/>
        <w:rPr>
          <w:rFonts w:ascii="Arial Narrow" w:hAnsi="Arial Narrow"/>
          <w:sz w:val="24"/>
          <w:szCs w:val="24"/>
        </w:rPr>
      </w:pPr>
      <w:r w:rsidRPr="006661DE">
        <w:rPr>
          <w:rFonts w:ascii="Arial Narrow" w:hAnsi="Arial Narrow"/>
          <w:sz w:val="24"/>
          <w:szCs w:val="24"/>
        </w:rPr>
        <w:t>De igual modo, el PTEP es una herramienta clave para fortalecer la relación con la ciudadanía y promover el Estado Abierto, poniendo un énfasis particular en las acciones de Transparencia, Acceso a la Información efectiva en el desarrollo de la misionalidad de la Entidad. Con esta nueva estructura de componentes (Transversal y Programático), PNNC busca coordinar, de manera sistémica y coherente, la implementación de todas las iniciativas gubernamentales, creando un escenario institucional idóneo donde se puedan adoptar estrategias claras, objetivas y concretas en el marco de la lucha contra la corrupción, asegurando así la adecuada y ética administración de los recursos destinados a la conservación de las áreas protegidas de Colombia.</w:t>
      </w:r>
    </w:p>
    <w:p w14:paraId="3152EE6B" w14:textId="0496E9F6" w:rsidR="00193C8E" w:rsidRPr="003554DF" w:rsidRDefault="00841057" w:rsidP="00841057">
      <w:pPr>
        <w:pStyle w:val="Ttulo1"/>
        <w:rPr>
          <w:color w:val="auto"/>
        </w:rPr>
      </w:pPr>
      <w:r w:rsidRPr="003554DF">
        <w:rPr>
          <w:color w:val="auto"/>
          <w:szCs w:val="24"/>
        </w:rPr>
        <w:br w:type="column"/>
      </w:r>
      <w:bookmarkStart w:id="1" w:name="_Toc220682832"/>
      <w:r w:rsidR="00193C8E" w:rsidRPr="003554DF">
        <w:rPr>
          <w:color w:val="auto"/>
        </w:rPr>
        <w:lastRenderedPageBreak/>
        <w:t>DEFINICIONES</w:t>
      </w:r>
      <w:bookmarkEnd w:id="1"/>
      <w:r w:rsidR="00193C8E" w:rsidRPr="003554DF">
        <w:rPr>
          <w:color w:val="auto"/>
        </w:rPr>
        <w:t xml:space="preserve"> </w:t>
      </w:r>
    </w:p>
    <w:p w14:paraId="55914694" w14:textId="77777777" w:rsidR="00193C8E" w:rsidRPr="0017714C" w:rsidRDefault="00193C8E" w:rsidP="00193C8E">
      <w:pPr>
        <w:pBdr>
          <w:top w:val="nil"/>
          <w:left w:val="nil"/>
          <w:bottom w:val="nil"/>
          <w:right w:val="nil"/>
          <w:between w:val="nil"/>
        </w:pBdr>
        <w:spacing w:after="0"/>
        <w:rPr>
          <w:rFonts w:ascii="Arial Narrow" w:hAnsi="Arial Narrow"/>
          <w:b/>
          <w:bCs/>
          <w:color w:val="747474"/>
          <w:sz w:val="24"/>
          <w:szCs w:val="24"/>
        </w:rPr>
      </w:pPr>
    </w:p>
    <w:p w14:paraId="414D6F16"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Código de </w:t>
      </w:r>
      <w:r>
        <w:rPr>
          <w:rFonts w:ascii="Arial Narrow" w:hAnsi="Arial Narrow"/>
          <w:b/>
          <w:bCs/>
          <w:sz w:val="24"/>
          <w:szCs w:val="24"/>
        </w:rPr>
        <w:t>i</w:t>
      </w:r>
      <w:r w:rsidRPr="0017714C">
        <w:rPr>
          <w:rFonts w:ascii="Arial Narrow" w:hAnsi="Arial Narrow"/>
          <w:b/>
          <w:bCs/>
          <w:sz w:val="24"/>
          <w:szCs w:val="24"/>
        </w:rPr>
        <w:t>ntegridad:</w:t>
      </w:r>
      <w:r w:rsidRPr="0017714C">
        <w:rPr>
          <w:rFonts w:ascii="Arial Narrow" w:hAnsi="Arial Narrow"/>
          <w:sz w:val="24"/>
          <w:szCs w:val="24"/>
        </w:rPr>
        <w:t xml:space="preserve"> Es el documento oficial que contiene los valores y compromisos éticos del servicio público en Colombia, obligatorio para todos los colaboradores de PNNC, y que debe ser el marco de referencia para su comportamiento.</w:t>
      </w:r>
    </w:p>
    <w:p w14:paraId="52AB783B"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Conflictos de </w:t>
      </w:r>
      <w:r>
        <w:rPr>
          <w:rFonts w:ascii="Arial Narrow" w:hAnsi="Arial Narrow"/>
          <w:b/>
          <w:bCs/>
          <w:sz w:val="24"/>
          <w:szCs w:val="24"/>
        </w:rPr>
        <w:t>i</w:t>
      </w:r>
      <w:r w:rsidRPr="0017714C">
        <w:rPr>
          <w:rFonts w:ascii="Arial Narrow" w:hAnsi="Arial Narrow"/>
          <w:b/>
          <w:bCs/>
          <w:sz w:val="24"/>
          <w:szCs w:val="24"/>
        </w:rPr>
        <w:t xml:space="preserve">nterés: </w:t>
      </w:r>
      <w:r w:rsidRPr="0017714C">
        <w:rPr>
          <w:rFonts w:ascii="Arial Narrow" w:hAnsi="Arial Narrow"/>
          <w:sz w:val="24"/>
          <w:szCs w:val="24"/>
        </w:rPr>
        <w:t>Es cualquier situación donde el interés personal o familiar de un servidor público puede influir indebidamente en el ejercicio de su juicio y sus funciones oficiales, comprometiendo su imparcialidad.</w:t>
      </w:r>
    </w:p>
    <w:p w14:paraId="17305617"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Corrupción: </w:t>
      </w:r>
      <w:r w:rsidRPr="0017714C">
        <w:rPr>
          <w:rFonts w:ascii="Arial Narrow" w:hAnsi="Arial Narrow"/>
          <w:sz w:val="24"/>
          <w:szCs w:val="24"/>
        </w:rPr>
        <w:t>Es el abuso de una posición de poder (público o privado) para obtener un beneficio indebido, ya sea propio o para un tercero. Esto incluye el soborno, el peculado, el conflicto de intereses y cualquier otro acto ilícito en el ejercicio de funciones.</w:t>
      </w:r>
    </w:p>
    <w:p w14:paraId="34635DFD"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Cultura de la </w:t>
      </w:r>
      <w:r>
        <w:rPr>
          <w:rFonts w:ascii="Arial Narrow" w:hAnsi="Arial Narrow"/>
          <w:b/>
          <w:bCs/>
          <w:sz w:val="24"/>
          <w:szCs w:val="24"/>
        </w:rPr>
        <w:t>l</w:t>
      </w:r>
      <w:r w:rsidRPr="0017714C">
        <w:rPr>
          <w:rFonts w:ascii="Arial Narrow" w:hAnsi="Arial Narrow"/>
          <w:b/>
          <w:bCs/>
          <w:sz w:val="24"/>
          <w:szCs w:val="24"/>
        </w:rPr>
        <w:t>egalidad:</w:t>
      </w:r>
      <w:r w:rsidRPr="0017714C">
        <w:rPr>
          <w:rFonts w:ascii="Arial Narrow" w:hAnsi="Arial Narrow"/>
          <w:sz w:val="24"/>
          <w:szCs w:val="24"/>
        </w:rPr>
        <w:t xml:space="preserve"> Es el conjunto de creencias, normas, valores y acciones compartidas en Parques Nacionales que promueven el respeto y la obediencia a la ley, actuando siempre con integridad y rechazando la corrupción.</w:t>
      </w:r>
    </w:p>
    <w:p w14:paraId="63197E23"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Debida </w:t>
      </w:r>
      <w:r>
        <w:rPr>
          <w:rFonts w:ascii="Arial Narrow" w:hAnsi="Arial Narrow"/>
          <w:b/>
          <w:bCs/>
          <w:sz w:val="24"/>
          <w:szCs w:val="24"/>
        </w:rPr>
        <w:t>d</w:t>
      </w:r>
      <w:r w:rsidRPr="0017714C">
        <w:rPr>
          <w:rFonts w:ascii="Arial Narrow" w:hAnsi="Arial Narrow"/>
          <w:b/>
          <w:bCs/>
          <w:sz w:val="24"/>
          <w:szCs w:val="24"/>
        </w:rPr>
        <w:t xml:space="preserve">iligencia: </w:t>
      </w:r>
      <w:r w:rsidRPr="0017714C">
        <w:rPr>
          <w:rFonts w:ascii="Arial Narrow" w:hAnsi="Arial Narrow"/>
          <w:sz w:val="24"/>
          <w:szCs w:val="24"/>
        </w:rPr>
        <w:t>Es el conjunto de acciones preventivas y la revisión cuidadosa que PNNC debe realizar de las personas, empresas o entidades con las que se relaciona (contratistas, proveedores, donantes) para asegurar que su reputación y sus recursos son legales y éticos.</w:t>
      </w:r>
    </w:p>
    <w:p w14:paraId="6408ECA3"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Estado </w:t>
      </w:r>
      <w:r>
        <w:rPr>
          <w:rFonts w:ascii="Arial Narrow" w:hAnsi="Arial Narrow"/>
          <w:b/>
          <w:bCs/>
          <w:sz w:val="24"/>
          <w:szCs w:val="24"/>
        </w:rPr>
        <w:t>a</w:t>
      </w:r>
      <w:r w:rsidRPr="0017714C">
        <w:rPr>
          <w:rFonts w:ascii="Arial Narrow" w:hAnsi="Arial Narrow"/>
          <w:b/>
          <w:bCs/>
          <w:sz w:val="24"/>
          <w:szCs w:val="24"/>
        </w:rPr>
        <w:t xml:space="preserve">bierto: </w:t>
      </w:r>
      <w:r w:rsidRPr="0017714C">
        <w:rPr>
          <w:rFonts w:ascii="Arial Narrow" w:hAnsi="Arial Narrow"/>
          <w:sz w:val="24"/>
          <w:szCs w:val="24"/>
        </w:rPr>
        <w:t>Es un modelo de gestión pública que busca una relación más cercana con la ciudadanía, promoviendo la transparencia, la participación ciudadana y la colaboración entre el gobierno y la sociedad.</w:t>
      </w:r>
    </w:p>
    <w:p w14:paraId="456B26F2"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Ética Pública: </w:t>
      </w:r>
      <w:r w:rsidRPr="0017714C">
        <w:rPr>
          <w:rFonts w:ascii="Arial Narrow" w:hAnsi="Arial Narrow"/>
          <w:sz w:val="24"/>
          <w:szCs w:val="24"/>
        </w:rPr>
        <w:t>Es el conjunto de principios y valores (como honestidad, responsabilidad y respeto) que deben guiar la conducta de todos los servidores públicos y contratistas de PNNC en el desarrollo de sus funciones.</w:t>
      </w:r>
    </w:p>
    <w:p w14:paraId="3AC1E3D0"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Integridad </w:t>
      </w:r>
      <w:r>
        <w:rPr>
          <w:rFonts w:ascii="Arial Narrow" w:hAnsi="Arial Narrow"/>
          <w:b/>
          <w:bCs/>
          <w:sz w:val="24"/>
          <w:szCs w:val="24"/>
        </w:rPr>
        <w:t>p</w:t>
      </w:r>
      <w:r w:rsidRPr="0017714C">
        <w:rPr>
          <w:rFonts w:ascii="Arial Narrow" w:hAnsi="Arial Narrow"/>
          <w:b/>
          <w:bCs/>
          <w:sz w:val="24"/>
          <w:szCs w:val="24"/>
        </w:rPr>
        <w:t xml:space="preserve">ública: </w:t>
      </w:r>
      <w:r w:rsidRPr="0017714C">
        <w:rPr>
          <w:rFonts w:ascii="Arial Narrow" w:hAnsi="Arial Narrow"/>
          <w:sz w:val="24"/>
          <w:szCs w:val="24"/>
        </w:rPr>
        <w:t>Se refiere al uso constante y firme del poder público de manera honesta, transparente y responsable, rindiendo cuentas a la ciudadanía y anteponiendo siempre el interés general al interés particular.</w:t>
      </w:r>
    </w:p>
    <w:p w14:paraId="3B4D6A7F"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LA/FT/FPADM: </w:t>
      </w:r>
      <w:r w:rsidRPr="0017714C">
        <w:rPr>
          <w:rFonts w:ascii="Arial Narrow" w:hAnsi="Arial Narrow"/>
          <w:sz w:val="24"/>
          <w:szCs w:val="24"/>
        </w:rPr>
        <w:t>Sigla que agrupa los riesgos de: lavado de activos, financiación del terrorismo y financiación de la proliferación de armas de destrucción masiva. El PTEP debe tener controles para prevenir que la Entidad sea utilizada para estos fines ilícitos.</w:t>
      </w:r>
    </w:p>
    <w:p w14:paraId="23FB4C00"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Riesgo de </w:t>
      </w:r>
      <w:r>
        <w:rPr>
          <w:rFonts w:ascii="Arial Narrow" w:hAnsi="Arial Narrow"/>
          <w:b/>
          <w:bCs/>
          <w:sz w:val="24"/>
          <w:szCs w:val="24"/>
        </w:rPr>
        <w:t>c</w:t>
      </w:r>
      <w:r w:rsidRPr="0017714C">
        <w:rPr>
          <w:rFonts w:ascii="Arial Narrow" w:hAnsi="Arial Narrow"/>
          <w:b/>
          <w:bCs/>
          <w:sz w:val="24"/>
          <w:szCs w:val="24"/>
        </w:rPr>
        <w:t xml:space="preserve">orrupción: </w:t>
      </w:r>
      <w:r w:rsidRPr="0017714C">
        <w:rPr>
          <w:rFonts w:ascii="Arial Narrow" w:hAnsi="Arial Narrow"/>
          <w:sz w:val="24"/>
          <w:szCs w:val="24"/>
        </w:rPr>
        <w:t>Es la posibilidad de que, por la debilidad de un proceso o un control, ocurra un acto de corrupción que afecte el cumplimiento de la misión de PNNC y el uso de los recursos públicos.</w:t>
      </w:r>
    </w:p>
    <w:p w14:paraId="7A9F68E0"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Transparencia </w:t>
      </w:r>
      <w:r>
        <w:rPr>
          <w:rFonts w:ascii="Arial Narrow" w:hAnsi="Arial Narrow"/>
          <w:b/>
          <w:bCs/>
          <w:sz w:val="24"/>
          <w:szCs w:val="24"/>
        </w:rPr>
        <w:t>a</w:t>
      </w:r>
      <w:r w:rsidRPr="0017714C">
        <w:rPr>
          <w:rFonts w:ascii="Arial Narrow" w:hAnsi="Arial Narrow"/>
          <w:b/>
          <w:bCs/>
          <w:sz w:val="24"/>
          <w:szCs w:val="24"/>
        </w:rPr>
        <w:t xml:space="preserve">ctiva: </w:t>
      </w:r>
      <w:r w:rsidRPr="0017714C">
        <w:rPr>
          <w:rFonts w:ascii="Arial Narrow" w:hAnsi="Arial Narrow"/>
          <w:sz w:val="24"/>
          <w:szCs w:val="24"/>
        </w:rPr>
        <w:t>Es la obligación de Parques Nacionales de divulgar y publicar, de manera constante y proactiva, información relevante sobre su gestión, finanzas y decisiones, sin que la ciudadanía tenga que solicitarla.</w:t>
      </w:r>
    </w:p>
    <w:p w14:paraId="50874126"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Transparencia </w:t>
      </w:r>
      <w:r>
        <w:rPr>
          <w:rFonts w:ascii="Arial Narrow" w:hAnsi="Arial Narrow"/>
          <w:b/>
          <w:bCs/>
          <w:sz w:val="24"/>
          <w:szCs w:val="24"/>
        </w:rPr>
        <w:t>p</w:t>
      </w:r>
      <w:r w:rsidRPr="0017714C">
        <w:rPr>
          <w:rFonts w:ascii="Arial Narrow" w:hAnsi="Arial Narrow"/>
          <w:b/>
          <w:bCs/>
          <w:sz w:val="24"/>
          <w:szCs w:val="24"/>
        </w:rPr>
        <w:t>asiva:</w:t>
      </w:r>
      <w:r w:rsidRPr="0017714C">
        <w:rPr>
          <w:rFonts w:ascii="Arial Narrow" w:hAnsi="Arial Narrow"/>
          <w:sz w:val="24"/>
          <w:szCs w:val="24"/>
        </w:rPr>
        <w:t xml:space="preserve"> Es el derecho de la ciudadanía a solicitar cualquier información a PNNC (salvo la reservada por ley) y la obligación de la Entidad de responder y entregarla dentro de los plazos establecidos.</w:t>
      </w:r>
    </w:p>
    <w:p w14:paraId="0000002C" w14:textId="50AAD0F2" w:rsidR="003E0295" w:rsidRPr="00214469" w:rsidRDefault="00A94BA8" w:rsidP="0072416B">
      <w:pPr>
        <w:pBdr>
          <w:top w:val="nil"/>
          <w:left w:val="nil"/>
          <w:bottom w:val="nil"/>
          <w:right w:val="nil"/>
          <w:between w:val="nil"/>
        </w:pBdr>
        <w:spacing w:after="0"/>
        <w:rPr>
          <w:rFonts w:ascii="Arial Narrow" w:hAnsi="Arial Narrow"/>
          <w:b/>
          <w:sz w:val="24"/>
          <w:szCs w:val="24"/>
        </w:rPr>
      </w:pPr>
      <w:r w:rsidRPr="00214469">
        <w:rPr>
          <w:rFonts w:ascii="Arial Narrow" w:hAnsi="Arial Narrow"/>
          <w:b/>
          <w:sz w:val="24"/>
          <w:szCs w:val="24"/>
        </w:rPr>
        <w:lastRenderedPageBreak/>
        <w:t>COMPONENTE TRANSVERSAL</w:t>
      </w:r>
    </w:p>
    <w:p w14:paraId="0000002D" w14:textId="16263899" w:rsidR="003E0295" w:rsidRPr="003554DF" w:rsidRDefault="0072416B" w:rsidP="0072416B">
      <w:pPr>
        <w:pStyle w:val="Ttulo1"/>
        <w:numPr>
          <w:ilvl w:val="0"/>
          <w:numId w:val="21"/>
        </w:numPr>
        <w:rPr>
          <w:color w:val="auto"/>
        </w:rPr>
      </w:pPr>
      <w:bookmarkStart w:id="2" w:name="_Toc220682833"/>
      <w:r w:rsidRPr="003554DF">
        <w:rPr>
          <w:color w:val="auto"/>
        </w:rPr>
        <w:t>DECLARACIÓN</w:t>
      </w:r>
      <w:bookmarkEnd w:id="2"/>
      <w:r w:rsidRPr="003554DF">
        <w:rPr>
          <w:color w:val="auto"/>
        </w:rPr>
        <w:t xml:space="preserve"> </w:t>
      </w:r>
    </w:p>
    <w:p w14:paraId="0000002E" w14:textId="0BCAEB6E" w:rsidR="003E0295" w:rsidRPr="00214469" w:rsidRDefault="00544C48">
      <w:pPr>
        <w:rPr>
          <w:rFonts w:ascii="Arial Narrow" w:hAnsi="Arial Narrow"/>
          <w:sz w:val="24"/>
          <w:szCs w:val="24"/>
        </w:rPr>
      </w:pPr>
      <w:bookmarkStart w:id="3" w:name="_heading=h.nti8kdy01ms" w:colFirst="0" w:colLast="0"/>
      <w:bookmarkEnd w:id="3"/>
      <w:r w:rsidRPr="0017714C">
        <w:rPr>
          <w:rFonts w:ascii="Arial Narrow" w:hAnsi="Arial Narrow"/>
          <w:sz w:val="24"/>
          <w:szCs w:val="24"/>
        </w:rPr>
        <w:t xml:space="preserve">En Parques Nacionales Naturales de Colombia (PNNC), la Alta Dirección y todos sus colaboradores están plenamente conscientes de que la gestión transparente es esencial para nuestra misión de conservar el patrimonio natural del país. Por ello, declaramos nuestro firme compromiso de observar, respetar y aplicar las políticas, los lineamientos, los procedimientos </w:t>
      </w:r>
      <w:r w:rsidRPr="00214469">
        <w:rPr>
          <w:rFonts w:ascii="Arial Narrow" w:hAnsi="Arial Narrow"/>
          <w:sz w:val="24"/>
          <w:szCs w:val="24"/>
        </w:rPr>
        <w:t>y</w:t>
      </w:r>
      <w:r w:rsidR="00087230" w:rsidRPr="00214469">
        <w:rPr>
          <w:rFonts w:ascii="Arial Narrow" w:hAnsi="Arial Narrow"/>
          <w:sz w:val="24"/>
          <w:szCs w:val="24"/>
        </w:rPr>
        <w:t xml:space="preserve"> el código de conducta</w:t>
      </w:r>
      <w:r w:rsidRPr="00214469">
        <w:rPr>
          <w:rFonts w:ascii="Arial Narrow" w:hAnsi="Arial Narrow"/>
          <w:sz w:val="24"/>
          <w:szCs w:val="24"/>
        </w:rPr>
        <w:t xml:space="preserve"> que integran el Programa de Transparencia y Ética Pública (PTEP).</w:t>
      </w:r>
    </w:p>
    <w:p w14:paraId="4C615123" w14:textId="77777777" w:rsidR="006D0AC3" w:rsidRPr="00214469" w:rsidRDefault="00544C48">
      <w:pPr>
        <w:rPr>
          <w:rFonts w:ascii="Arial Narrow" w:hAnsi="Arial Narrow"/>
          <w:sz w:val="24"/>
          <w:szCs w:val="24"/>
        </w:rPr>
      </w:pPr>
      <w:bookmarkStart w:id="4" w:name="_heading=h.d0wk81f19e7u" w:colFirst="0" w:colLast="0"/>
      <w:bookmarkEnd w:id="4"/>
      <w:r w:rsidRPr="00214469">
        <w:rPr>
          <w:rFonts w:ascii="Arial Narrow" w:hAnsi="Arial Narrow"/>
          <w:sz w:val="24"/>
          <w:szCs w:val="24"/>
        </w:rPr>
        <w:t>Este compromiso responde a la esencia de nuestra misión institucional y es fundamental para fortalecer la confianza de la ciudadanía y de los grupos de interés en la labor que realizamos.</w:t>
      </w:r>
    </w:p>
    <w:p w14:paraId="0000002F" w14:textId="0AA3E3A8" w:rsidR="003E0295" w:rsidRPr="00214469" w:rsidRDefault="00544C48">
      <w:pPr>
        <w:rPr>
          <w:rFonts w:ascii="Arial Narrow" w:hAnsi="Arial Narrow"/>
          <w:sz w:val="24"/>
          <w:szCs w:val="24"/>
        </w:rPr>
      </w:pPr>
      <w:r w:rsidRPr="00214469">
        <w:rPr>
          <w:rFonts w:ascii="Arial Narrow" w:hAnsi="Arial Narrow"/>
          <w:sz w:val="24"/>
          <w:szCs w:val="24"/>
        </w:rPr>
        <w:t>Con este propósito, asumimos los siguientes compromisos esenciales:</w:t>
      </w:r>
    </w:p>
    <w:p w14:paraId="00000030" w14:textId="627A133C" w:rsidR="003E0295" w:rsidRPr="00214469" w:rsidRDefault="00544C48">
      <w:pPr>
        <w:numPr>
          <w:ilvl w:val="0"/>
          <w:numId w:val="7"/>
        </w:numPr>
        <w:spacing w:after="0"/>
        <w:rPr>
          <w:rFonts w:ascii="Arial Narrow" w:hAnsi="Arial Narrow"/>
          <w:sz w:val="24"/>
          <w:szCs w:val="24"/>
        </w:rPr>
      </w:pPr>
      <w:bookmarkStart w:id="5" w:name="_heading=h.afnpmqqpfu9g" w:colFirst="0" w:colLast="0"/>
      <w:bookmarkEnd w:id="5"/>
      <w:r w:rsidRPr="00214469">
        <w:rPr>
          <w:rFonts w:ascii="Arial Narrow" w:hAnsi="Arial Narrow"/>
          <w:b/>
          <w:sz w:val="24"/>
          <w:szCs w:val="24"/>
        </w:rPr>
        <w:t xml:space="preserve">Cumplimiento de la </w:t>
      </w:r>
      <w:r w:rsidR="006D0AC3" w:rsidRPr="00214469">
        <w:rPr>
          <w:rFonts w:ascii="Arial Narrow" w:hAnsi="Arial Narrow"/>
          <w:b/>
          <w:sz w:val="24"/>
          <w:szCs w:val="24"/>
        </w:rPr>
        <w:t>n</w:t>
      </w:r>
      <w:r w:rsidRPr="00214469">
        <w:rPr>
          <w:rFonts w:ascii="Arial Narrow" w:hAnsi="Arial Narrow"/>
          <w:b/>
          <w:sz w:val="24"/>
          <w:szCs w:val="24"/>
        </w:rPr>
        <w:t>ormativa:</w:t>
      </w:r>
      <w:r w:rsidRPr="00214469">
        <w:rPr>
          <w:rFonts w:ascii="Arial Narrow" w:hAnsi="Arial Narrow"/>
          <w:sz w:val="24"/>
          <w:szCs w:val="24"/>
        </w:rPr>
        <w:t xml:space="preserve"> Acatar de manera íntegra todas las políticas, lineamientos y procedimientos establecidos en el PTEP. Esto incluye las leyes que regulan la lucha contra la corrupción y los valores en el sector público.</w:t>
      </w:r>
    </w:p>
    <w:p w14:paraId="00000031" w14:textId="53DA8B77" w:rsidR="003E0295" w:rsidRPr="00214469" w:rsidRDefault="00544C48">
      <w:pPr>
        <w:numPr>
          <w:ilvl w:val="0"/>
          <w:numId w:val="7"/>
        </w:numPr>
        <w:spacing w:after="0"/>
        <w:rPr>
          <w:rFonts w:ascii="Arial Narrow" w:hAnsi="Arial Narrow"/>
          <w:sz w:val="24"/>
          <w:szCs w:val="24"/>
        </w:rPr>
      </w:pPr>
      <w:bookmarkStart w:id="6" w:name="_heading=h.mikyltqw23s1" w:colFirst="0" w:colLast="0"/>
      <w:bookmarkEnd w:id="6"/>
      <w:r w:rsidRPr="00214469">
        <w:rPr>
          <w:rFonts w:ascii="Arial Narrow" w:hAnsi="Arial Narrow"/>
          <w:b/>
          <w:sz w:val="24"/>
          <w:szCs w:val="24"/>
        </w:rPr>
        <w:t xml:space="preserve">Actuación </w:t>
      </w:r>
      <w:r w:rsidR="006D0AC3" w:rsidRPr="00214469">
        <w:rPr>
          <w:rFonts w:ascii="Arial Narrow" w:hAnsi="Arial Narrow"/>
          <w:b/>
          <w:sz w:val="24"/>
          <w:szCs w:val="24"/>
        </w:rPr>
        <w:t>ética e íntegra</w:t>
      </w:r>
      <w:r w:rsidRPr="00214469">
        <w:rPr>
          <w:rFonts w:ascii="Arial Narrow" w:hAnsi="Arial Narrow"/>
          <w:b/>
          <w:sz w:val="24"/>
          <w:szCs w:val="24"/>
        </w:rPr>
        <w:t>:</w:t>
      </w:r>
      <w:r w:rsidRPr="00214469">
        <w:rPr>
          <w:rFonts w:ascii="Arial Narrow" w:hAnsi="Arial Narrow"/>
          <w:sz w:val="24"/>
          <w:szCs w:val="24"/>
        </w:rPr>
        <w:t xml:space="preserve"> Ejercer nuestras funciones con total honestidad, integridad y rectitud. Evitaremos cualquier conducta que pueda generar conflictos de interés o afectar nuestra ética personal y la reputación de la Entidad.</w:t>
      </w:r>
    </w:p>
    <w:p w14:paraId="00000032" w14:textId="3A3F1B61" w:rsidR="003E0295" w:rsidRPr="00214469" w:rsidRDefault="006D0AC3">
      <w:pPr>
        <w:numPr>
          <w:ilvl w:val="0"/>
          <w:numId w:val="7"/>
        </w:numPr>
        <w:spacing w:after="0"/>
        <w:rPr>
          <w:rFonts w:ascii="Arial Narrow" w:hAnsi="Arial Narrow"/>
          <w:sz w:val="24"/>
          <w:szCs w:val="24"/>
        </w:rPr>
      </w:pPr>
      <w:bookmarkStart w:id="7" w:name="_heading=h.l19jdp3w3wl0" w:colFirst="0" w:colLast="0"/>
      <w:bookmarkEnd w:id="7"/>
      <w:r w:rsidRPr="00214469">
        <w:rPr>
          <w:rFonts w:ascii="Arial Narrow" w:hAnsi="Arial Narrow"/>
          <w:b/>
          <w:sz w:val="24"/>
          <w:szCs w:val="24"/>
        </w:rPr>
        <w:t>Fomento de la transparencia y el estado abierto</w:t>
      </w:r>
      <w:r w:rsidR="00544C48" w:rsidRPr="00214469">
        <w:rPr>
          <w:rFonts w:ascii="Arial Narrow" w:hAnsi="Arial Narrow"/>
          <w:b/>
          <w:sz w:val="24"/>
          <w:szCs w:val="24"/>
        </w:rPr>
        <w:t>:</w:t>
      </w:r>
      <w:r w:rsidR="00544C48" w:rsidRPr="00214469">
        <w:rPr>
          <w:rFonts w:ascii="Arial Narrow" w:hAnsi="Arial Narrow"/>
          <w:sz w:val="24"/>
          <w:szCs w:val="24"/>
        </w:rPr>
        <w:t xml:space="preserve"> Promover un ambiente de apertura y comunicación clara. Facilitaremos la rendición de cuentas efectiva y la divulgación proactiva de nuestros resultados, decisiones y actuaciones institucionales, garantizando el derecho de acceso a la información pública.</w:t>
      </w:r>
    </w:p>
    <w:p w14:paraId="00000033" w14:textId="6141B260" w:rsidR="003E0295" w:rsidRPr="00214469" w:rsidRDefault="00544C48">
      <w:pPr>
        <w:numPr>
          <w:ilvl w:val="0"/>
          <w:numId w:val="7"/>
        </w:numPr>
        <w:spacing w:after="0"/>
        <w:rPr>
          <w:rFonts w:ascii="Arial Narrow" w:hAnsi="Arial Narrow"/>
          <w:sz w:val="24"/>
          <w:szCs w:val="24"/>
        </w:rPr>
      </w:pPr>
      <w:bookmarkStart w:id="8" w:name="_heading=h.khzr5hrgyw7g" w:colFirst="0" w:colLast="0"/>
      <w:bookmarkEnd w:id="8"/>
      <w:r w:rsidRPr="00214469">
        <w:rPr>
          <w:rFonts w:ascii="Arial Narrow" w:hAnsi="Arial Narrow"/>
          <w:b/>
          <w:sz w:val="24"/>
          <w:szCs w:val="24"/>
        </w:rPr>
        <w:t xml:space="preserve">Participación </w:t>
      </w:r>
      <w:r w:rsidR="006D0AC3" w:rsidRPr="00214469">
        <w:rPr>
          <w:rFonts w:ascii="Arial Narrow" w:hAnsi="Arial Narrow"/>
          <w:b/>
          <w:sz w:val="24"/>
          <w:szCs w:val="24"/>
        </w:rPr>
        <w:t>y mejora continua</w:t>
      </w:r>
      <w:r w:rsidRPr="00214469">
        <w:rPr>
          <w:rFonts w:ascii="Arial Narrow" w:hAnsi="Arial Narrow"/>
          <w:b/>
          <w:sz w:val="24"/>
          <w:szCs w:val="24"/>
        </w:rPr>
        <w:t>:</w:t>
      </w:r>
      <w:r w:rsidRPr="00214469">
        <w:rPr>
          <w:rFonts w:ascii="Arial Narrow" w:hAnsi="Arial Narrow"/>
          <w:sz w:val="24"/>
          <w:szCs w:val="24"/>
        </w:rPr>
        <w:t xml:space="preserve"> Contribuir de forma activa en la ejecución, el seguimiento riguroso y la mejora constante de todas las acciones que conforman los distintos componentes del Programa.</w:t>
      </w:r>
    </w:p>
    <w:p w14:paraId="00000034" w14:textId="2CD68AEB" w:rsidR="003E0295" w:rsidRPr="00214469" w:rsidRDefault="00544C48">
      <w:pPr>
        <w:numPr>
          <w:ilvl w:val="0"/>
          <w:numId w:val="7"/>
        </w:numPr>
        <w:spacing w:after="0"/>
        <w:rPr>
          <w:rFonts w:ascii="Arial Narrow" w:hAnsi="Arial Narrow"/>
          <w:sz w:val="24"/>
          <w:szCs w:val="24"/>
        </w:rPr>
      </w:pPr>
      <w:bookmarkStart w:id="9" w:name="_heading=h.u9bg99jba00b" w:colFirst="0" w:colLast="0"/>
      <w:bookmarkEnd w:id="9"/>
      <w:r w:rsidRPr="00214469">
        <w:rPr>
          <w:rFonts w:ascii="Arial Narrow" w:hAnsi="Arial Narrow"/>
          <w:b/>
          <w:sz w:val="24"/>
          <w:szCs w:val="24"/>
        </w:rPr>
        <w:t xml:space="preserve">Denuncia y </w:t>
      </w:r>
      <w:r w:rsidR="006D0AC3" w:rsidRPr="00214469">
        <w:rPr>
          <w:rFonts w:ascii="Arial Narrow" w:hAnsi="Arial Narrow"/>
          <w:b/>
          <w:sz w:val="24"/>
          <w:szCs w:val="24"/>
        </w:rPr>
        <w:t>prot</w:t>
      </w:r>
      <w:r w:rsidRPr="00214469">
        <w:rPr>
          <w:rFonts w:ascii="Arial Narrow" w:hAnsi="Arial Narrow"/>
          <w:b/>
          <w:sz w:val="24"/>
          <w:szCs w:val="24"/>
        </w:rPr>
        <w:t>ección:</w:t>
      </w:r>
      <w:r w:rsidRPr="00214469">
        <w:rPr>
          <w:rFonts w:ascii="Arial Narrow" w:hAnsi="Arial Narrow"/>
          <w:sz w:val="24"/>
          <w:szCs w:val="24"/>
        </w:rPr>
        <w:t xml:space="preserve"> Reportar oportunamente cualquier situación que contravenga los principios, valores o políticas institucionales, especialmente los actos de corrupción. PNNC garantiza la confidencialidad y la protección de quienes presenten denuncias de buena fe.</w:t>
      </w:r>
    </w:p>
    <w:p w14:paraId="00000035" w14:textId="7F371E66" w:rsidR="003E0295" w:rsidRPr="0017714C" w:rsidRDefault="00544C48">
      <w:pPr>
        <w:numPr>
          <w:ilvl w:val="0"/>
          <w:numId w:val="7"/>
        </w:numPr>
        <w:rPr>
          <w:rFonts w:ascii="Arial Narrow" w:hAnsi="Arial Narrow"/>
          <w:sz w:val="24"/>
          <w:szCs w:val="24"/>
        </w:rPr>
      </w:pPr>
      <w:bookmarkStart w:id="10" w:name="_heading=h.f814ap2qjch3" w:colFirst="0" w:colLast="0"/>
      <w:bookmarkEnd w:id="10"/>
      <w:r w:rsidRPr="00214469">
        <w:rPr>
          <w:rFonts w:ascii="Arial Narrow" w:hAnsi="Arial Narrow"/>
          <w:b/>
          <w:sz w:val="24"/>
          <w:szCs w:val="24"/>
        </w:rPr>
        <w:t xml:space="preserve">Prevención de </w:t>
      </w:r>
      <w:r w:rsidR="006D0AC3" w:rsidRPr="00214469">
        <w:rPr>
          <w:rFonts w:ascii="Arial Narrow" w:hAnsi="Arial Narrow"/>
          <w:b/>
          <w:sz w:val="24"/>
          <w:szCs w:val="24"/>
        </w:rPr>
        <w:t>riesgos para la integridad</w:t>
      </w:r>
      <w:r w:rsidR="00F73116" w:rsidRPr="00214469">
        <w:rPr>
          <w:rFonts w:ascii="Arial Narrow" w:hAnsi="Arial Narrow"/>
          <w:b/>
          <w:sz w:val="24"/>
          <w:szCs w:val="24"/>
        </w:rPr>
        <w:t xml:space="preserve"> pública</w:t>
      </w:r>
      <w:r w:rsidR="006D0AC3" w:rsidRPr="00214469">
        <w:rPr>
          <w:rFonts w:ascii="Arial Narrow" w:hAnsi="Arial Narrow"/>
          <w:b/>
          <w:sz w:val="24"/>
          <w:szCs w:val="24"/>
        </w:rPr>
        <w:t xml:space="preserve"> (</w:t>
      </w:r>
      <w:r w:rsidR="006D0AC3" w:rsidRPr="006D0AC3">
        <w:rPr>
          <w:rFonts w:ascii="Arial Narrow" w:hAnsi="Arial Narrow"/>
          <w:b/>
          <w:sz w:val="24"/>
          <w:szCs w:val="24"/>
        </w:rPr>
        <w:t>soborno, fraude</w:t>
      </w:r>
      <w:r w:rsidRPr="006D0AC3">
        <w:rPr>
          <w:rFonts w:ascii="Arial Narrow" w:hAnsi="Arial Narrow"/>
          <w:b/>
          <w:sz w:val="24"/>
          <w:szCs w:val="24"/>
        </w:rPr>
        <w:t>, LA/FT/FPADM):</w:t>
      </w:r>
      <w:r w:rsidRPr="0017714C">
        <w:rPr>
          <w:rFonts w:ascii="Arial Narrow" w:hAnsi="Arial Narrow"/>
          <w:sz w:val="24"/>
          <w:szCs w:val="24"/>
        </w:rPr>
        <w:t xml:space="preserve"> Aportar al adecuado cumplimiento de los sistemas de administración de riesgos (incluyendo el riesgo de </w:t>
      </w:r>
      <w:r w:rsidR="006D0AC3" w:rsidRPr="0017714C">
        <w:rPr>
          <w:rFonts w:ascii="Arial Narrow" w:hAnsi="Arial Narrow"/>
          <w:sz w:val="24"/>
          <w:szCs w:val="24"/>
        </w:rPr>
        <w:t>soborno y fraude</w:t>
      </w:r>
      <w:r w:rsidRPr="0017714C">
        <w:rPr>
          <w:rFonts w:ascii="Arial Narrow" w:hAnsi="Arial Narrow"/>
          <w:sz w:val="24"/>
          <w:szCs w:val="24"/>
        </w:rPr>
        <w:t xml:space="preserve">). Esto se logra mediante la debida diligencia en nuestras relaciones y transacciones, para prevenir el </w:t>
      </w:r>
      <w:r w:rsidR="006D0AC3" w:rsidRPr="0017714C">
        <w:rPr>
          <w:rFonts w:ascii="Arial Narrow" w:hAnsi="Arial Narrow"/>
          <w:sz w:val="24"/>
          <w:szCs w:val="24"/>
        </w:rPr>
        <w:t xml:space="preserve">lavado de activos y la financiación del terrorismo </w:t>
      </w:r>
      <w:r w:rsidRPr="0017714C">
        <w:rPr>
          <w:rFonts w:ascii="Arial Narrow" w:hAnsi="Arial Narrow"/>
          <w:sz w:val="24"/>
          <w:szCs w:val="24"/>
        </w:rPr>
        <w:t>(LA/FT/FPADM), protegiendo a la Entidad de ser utilizada con fines ilícitos.</w:t>
      </w:r>
    </w:p>
    <w:p w14:paraId="00000036" w14:textId="77777777" w:rsidR="003E0295" w:rsidRPr="0017714C" w:rsidRDefault="00544C48">
      <w:pPr>
        <w:rPr>
          <w:rFonts w:ascii="Arial Narrow" w:hAnsi="Arial Narrow"/>
          <w:sz w:val="24"/>
          <w:szCs w:val="24"/>
        </w:rPr>
      </w:pPr>
      <w:bookmarkStart w:id="11" w:name="_heading=h.4k8n1qxwmclb" w:colFirst="0" w:colLast="0"/>
      <w:bookmarkEnd w:id="11"/>
      <w:r w:rsidRPr="0017714C">
        <w:rPr>
          <w:rFonts w:ascii="Arial Narrow" w:hAnsi="Arial Narrow"/>
          <w:sz w:val="24"/>
          <w:szCs w:val="24"/>
        </w:rPr>
        <w:t xml:space="preserve">Este compromiso público y formal refleja nuestra convicción de consolidar una cultura organizacional </w:t>
      </w:r>
      <w:r w:rsidRPr="00ED33E9">
        <w:rPr>
          <w:rFonts w:ascii="Arial Narrow" w:hAnsi="Arial Narrow"/>
          <w:sz w:val="24"/>
          <w:szCs w:val="24"/>
        </w:rPr>
        <w:t>ejemplar: ética, transparente y responsable, coherente con los valores que orientan la gestión pública y la misión vital de Parques Nacionales Naturales de Colombia.</w:t>
      </w:r>
    </w:p>
    <w:p w14:paraId="00000037" w14:textId="77777777" w:rsidR="003E0295" w:rsidRPr="0017714C" w:rsidRDefault="003E0295">
      <w:pPr>
        <w:rPr>
          <w:rFonts w:ascii="Arial Narrow" w:hAnsi="Arial Narrow"/>
          <w:sz w:val="24"/>
          <w:szCs w:val="24"/>
        </w:rPr>
      </w:pPr>
      <w:bookmarkStart w:id="12" w:name="_heading=h.wwsd5g3dk8rj" w:colFirst="0" w:colLast="0"/>
      <w:bookmarkEnd w:id="12"/>
    </w:p>
    <w:p w14:paraId="00000047" w14:textId="2C9A2AC1" w:rsidR="003E0295" w:rsidRPr="003554DF" w:rsidRDefault="0072416B" w:rsidP="0072416B">
      <w:pPr>
        <w:pStyle w:val="Ttulo1"/>
        <w:numPr>
          <w:ilvl w:val="0"/>
          <w:numId w:val="21"/>
        </w:numPr>
        <w:rPr>
          <w:color w:val="auto"/>
        </w:rPr>
      </w:pPr>
      <w:bookmarkStart w:id="13" w:name="_Toc220682834"/>
      <w:r w:rsidRPr="003554DF">
        <w:rPr>
          <w:color w:val="auto"/>
        </w:rPr>
        <w:lastRenderedPageBreak/>
        <w:t>OBJETIVO</w:t>
      </w:r>
      <w:r w:rsidR="00841057" w:rsidRPr="003554DF">
        <w:rPr>
          <w:color w:val="auto"/>
        </w:rPr>
        <w:t>S</w:t>
      </w:r>
      <w:bookmarkEnd w:id="13"/>
    </w:p>
    <w:p w14:paraId="00000048" w14:textId="77777777" w:rsidR="003E0295" w:rsidRPr="0017714C" w:rsidRDefault="003E0295">
      <w:pPr>
        <w:pBdr>
          <w:top w:val="nil"/>
          <w:left w:val="nil"/>
          <w:bottom w:val="nil"/>
          <w:right w:val="nil"/>
          <w:between w:val="nil"/>
        </w:pBdr>
        <w:spacing w:after="0"/>
        <w:rPr>
          <w:rFonts w:ascii="Arial Narrow" w:hAnsi="Arial Narrow"/>
          <w:sz w:val="24"/>
          <w:szCs w:val="24"/>
        </w:rPr>
      </w:pPr>
      <w:bookmarkStart w:id="14" w:name="_heading=h.9axdbgvn5tih" w:colFirst="0" w:colLast="0"/>
      <w:bookmarkEnd w:id="14"/>
    </w:p>
    <w:p w14:paraId="00000049" w14:textId="4D9D1AF4" w:rsidR="003E0295" w:rsidRDefault="00544C48">
      <w:pPr>
        <w:pBdr>
          <w:top w:val="nil"/>
          <w:left w:val="nil"/>
          <w:bottom w:val="nil"/>
          <w:right w:val="nil"/>
          <w:between w:val="nil"/>
        </w:pBdr>
        <w:spacing w:after="0"/>
        <w:rPr>
          <w:rFonts w:ascii="Arial Narrow" w:hAnsi="Arial Narrow"/>
          <w:sz w:val="24"/>
          <w:szCs w:val="24"/>
        </w:rPr>
      </w:pPr>
      <w:r w:rsidRPr="00ED33E9">
        <w:rPr>
          <w:rFonts w:ascii="Arial Narrow" w:hAnsi="Arial Narrow"/>
          <w:sz w:val="24"/>
          <w:szCs w:val="24"/>
        </w:rPr>
        <w:t xml:space="preserve">Fortalecer la </w:t>
      </w:r>
      <w:r w:rsidRPr="00214469">
        <w:rPr>
          <w:rFonts w:ascii="Arial Narrow" w:hAnsi="Arial Narrow"/>
          <w:sz w:val="24"/>
          <w:szCs w:val="24"/>
        </w:rPr>
        <w:t>cultura de</w:t>
      </w:r>
      <w:r w:rsidR="00A43DEB" w:rsidRPr="00214469">
        <w:rPr>
          <w:rFonts w:ascii="Arial Narrow" w:hAnsi="Arial Narrow"/>
          <w:sz w:val="24"/>
          <w:szCs w:val="24"/>
        </w:rPr>
        <w:t xml:space="preserve"> la legalidad,</w:t>
      </w:r>
      <w:r w:rsidRPr="00ED33E9">
        <w:rPr>
          <w:rFonts w:ascii="Arial Narrow" w:hAnsi="Arial Narrow"/>
          <w:sz w:val="24"/>
          <w:szCs w:val="24"/>
        </w:rPr>
        <w:t xml:space="preserve"> integridad y la gestión ética en Parques Nacionales Naturales de Colombia, garantizando el control efectivo de los riesgos de corrupción y el cumplimiento de las políticas de transparencia en el manejo de los recursos destinados a la conservación ambiental del país</w:t>
      </w:r>
      <w:r w:rsidRPr="003554DF">
        <w:rPr>
          <w:rFonts w:ascii="Arial Narrow" w:hAnsi="Arial Narrow"/>
          <w:sz w:val="24"/>
          <w:szCs w:val="24"/>
        </w:rPr>
        <w:t>.</w:t>
      </w:r>
    </w:p>
    <w:p w14:paraId="29F90347" w14:textId="2378C14F" w:rsidR="00426915" w:rsidRDefault="00426915">
      <w:pPr>
        <w:pBdr>
          <w:top w:val="nil"/>
          <w:left w:val="nil"/>
          <w:bottom w:val="nil"/>
          <w:right w:val="nil"/>
          <w:between w:val="nil"/>
        </w:pBdr>
        <w:spacing w:after="0"/>
        <w:rPr>
          <w:rFonts w:ascii="Arial Narrow" w:hAnsi="Arial Narrow"/>
          <w:color w:val="000000"/>
          <w:sz w:val="24"/>
          <w:szCs w:val="24"/>
        </w:rPr>
      </w:pPr>
    </w:p>
    <w:p w14:paraId="6A9CB0B0" w14:textId="668619C7" w:rsidR="00426915" w:rsidRPr="003554DF" w:rsidRDefault="00426915" w:rsidP="0072416B">
      <w:pPr>
        <w:pStyle w:val="Ttulo2"/>
        <w:numPr>
          <w:ilvl w:val="1"/>
          <w:numId w:val="21"/>
        </w:numPr>
        <w:rPr>
          <w:color w:val="auto"/>
        </w:rPr>
      </w:pPr>
      <w:bookmarkStart w:id="15" w:name="_Toc220682835"/>
      <w:r w:rsidRPr="003554DF">
        <w:rPr>
          <w:color w:val="auto"/>
        </w:rPr>
        <w:t>Objetivos específicos</w:t>
      </w:r>
      <w:bookmarkEnd w:id="15"/>
    </w:p>
    <w:p w14:paraId="1E1181A5" w14:textId="540D98E5" w:rsidR="0090507F" w:rsidRPr="0090507F" w:rsidRDefault="0090507F" w:rsidP="0090507F">
      <w:pPr>
        <w:pStyle w:val="Prrafodelista"/>
        <w:numPr>
          <w:ilvl w:val="0"/>
          <w:numId w:val="10"/>
        </w:numPr>
        <w:pBdr>
          <w:top w:val="nil"/>
          <w:left w:val="nil"/>
          <w:bottom w:val="nil"/>
          <w:right w:val="nil"/>
          <w:between w:val="nil"/>
        </w:pBdr>
        <w:spacing w:after="0"/>
        <w:rPr>
          <w:rFonts w:ascii="Arial Narrow" w:hAnsi="Arial Narrow"/>
          <w:color w:val="000000"/>
          <w:sz w:val="24"/>
          <w:szCs w:val="24"/>
        </w:rPr>
      </w:pPr>
      <w:r w:rsidRPr="0090507F">
        <w:rPr>
          <w:rFonts w:ascii="Arial Narrow" w:hAnsi="Arial Narrow"/>
          <w:b/>
          <w:color w:val="000000"/>
          <w:sz w:val="24"/>
          <w:szCs w:val="24"/>
        </w:rPr>
        <w:t>Gestionar de manera integral los riesgos para la integridad</w:t>
      </w:r>
      <w:r>
        <w:rPr>
          <w:rFonts w:ascii="Arial Narrow" w:hAnsi="Arial Narrow"/>
          <w:b/>
          <w:color w:val="000000"/>
          <w:sz w:val="24"/>
          <w:szCs w:val="24"/>
        </w:rPr>
        <w:t>:</w:t>
      </w:r>
      <w:r w:rsidRPr="0090507F">
        <w:rPr>
          <w:rFonts w:ascii="Arial Narrow" w:hAnsi="Arial Narrow"/>
          <w:color w:val="000000"/>
          <w:sz w:val="24"/>
          <w:szCs w:val="24"/>
        </w:rPr>
        <w:t xml:space="preserve"> Consolidar la metodología de</w:t>
      </w:r>
      <w:r w:rsidR="008F6052" w:rsidRPr="0090507F">
        <w:rPr>
          <w:rFonts w:ascii="Arial Narrow" w:hAnsi="Arial Narrow"/>
          <w:color w:val="000000"/>
          <w:sz w:val="24"/>
          <w:szCs w:val="24"/>
        </w:rPr>
        <w:t xml:space="preserve"> gestión del riesgo de corrupción e incorporar las acciones de debida diligencia para prevenir, detectar y mitigar riesgos específicos como el soborno, fraude, el lavado de activos y la financiación del terrorismo </w:t>
      </w:r>
      <w:r w:rsidRPr="0090507F">
        <w:rPr>
          <w:rFonts w:ascii="Arial Narrow" w:hAnsi="Arial Narrow"/>
          <w:color w:val="000000"/>
          <w:sz w:val="24"/>
          <w:szCs w:val="24"/>
        </w:rPr>
        <w:t>(LA/FT/FPADM) en todos los procesos de PNNC.</w:t>
      </w:r>
    </w:p>
    <w:p w14:paraId="20A74AA5" w14:textId="4EC86826" w:rsidR="0090507F" w:rsidRPr="0090507F" w:rsidRDefault="0090507F" w:rsidP="0090507F">
      <w:pPr>
        <w:pStyle w:val="Prrafodelista"/>
        <w:numPr>
          <w:ilvl w:val="0"/>
          <w:numId w:val="10"/>
        </w:numPr>
        <w:pBdr>
          <w:top w:val="nil"/>
          <w:left w:val="nil"/>
          <w:bottom w:val="nil"/>
          <w:right w:val="nil"/>
          <w:between w:val="nil"/>
        </w:pBdr>
        <w:spacing w:after="0"/>
        <w:rPr>
          <w:rFonts w:ascii="Arial Narrow" w:hAnsi="Arial Narrow"/>
          <w:color w:val="000000"/>
          <w:sz w:val="24"/>
          <w:szCs w:val="24"/>
        </w:rPr>
      </w:pPr>
      <w:r w:rsidRPr="0090507F">
        <w:rPr>
          <w:rFonts w:ascii="Arial Narrow" w:hAnsi="Arial Narrow"/>
          <w:b/>
          <w:color w:val="000000"/>
          <w:sz w:val="24"/>
          <w:szCs w:val="24"/>
        </w:rPr>
        <w:t>Fomentar la cultura de la legalidad y el cumplimiento ético</w:t>
      </w:r>
      <w:r>
        <w:rPr>
          <w:rFonts w:ascii="Arial Narrow" w:hAnsi="Arial Narrow"/>
          <w:b/>
          <w:color w:val="000000"/>
          <w:sz w:val="24"/>
          <w:szCs w:val="24"/>
        </w:rPr>
        <w:t>:</w:t>
      </w:r>
      <w:r w:rsidRPr="0090507F">
        <w:rPr>
          <w:rFonts w:ascii="Arial Narrow" w:hAnsi="Arial Narrow"/>
          <w:color w:val="000000"/>
          <w:sz w:val="24"/>
          <w:szCs w:val="24"/>
        </w:rPr>
        <w:t xml:space="preserve"> Desarrollar y ejecutar estrategias de formación, comunicación y sensibilización para promover la apropiación efectiva del Código de Integridad y de los valores éticos en todos los servidores públicos y contratistas de la Entidad.</w:t>
      </w:r>
    </w:p>
    <w:p w14:paraId="4CE75C28" w14:textId="426629D7" w:rsidR="0090507F" w:rsidRPr="0090507F" w:rsidRDefault="0090507F" w:rsidP="0090507F">
      <w:pPr>
        <w:pStyle w:val="Prrafodelista"/>
        <w:numPr>
          <w:ilvl w:val="0"/>
          <w:numId w:val="10"/>
        </w:numPr>
        <w:pBdr>
          <w:top w:val="nil"/>
          <w:left w:val="nil"/>
          <w:bottom w:val="nil"/>
          <w:right w:val="nil"/>
          <w:between w:val="nil"/>
        </w:pBdr>
        <w:spacing w:after="0"/>
        <w:rPr>
          <w:rFonts w:ascii="Arial Narrow" w:hAnsi="Arial Narrow"/>
          <w:color w:val="000000"/>
          <w:sz w:val="24"/>
          <w:szCs w:val="24"/>
        </w:rPr>
      </w:pPr>
      <w:r w:rsidRPr="0090507F">
        <w:rPr>
          <w:rFonts w:ascii="Arial Narrow" w:hAnsi="Arial Narrow"/>
          <w:b/>
          <w:color w:val="000000"/>
          <w:sz w:val="24"/>
          <w:szCs w:val="24"/>
        </w:rPr>
        <w:t>Impulsar el enfoque de estado abierto y la transparencia en la gestión</w:t>
      </w:r>
      <w:r>
        <w:rPr>
          <w:rFonts w:ascii="Arial Narrow" w:hAnsi="Arial Narrow"/>
          <w:b/>
          <w:color w:val="000000"/>
          <w:sz w:val="24"/>
          <w:szCs w:val="24"/>
        </w:rPr>
        <w:t>:</w:t>
      </w:r>
      <w:r w:rsidRPr="0090507F">
        <w:rPr>
          <w:rFonts w:ascii="Arial Narrow" w:hAnsi="Arial Narrow"/>
          <w:color w:val="000000"/>
          <w:sz w:val="24"/>
          <w:szCs w:val="24"/>
        </w:rPr>
        <w:t xml:space="preserve"> Garantizar la transparencia activa y pasiva conforme a la ley, promover la racionalización de trámites y fortalecer los mecanismos de diálogo, participación y rendición de cuentas con la ciudadanía en las decisiones clave de conservación y manejo de áreas protegidas.</w:t>
      </w:r>
    </w:p>
    <w:p w14:paraId="0DCA86F1" w14:textId="7AE4BDF6" w:rsidR="0090507F" w:rsidRDefault="0090507F" w:rsidP="0090507F">
      <w:pPr>
        <w:pStyle w:val="Prrafodelista"/>
        <w:numPr>
          <w:ilvl w:val="0"/>
          <w:numId w:val="10"/>
        </w:numPr>
        <w:pBdr>
          <w:top w:val="nil"/>
          <w:left w:val="nil"/>
          <w:bottom w:val="nil"/>
          <w:right w:val="nil"/>
          <w:between w:val="nil"/>
        </w:pBdr>
        <w:spacing w:after="0"/>
        <w:rPr>
          <w:rFonts w:ascii="Arial Narrow" w:hAnsi="Arial Narrow"/>
          <w:color w:val="000000"/>
          <w:sz w:val="24"/>
          <w:szCs w:val="24"/>
        </w:rPr>
      </w:pPr>
      <w:r w:rsidRPr="0090507F">
        <w:rPr>
          <w:rFonts w:ascii="Arial Narrow" w:hAnsi="Arial Narrow"/>
          <w:b/>
          <w:color w:val="000000"/>
          <w:sz w:val="24"/>
          <w:szCs w:val="24"/>
        </w:rPr>
        <w:t>Fortalecer los mecanismos de soporte y articulación anticorrupción</w:t>
      </w:r>
      <w:r>
        <w:rPr>
          <w:rFonts w:ascii="Arial Narrow" w:hAnsi="Arial Narrow"/>
          <w:b/>
          <w:color w:val="000000"/>
          <w:sz w:val="24"/>
          <w:szCs w:val="24"/>
        </w:rPr>
        <w:t>:</w:t>
      </w:r>
      <w:r w:rsidRPr="0090507F">
        <w:rPr>
          <w:rFonts w:ascii="Arial Narrow" w:hAnsi="Arial Narrow"/>
          <w:color w:val="000000"/>
          <w:sz w:val="24"/>
          <w:szCs w:val="24"/>
        </w:rPr>
        <w:t xml:space="preserve"> Mejorar la efectividad de los canales de denuncia, asegurando la protección del denunciante y fomentando la articulación de redes internas y externas para compartir información y buenas prácticas en la lucha contra la corrupción y la integridad.</w:t>
      </w:r>
    </w:p>
    <w:p w14:paraId="0000004A" w14:textId="77777777" w:rsidR="003E0295" w:rsidRPr="0017714C" w:rsidRDefault="003E0295">
      <w:pPr>
        <w:pBdr>
          <w:top w:val="nil"/>
          <w:left w:val="nil"/>
          <w:bottom w:val="nil"/>
          <w:right w:val="nil"/>
          <w:between w:val="nil"/>
        </w:pBdr>
        <w:spacing w:after="0"/>
        <w:ind w:left="720"/>
        <w:rPr>
          <w:rFonts w:ascii="Arial Narrow" w:hAnsi="Arial Narrow"/>
          <w:color w:val="000000"/>
          <w:sz w:val="24"/>
          <w:szCs w:val="24"/>
        </w:rPr>
      </w:pPr>
    </w:p>
    <w:p w14:paraId="0000004B" w14:textId="24559976" w:rsidR="003E0295" w:rsidRPr="003554DF" w:rsidRDefault="0072416B" w:rsidP="0072416B">
      <w:pPr>
        <w:pStyle w:val="Ttulo1"/>
        <w:numPr>
          <w:ilvl w:val="0"/>
          <w:numId w:val="21"/>
        </w:numPr>
        <w:rPr>
          <w:color w:val="auto"/>
        </w:rPr>
      </w:pPr>
      <w:bookmarkStart w:id="16" w:name="_Toc220682836"/>
      <w:r w:rsidRPr="003554DF">
        <w:rPr>
          <w:color w:val="auto"/>
        </w:rPr>
        <w:t>ALCANCE</w:t>
      </w:r>
      <w:bookmarkEnd w:id="16"/>
    </w:p>
    <w:p w14:paraId="0000004C" w14:textId="77777777" w:rsidR="003E0295" w:rsidRPr="0017714C" w:rsidRDefault="003E0295">
      <w:pPr>
        <w:pBdr>
          <w:top w:val="nil"/>
          <w:left w:val="nil"/>
          <w:bottom w:val="nil"/>
          <w:right w:val="nil"/>
          <w:between w:val="nil"/>
        </w:pBdr>
        <w:spacing w:after="0"/>
        <w:rPr>
          <w:rFonts w:ascii="Arial Narrow" w:hAnsi="Arial Narrow"/>
          <w:sz w:val="24"/>
          <w:szCs w:val="24"/>
          <w:highlight w:val="green"/>
        </w:rPr>
      </w:pPr>
    </w:p>
    <w:p w14:paraId="0000004D" w14:textId="0E5F2E4E" w:rsidR="003E0295" w:rsidRPr="0017714C" w:rsidRDefault="00544C48">
      <w:pPr>
        <w:pBdr>
          <w:top w:val="nil"/>
          <w:left w:val="nil"/>
          <w:bottom w:val="nil"/>
          <w:right w:val="nil"/>
          <w:between w:val="nil"/>
        </w:pBdr>
        <w:spacing w:after="0"/>
        <w:rPr>
          <w:rFonts w:ascii="Arial Narrow" w:hAnsi="Arial Narrow"/>
          <w:color w:val="000000"/>
          <w:sz w:val="24"/>
          <w:szCs w:val="24"/>
          <w:highlight w:val="green"/>
        </w:rPr>
      </w:pPr>
      <w:r w:rsidRPr="00214469">
        <w:rPr>
          <w:rFonts w:ascii="Arial Narrow" w:hAnsi="Arial Narrow"/>
          <w:sz w:val="24"/>
          <w:szCs w:val="24"/>
        </w:rPr>
        <w:t>El Programa de Transparencia y Ética Pública de PNNC aplica para todos los servidores públicos</w:t>
      </w:r>
      <w:r w:rsidR="001561A2" w:rsidRPr="00214469">
        <w:rPr>
          <w:rFonts w:ascii="Arial Narrow" w:hAnsi="Arial Narrow"/>
          <w:sz w:val="24"/>
          <w:szCs w:val="24"/>
        </w:rPr>
        <w:t xml:space="preserve">, </w:t>
      </w:r>
      <w:r w:rsidR="00ED054E" w:rsidRPr="00214469">
        <w:rPr>
          <w:rFonts w:ascii="Arial Narrow" w:hAnsi="Arial Narrow"/>
          <w:sz w:val="24"/>
          <w:szCs w:val="24"/>
        </w:rPr>
        <w:t>contratistas</w:t>
      </w:r>
      <w:r w:rsidR="00786AD1" w:rsidRPr="00214469">
        <w:rPr>
          <w:rFonts w:ascii="Arial Narrow" w:hAnsi="Arial Narrow"/>
          <w:sz w:val="24"/>
          <w:szCs w:val="24"/>
        </w:rPr>
        <w:t xml:space="preserve">, </w:t>
      </w:r>
      <w:r w:rsidR="00ED054E" w:rsidRPr="00214469">
        <w:rPr>
          <w:rFonts w:ascii="Arial Narrow" w:hAnsi="Arial Narrow"/>
          <w:sz w:val="24"/>
          <w:szCs w:val="24"/>
        </w:rPr>
        <w:t>cooperantes</w:t>
      </w:r>
      <w:r w:rsidR="00786AD1" w:rsidRPr="00214469">
        <w:rPr>
          <w:rFonts w:ascii="Arial Narrow" w:hAnsi="Arial Narrow"/>
          <w:sz w:val="24"/>
          <w:szCs w:val="24"/>
        </w:rPr>
        <w:t xml:space="preserve"> y</w:t>
      </w:r>
      <w:r w:rsidR="00ED054E" w:rsidRPr="00214469">
        <w:rPr>
          <w:rFonts w:ascii="Arial Narrow" w:hAnsi="Arial Narrow"/>
          <w:sz w:val="24"/>
          <w:szCs w:val="24"/>
        </w:rPr>
        <w:t xml:space="preserve"> proveedores </w:t>
      </w:r>
      <w:r w:rsidRPr="00214469">
        <w:rPr>
          <w:rFonts w:ascii="Arial Narrow" w:hAnsi="Arial Narrow"/>
          <w:sz w:val="24"/>
          <w:szCs w:val="24"/>
        </w:rPr>
        <w:t xml:space="preserve">de todos los </w:t>
      </w:r>
      <w:r w:rsidRPr="0017714C">
        <w:rPr>
          <w:rFonts w:ascii="Arial Narrow" w:hAnsi="Arial Narrow"/>
          <w:sz w:val="24"/>
          <w:szCs w:val="24"/>
        </w:rPr>
        <w:t xml:space="preserve">procesos a </w:t>
      </w:r>
      <w:r w:rsidR="00013123" w:rsidRPr="0017714C">
        <w:rPr>
          <w:rFonts w:ascii="Arial Narrow" w:hAnsi="Arial Narrow"/>
          <w:sz w:val="24"/>
          <w:szCs w:val="24"/>
        </w:rPr>
        <w:t xml:space="preserve">nivel misional, estratégicos, apoyo y evaluación </w:t>
      </w:r>
      <w:r w:rsidR="008F6052" w:rsidRPr="0017714C">
        <w:rPr>
          <w:rFonts w:ascii="Arial Narrow" w:hAnsi="Arial Narrow"/>
          <w:sz w:val="24"/>
          <w:szCs w:val="24"/>
        </w:rPr>
        <w:t>de</w:t>
      </w:r>
      <w:r w:rsidRPr="0017714C">
        <w:rPr>
          <w:rFonts w:ascii="Arial Narrow" w:hAnsi="Arial Narrow"/>
          <w:sz w:val="24"/>
          <w:szCs w:val="24"/>
        </w:rPr>
        <w:t xml:space="preserve"> Parques Nacionales Naturales de Colombia.</w:t>
      </w:r>
    </w:p>
    <w:p w14:paraId="0000004E" w14:textId="77777777" w:rsidR="003E0295" w:rsidRPr="0017714C" w:rsidRDefault="003E0295">
      <w:pPr>
        <w:pBdr>
          <w:top w:val="nil"/>
          <w:left w:val="nil"/>
          <w:bottom w:val="nil"/>
          <w:right w:val="nil"/>
          <w:between w:val="nil"/>
        </w:pBdr>
        <w:spacing w:after="0"/>
        <w:rPr>
          <w:rFonts w:ascii="Arial Narrow" w:hAnsi="Arial Narrow"/>
          <w:sz w:val="24"/>
          <w:szCs w:val="24"/>
        </w:rPr>
      </w:pPr>
    </w:p>
    <w:p w14:paraId="00000050" w14:textId="664D628F" w:rsidR="003E0295" w:rsidRPr="00445F69" w:rsidRDefault="00544C48" w:rsidP="00445F69">
      <w:pPr>
        <w:pBdr>
          <w:top w:val="nil"/>
          <w:left w:val="nil"/>
          <w:bottom w:val="nil"/>
          <w:right w:val="nil"/>
          <w:between w:val="nil"/>
        </w:pBdr>
        <w:spacing w:after="0"/>
        <w:rPr>
          <w:rFonts w:ascii="Arial Narrow" w:hAnsi="Arial Narrow"/>
          <w:sz w:val="24"/>
          <w:szCs w:val="24"/>
        </w:rPr>
      </w:pPr>
      <w:r w:rsidRPr="0017714C">
        <w:rPr>
          <w:rFonts w:ascii="Arial Narrow" w:hAnsi="Arial Narrow"/>
          <w:sz w:val="24"/>
          <w:szCs w:val="24"/>
        </w:rPr>
        <w:t xml:space="preserve">En cuanto a su estructura, el PTEP formalmente inicia con la </w:t>
      </w:r>
      <w:r w:rsidR="00193C8E" w:rsidRPr="0017714C">
        <w:rPr>
          <w:rFonts w:ascii="Arial Narrow" w:hAnsi="Arial Narrow"/>
          <w:sz w:val="24"/>
          <w:szCs w:val="24"/>
        </w:rPr>
        <w:t xml:space="preserve">declaración institucional de compromiso y la definición de la planeación, estrategias y comunicación. y, en su ciclo de gestión, </w:t>
      </w:r>
      <w:r w:rsidR="00193C8E" w:rsidRPr="00193C8E">
        <w:rPr>
          <w:rFonts w:ascii="Arial Narrow" w:hAnsi="Arial Narrow"/>
          <w:sz w:val="24"/>
          <w:szCs w:val="24"/>
        </w:rPr>
        <w:t>finaliza con los procesos de auditoría, evaluación y mejora continua, que aseguran su revisión y adaptación permanente, garantizando así su efectividad y vigencia a lo largo del tiempo</w:t>
      </w:r>
      <w:r w:rsidRPr="00193C8E">
        <w:rPr>
          <w:rFonts w:ascii="Arial Narrow" w:hAnsi="Arial Narrow"/>
          <w:sz w:val="24"/>
          <w:szCs w:val="24"/>
        </w:rPr>
        <w:t>.</w:t>
      </w:r>
    </w:p>
    <w:p w14:paraId="00000052" w14:textId="77A38E74" w:rsidR="003E0295" w:rsidRPr="003554DF" w:rsidRDefault="0072416B" w:rsidP="0072416B">
      <w:pPr>
        <w:pStyle w:val="Ttulo1"/>
        <w:numPr>
          <w:ilvl w:val="0"/>
          <w:numId w:val="21"/>
        </w:numPr>
        <w:rPr>
          <w:color w:val="auto"/>
        </w:rPr>
      </w:pPr>
      <w:bookmarkStart w:id="17" w:name="_Toc220682837"/>
      <w:r w:rsidRPr="003554DF">
        <w:rPr>
          <w:color w:val="auto"/>
        </w:rPr>
        <w:lastRenderedPageBreak/>
        <w:t>PLANEACIÓN</w:t>
      </w:r>
      <w:bookmarkEnd w:id="17"/>
    </w:p>
    <w:p w14:paraId="3A38F326" w14:textId="35D4DAE3" w:rsidR="005647D7" w:rsidRDefault="005647D7" w:rsidP="005647D7"/>
    <w:p w14:paraId="7DCE4165" w14:textId="55B9D24F" w:rsidR="005647D7" w:rsidRPr="003554DF" w:rsidRDefault="005647D7" w:rsidP="005647D7">
      <w:pPr>
        <w:pStyle w:val="Ttulo2"/>
        <w:numPr>
          <w:ilvl w:val="1"/>
          <w:numId w:val="21"/>
        </w:numPr>
        <w:rPr>
          <w:color w:val="auto"/>
        </w:rPr>
      </w:pPr>
      <w:bookmarkStart w:id="18" w:name="_Toc220682838"/>
      <w:r w:rsidRPr="003554DF">
        <w:rPr>
          <w:color w:val="auto"/>
        </w:rPr>
        <w:t>Ciclo de gestión del PTEP</w:t>
      </w:r>
      <w:bookmarkEnd w:id="18"/>
    </w:p>
    <w:p w14:paraId="6CAFB720" w14:textId="7587818B" w:rsidR="005647D7" w:rsidRPr="005647D7" w:rsidRDefault="005647D7" w:rsidP="005647D7">
      <w:pPr>
        <w:spacing w:before="240" w:after="240"/>
        <w:rPr>
          <w:rFonts w:ascii="Arial Narrow" w:hAnsi="Arial Narrow"/>
          <w:sz w:val="24"/>
          <w:szCs w:val="24"/>
        </w:rPr>
      </w:pPr>
      <w:r w:rsidRPr="00ED33E9">
        <w:rPr>
          <w:rFonts w:ascii="Arial Narrow" w:hAnsi="Arial Narrow"/>
          <w:sz w:val="24"/>
          <w:szCs w:val="24"/>
        </w:rPr>
        <w:t>El ciclo de gestión del PTEP en PNNC se desarrolla como un proceso continuo y articulado que integra la planeación, formulación, validación, aprobación, publicación, ejecución, seguimiento</w:t>
      </w:r>
      <w:r w:rsidR="00ED33E9" w:rsidRPr="00ED33E9">
        <w:rPr>
          <w:rFonts w:ascii="Arial Narrow" w:hAnsi="Arial Narrow"/>
          <w:sz w:val="24"/>
          <w:szCs w:val="24"/>
        </w:rPr>
        <w:t xml:space="preserve">, </w:t>
      </w:r>
      <w:r w:rsidRPr="00214469">
        <w:rPr>
          <w:rFonts w:ascii="Arial Narrow" w:hAnsi="Arial Narrow"/>
          <w:sz w:val="24"/>
          <w:szCs w:val="24"/>
        </w:rPr>
        <w:t>mejora</w:t>
      </w:r>
      <w:r w:rsidR="00ED33E9" w:rsidRPr="00214469">
        <w:rPr>
          <w:rFonts w:ascii="Arial Narrow" w:hAnsi="Arial Narrow"/>
          <w:sz w:val="24"/>
          <w:szCs w:val="24"/>
        </w:rPr>
        <w:t xml:space="preserve"> y modificación o reformulación, si procede, </w:t>
      </w:r>
      <w:r w:rsidRPr="00214469">
        <w:rPr>
          <w:rFonts w:ascii="Arial Narrow" w:hAnsi="Arial Narrow"/>
          <w:sz w:val="24"/>
          <w:szCs w:val="24"/>
        </w:rPr>
        <w:t xml:space="preserve">de las </w:t>
      </w:r>
      <w:r w:rsidRPr="005647D7">
        <w:rPr>
          <w:rFonts w:ascii="Arial Narrow" w:hAnsi="Arial Narrow"/>
          <w:sz w:val="24"/>
          <w:szCs w:val="24"/>
        </w:rPr>
        <w:t xml:space="preserve">acciones orientadas a fortalecer la integridad y prevenir la corrupción. Este ciclo se articula con el MIPG, con </w:t>
      </w:r>
      <w:r>
        <w:rPr>
          <w:rFonts w:ascii="Arial Narrow" w:hAnsi="Arial Narrow"/>
          <w:sz w:val="24"/>
          <w:szCs w:val="24"/>
        </w:rPr>
        <w:t>el SGI</w:t>
      </w:r>
      <w:r w:rsidRPr="005647D7">
        <w:rPr>
          <w:rFonts w:ascii="Arial Narrow" w:hAnsi="Arial Narrow"/>
          <w:sz w:val="24"/>
          <w:szCs w:val="24"/>
        </w:rPr>
        <w:t xml:space="preserve"> de la </w:t>
      </w:r>
      <w:r>
        <w:rPr>
          <w:rFonts w:ascii="Arial Narrow" w:hAnsi="Arial Narrow"/>
          <w:sz w:val="24"/>
          <w:szCs w:val="24"/>
        </w:rPr>
        <w:t>e</w:t>
      </w:r>
      <w:r w:rsidRPr="005647D7">
        <w:rPr>
          <w:rFonts w:ascii="Arial Narrow" w:hAnsi="Arial Narrow"/>
          <w:sz w:val="24"/>
          <w:szCs w:val="24"/>
        </w:rPr>
        <w:t xml:space="preserve">ntidad y con los instrumentos de planeación institucional, garantizando que la transparencia y la ética pública se consoliden como elementos transversales a todas las actividades de la </w:t>
      </w:r>
      <w:r>
        <w:rPr>
          <w:rFonts w:ascii="Arial Narrow" w:hAnsi="Arial Narrow"/>
          <w:sz w:val="24"/>
          <w:szCs w:val="24"/>
        </w:rPr>
        <w:t>organización.</w:t>
      </w:r>
    </w:p>
    <w:p w14:paraId="2C113525" w14:textId="77777777" w:rsidR="005647D7" w:rsidRPr="005647D7" w:rsidRDefault="005647D7" w:rsidP="005647D7">
      <w:pPr>
        <w:spacing w:before="240" w:after="240"/>
        <w:rPr>
          <w:rFonts w:ascii="Arial Narrow" w:hAnsi="Arial Narrow"/>
          <w:sz w:val="24"/>
          <w:szCs w:val="24"/>
        </w:rPr>
      </w:pPr>
      <w:r w:rsidRPr="005647D7">
        <w:rPr>
          <w:rFonts w:ascii="Arial Narrow" w:hAnsi="Arial Narrow"/>
          <w:sz w:val="24"/>
          <w:szCs w:val="24"/>
        </w:rPr>
        <w:t xml:space="preserve">La </w:t>
      </w:r>
      <w:r w:rsidRPr="005647D7">
        <w:rPr>
          <w:rFonts w:ascii="Arial Narrow" w:hAnsi="Arial Narrow"/>
          <w:b/>
          <w:sz w:val="24"/>
          <w:szCs w:val="24"/>
        </w:rPr>
        <w:t xml:space="preserve">etapa de planeación </w:t>
      </w:r>
      <w:r w:rsidRPr="005647D7">
        <w:rPr>
          <w:rFonts w:ascii="Arial Narrow" w:hAnsi="Arial Narrow"/>
          <w:sz w:val="24"/>
          <w:szCs w:val="24"/>
        </w:rPr>
        <w:t>constituye el punto de partida del ciclo y asegura que el PTEP sea incorporado de manera formal en las dinámicas institucionales de planificación estratégica, en coherencia con la dimensión de Direccionamiento Estratégico del MIPG. En esta fase, PNNC define la estructura del Programa, sus objetivos, sus responsables, los instrumentos que lo desarrollan y las metas anuales que deberán integrarse al Plan de Acción institucional. La planeación también contempla la revisión de la disponibilidad de capacidades internas, así como la identificación de necesidades de financiación para el desarrollo de instrumentos o acciones específicas. Cuando se identifique que un componente del PTEP requiere recursos adicionales, la Entidad deberá incorporar esta necesidad en la programación presupuestal o gestionar mecanismos de financiación alternativos, garantizando siempre la continuidad en el cumplimiento del Programa, dada su naturaleza obligatoria y derivada de disposiciones de orden público.</w:t>
      </w:r>
    </w:p>
    <w:p w14:paraId="2B30A349" w14:textId="32382D9F" w:rsidR="005647D7" w:rsidRPr="005647D7" w:rsidRDefault="005647D7" w:rsidP="005647D7">
      <w:pPr>
        <w:spacing w:before="240" w:after="240"/>
        <w:rPr>
          <w:rFonts w:ascii="Arial Narrow" w:hAnsi="Arial Narrow"/>
          <w:sz w:val="24"/>
          <w:szCs w:val="24"/>
        </w:rPr>
      </w:pPr>
      <w:r w:rsidRPr="005647D7">
        <w:rPr>
          <w:rFonts w:ascii="Arial Narrow" w:hAnsi="Arial Narrow"/>
          <w:sz w:val="24"/>
          <w:szCs w:val="24"/>
        </w:rPr>
        <w:t xml:space="preserve">Durante la </w:t>
      </w:r>
      <w:r w:rsidRPr="00765106">
        <w:rPr>
          <w:rFonts w:ascii="Arial Narrow" w:hAnsi="Arial Narrow"/>
          <w:b/>
          <w:sz w:val="24"/>
          <w:szCs w:val="24"/>
        </w:rPr>
        <w:t>formulación del PTEP</w:t>
      </w:r>
      <w:r w:rsidRPr="005647D7">
        <w:rPr>
          <w:rFonts w:ascii="Arial Narrow" w:hAnsi="Arial Narrow"/>
          <w:sz w:val="24"/>
          <w:szCs w:val="24"/>
        </w:rPr>
        <w:t xml:space="preserve">, la </w:t>
      </w:r>
      <w:r w:rsidR="00765106">
        <w:rPr>
          <w:rFonts w:ascii="Arial Narrow" w:hAnsi="Arial Narrow"/>
          <w:sz w:val="24"/>
          <w:szCs w:val="24"/>
        </w:rPr>
        <w:t>e</w:t>
      </w:r>
      <w:r w:rsidRPr="005647D7">
        <w:rPr>
          <w:rFonts w:ascii="Arial Narrow" w:hAnsi="Arial Narrow"/>
          <w:sz w:val="24"/>
          <w:szCs w:val="24"/>
        </w:rPr>
        <w:t xml:space="preserve">ntidad determina los instrumentos estratégicos y técnicos que soportarán cada una de las acciones definidas en el Programa, los cuales podrán adoptarse directamente en el documento o referenciarse mediante anexos. Esta fase incluye la definición de cronogramas, responsables institucionales, procesos donde se integra el PTEP y mecanismos de coordinación interdependencias. Asimismo, la planeación debe establecer de manera clara el proceso de validación interna y externa del Programa, considerando las instancias decisorias de PNNC, el rol del </w:t>
      </w:r>
      <w:r w:rsidR="00765106">
        <w:rPr>
          <w:rFonts w:ascii="Arial Narrow" w:hAnsi="Arial Narrow"/>
          <w:sz w:val="24"/>
          <w:szCs w:val="24"/>
        </w:rPr>
        <w:t xml:space="preserve">CIGD </w:t>
      </w:r>
      <w:r w:rsidRPr="005647D7">
        <w:rPr>
          <w:rFonts w:ascii="Arial Narrow" w:hAnsi="Arial Narrow"/>
          <w:sz w:val="24"/>
          <w:szCs w:val="24"/>
        </w:rPr>
        <w:t>y la revisión por parte de las dependencias técnicas y operativas involucradas.</w:t>
      </w:r>
    </w:p>
    <w:p w14:paraId="6681B7C7" w14:textId="75922BFE" w:rsidR="005647D7" w:rsidRPr="005647D7" w:rsidRDefault="00FD5495" w:rsidP="005647D7">
      <w:pPr>
        <w:spacing w:before="240" w:after="240"/>
        <w:rPr>
          <w:rFonts w:ascii="Arial Narrow" w:hAnsi="Arial Narrow"/>
          <w:sz w:val="24"/>
          <w:szCs w:val="24"/>
        </w:rPr>
      </w:pPr>
      <w:r w:rsidRPr="00FD5495">
        <w:rPr>
          <w:rFonts w:ascii="Arial Narrow" w:hAnsi="Arial Narrow"/>
          <w:sz w:val="24"/>
          <w:szCs w:val="24"/>
        </w:rPr>
        <w:t xml:space="preserve">El ciclo también contempla la </w:t>
      </w:r>
      <w:r w:rsidRPr="00FD5495">
        <w:rPr>
          <w:rFonts w:ascii="Arial Narrow" w:hAnsi="Arial Narrow"/>
          <w:b/>
          <w:sz w:val="24"/>
          <w:szCs w:val="24"/>
        </w:rPr>
        <w:t>participación ciudadana</w:t>
      </w:r>
      <w:r w:rsidRPr="00FD5495">
        <w:rPr>
          <w:rFonts w:ascii="Arial Narrow" w:hAnsi="Arial Narrow"/>
          <w:sz w:val="24"/>
          <w:szCs w:val="24"/>
        </w:rPr>
        <w:t xml:space="preserve">, que deberá promoverse especialmente en las etapas de formulación y seguimiento. Para ello, PNNC identificará y habilitará espacios donde los grupos de interés puedan aportar a la construcción, retroalimentación o evaluación del PTEP, fortaleciendo así la confianza pública y los principios de Estado Abierto. En este sentido, la versión en formulación del Programa será publicada en el menú “Participe” de la página web institucional, con el fin de garantizar un proceso de consulta pública, recibir aportes de la ciudadanía y otros </w:t>
      </w:r>
      <w:r w:rsidRPr="00FD5495">
        <w:rPr>
          <w:rFonts w:ascii="Arial Narrow" w:hAnsi="Arial Narrow"/>
          <w:sz w:val="24"/>
          <w:szCs w:val="24"/>
        </w:rPr>
        <w:lastRenderedPageBreak/>
        <w:t>actores relevantes antes de su presentación y aprobación por el Comité Institucional de Gestión y Desempeño (CIGD).</w:t>
      </w:r>
    </w:p>
    <w:p w14:paraId="197432E6" w14:textId="77777777" w:rsidR="005647D7" w:rsidRPr="005647D7" w:rsidRDefault="005647D7" w:rsidP="005647D7">
      <w:pPr>
        <w:spacing w:before="240" w:after="240"/>
        <w:rPr>
          <w:rFonts w:ascii="Arial Narrow" w:hAnsi="Arial Narrow"/>
          <w:sz w:val="24"/>
          <w:szCs w:val="24"/>
        </w:rPr>
      </w:pPr>
      <w:r w:rsidRPr="005647D7">
        <w:rPr>
          <w:rFonts w:ascii="Arial Narrow" w:hAnsi="Arial Narrow"/>
          <w:sz w:val="24"/>
          <w:szCs w:val="24"/>
        </w:rPr>
        <w:t xml:space="preserve">De igual manera, la planeación del ciclo </w:t>
      </w:r>
      <w:bookmarkStart w:id="19" w:name="_Hlk215648206"/>
      <w:r w:rsidRPr="005647D7">
        <w:rPr>
          <w:rFonts w:ascii="Arial Narrow" w:hAnsi="Arial Narrow"/>
          <w:sz w:val="24"/>
          <w:szCs w:val="24"/>
        </w:rPr>
        <w:t xml:space="preserve">debe incorporar un </w:t>
      </w:r>
      <w:r w:rsidRPr="00A13827">
        <w:rPr>
          <w:rFonts w:ascii="Arial Narrow" w:hAnsi="Arial Narrow"/>
          <w:b/>
          <w:sz w:val="24"/>
          <w:szCs w:val="24"/>
        </w:rPr>
        <w:t>enfoque de innovación</w:t>
      </w:r>
      <w:bookmarkEnd w:id="19"/>
      <w:r w:rsidRPr="005647D7">
        <w:rPr>
          <w:rFonts w:ascii="Arial Narrow" w:hAnsi="Arial Narrow"/>
          <w:sz w:val="24"/>
          <w:szCs w:val="24"/>
        </w:rPr>
        <w:t>, orientado a revisar periódicamente los componentes, acciones e instrumentos del PTEP con el fin de identificar oportunidades de mejora y adoptar alternativas novedosas que potencien la integridad institucional. Este enfoque permite que el Programa no se limite a cumplir requisitos normativos, sino que evolucione de acuerdo con los riesgos emergentes, los cambios en la operación y los avances en herramientas tecnológicas o metodológicas para la prevención de la corrupción.</w:t>
      </w:r>
    </w:p>
    <w:p w14:paraId="19D160B9" w14:textId="77777777" w:rsidR="005647D7" w:rsidRPr="005647D7" w:rsidRDefault="005647D7" w:rsidP="005647D7">
      <w:pPr>
        <w:spacing w:before="240" w:after="240"/>
        <w:rPr>
          <w:rFonts w:ascii="Arial Narrow" w:hAnsi="Arial Narrow"/>
          <w:sz w:val="24"/>
          <w:szCs w:val="24"/>
        </w:rPr>
      </w:pPr>
      <w:r w:rsidRPr="005647D7">
        <w:rPr>
          <w:rFonts w:ascii="Arial Narrow" w:hAnsi="Arial Narrow"/>
          <w:sz w:val="24"/>
          <w:szCs w:val="24"/>
        </w:rPr>
        <w:t xml:space="preserve">Una vez </w:t>
      </w:r>
      <w:r w:rsidRPr="00A13827">
        <w:rPr>
          <w:rFonts w:ascii="Arial Narrow" w:hAnsi="Arial Narrow"/>
          <w:b/>
          <w:sz w:val="24"/>
          <w:szCs w:val="24"/>
        </w:rPr>
        <w:t>formulado, validado y aprobado</w:t>
      </w:r>
      <w:r w:rsidRPr="005647D7">
        <w:rPr>
          <w:rFonts w:ascii="Arial Narrow" w:hAnsi="Arial Narrow"/>
          <w:sz w:val="24"/>
          <w:szCs w:val="24"/>
        </w:rPr>
        <w:t>, el PTEP debe ser publicado conforme a los lineamientos de transparencia activa, garantizando su accesibilidad para la ciudadanía y para los grupos de interés. La ejecución del Programa se realiza a través de las acciones definidas en el Plan de Acción institucional, las cuales se articulan con los procesos, procedimientos y sistemas de gestión de PNNC. En esta fase, cada dependencia asume las responsabilidades asignadas, registrando avances, evidencias y resultados en los sistemas previstos para el seguimiento.</w:t>
      </w:r>
    </w:p>
    <w:p w14:paraId="10785168" w14:textId="324F2997" w:rsidR="005647D7" w:rsidRPr="005647D7" w:rsidRDefault="005647D7" w:rsidP="005647D7">
      <w:pPr>
        <w:spacing w:before="240" w:after="240"/>
        <w:rPr>
          <w:rFonts w:ascii="Arial Narrow" w:hAnsi="Arial Narrow"/>
          <w:sz w:val="24"/>
          <w:szCs w:val="24"/>
        </w:rPr>
      </w:pPr>
      <w:r w:rsidRPr="005647D7">
        <w:rPr>
          <w:rFonts w:ascii="Arial Narrow" w:hAnsi="Arial Narrow"/>
          <w:sz w:val="24"/>
          <w:szCs w:val="24"/>
        </w:rPr>
        <w:t xml:space="preserve">Los mecanismos de </w:t>
      </w:r>
      <w:r w:rsidRPr="00A13827">
        <w:rPr>
          <w:rFonts w:ascii="Arial Narrow" w:hAnsi="Arial Narrow"/>
          <w:b/>
          <w:sz w:val="24"/>
          <w:szCs w:val="24"/>
        </w:rPr>
        <w:t>seguimiento y reporte</w:t>
      </w:r>
      <w:r w:rsidRPr="005647D7">
        <w:rPr>
          <w:rFonts w:ascii="Arial Narrow" w:hAnsi="Arial Narrow"/>
          <w:sz w:val="24"/>
          <w:szCs w:val="24"/>
        </w:rPr>
        <w:t xml:space="preserve">, definidos desde la fase de planeación, permiten evaluar periódicamente el estado de implementación del Programa, generando alertas tempranas, informes de avance y acciones correctivas cuando sea necesario. </w:t>
      </w:r>
    </w:p>
    <w:p w14:paraId="72D7BF19" w14:textId="3C6A0BEE" w:rsidR="005647D7" w:rsidRPr="0017714C" w:rsidRDefault="005647D7" w:rsidP="005647D7">
      <w:pPr>
        <w:spacing w:before="240" w:after="240"/>
        <w:rPr>
          <w:rFonts w:ascii="Arial Narrow" w:hAnsi="Arial Narrow"/>
          <w:sz w:val="24"/>
          <w:szCs w:val="24"/>
        </w:rPr>
      </w:pPr>
      <w:r w:rsidRPr="005647D7">
        <w:rPr>
          <w:rFonts w:ascii="Arial Narrow" w:hAnsi="Arial Narrow"/>
          <w:sz w:val="24"/>
          <w:szCs w:val="24"/>
        </w:rPr>
        <w:t xml:space="preserve">Finalmente, la etapa de </w:t>
      </w:r>
      <w:r w:rsidRPr="009157A9">
        <w:rPr>
          <w:rFonts w:ascii="Arial Narrow" w:hAnsi="Arial Narrow"/>
          <w:b/>
          <w:sz w:val="24"/>
          <w:szCs w:val="24"/>
        </w:rPr>
        <w:t>evaluación y mejora</w:t>
      </w:r>
      <w:r w:rsidRPr="005647D7">
        <w:rPr>
          <w:rFonts w:ascii="Arial Narrow" w:hAnsi="Arial Narrow"/>
          <w:sz w:val="24"/>
          <w:szCs w:val="24"/>
        </w:rPr>
        <w:t xml:space="preserve"> consolida los aprendizajes obtenidos durante la implementación, permitiendo ajustar instrumentos, redefinir acciones, actualizar responsables y fortalecer los mecanismos de integridad. Con ello, el ciclo del PTEP se retroalimenta de manera permanente, asegurando que el Programa responda a los desafíos actuales de la gestión institucional y contribuya de forma sostenida al fortalecimiento de la transparencia, la ética pública y la consolidación del valor público en Parques Nacionales Naturales de Colombia.</w:t>
      </w:r>
    </w:p>
    <w:p w14:paraId="41DE0763" w14:textId="46B123FE" w:rsidR="005647D7" w:rsidRDefault="005647D7" w:rsidP="005647D7"/>
    <w:p w14:paraId="14BE9966" w14:textId="02379B1D" w:rsidR="009157A9" w:rsidRDefault="009157A9" w:rsidP="005647D7"/>
    <w:p w14:paraId="2A46516C" w14:textId="66AE6451" w:rsidR="009157A9" w:rsidRDefault="009157A9" w:rsidP="005647D7"/>
    <w:p w14:paraId="4B4B5E3A" w14:textId="256AB901" w:rsidR="009157A9" w:rsidRDefault="009157A9" w:rsidP="005647D7"/>
    <w:p w14:paraId="0A481E5A" w14:textId="0BC12503" w:rsidR="009157A9" w:rsidRDefault="009157A9" w:rsidP="005647D7"/>
    <w:p w14:paraId="0BB58E0E" w14:textId="4F1757C5" w:rsidR="009157A9" w:rsidRDefault="009157A9" w:rsidP="005647D7"/>
    <w:p w14:paraId="2D7A2E09" w14:textId="4344D1E2" w:rsidR="009157A9" w:rsidRDefault="009157A9" w:rsidP="005647D7"/>
    <w:p w14:paraId="4086B554" w14:textId="7ECA05FB" w:rsidR="005647D7" w:rsidRDefault="009157A9" w:rsidP="005647D7">
      <w:bookmarkStart w:id="20" w:name="_Toc220682873"/>
      <w:r w:rsidRPr="009157A9">
        <w:rPr>
          <w:rFonts w:ascii="Arial Narrow" w:hAnsi="Arial Narrow"/>
          <w:color w:val="000000" w:themeColor="text1"/>
          <w:sz w:val="24"/>
          <w:szCs w:val="24"/>
        </w:rPr>
        <w:lastRenderedPageBreak/>
        <w:t xml:space="preserve">Figura </w:t>
      </w:r>
      <w:r w:rsidRPr="009157A9">
        <w:rPr>
          <w:rFonts w:ascii="Arial Narrow" w:hAnsi="Arial Narrow"/>
          <w:color w:val="000000" w:themeColor="text1"/>
          <w:sz w:val="24"/>
          <w:szCs w:val="24"/>
        </w:rPr>
        <w:fldChar w:fldCharType="begin"/>
      </w:r>
      <w:r w:rsidRPr="009157A9">
        <w:rPr>
          <w:rFonts w:ascii="Arial Narrow" w:hAnsi="Arial Narrow"/>
          <w:color w:val="000000" w:themeColor="text1"/>
          <w:sz w:val="24"/>
          <w:szCs w:val="24"/>
        </w:rPr>
        <w:instrText xml:space="preserve"> SEQ Figura \* ARABIC </w:instrText>
      </w:r>
      <w:r w:rsidRPr="009157A9">
        <w:rPr>
          <w:rFonts w:ascii="Arial Narrow" w:hAnsi="Arial Narrow"/>
          <w:color w:val="000000" w:themeColor="text1"/>
          <w:sz w:val="24"/>
          <w:szCs w:val="24"/>
        </w:rPr>
        <w:fldChar w:fldCharType="separate"/>
      </w:r>
      <w:r w:rsidRPr="009157A9">
        <w:rPr>
          <w:rFonts w:ascii="Arial Narrow" w:hAnsi="Arial Narrow"/>
          <w:noProof/>
          <w:color w:val="000000" w:themeColor="text1"/>
          <w:sz w:val="24"/>
          <w:szCs w:val="24"/>
        </w:rPr>
        <w:t>1</w:t>
      </w:r>
      <w:r w:rsidRPr="009157A9">
        <w:rPr>
          <w:rFonts w:ascii="Arial Narrow" w:hAnsi="Arial Narrow"/>
          <w:color w:val="000000" w:themeColor="text1"/>
          <w:sz w:val="24"/>
          <w:szCs w:val="24"/>
        </w:rPr>
        <w:fldChar w:fldCharType="end"/>
      </w:r>
      <w:r w:rsidRPr="009157A9">
        <w:rPr>
          <w:rFonts w:ascii="Arial Narrow" w:hAnsi="Arial Narrow"/>
          <w:color w:val="000000" w:themeColor="text1"/>
          <w:sz w:val="24"/>
          <w:szCs w:val="24"/>
        </w:rPr>
        <w:t xml:space="preserve"> Ciclo de gestión del PTEP</w:t>
      </w:r>
      <w:r>
        <w:rPr>
          <w:rFonts w:ascii="Arial Narrow" w:hAnsi="Arial Narrow"/>
          <w:noProof/>
          <w:sz w:val="24"/>
          <w:szCs w:val="24"/>
        </w:rPr>
        <mc:AlternateContent>
          <mc:Choice Requires="wps">
            <w:drawing>
              <wp:anchor distT="0" distB="0" distL="114300" distR="114300" simplePos="0" relativeHeight="251673600" behindDoc="0" locked="0" layoutInCell="1" allowOverlap="1" wp14:anchorId="7673FF08" wp14:editId="49B9618D">
                <wp:simplePos x="0" y="0"/>
                <wp:positionH relativeFrom="column">
                  <wp:posOffset>5147801</wp:posOffset>
                </wp:positionH>
                <wp:positionV relativeFrom="paragraph">
                  <wp:posOffset>2043538</wp:posOffset>
                </wp:positionV>
                <wp:extent cx="853440" cy="664234"/>
                <wp:effectExtent l="0" t="0" r="3810" b="2540"/>
                <wp:wrapNone/>
                <wp:docPr id="9" name="Cuadro de texto 9"/>
                <wp:cNvGraphicFramePr/>
                <a:graphic xmlns:a="http://schemas.openxmlformats.org/drawingml/2006/main">
                  <a:graphicData uri="http://schemas.microsoft.com/office/word/2010/wordprocessingShape">
                    <wps:wsp>
                      <wps:cNvSpPr txBox="1"/>
                      <wps:spPr>
                        <a:xfrm>
                          <a:off x="0" y="0"/>
                          <a:ext cx="853440" cy="664234"/>
                        </a:xfrm>
                        <a:prstGeom prst="rect">
                          <a:avLst/>
                        </a:prstGeom>
                        <a:solidFill>
                          <a:schemeClr val="lt1"/>
                        </a:solidFill>
                        <a:ln w="6350">
                          <a:noFill/>
                        </a:ln>
                      </wps:spPr>
                      <wps:txbx>
                        <w:txbxContent>
                          <w:p w14:paraId="147FC1F8" w14:textId="256A1C42" w:rsidR="007C6CCF" w:rsidRPr="00A13827" w:rsidRDefault="007C6CCF" w:rsidP="00A13827">
                            <w:pPr>
                              <w:rPr>
                                <w:b/>
                              </w:rPr>
                            </w:pPr>
                            <w:r w:rsidRPr="00A13827">
                              <w:rPr>
                                <w:b/>
                              </w:rPr>
                              <w:t>Enfoque de innovación</w:t>
                            </w:r>
                            <w:r>
                              <w:rPr>
                                <w:b/>
                              </w:rPr>
                              <w:t xml:space="preserve"> y mejora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3FF08" id="_x0000_t202" coordsize="21600,21600" o:spt="202" path="m,l,21600r21600,l21600,xe">
                <v:stroke joinstyle="miter"/>
                <v:path gradientshapeok="t" o:connecttype="rect"/>
              </v:shapetype>
              <v:shape id="Cuadro de texto 9" o:spid="_x0000_s1027" type="#_x0000_t202" style="position:absolute;margin-left:405.35pt;margin-top:160.9pt;width:67.2pt;height:5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" fillcolor="white [3201]" stroked="f" strokeweight=".5pt">
                <v:textbox>
                  <w:txbxContent>
                    <w:p w14:paraId="147FC1F8" w14:textId="256A1C42" w:rsidR="007C6CCF" w:rsidRPr="00A13827" w:rsidRDefault="007C6CCF" w:rsidP="00A13827">
                      <w:pPr>
                        <w:rPr>
                          <w:b/>
                        </w:rPr>
                      </w:pPr>
                      <w:r w:rsidRPr="00A13827">
                        <w:rPr>
                          <w:b/>
                        </w:rPr>
                        <w:t>Enfoque de innovación</w:t>
                      </w:r>
                      <w:r>
                        <w:rPr>
                          <w:b/>
                        </w:rPr>
                        <w:t xml:space="preserve"> y mejora </w:t>
                      </w:r>
                    </w:p>
                  </w:txbxContent>
                </v:textbox>
              </v:shape>
            </w:pict>
          </mc:Fallback>
        </mc:AlternateContent>
      </w:r>
      <w:r>
        <w:rPr>
          <w:rFonts w:ascii="Arial Narrow" w:hAnsi="Arial Narrow"/>
          <w:noProof/>
          <w:sz w:val="24"/>
          <w:szCs w:val="24"/>
        </w:rPr>
        <mc:AlternateContent>
          <mc:Choice Requires="wps">
            <w:drawing>
              <wp:anchor distT="0" distB="0" distL="114300" distR="114300" simplePos="0" relativeHeight="251672576" behindDoc="0" locked="0" layoutInCell="1" allowOverlap="1" wp14:anchorId="4BC5659E" wp14:editId="661E9666">
                <wp:simplePos x="0" y="0"/>
                <wp:positionH relativeFrom="margin">
                  <wp:posOffset>4561540</wp:posOffset>
                </wp:positionH>
                <wp:positionV relativeFrom="paragraph">
                  <wp:posOffset>209706</wp:posOffset>
                </wp:positionV>
                <wp:extent cx="396815" cy="4166558"/>
                <wp:effectExtent l="0" t="19050" r="156210" b="24765"/>
                <wp:wrapNone/>
                <wp:docPr id="8" name="Cerrar llave 8"/>
                <wp:cNvGraphicFramePr/>
                <a:graphic xmlns:a="http://schemas.openxmlformats.org/drawingml/2006/main">
                  <a:graphicData uri="http://schemas.microsoft.com/office/word/2010/wordprocessingShape">
                    <wps:wsp>
                      <wps:cNvSpPr/>
                      <wps:spPr>
                        <a:xfrm>
                          <a:off x="0" y="0"/>
                          <a:ext cx="396815" cy="4166558"/>
                        </a:xfrm>
                        <a:prstGeom prst="rightBrace">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CE7FD6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8" o:spid="_x0000_s1026" type="#_x0000_t88" style="position:absolute;margin-left:359.2pt;margin-top:16.5pt;width:31.25pt;height:328.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" adj="171" strokecolor="#156082 [3204]" strokeweight="3pt">
                <v:stroke joinstyle="miter"/>
                <w10:wrap anchorx="margin"/>
              </v:shape>
            </w:pict>
          </mc:Fallback>
        </mc:AlternateContent>
      </w:r>
      <w:r w:rsidRPr="003554DF">
        <w:rPr>
          <w:rFonts w:ascii="Arial Narrow" w:hAnsi="Arial Narrow"/>
          <w:noProof/>
          <w:color w:val="E8E8E8" w:themeColor="background2"/>
          <w:sz w:val="24"/>
          <w:szCs w:val="24"/>
        </w:rPr>
        <w:drawing>
          <wp:anchor distT="0" distB="0" distL="114300" distR="114300" simplePos="0" relativeHeight="251670528" behindDoc="0" locked="0" layoutInCell="1" allowOverlap="1" wp14:anchorId="20B81625" wp14:editId="4E79D449">
            <wp:simplePos x="0" y="0"/>
            <wp:positionH relativeFrom="column">
              <wp:posOffset>-942340</wp:posOffset>
            </wp:positionH>
            <wp:positionV relativeFrom="paragraph">
              <wp:posOffset>240665</wp:posOffset>
            </wp:positionV>
            <wp:extent cx="7297420" cy="4002405"/>
            <wp:effectExtent l="0" t="0" r="0" b="17145"/>
            <wp:wrapTopAndBottom/>
            <wp:docPr id="5" name="Diagrama 5" descr="Grafico con el ciclo de diseño, planeaci{on, formulación y seguimiento y Evaluación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bookmarkEnd w:id="20"/>
    </w:p>
    <w:p w14:paraId="0AB89294" w14:textId="03AE9362" w:rsidR="009157A9" w:rsidRDefault="009157A9" w:rsidP="005647D7"/>
    <w:p w14:paraId="2E41D19F" w14:textId="4A80944A" w:rsidR="00FD5495" w:rsidRPr="003554DF" w:rsidRDefault="00FD5495" w:rsidP="00FD5495">
      <w:pPr>
        <w:pStyle w:val="Ttulo2"/>
        <w:numPr>
          <w:ilvl w:val="1"/>
          <w:numId w:val="21"/>
        </w:numPr>
        <w:rPr>
          <w:color w:val="auto"/>
        </w:rPr>
      </w:pPr>
      <w:bookmarkStart w:id="21" w:name="_Toc220682839"/>
      <w:r w:rsidRPr="003554DF">
        <w:rPr>
          <w:color w:val="auto"/>
        </w:rPr>
        <w:t>Marco legal</w:t>
      </w:r>
      <w:bookmarkEnd w:id="21"/>
    </w:p>
    <w:p w14:paraId="2DBE86D9" w14:textId="77777777" w:rsidR="00FD5495" w:rsidRPr="0017714C" w:rsidRDefault="00FD5495" w:rsidP="00FD5495">
      <w:pPr>
        <w:spacing w:after="240" w:line="276" w:lineRule="auto"/>
        <w:rPr>
          <w:rFonts w:ascii="Arial Narrow" w:eastAsia="Arial" w:hAnsi="Arial Narrow" w:cs="Arial"/>
          <w:sz w:val="24"/>
          <w:szCs w:val="24"/>
        </w:rPr>
      </w:pPr>
      <w:r w:rsidRPr="0017714C">
        <w:rPr>
          <w:rFonts w:ascii="Arial Narrow" w:eastAsia="Arial" w:hAnsi="Arial Narrow" w:cs="Arial"/>
          <w:sz w:val="24"/>
          <w:szCs w:val="24"/>
        </w:rPr>
        <w:t xml:space="preserve">La formulación del PTEP </w:t>
      </w:r>
      <w:r w:rsidRPr="00616C47">
        <w:rPr>
          <w:rFonts w:ascii="Arial Narrow" w:eastAsia="Arial" w:hAnsi="Arial Narrow" w:cs="Arial"/>
          <w:sz w:val="24"/>
          <w:szCs w:val="24"/>
        </w:rPr>
        <w:t xml:space="preserve">es una </w:t>
      </w:r>
      <w:r w:rsidRPr="00616C47">
        <w:rPr>
          <w:rFonts w:ascii="Arial Narrow" w:eastAsia="Arial" w:hAnsi="Arial Narrow" w:cs="Arial"/>
          <w:bCs/>
          <w:sz w:val="24"/>
          <w:szCs w:val="24"/>
        </w:rPr>
        <w:t>obligación legal de cumplimiento inmediato y mandatorio</w:t>
      </w:r>
      <w:r w:rsidRPr="0017714C">
        <w:rPr>
          <w:rFonts w:ascii="Arial Narrow" w:eastAsia="Arial" w:hAnsi="Arial Narrow" w:cs="Arial"/>
          <w:sz w:val="24"/>
          <w:szCs w:val="24"/>
        </w:rPr>
        <w:t xml:space="preserve"> para PNNC, como entidad del orden nacional.</w:t>
      </w:r>
    </w:p>
    <w:p w14:paraId="0147FFF0" w14:textId="77777777" w:rsidR="00FD5495" w:rsidRDefault="00FD5495" w:rsidP="00FD5495">
      <w:pPr>
        <w:spacing w:after="240" w:line="276" w:lineRule="auto"/>
        <w:rPr>
          <w:rFonts w:ascii="Arial Narrow" w:eastAsia="Arial" w:hAnsi="Arial Narrow" w:cs="Arial"/>
          <w:sz w:val="24"/>
          <w:szCs w:val="24"/>
        </w:rPr>
      </w:pPr>
      <w:r w:rsidRPr="0017714C">
        <w:rPr>
          <w:rFonts w:ascii="Arial Narrow" w:eastAsia="Arial" w:hAnsi="Arial Narrow" w:cs="Arial"/>
          <w:sz w:val="24"/>
          <w:szCs w:val="24"/>
        </w:rPr>
        <w:t>El marco normativo que impone esta actualización es:</w:t>
      </w:r>
    </w:p>
    <w:p w14:paraId="42324A24" w14:textId="0D3C3D0C" w:rsidR="00FD5495" w:rsidRPr="0017714C" w:rsidRDefault="00FD5495" w:rsidP="00FD5495">
      <w:pPr>
        <w:spacing w:after="240" w:line="276" w:lineRule="auto"/>
        <w:rPr>
          <w:rFonts w:ascii="Arial Narrow" w:eastAsia="Arial" w:hAnsi="Arial Narrow" w:cs="Arial"/>
          <w:sz w:val="24"/>
          <w:szCs w:val="24"/>
        </w:rPr>
      </w:pPr>
      <w:bookmarkStart w:id="22" w:name="_Toc220682866"/>
      <w:r w:rsidRPr="00193C8E">
        <w:rPr>
          <w:rFonts w:ascii="Arial Narrow" w:hAnsi="Arial Narrow"/>
          <w:sz w:val="24"/>
          <w:szCs w:val="24"/>
        </w:rPr>
        <w:t xml:space="preserve">Tabla </w:t>
      </w:r>
      <w:r w:rsidRPr="00193C8E">
        <w:rPr>
          <w:rFonts w:ascii="Arial Narrow" w:hAnsi="Arial Narrow"/>
          <w:i/>
          <w:sz w:val="24"/>
          <w:szCs w:val="24"/>
        </w:rPr>
        <w:fldChar w:fldCharType="begin"/>
      </w:r>
      <w:r w:rsidRPr="00193C8E">
        <w:rPr>
          <w:rFonts w:ascii="Arial Narrow" w:hAnsi="Arial Narrow"/>
          <w:sz w:val="24"/>
          <w:szCs w:val="24"/>
        </w:rPr>
        <w:instrText xml:space="preserve"> SEQ Tabla \* ARABIC </w:instrText>
      </w:r>
      <w:r w:rsidRPr="00193C8E">
        <w:rPr>
          <w:rFonts w:ascii="Arial Narrow" w:hAnsi="Arial Narrow"/>
          <w:i/>
          <w:sz w:val="24"/>
          <w:szCs w:val="24"/>
        </w:rPr>
        <w:fldChar w:fldCharType="separate"/>
      </w:r>
      <w:r w:rsidR="00445F69">
        <w:rPr>
          <w:rFonts w:ascii="Arial Narrow" w:hAnsi="Arial Narrow"/>
          <w:noProof/>
          <w:sz w:val="24"/>
          <w:szCs w:val="24"/>
        </w:rPr>
        <w:t>1</w:t>
      </w:r>
      <w:r w:rsidRPr="00193C8E">
        <w:rPr>
          <w:rFonts w:ascii="Arial Narrow" w:hAnsi="Arial Narrow"/>
          <w:i/>
          <w:sz w:val="24"/>
          <w:szCs w:val="24"/>
        </w:rPr>
        <w:fldChar w:fldCharType="end"/>
      </w:r>
      <w:r w:rsidRPr="00193C8E">
        <w:t xml:space="preserve"> </w:t>
      </w:r>
      <w:r>
        <w:rPr>
          <w:rFonts w:ascii="Arial Narrow" w:hAnsi="Arial Narrow"/>
          <w:sz w:val="24"/>
          <w:szCs w:val="24"/>
        </w:rPr>
        <w:t>Normatividad PTEP</w:t>
      </w:r>
      <w:bookmarkEnd w:id="22"/>
    </w:p>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2390"/>
        <w:gridCol w:w="6448"/>
      </w:tblGrid>
      <w:tr w:rsidR="00FD5495" w:rsidRPr="0017714C" w14:paraId="4FA8A29A" w14:textId="77777777" w:rsidTr="005409C1">
        <w:trPr>
          <w:trHeight w:val="108"/>
          <w:tblHeader/>
        </w:trPr>
        <w:tc>
          <w:tcPr>
            <w:tcW w:w="2390" w:type="dxa"/>
            <w:tcBorders>
              <w:top w:val="single" w:sz="5" w:space="0" w:color="000000"/>
              <w:left w:val="single" w:sz="5" w:space="0" w:color="000000"/>
              <w:bottom w:val="single" w:sz="5" w:space="0" w:color="000000"/>
              <w:right w:val="single" w:sz="5" w:space="0" w:color="000000"/>
            </w:tcBorders>
            <w:shd w:val="clear" w:color="auto" w:fill="196B24" w:themeFill="accent3"/>
            <w:tcMar>
              <w:top w:w="100" w:type="dxa"/>
              <w:left w:w="100" w:type="dxa"/>
              <w:bottom w:w="100" w:type="dxa"/>
              <w:right w:w="100" w:type="dxa"/>
            </w:tcMar>
            <w:vAlign w:val="center"/>
          </w:tcPr>
          <w:p w14:paraId="1E532A83" w14:textId="77777777" w:rsidR="00FD5495" w:rsidRPr="00616C47" w:rsidRDefault="00FD5495" w:rsidP="00934B95">
            <w:pPr>
              <w:spacing w:after="0" w:line="276" w:lineRule="auto"/>
              <w:jc w:val="center"/>
              <w:rPr>
                <w:rFonts w:ascii="Arial Narrow" w:eastAsia="Arial" w:hAnsi="Arial Narrow" w:cs="Arial"/>
                <w:color w:val="FFFFFF" w:themeColor="background1"/>
                <w:sz w:val="24"/>
                <w:szCs w:val="24"/>
              </w:rPr>
            </w:pPr>
            <w:r w:rsidRPr="00616C47">
              <w:rPr>
                <w:rFonts w:ascii="Arial Narrow" w:eastAsia="Arial" w:hAnsi="Arial Narrow" w:cs="Arial"/>
                <w:b/>
                <w:bCs/>
                <w:color w:val="FFFFFF" w:themeColor="background1"/>
                <w:sz w:val="24"/>
                <w:szCs w:val="24"/>
              </w:rPr>
              <w:t>Norma</w:t>
            </w:r>
          </w:p>
        </w:tc>
        <w:tc>
          <w:tcPr>
            <w:tcW w:w="6447" w:type="dxa"/>
            <w:tcBorders>
              <w:top w:val="single" w:sz="5" w:space="0" w:color="000000"/>
              <w:left w:val="single" w:sz="5" w:space="0" w:color="000000"/>
              <w:bottom w:val="single" w:sz="5" w:space="0" w:color="000000"/>
              <w:right w:val="single" w:sz="5" w:space="0" w:color="000000"/>
            </w:tcBorders>
            <w:shd w:val="clear" w:color="auto" w:fill="196B24" w:themeFill="accent3"/>
            <w:tcMar>
              <w:top w:w="100" w:type="dxa"/>
              <w:left w:w="100" w:type="dxa"/>
              <w:bottom w:w="100" w:type="dxa"/>
              <w:right w:w="100" w:type="dxa"/>
            </w:tcMar>
            <w:vAlign w:val="center"/>
          </w:tcPr>
          <w:p w14:paraId="7792A3F3" w14:textId="77777777" w:rsidR="00FD5495" w:rsidRPr="00616C47" w:rsidRDefault="00FD5495" w:rsidP="00934B95">
            <w:pPr>
              <w:spacing w:after="0" w:line="276" w:lineRule="auto"/>
              <w:jc w:val="center"/>
              <w:rPr>
                <w:rFonts w:ascii="Arial Narrow" w:eastAsia="Arial" w:hAnsi="Arial Narrow" w:cs="Arial"/>
                <w:color w:val="FFFFFF" w:themeColor="background1"/>
                <w:sz w:val="24"/>
                <w:szCs w:val="24"/>
              </w:rPr>
            </w:pPr>
            <w:r w:rsidRPr="00616C47">
              <w:rPr>
                <w:rFonts w:ascii="Arial Narrow" w:eastAsia="Arial" w:hAnsi="Arial Narrow" w:cs="Arial"/>
                <w:b/>
                <w:bCs/>
                <w:color w:val="FFFFFF" w:themeColor="background1"/>
                <w:sz w:val="24"/>
                <w:szCs w:val="24"/>
              </w:rPr>
              <w:t>Descripción</w:t>
            </w:r>
          </w:p>
        </w:tc>
      </w:tr>
      <w:tr w:rsidR="00FD5495" w:rsidRPr="0017714C" w14:paraId="0D0701D4" w14:textId="77777777" w:rsidTr="00934B95">
        <w:trPr>
          <w:trHeight w:val="973"/>
        </w:trPr>
        <w:tc>
          <w:tcPr>
            <w:tcW w:w="239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1372DB92" w14:textId="77777777" w:rsidR="00FD5495" w:rsidRPr="0017714C" w:rsidRDefault="00FD5495" w:rsidP="00934B95">
            <w:pPr>
              <w:spacing w:after="0" w:line="276" w:lineRule="auto"/>
              <w:rPr>
                <w:rFonts w:ascii="Arial Narrow" w:eastAsia="Arial" w:hAnsi="Arial Narrow" w:cs="Arial"/>
                <w:sz w:val="24"/>
                <w:szCs w:val="24"/>
              </w:rPr>
            </w:pPr>
            <w:r w:rsidRPr="0017714C">
              <w:rPr>
                <w:rFonts w:ascii="Arial Narrow" w:eastAsia="Arial" w:hAnsi="Arial Narrow" w:cs="Arial"/>
                <w:b/>
                <w:bCs/>
                <w:sz w:val="24"/>
                <w:szCs w:val="24"/>
              </w:rPr>
              <w:t>Ley 1474 de 2011 y Ley 2195 de 2022</w:t>
            </w:r>
          </w:p>
        </w:tc>
        <w:tc>
          <w:tcPr>
            <w:tcW w:w="6447"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385E198D" w14:textId="77777777" w:rsidR="00FD5495" w:rsidRPr="00616C47" w:rsidRDefault="00FD5495" w:rsidP="00934B95">
            <w:pPr>
              <w:spacing w:after="0" w:line="276" w:lineRule="auto"/>
              <w:rPr>
                <w:rFonts w:ascii="Arial Narrow" w:eastAsia="Arial" w:hAnsi="Arial Narrow" w:cs="Arial"/>
                <w:sz w:val="24"/>
                <w:szCs w:val="24"/>
              </w:rPr>
            </w:pPr>
            <w:r w:rsidRPr="00616C47">
              <w:rPr>
                <w:rFonts w:ascii="Arial Narrow" w:eastAsia="Arial" w:hAnsi="Arial Narrow" w:cs="Arial"/>
                <w:sz w:val="24"/>
                <w:szCs w:val="24"/>
              </w:rPr>
              <w:t>Estas leyes establecen el marco legal de la lucha contra la corrupción y definen los elementos esenciales de lo que ahora se conoce como el Programa de Transparencia y Ética Pública.</w:t>
            </w:r>
          </w:p>
        </w:tc>
      </w:tr>
      <w:tr w:rsidR="00FD5495" w:rsidRPr="0017714C" w14:paraId="26698564" w14:textId="77777777" w:rsidTr="00934B95">
        <w:trPr>
          <w:trHeight w:val="1640"/>
        </w:trPr>
        <w:tc>
          <w:tcPr>
            <w:tcW w:w="239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0DDE00E" w14:textId="77777777" w:rsidR="00FD5495" w:rsidRPr="0017714C" w:rsidRDefault="00FD5495" w:rsidP="00934B95">
            <w:pPr>
              <w:spacing w:after="0" w:line="276" w:lineRule="auto"/>
              <w:rPr>
                <w:rFonts w:ascii="Arial Narrow" w:eastAsia="Arial" w:hAnsi="Arial Narrow" w:cs="Arial"/>
                <w:sz w:val="24"/>
                <w:szCs w:val="24"/>
              </w:rPr>
            </w:pPr>
            <w:r w:rsidRPr="0017714C">
              <w:rPr>
                <w:rFonts w:ascii="Arial Narrow" w:eastAsia="Arial" w:hAnsi="Arial Narrow" w:cs="Arial"/>
                <w:b/>
                <w:bCs/>
                <w:sz w:val="24"/>
                <w:szCs w:val="24"/>
              </w:rPr>
              <w:lastRenderedPageBreak/>
              <w:t>Decreto 1122 del 30 de agosto de 2024</w:t>
            </w:r>
          </w:p>
        </w:tc>
        <w:tc>
          <w:tcPr>
            <w:tcW w:w="6447"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3AE96236" w14:textId="7817055B" w:rsidR="00FD5495" w:rsidRPr="00616C47" w:rsidRDefault="00FD5495" w:rsidP="00934B95">
            <w:pPr>
              <w:spacing w:after="0" w:line="276" w:lineRule="auto"/>
              <w:rPr>
                <w:rFonts w:ascii="Arial Narrow" w:eastAsia="Arial" w:hAnsi="Arial Narrow" w:cs="Arial"/>
                <w:sz w:val="24"/>
                <w:szCs w:val="24"/>
              </w:rPr>
            </w:pPr>
            <w:r w:rsidRPr="00616C47">
              <w:rPr>
                <w:rFonts w:ascii="Arial Narrow" w:eastAsia="Arial" w:hAnsi="Arial Narrow" w:cs="Arial"/>
                <w:sz w:val="24"/>
                <w:szCs w:val="24"/>
              </w:rPr>
              <w:t xml:space="preserve">Es la norma que </w:t>
            </w:r>
            <w:r w:rsidRPr="00616C47">
              <w:rPr>
                <w:rFonts w:ascii="Arial Narrow" w:eastAsia="Arial" w:hAnsi="Arial Narrow" w:cs="Arial"/>
                <w:bCs/>
                <w:sz w:val="24"/>
                <w:szCs w:val="24"/>
              </w:rPr>
              <w:t>reglamenta</w:t>
            </w:r>
            <w:r w:rsidRPr="00616C47">
              <w:rPr>
                <w:rFonts w:ascii="Arial Narrow" w:eastAsia="Arial" w:hAnsi="Arial Narrow" w:cs="Arial"/>
                <w:sz w:val="24"/>
                <w:szCs w:val="24"/>
              </w:rPr>
              <w:t xml:space="preserve"> la ley, haciendo </w:t>
            </w:r>
            <w:r w:rsidRPr="00616C47">
              <w:rPr>
                <w:rFonts w:ascii="Arial Narrow" w:eastAsia="Arial" w:hAnsi="Arial Narrow" w:cs="Arial"/>
                <w:bCs/>
                <w:sz w:val="24"/>
                <w:szCs w:val="24"/>
              </w:rPr>
              <w:t>obligatorio</w:t>
            </w:r>
            <w:r w:rsidRPr="00616C47">
              <w:rPr>
                <w:rFonts w:ascii="Arial Narrow" w:eastAsia="Arial" w:hAnsi="Arial Narrow" w:cs="Arial"/>
                <w:sz w:val="24"/>
                <w:szCs w:val="24"/>
              </w:rPr>
              <w:t xml:space="preserve"> el diseño, adopción e implementación del PTEP a partir del año 2024. Este Decreto establece que el PTEP debe promover la cultura de legalidad, fortalecer el control del riesgo de corrupción e incluir acciones de Estado Abierto.</w:t>
            </w:r>
          </w:p>
        </w:tc>
      </w:tr>
      <w:tr w:rsidR="00FD5495" w:rsidRPr="0017714C" w14:paraId="6D79FC75" w14:textId="77777777" w:rsidTr="00934B95">
        <w:trPr>
          <w:trHeight w:val="1355"/>
        </w:trPr>
        <w:tc>
          <w:tcPr>
            <w:tcW w:w="239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392F03A7" w14:textId="77777777" w:rsidR="00FD5495" w:rsidRPr="0017714C" w:rsidRDefault="00FD5495" w:rsidP="00934B95">
            <w:pPr>
              <w:spacing w:after="0" w:line="276" w:lineRule="auto"/>
              <w:rPr>
                <w:rFonts w:ascii="Arial Narrow" w:eastAsia="Arial" w:hAnsi="Arial Narrow" w:cs="Arial"/>
                <w:sz w:val="24"/>
                <w:szCs w:val="24"/>
              </w:rPr>
            </w:pPr>
            <w:r w:rsidRPr="0017714C">
              <w:rPr>
                <w:rFonts w:ascii="Arial Narrow" w:eastAsia="Arial" w:hAnsi="Arial Narrow" w:cs="Arial"/>
                <w:b/>
                <w:bCs/>
                <w:sz w:val="24"/>
                <w:szCs w:val="24"/>
              </w:rPr>
              <w:t>Anexo Técnico de la Secretaría de Transparencia</w:t>
            </w:r>
          </w:p>
        </w:tc>
        <w:tc>
          <w:tcPr>
            <w:tcW w:w="6447"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5BABEB98" w14:textId="77777777" w:rsidR="00FD5495" w:rsidRPr="00616C47" w:rsidRDefault="00FD5495" w:rsidP="00934B95">
            <w:pPr>
              <w:spacing w:after="0" w:line="276" w:lineRule="auto"/>
              <w:rPr>
                <w:rFonts w:ascii="Arial Narrow" w:eastAsia="Arial" w:hAnsi="Arial Narrow" w:cs="Arial"/>
                <w:sz w:val="24"/>
                <w:szCs w:val="24"/>
              </w:rPr>
            </w:pPr>
            <w:r w:rsidRPr="00616C47">
              <w:rPr>
                <w:rFonts w:ascii="Arial Narrow" w:eastAsia="Arial" w:hAnsi="Arial Narrow" w:cs="Arial"/>
                <w:sz w:val="24"/>
                <w:szCs w:val="24"/>
              </w:rPr>
              <w:t xml:space="preserve">Es la </w:t>
            </w:r>
            <w:r w:rsidRPr="00616C47">
              <w:rPr>
                <w:rFonts w:ascii="Arial Narrow" w:eastAsia="Arial" w:hAnsi="Arial Narrow" w:cs="Arial"/>
                <w:bCs/>
                <w:sz w:val="24"/>
                <w:szCs w:val="24"/>
              </w:rPr>
              <w:t>guía metodológica oficial</w:t>
            </w:r>
            <w:r w:rsidRPr="00616C47">
              <w:rPr>
                <w:rFonts w:ascii="Arial Narrow" w:eastAsia="Arial" w:hAnsi="Arial Narrow" w:cs="Arial"/>
                <w:sz w:val="24"/>
                <w:szCs w:val="24"/>
              </w:rPr>
              <w:t xml:space="preserve"> que detalla la estructura, los componentes y las acciones estratégicas (Transversales y Programáticas) que Parques Nacionales debe incluir obligatoriamente en este documento.</w:t>
            </w:r>
          </w:p>
        </w:tc>
      </w:tr>
    </w:tbl>
    <w:p w14:paraId="1A28E3F9" w14:textId="77777777" w:rsidR="00FD5495" w:rsidRPr="00FD5495" w:rsidRDefault="00FD5495" w:rsidP="00FD5495"/>
    <w:p w14:paraId="0F61084A" w14:textId="5D74DE34" w:rsidR="001D09F5" w:rsidRPr="003554DF" w:rsidRDefault="001D09F5" w:rsidP="0072416B">
      <w:pPr>
        <w:pStyle w:val="Ttulo2"/>
        <w:numPr>
          <w:ilvl w:val="1"/>
          <w:numId w:val="21"/>
        </w:numPr>
        <w:rPr>
          <w:color w:val="auto"/>
        </w:rPr>
      </w:pPr>
      <w:bookmarkStart w:id="23" w:name="_Toc220682840"/>
      <w:r w:rsidRPr="003554DF">
        <w:rPr>
          <w:color w:val="auto"/>
        </w:rPr>
        <w:t>Integración con el Modelo Integrado de Planeación y Gestión (MIPG)</w:t>
      </w:r>
      <w:bookmarkEnd w:id="23"/>
    </w:p>
    <w:p w14:paraId="69F13A34" w14:textId="1D9292AB" w:rsidR="001D09F5" w:rsidRPr="00F05481" w:rsidRDefault="001D09F5" w:rsidP="001D09F5">
      <w:pPr>
        <w:spacing w:before="240" w:after="240"/>
        <w:rPr>
          <w:rFonts w:ascii="Arial Narrow" w:hAnsi="Arial Narrow"/>
          <w:sz w:val="24"/>
          <w:szCs w:val="24"/>
        </w:rPr>
      </w:pPr>
      <w:r w:rsidRPr="001D09F5">
        <w:rPr>
          <w:rFonts w:ascii="Arial Narrow" w:hAnsi="Arial Narrow"/>
          <w:sz w:val="24"/>
          <w:szCs w:val="24"/>
        </w:rPr>
        <w:t>E</w:t>
      </w:r>
      <w:r w:rsidRPr="00FB7948">
        <w:rPr>
          <w:rFonts w:ascii="Arial Narrow" w:hAnsi="Arial Narrow"/>
          <w:sz w:val="24"/>
          <w:szCs w:val="24"/>
        </w:rPr>
        <w:t>l programa se articula de manera directa con el MIPG, particularmente con la dimensión de Direccionamiento Estratégico y Planeación, en la que la gestión del riesgo de corrupción es un insumo fundamental para la toma informada de decisiones. Esta articulación asegura que la perspectiva de integridad no sea paralela ni independiente del ciclo de gestión institucional, sino que esté inmersa en los procesos de planeación, ejecución, evaluación y mejora continua. Con ello, la gestión del riesgo se convierte en una herramienta para identificar vulnerabilidades, anticipar situaciones que puedan comprometer la eficiencia o transparencia, y fortalecer los mecanismos de control interno como parte integral del fortalecimiento institucional.</w:t>
      </w:r>
    </w:p>
    <w:p w14:paraId="38297DD7" w14:textId="0096C404" w:rsidR="001D09F5" w:rsidRPr="001D09F5" w:rsidRDefault="001D09F5" w:rsidP="001D09F5">
      <w:pPr>
        <w:spacing w:after="240" w:line="276" w:lineRule="auto"/>
        <w:rPr>
          <w:rFonts w:ascii="Arial Narrow" w:eastAsia="Arial" w:hAnsi="Arial Narrow" w:cs="Arial"/>
          <w:color w:val="000000" w:themeColor="text1"/>
          <w:sz w:val="24"/>
          <w:szCs w:val="24"/>
        </w:rPr>
      </w:pPr>
      <w:r w:rsidRPr="001D09F5">
        <w:rPr>
          <w:rFonts w:ascii="Arial Narrow" w:eastAsia="Arial" w:hAnsi="Arial Narrow" w:cs="Arial"/>
          <w:color w:val="000000" w:themeColor="text1"/>
          <w:sz w:val="24"/>
          <w:szCs w:val="24"/>
        </w:rPr>
        <w:t xml:space="preserve">El PTEP es la materialización de varias políticas de gestión y desempeño que componen el </w:t>
      </w:r>
      <w:r w:rsidRPr="001D09F5">
        <w:rPr>
          <w:rFonts w:ascii="Arial Narrow" w:eastAsia="Arial" w:hAnsi="Arial Narrow" w:cs="Arial"/>
          <w:bCs/>
          <w:color w:val="000000" w:themeColor="text1"/>
          <w:sz w:val="24"/>
          <w:szCs w:val="24"/>
        </w:rPr>
        <w:t>MIPG</w:t>
      </w:r>
      <w:r w:rsidRPr="001D09F5">
        <w:rPr>
          <w:rFonts w:ascii="Arial Narrow" w:eastAsia="Arial" w:hAnsi="Arial Narrow" w:cs="Arial"/>
          <w:color w:val="000000" w:themeColor="text1"/>
          <w:sz w:val="24"/>
          <w:szCs w:val="24"/>
        </w:rPr>
        <w:t xml:space="preserve">. Al ser una política de cumplimiento obligatorio, su implementación es una </w:t>
      </w:r>
      <w:r w:rsidRPr="001D09F5">
        <w:rPr>
          <w:rFonts w:ascii="Arial Narrow" w:eastAsia="Arial" w:hAnsi="Arial Narrow" w:cs="Arial"/>
          <w:bCs/>
          <w:color w:val="000000" w:themeColor="text1"/>
          <w:sz w:val="24"/>
          <w:szCs w:val="24"/>
        </w:rPr>
        <w:t xml:space="preserve">parte </w:t>
      </w:r>
      <w:proofErr w:type="spellStart"/>
      <w:r w:rsidRPr="001D09F5">
        <w:rPr>
          <w:rFonts w:ascii="Arial Narrow" w:eastAsia="Arial" w:hAnsi="Arial Narrow" w:cs="Arial"/>
          <w:bCs/>
          <w:color w:val="000000" w:themeColor="text1"/>
          <w:sz w:val="24"/>
          <w:szCs w:val="24"/>
        </w:rPr>
        <w:t>mandatoria</w:t>
      </w:r>
      <w:proofErr w:type="spellEnd"/>
      <w:r w:rsidRPr="001D09F5">
        <w:rPr>
          <w:rFonts w:ascii="Arial Narrow" w:eastAsia="Arial" w:hAnsi="Arial Narrow" w:cs="Arial"/>
          <w:color w:val="000000" w:themeColor="text1"/>
          <w:sz w:val="24"/>
          <w:szCs w:val="24"/>
        </w:rPr>
        <w:t xml:space="preserve"> de la gestión de PNNC, conforme a las directrices de la Función Pública.</w:t>
      </w:r>
      <w:r>
        <w:rPr>
          <w:rFonts w:ascii="Arial Narrow" w:eastAsia="Arial" w:hAnsi="Arial Narrow" w:cs="Arial"/>
          <w:color w:val="000000" w:themeColor="text1"/>
          <w:sz w:val="24"/>
          <w:szCs w:val="24"/>
        </w:rPr>
        <w:t xml:space="preserve"> </w:t>
      </w:r>
      <w:r w:rsidRPr="001D09F5">
        <w:rPr>
          <w:rFonts w:ascii="Arial Narrow" w:eastAsia="Arial" w:hAnsi="Arial Narrow" w:cs="Arial"/>
          <w:color w:val="000000" w:themeColor="text1"/>
          <w:sz w:val="24"/>
          <w:szCs w:val="24"/>
        </w:rPr>
        <w:t xml:space="preserve">Mediante la </w:t>
      </w:r>
      <w:r w:rsidRPr="001D09F5">
        <w:rPr>
          <w:rFonts w:ascii="Arial Narrow" w:eastAsia="Arial" w:hAnsi="Arial Narrow" w:cs="Arial"/>
          <w:bCs/>
          <w:color w:val="000000" w:themeColor="text1"/>
          <w:sz w:val="24"/>
          <w:szCs w:val="24"/>
        </w:rPr>
        <w:t>Resolución 112 de 2024</w:t>
      </w:r>
      <w:r w:rsidRPr="001D09F5">
        <w:rPr>
          <w:rFonts w:ascii="Arial Narrow" w:eastAsia="Arial" w:hAnsi="Arial Narrow" w:cs="Arial"/>
          <w:color w:val="000000" w:themeColor="text1"/>
          <w:sz w:val="24"/>
          <w:szCs w:val="24"/>
        </w:rPr>
        <w:t xml:space="preserve">, en su Artículo 2, PNNC ha establecido los </w:t>
      </w:r>
      <w:r w:rsidRPr="001D09F5">
        <w:rPr>
          <w:rFonts w:ascii="Arial Narrow" w:eastAsia="Arial" w:hAnsi="Arial Narrow" w:cs="Arial"/>
          <w:bCs/>
          <w:color w:val="000000" w:themeColor="text1"/>
          <w:sz w:val="24"/>
          <w:szCs w:val="24"/>
        </w:rPr>
        <w:t>Roles y responsabilidades</w:t>
      </w:r>
      <w:r w:rsidRPr="001D09F5">
        <w:rPr>
          <w:rFonts w:ascii="Arial Narrow" w:eastAsia="Arial" w:hAnsi="Arial Narrow" w:cs="Arial"/>
          <w:color w:val="000000" w:themeColor="text1"/>
          <w:sz w:val="24"/>
          <w:szCs w:val="24"/>
        </w:rPr>
        <w:t xml:space="preserve"> para la operación de este Modelo. Conforme a las dimensiones y políticas del MIPG y las líneas de defensa del Modelo Estándar de Control Interno (MECI), corresponde a todas las dependencias de la entidad participar en la implementación y operación de estas políticas, bajo el liderazgo del </w:t>
      </w:r>
      <w:r w:rsidR="00B20D39">
        <w:rPr>
          <w:rFonts w:ascii="Arial Narrow" w:eastAsia="Arial" w:hAnsi="Arial Narrow" w:cs="Arial"/>
          <w:color w:val="000000" w:themeColor="text1"/>
          <w:sz w:val="24"/>
          <w:szCs w:val="24"/>
        </w:rPr>
        <w:t>líder</w:t>
      </w:r>
      <w:r w:rsidRPr="001D09F5">
        <w:rPr>
          <w:rFonts w:ascii="Arial Narrow" w:eastAsia="Arial" w:hAnsi="Arial Narrow" w:cs="Arial"/>
          <w:color w:val="000000" w:themeColor="text1"/>
          <w:sz w:val="24"/>
          <w:szCs w:val="24"/>
        </w:rPr>
        <w:t xml:space="preserve"> responsable y la asesoría y acompañamiento técnico de la </w:t>
      </w:r>
      <w:r w:rsidRPr="001D09F5">
        <w:rPr>
          <w:rFonts w:ascii="Arial Narrow" w:eastAsia="Arial" w:hAnsi="Arial Narrow" w:cs="Arial"/>
          <w:bCs/>
          <w:color w:val="000000" w:themeColor="text1"/>
          <w:sz w:val="24"/>
          <w:szCs w:val="24"/>
        </w:rPr>
        <w:t>Oficina Asesora de Planeación</w:t>
      </w:r>
      <w:r w:rsidRPr="001D09F5">
        <w:rPr>
          <w:rFonts w:ascii="Arial Narrow" w:eastAsia="Arial" w:hAnsi="Arial Narrow" w:cs="Arial"/>
          <w:color w:val="000000" w:themeColor="text1"/>
          <w:sz w:val="24"/>
          <w:szCs w:val="24"/>
        </w:rPr>
        <w:t>.</w:t>
      </w:r>
    </w:p>
    <w:p w14:paraId="2ACD6F2F" w14:textId="5AFEAC95" w:rsidR="001D09F5" w:rsidRDefault="001D09F5" w:rsidP="001D09F5">
      <w:pPr>
        <w:spacing w:after="240" w:line="276" w:lineRule="auto"/>
        <w:rPr>
          <w:rFonts w:ascii="Arial Narrow" w:eastAsia="Arial" w:hAnsi="Arial Narrow" w:cs="Arial"/>
          <w:sz w:val="24"/>
          <w:szCs w:val="24"/>
        </w:rPr>
      </w:pPr>
      <w:r w:rsidRPr="0017714C">
        <w:rPr>
          <w:rFonts w:ascii="Arial Narrow" w:eastAsia="Arial" w:hAnsi="Arial Narrow" w:cs="Arial"/>
          <w:sz w:val="24"/>
          <w:szCs w:val="24"/>
        </w:rPr>
        <w:t xml:space="preserve">A continuación, se presentan las políticas del MIPG </w:t>
      </w:r>
      <w:r w:rsidR="00B20D39">
        <w:rPr>
          <w:rFonts w:ascii="Arial Narrow" w:eastAsia="Arial" w:hAnsi="Arial Narrow" w:cs="Arial"/>
          <w:sz w:val="24"/>
          <w:szCs w:val="24"/>
        </w:rPr>
        <w:t>que</w:t>
      </w:r>
      <w:r w:rsidRPr="0017714C">
        <w:rPr>
          <w:rFonts w:ascii="Arial Narrow" w:eastAsia="Arial" w:hAnsi="Arial Narrow" w:cs="Arial"/>
          <w:sz w:val="24"/>
          <w:szCs w:val="24"/>
        </w:rPr>
        <w:t xml:space="preserve"> se articulan </w:t>
      </w:r>
      <w:r w:rsidR="00B20D39">
        <w:rPr>
          <w:rFonts w:ascii="Arial Narrow" w:eastAsia="Arial" w:hAnsi="Arial Narrow" w:cs="Arial"/>
          <w:sz w:val="24"/>
          <w:szCs w:val="24"/>
        </w:rPr>
        <w:t xml:space="preserve">directamente </w:t>
      </w:r>
      <w:r w:rsidRPr="0017714C">
        <w:rPr>
          <w:rFonts w:ascii="Arial Narrow" w:eastAsia="Arial" w:hAnsi="Arial Narrow" w:cs="Arial"/>
          <w:sz w:val="24"/>
          <w:szCs w:val="24"/>
        </w:rPr>
        <w:t>con la implementación del PTEP:</w:t>
      </w:r>
    </w:p>
    <w:p w14:paraId="772FA4F2" w14:textId="79D7C96D" w:rsidR="00445F69" w:rsidRDefault="00445F69" w:rsidP="001D09F5">
      <w:pPr>
        <w:spacing w:after="240" w:line="276" w:lineRule="auto"/>
        <w:rPr>
          <w:rFonts w:ascii="Arial Narrow" w:eastAsia="Arial" w:hAnsi="Arial Narrow" w:cs="Arial"/>
          <w:sz w:val="24"/>
          <w:szCs w:val="24"/>
        </w:rPr>
      </w:pPr>
    </w:p>
    <w:p w14:paraId="665761FE" w14:textId="7536FE47" w:rsidR="00445F69" w:rsidRPr="0017714C" w:rsidRDefault="00445F69" w:rsidP="001D09F5">
      <w:pPr>
        <w:spacing w:after="240" w:line="276" w:lineRule="auto"/>
        <w:rPr>
          <w:rFonts w:ascii="Arial Narrow" w:eastAsia="Arial" w:hAnsi="Arial Narrow" w:cs="Arial"/>
          <w:sz w:val="24"/>
          <w:szCs w:val="24"/>
        </w:rPr>
      </w:pPr>
      <w:bookmarkStart w:id="24" w:name="_Toc220682867"/>
      <w:r w:rsidRPr="00193C8E">
        <w:rPr>
          <w:rFonts w:ascii="Arial Narrow" w:hAnsi="Arial Narrow"/>
          <w:sz w:val="24"/>
          <w:szCs w:val="24"/>
        </w:rPr>
        <w:lastRenderedPageBreak/>
        <w:t xml:space="preserve">Tabla </w:t>
      </w:r>
      <w:r w:rsidRPr="00193C8E">
        <w:rPr>
          <w:rFonts w:ascii="Arial Narrow" w:hAnsi="Arial Narrow"/>
          <w:i/>
          <w:sz w:val="24"/>
          <w:szCs w:val="24"/>
        </w:rPr>
        <w:fldChar w:fldCharType="begin"/>
      </w:r>
      <w:r w:rsidRPr="00193C8E">
        <w:rPr>
          <w:rFonts w:ascii="Arial Narrow" w:hAnsi="Arial Narrow"/>
          <w:sz w:val="24"/>
          <w:szCs w:val="24"/>
        </w:rPr>
        <w:instrText xml:space="preserve"> SEQ Tabla \* ARABIC </w:instrText>
      </w:r>
      <w:r w:rsidRPr="00193C8E">
        <w:rPr>
          <w:rFonts w:ascii="Arial Narrow" w:hAnsi="Arial Narrow"/>
          <w:i/>
          <w:sz w:val="24"/>
          <w:szCs w:val="24"/>
        </w:rPr>
        <w:fldChar w:fldCharType="separate"/>
      </w:r>
      <w:r>
        <w:rPr>
          <w:rFonts w:ascii="Arial Narrow" w:hAnsi="Arial Narrow"/>
          <w:noProof/>
          <w:sz w:val="24"/>
          <w:szCs w:val="24"/>
        </w:rPr>
        <w:t>2</w:t>
      </w:r>
      <w:r w:rsidRPr="00193C8E">
        <w:rPr>
          <w:rFonts w:ascii="Arial Narrow" w:hAnsi="Arial Narrow"/>
          <w:i/>
          <w:sz w:val="24"/>
          <w:szCs w:val="24"/>
        </w:rPr>
        <w:fldChar w:fldCharType="end"/>
      </w:r>
      <w:r w:rsidRPr="00193C8E">
        <w:t xml:space="preserve"> </w:t>
      </w:r>
      <w:r w:rsidRPr="00445F69">
        <w:rPr>
          <w:rFonts w:ascii="Arial Narrow" w:hAnsi="Arial Narrow"/>
          <w:sz w:val="24"/>
          <w:szCs w:val="24"/>
        </w:rPr>
        <w:t>Integración</w:t>
      </w:r>
      <w:r>
        <w:rPr>
          <w:rFonts w:ascii="Arial Narrow" w:hAnsi="Arial Narrow"/>
          <w:sz w:val="24"/>
          <w:szCs w:val="24"/>
        </w:rPr>
        <w:t xml:space="preserve"> con</w:t>
      </w:r>
      <w:r w:rsidRPr="00445F69">
        <w:rPr>
          <w:rFonts w:ascii="Arial Narrow" w:hAnsi="Arial Narrow"/>
          <w:sz w:val="24"/>
          <w:szCs w:val="24"/>
        </w:rPr>
        <w:t xml:space="preserve"> </w:t>
      </w:r>
      <w:r>
        <w:rPr>
          <w:rFonts w:ascii="Arial Narrow" w:hAnsi="Arial Narrow"/>
          <w:sz w:val="24"/>
          <w:szCs w:val="24"/>
        </w:rPr>
        <w:t>las políticas de Gestión y Desempeño</w:t>
      </w:r>
      <w:bookmarkEnd w:id="24"/>
    </w:p>
    <w:tbl>
      <w:tblPr>
        <w:tblStyle w:val="a1"/>
        <w:tblW w:w="8838"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2400"/>
        <w:gridCol w:w="2946"/>
        <w:gridCol w:w="3492"/>
      </w:tblGrid>
      <w:tr w:rsidR="001D09F5" w:rsidRPr="0017714C" w14:paraId="3528F769" w14:textId="77777777" w:rsidTr="003554DF">
        <w:trPr>
          <w:trHeight w:val="310"/>
          <w:tblHeader/>
        </w:trPr>
        <w:tc>
          <w:tcPr>
            <w:tcW w:w="2400" w:type="dxa"/>
            <w:tcBorders>
              <w:top w:val="single" w:sz="5" w:space="0" w:color="000000"/>
              <w:left w:val="single" w:sz="5" w:space="0" w:color="000000"/>
              <w:bottom w:val="single" w:sz="5" w:space="0" w:color="000000"/>
              <w:right w:val="single" w:sz="5" w:space="0" w:color="000000"/>
            </w:tcBorders>
            <w:shd w:val="clear" w:color="auto" w:fill="196B24" w:themeFill="accent3"/>
            <w:tcMar>
              <w:top w:w="100" w:type="dxa"/>
              <w:left w:w="100" w:type="dxa"/>
              <w:bottom w:w="100" w:type="dxa"/>
              <w:right w:w="100" w:type="dxa"/>
            </w:tcMar>
            <w:vAlign w:val="center"/>
          </w:tcPr>
          <w:p w14:paraId="262F1BE4" w14:textId="77777777" w:rsidR="001D09F5" w:rsidRPr="00B20D39" w:rsidRDefault="001D09F5" w:rsidP="00B20D39">
            <w:pPr>
              <w:spacing w:after="0" w:line="240" w:lineRule="auto"/>
              <w:jc w:val="center"/>
              <w:rPr>
                <w:rFonts w:ascii="Arial Narrow" w:eastAsia="Arial" w:hAnsi="Arial Narrow" w:cs="Arial"/>
                <w:color w:val="FFFFFF" w:themeColor="background1"/>
                <w:sz w:val="24"/>
                <w:szCs w:val="24"/>
              </w:rPr>
            </w:pPr>
            <w:r w:rsidRPr="00B20D39">
              <w:rPr>
                <w:rFonts w:ascii="Arial Narrow" w:eastAsia="Arial" w:hAnsi="Arial Narrow" w:cs="Arial"/>
                <w:b/>
                <w:bCs/>
                <w:color w:val="FFFFFF" w:themeColor="background1"/>
                <w:sz w:val="24"/>
                <w:szCs w:val="24"/>
              </w:rPr>
              <w:t>Dimensión MIPG</w:t>
            </w:r>
          </w:p>
        </w:tc>
        <w:tc>
          <w:tcPr>
            <w:tcW w:w="2946" w:type="dxa"/>
            <w:tcBorders>
              <w:top w:val="single" w:sz="5" w:space="0" w:color="000000"/>
              <w:left w:val="single" w:sz="5" w:space="0" w:color="000000"/>
              <w:bottom w:val="single" w:sz="5" w:space="0" w:color="000000"/>
              <w:right w:val="single" w:sz="5" w:space="0" w:color="000000"/>
            </w:tcBorders>
            <w:shd w:val="clear" w:color="auto" w:fill="196B24" w:themeFill="accent3"/>
            <w:tcMar>
              <w:top w:w="100" w:type="dxa"/>
              <w:left w:w="100" w:type="dxa"/>
              <w:bottom w:w="100" w:type="dxa"/>
              <w:right w:w="100" w:type="dxa"/>
            </w:tcMar>
            <w:vAlign w:val="center"/>
          </w:tcPr>
          <w:p w14:paraId="784DCE0B" w14:textId="77777777" w:rsidR="001D09F5" w:rsidRPr="00B20D39" w:rsidRDefault="001D09F5" w:rsidP="00B20D39">
            <w:pPr>
              <w:spacing w:after="0" w:line="240" w:lineRule="auto"/>
              <w:jc w:val="center"/>
              <w:rPr>
                <w:rFonts w:ascii="Arial Narrow" w:eastAsia="Arial" w:hAnsi="Arial Narrow" w:cs="Arial"/>
                <w:color w:val="FFFFFF" w:themeColor="background1"/>
                <w:sz w:val="24"/>
                <w:szCs w:val="24"/>
              </w:rPr>
            </w:pPr>
            <w:r w:rsidRPr="00B20D39">
              <w:rPr>
                <w:rFonts w:ascii="Arial Narrow" w:eastAsia="Arial" w:hAnsi="Arial Narrow" w:cs="Arial"/>
                <w:b/>
                <w:bCs/>
                <w:color w:val="FFFFFF" w:themeColor="background1"/>
                <w:sz w:val="24"/>
                <w:szCs w:val="24"/>
              </w:rPr>
              <w:t>Política de Gestión y Desempeño</w:t>
            </w:r>
          </w:p>
        </w:tc>
        <w:tc>
          <w:tcPr>
            <w:tcW w:w="3492" w:type="dxa"/>
            <w:tcBorders>
              <w:top w:val="single" w:sz="5" w:space="0" w:color="000000"/>
              <w:left w:val="single" w:sz="5" w:space="0" w:color="000000"/>
              <w:bottom w:val="single" w:sz="5" w:space="0" w:color="000000"/>
              <w:right w:val="single" w:sz="5" w:space="0" w:color="000000"/>
            </w:tcBorders>
            <w:shd w:val="clear" w:color="auto" w:fill="196B24" w:themeFill="accent3"/>
            <w:tcMar>
              <w:top w:w="100" w:type="dxa"/>
              <w:left w:w="100" w:type="dxa"/>
              <w:bottom w:w="100" w:type="dxa"/>
              <w:right w:w="100" w:type="dxa"/>
            </w:tcMar>
            <w:vAlign w:val="center"/>
          </w:tcPr>
          <w:p w14:paraId="5BE6827E" w14:textId="77777777" w:rsidR="001D09F5" w:rsidRPr="00B20D39" w:rsidRDefault="001D09F5" w:rsidP="00B20D39">
            <w:pPr>
              <w:spacing w:after="0" w:line="240" w:lineRule="auto"/>
              <w:jc w:val="center"/>
              <w:rPr>
                <w:rFonts w:ascii="Arial Narrow" w:eastAsia="Arial" w:hAnsi="Arial Narrow" w:cs="Arial"/>
                <w:color w:val="FFFFFF" w:themeColor="background1"/>
                <w:sz w:val="24"/>
                <w:szCs w:val="24"/>
              </w:rPr>
            </w:pPr>
            <w:r w:rsidRPr="00B20D39">
              <w:rPr>
                <w:rFonts w:ascii="Arial Narrow" w:eastAsia="Arial" w:hAnsi="Arial Narrow" w:cs="Arial"/>
                <w:b/>
                <w:bCs/>
                <w:color w:val="FFFFFF" w:themeColor="background1"/>
                <w:sz w:val="24"/>
                <w:szCs w:val="24"/>
              </w:rPr>
              <w:t>Rol del PTEP en la Política</w:t>
            </w:r>
          </w:p>
        </w:tc>
      </w:tr>
      <w:tr w:rsidR="001D09F5" w:rsidRPr="0017714C" w14:paraId="5ACE0FAC" w14:textId="77777777" w:rsidTr="003554DF">
        <w:trPr>
          <w:trHeight w:val="850"/>
        </w:trPr>
        <w:tc>
          <w:tcPr>
            <w:tcW w:w="240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7FA8569A" w14:textId="77777777" w:rsidR="001D09F5" w:rsidRPr="0017714C" w:rsidRDefault="001D09F5" w:rsidP="00B20D39">
            <w:pPr>
              <w:spacing w:after="0" w:line="240" w:lineRule="auto"/>
              <w:rPr>
                <w:rFonts w:ascii="Arial Narrow" w:eastAsia="Arial" w:hAnsi="Arial Narrow" w:cs="Arial"/>
                <w:sz w:val="24"/>
                <w:szCs w:val="24"/>
              </w:rPr>
            </w:pPr>
            <w:r w:rsidRPr="0017714C">
              <w:rPr>
                <w:rFonts w:ascii="Arial Narrow" w:eastAsia="Arial" w:hAnsi="Arial Narrow" w:cs="Arial"/>
                <w:b/>
                <w:bCs/>
                <w:sz w:val="24"/>
                <w:szCs w:val="24"/>
              </w:rPr>
              <w:t>I. Direccionamiento Estratégico y Planeación</w:t>
            </w:r>
          </w:p>
        </w:tc>
        <w:tc>
          <w:tcPr>
            <w:tcW w:w="2946"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780F3B84" w14:textId="44A1B12B" w:rsidR="001D09F5" w:rsidRPr="0017714C" w:rsidRDefault="001D09F5" w:rsidP="00B20D39">
            <w:pPr>
              <w:spacing w:after="0" w:line="240" w:lineRule="auto"/>
              <w:rPr>
                <w:rFonts w:ascii="Arial Narrow" w:eastAsia="Arial" w:hAnsi="Arial Narrow" w:cs="Arial"/>
                <w:sz w:val="24"/>
                <w:szCs w:val="24"/>
              </w:rPr>
            </w:pPr>
            <w:r w:rsidRPr="0017714C">
              <w:rPr>
                <w:rFonts w:ascii="Arial Narrow" w:eastAsia="Arial" w:hAnsi="Arial Narrow" w:cs="Arial"/>
                <w:sz w:val="24"/>
                <w:szCs w:val="24"/>
              </w:rPr>
              <w:t>Planeación Institucional</w:t>
            </w:r>
          </w:p>
        </w:tc>
        <w:tc>
          <w:tcPr>
            <w:tcW w:w="349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7B6B349B" w14:textId="77777777" w:rsidR="001D09F5" w:rsidRPr="0017714C" w:rsidRDefault="001D09F5" w:rsidP="00B20D39">
            <w:pPr>
              <w:spacing w:after="0" w:line="240" w:lineRule="auto"/>
              <w:rPr>
                <w:rFonts w:ascii="Arial Narrow" w:eastAsia="Arial" w:hAnsi="Arial Narrow" w:cs="Arial"/>
                <w:sz w:val="24"/>
                <w:szCs w:val="24"/>
              </w:rPr>
            </w:pPr>
            <w:r w:rsidRPr="0017714C">
              <w:rPr>
                <w:rFonts w:ascii="Arial Narrow" w:eastAsia="Arial" w:hAnsi="Arial Narrow" w:cs="Arial"/>
                <w:sz w:val="24"/>
                <w:szCs w:val="24"/>
              </w:rPr>
              <w:t xml:space="preserve">Asegura que la gestión del riesgo de corrupción sea un </w:t>
            </w:r>
            <w:r w:rsidRPr="0017714C">
              <w:rPr>
                <w:rFonts w:ascii="Arial Narrow" w:eastAsia="Arial" w:hAnsi="Arial Narrow" w:cs="Arial"/>
                <w:b/>
                <w:bCs/>
                <w:sz w:val="24"/>
                <w:szCs w:val="24"/>
              </w:rPr>
              <w:t>insumo clave</w:t>
            </w:r>
            <w:r w:rsidRPr="0017714C">
              <w:rPr>
                <w:rFonts w:ascii="Arial Narrow" w:eastAsia="Arial" w:hAnsi="Arial Narrow" w:cs="Arial"/>
                <w:sz w:val="24"/>
                <w:szCs w:val="24"/>
              </w:rPr>
              <w:t xml:space="preserve"> en la definición de metas y planes de acción anuales de PNNC.</w:t>
            </w:r>
          </w:p>
        </w:tc>
      </w:tr>
      <w:tr w:rsidR="006265F8" w:rsidRPr="0017714C" w14:paraId="1C7AD246" w14:textId="77777777" w:rsidTr="003554DF">
        <w:trPr>
          <w:trHeight w:val="850"/>
        </w:trPr>
        <w:tc>
          <w:tcPr>
            <w:tcW w:w="240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23688A34" w14:textId="2F4C14A2" w:rsidR="006265F8" w:rsidRPr="00214469" w:rsidRDefault="006265F8" w:rsidP="006265F8">
            <w:pPr>
              <w:spacing w:after="0" w:line="240" w:lineRule="auto"/>
              <w:rPr>
                <w:rFonts w:ascii="Arial Narrow" w:eastAsia="Arial" w:hAnsi="Arial Narrow" w:cs="Arial"/>
                <w:b/>
                <w:bCs/>
                <w:sz w:val="24"/>
                <w:szCs w:val="24"/>
              </w:rPr>
            </w:pPr>
            <w:r w:rsidRPr="00214469">
              <w:rPr>
                <w:rFonts w:ascii="Arial Narrow" w:eastAsia="Arial" w:hAnsi="Arial Narrow" w:cs="Arial"/>
                <w:b/>
                <w:bCs/>
                <w:sz w:val="24"/>
                <w:szCs w:val="24"/>
              </w:rPr>
              <w:t>Dimensión: Talento Humano</w:t>
            </w:r>
          </w:p>
        </w:tc>
        <w:tc>
          <w:tcPr>
            <w:tcW w:w="2946"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7C8AA36F" w14:textId="1BC83F4F" w:rsidR="006265F8" w:rsidRPr="00214469" w:rsidRDefault="006265F8" w:rsidP="00B20D39">
            <w:pPr>
              <w:spacing w:after="0" w:line="240" w:lineRule="auto"/>
              <w:rPr>
                <w:rFonts w:ascii="Arial Narrow" w:eastAsia="Arial" w:hAnsi="Arial Narrow" w:cs="Arial"/>
                <w:sz w:val="24"/>
                <w:szCs w:val="24"/>
              </w:rPr>
            </w:pPr>
            <w:r w:rsidRPr="00214469">
              <w:rPr>
                <w:rFonts w:ascii="Arial Narrow" w:eastAsia="Arial" w:hAnsi="Arial Narrow" w:cs="Arial"/>
                <w:sz w:val="24"/>
                <w:szCs w:val="24"/>
              </w:rPr>
              <w:t>Política de Integridad</w:t>
            </w:r>
          </w:p>
        </w:tc>
        <w:tc>
          <w:tcPr>
            <w:tcW w:w="349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DACE284" w14:textId="00311490" w:rsidR="006265F8" w:rsidRPr="00214469" w:rsidRDefault="00874A2B" w:rsidP="00874A2B">
            <w:pPr>
              <w:spacing w:after="0" w:line="240" w:lineRule="auto"/>
              <w:rPr>
                <w:rFonts w:ascii="Arial Narrow" w:eastAsia="Arial" w:hAnsi="Arial Narrow" w:cs="Arial"/>
                <w:sz w:val="24"/>
                <w:szCs w:val="24"/>
              </w:rPr>
            </w:pPr>
            <w:r w:rsidRPr="00214469">
              <w:rPr>
                <w:rFonts w:ascii="Arial Narrow" w:eastAsia="Arial" w:hAnsi="Arial Narrow" w:cs="Arial"/>
                <w:sz w:val="24"/>
                <w:szCs w:val="24"/>
              </w:rPr>
              <w:t>P</w:t>
            </w:r>
            <w:r w:rsidR="006265F8" w:rsidRPr="00214469">
              <w:rPr>
                <w:rFonts w:ascii="Arial Narrow" w:eastAsia="Arial" w:hAnsi="Arial Narrow" w:cs="Arial"/>
                <w:sz w:val="24"/>
                <w:szCs w:val="24"/>
              </w:rPr>
              <w:t>rom</w:t>
            </w:r>
            <w:r w:rsidRPr="00214469">
              <w:rPr>
                <w:rFonts w:ascii="Arial Narrow" w:eastAsia="Arial" w:hAnsi="Arial Narrow" w:cs="Arial"/>
                <w:sz w:val="24"/>
                <w:szCs w:val="24"/>
              </w:rPr>
              <w:t xml:space="preserve">ueve </w:t>
            </w:r>
            <w:r w:rsidR="006265F8" w:rsidRPr="00214469">
              <w:rPr>
                <w:rFonts w:ascii="Arial Narrow" w:eastAsia="Arial" w:hAnsi="Arial Narrow" w:cs="Arial"/>
                <w:sz w:val="24"/>
                <w:szCs w:val="24"/>
              </w:rPr>
              <w:t>dentro de la entidad la integridad en el ejercicio del</w:t>
            </w:r>
            <w:r w:rsidRPr="00214469">
              <w:rPr>
                <w:rFonts w:ascii="Arial Narrow" w:eastAsia="Arial" w:hAnsi="Arial Narrow" w:cs="Arial"/>
                <w:sz w:val="24"/>
                <w:szCs w:val="24"/>
              </w:rPr>
              <w:t xml:space="preserve"> </w:t>
            </w:r>
            <w:r w:rsidR="006265F8" w:rsidRPr="00214469">
              <w:rPr>
                <w:rFonts w:ascii="Arial Narrow" w:eastAsia="Arial" w:hAnsi="Arial Narrow" w:cs="Arial"/>
                <w:sz w:val="24"/>
                <w:szCs w:val="24"/>
              </w:rPr>
              <w:t xml:space="preserve">servicio público </w:t>
            </w:r>
            <w:r w:rsidRPr="00214469">
              <w:rPr>
                <w:rFonts w:ascii="Arial Narrow" w:eastAsia="Arial" w:hAnsi="Arial Narrow" w:cs="Arial"/>
                <w:sz w:val="24"/>
                <w:szCs w:val="24"/>
              </w:rPr>
              <w:t>y</w:t>
            </w:r>
            <w:r w:rsidR="006265F8" w:rsidRPr="00214469">
              <w:rPr>
                <w:rFonts w:ascii="Arial Narrow" w:eastAsia="Arial" w:hAnsi="Arial Narrow" w:cs="Arial"/>
                <w:sz w:val="24"/>
                <w:szCs w:val="24"/>
              </w:rPr>
              <w:t xml:space="preserve"> </w:t>
            </w:r>
            <w:r w:rsidRPr="00214469">
              <w:rPr>
                <w:rFonts w:ascii="Arial Narrow" w:eastAsia="Arial" w:hAnsi="Arial Narrow" w:cs="Arial"/>
                <w:sz w:val="24"/>
                <w:szCs w:val="24"/>
              </w:rPr>
              <w:t xml:space="preserve">una </w:t>
            </w:r>
            <w:r w:rsidR="006265F8" w:rsidRPr="00214469">
              <w:rPr>
                <w:rFonts w:ascii="Arial Narrow" w:eastAsia="Arial" w:hAnsi="Arial Narrow" w:cs="Arial"/>
                <w:sz w:val="24"/>
                <w:szCs w:val="24"/>
              </w:rPr>
              <w:t xml:space="preserve">cultura de cumplimiento </w:t>
            </w:r>
            <w:r w:rsidRPr="00214469">
              <w:rPr>
                <w:rFonts w:ascii="Arial Narrow" w:eastAsia="Arial" w:hAnsi="Arial Narrow" w:cs="Arial"/>
                <w:sz w:val="24"/>
                <w:szCs w:val="24"/>
              </w:rPr>
              <w:t>para el desarrollo de actuaciones</w:t>
            </w:r>
            <w:r w:rsidR="006265F8" w:rsidRPr="00214469">
              <w:rPr>
                <w:rFonts w:ascii="Arial Narrow" w:eastAsia="Arial" w:hAnsi="Arial Narrow" w:cs="Arial"/>
                <w:sz w:val="24"/>
                <w:szCs w:val="24"/>
              </w:rPr>
              <w:t xml:space="preserve"> dentro del marco legal.</w:t>
            </w:r>
          </w:p>
        </w:tc>
      </w:tr>
      <w:tr w:rsidR="006265F8" w:rsidRPr="0017714C" w14:paraId="76B947D9" w14:textId="77777777" w:rsidTr="003554DF">
        <w:trPr>
          <w:trHeight w:val="850"/>
        </w:trPr>
        <w:tc>
          <w:tcPr>
            <w:tcW w:w="240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433F109F" w14:textId="799EE3B9" w:rsidR="006265F8" w:rsidRPr="00214469" w:rsidRDefault="006265F8" w:rsidP="006265F8">
            <w:pPr>
              <w:spacing w:after="0" w:line="240" w:lineRule="auto"/>
              <w:rPr>
                <w:rFonts w:ascii="Arial Narrow" w:eastAsia="Arial" w:hAnsi="Arial Narrow" w:cs="Arial"/>
                <w:b/>
                <w:bCs/>
                <w:sz w:val="24"/>
                <w:szCs w:val="24"/>
              </w:rPr>
            </w:pPr>
            <w:r w:rsidRPr="00214469">
              <w:rPr>
                <w:rFonts w:ascii="Arial Narrow" w:eastAsia="Arial" w:hAnsi="Arial Narrow" w:cs="Arial"/>
                <w:b/>
                <w:bCs/>
                <w:sz w:val="24"/>
                <w:szCs w:val="24"/>
              </w:rPr>
              <w:t>Dimensión: Direccionamiento Estratégico y Planeación</w:t>
            </w:r>
          </w:p>
        </w:tc>
        <w:tc>
          <w:tcPr>
            <w:tcW w:w="2946"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56D7B80" w14:textId="458AC56F" w:rsidR="006265F8" w:rsidRPr="00214469" w:rsidRDefault="006265F8" w:rsidP="00B20D39">
            <w:pPr>
              <w:spacing w:after="0" w:line="240" w:lineRule="auto"/>
              <w:rPr>
                <w:rFonts w:ascii="Arial Narrow" w:eastAsia="Arial" w:hAnsi="Arial Narrow" w:cs="Arial"/>
                <w:sz w:val="24"/>
                <w:szCs w:val="24"/>
              </w:rPr>
            </w:pPr>
            <w:r w:rsidRPr="00214469">
              <w:rPr>
                <w:rFonts w:ascii="Arial Narrow" w:eastAsia="Arial" w:hAnsi="Arial Narrow" w:cs="Arial"/>
                <w:sz w:val="24"/>
                <w:szCs w:val="24"/>
              </w:rPr>
              <w:t>Política de Compras y Contratación Pública</w:t>
            </w:r>
          </w:p>
        </w:tc>
        <w:tc>
          <w:tcPr>
            <w:tcW w:w="349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3427D23D" w14:textId="6BB2D0C0" w:rsidR="006265F8" w:rsidRPr="00214469" w:rsidRDefault="00874A2B" w:rsidP="00874A2B">
            <w:pPr>
              <w:spacing w:after="0" w:line="240" w:lineRule="auto"/>
              <w:rPr>
                <w:rFonts w:ascii="Arial Narrow" w:eastAsia="Arial" w:hAnsi="Arial Narrow" w:cs="Arial"/>
                <w:sz w:val="24"/>
                <w:szCs w:val="24"/>
              </w:rPr>
            </w:pPr>
            <w:r w:rsidRPr="00214469">
              <w:rPr>
                <w:rFonts w:ascii="Arial Narrow" w:eastAsia="Arial" w:hAnsi="Arial Narrow" w:cs="Arial"/>
                <w:sz w:val="24"/>
                <w:szCs w:val="24"/>
              </w:rPr>
              <w:t>Permite vincular herramientas e instrumentos más robustos para la gestión integral en la prevención, detección y respuesta a</w:t>
            </w:r>
            <w:r w:rsidRPr="00214469">
              <w:t xml:space="preserve"> </w:t>
            </w:r>
            <w:r w:rsidRPr="00214469">
              <w:rPr>
                <w:rFonts w:ascii="Arial Narrow" w:eastAsia="Arial" w:hAnsi="Arial Narrow" w:cs="Arial"/>
                <w:sz w:val="24"/>
                <w:szCs w:val="24"/>
              </w:rPr>
              <w:t>fallas en la debida diligencia que pueden generar riesgos fiscales, de lavado de activos y financiamiento del terrorismo que afectan gestión institucional.</w:t>
            </w:r>
          </w:p>
        </w:tc>
      </w:tr>
      <w:tr w:rsidR="006265F8" w:rsidRPr="0017714C" w14:paraId="79A55A56" w14:textId="77777777" w:rsidTr="003554DF">
        <w:trPr>
          <w:trHeight w:val="850"/>
        </w:trPr>
        <w:tc>
          <w:tcPr>
            <w:tcW w:w="240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61281B8" w14:textId="4591CFBF" w:rsidR="006265F8" w:rsidRPr="00214469" w:rsidRDefault="006265F8" w:rsidP="00B20D39">
            <w:pPr>
              <w:spacing w:after="0" w:line="240" w:lineRule="auto"/>
              <w:rPr>
                <w:rFonts w:ascii="Arial Narrow" w:eastAsia="Arial" w:hAnsi="Arial Narrow" w:cs="Arial"/>
                <w:b/>
                <w:bCs/>
                <w:sz w:val="24"/>
                <w:szCs w:val="24"/>
              </w:rPr>
            </w:pPr>
            <w:r w:rsidRPr="00214469">
              <w:rPr>
                <w:rFonts w:ascii="Arial Narrow" w:eastAsia="Arial" w:hAnsi="Arial Narrow" w:cs="Arial"/>
                <w:b/>
                <w:bCs/>
                <w:sz w:val="24"/>
                <w:szCs w:val="24"/>
              </w:rPr>
              <w:t>Dimensión: Gestión con valores para resultados</w:t>
            </w:r>
          </w:p>
        </w:tc>
        <w:tc>
          <w:tcPr>
            <w:tcW w:w="2946"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F074DCD" w14:textId="7750D02B" w:rsidR="006265F8" w:rsidRPr="00214469" w:rsidRDefault="006265F8" w:rsidP="00B20D39">
            <w:pPr>
              <w:spacing w:after="0" w:line="240" w:lineRule="auto"/>
              <w:rPr>
                <w:rFonts w:ascii="Arial Narrow" w:eastAsia="Arial" w:hAnsi="Arial Narrow" w:cs="Arial"/>
                <w:sz w:val="24"/>
                <w:szCs w:val="24"/>
              </w:rPr>
            </w:pPr>
            <w:r w:rsidRPr="00214469">
              <w:rPr>
                <w:rFonts w:ascii="Arial Narrow" w:eastAsia="Arial" w:hAnsi="Arial Narrow" w:cs="Arial"/>
                <w:sz w:val="24"/>
                <w:szCs w:val="24"/>
              </w:rPr>
              <w:t>Política de Participación Ciudadana en la Gestión Pública</w:t>
            </w:r>
          </w:p>
        </w:tc>
        <w:tc>
          <w:tcPr>
            <w:tcW w:w="349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0640A923" w14:textId="2E73C2F4" w:rsidR="00EE38B9" w:rsidRPr="00214469" w:rsidRDefault="00431FFD" w:rsidP="00EE38B9">
            <w:pPr>
              <w:spacing w:after="0" w:line="240" w:lineRule="auto"/>
              <w:rPr>
                <w:rFonts w:ascii="Arial Narrow" w:eastAsia="Arial" w:hAnsi="Arial Narrow" w:cs="Arial"/>
                <w:sz w:val="24"/>
                <w:szCs w:val="24"/>
              </w:rPr>
            </w:pPr>
            <w:r w:rsidRPr="00214469">
              <w:rPr>
                <w:rFonts w:ascii="Arial Narrow" w:eastAsia="Arial" w:hAnsi="Arial Narrow" w:cs="Arial"/>
                <w:sz w:val="24"/>
                <w:szCs w:val="24"/>
              </w:rPr>
              <w:t>Articula h</w:t>
            </w:r>
            <w:r w:rsidR="00EE38B9" w:rsidRPr="00214469">
              <w:rPr>
                <w:rFonts w:ascii="Arial Narrow" w:eastAsia="Arial" w:hAnsi="Arial Narrow" w:cs="Arial"/>
                <w:sz w:val="24"/>
                <w:szCs w:val="24"/>
              </w:rPr>
              <w:t>erramientas para promover la participación ciudadana en los procesos de diagnóstico</w:t>
            </w:r>
            <w:r w:rsidR="00EA480B" w:rsidRPr="00214469">
              <w:rPr>
                <w:rFonts w:ascii="Arial Narrow" w:eastAsia="Arial" w:hAnsi="Arial Narrow" w:cs="Arial"/>
                <w:sz w:val="24"/>
                <w:szCs w:val="24"/>
              </w:rPr>
              <w:t>,</w:t>
            </w:r>
            <w:r w:rsidR="00EE38B9" w:rsidRPr="00214469">
              <w:rPr>
                <w:rFonts w:ascii="Arial Narrow" w:eastAsia="Arial" w:hAnsi="Arial Narrow" w:cs="Arial"/>
                <w:sz w:val="24"/>
                <w:szCs w:val="24"/>
              </w:rPr>
              <w:t xml:space="preserve"> planeación</w:t>
            </w:r>
            <w:r w:rsidR="00EA480B" w:rsidRPr="00214469">
              <w:rPr>
                <w:rFonts w:ascii="Arial Narrow" w:eastAsia="Arial" w:hAnsi="Arial Narrow" w:cs="Arial"/>
                <w:sz w:val="24"/>
                <w:szCs w:val="24"/>
              </w:rPr>
              <w:t>, control social e interlocución con los grupos de valor en la g</w:t>
            </w:r>
            <w:r w:rsidR="00EE38B9" w:rsidRPr="00214469">
              <w:rPr>
                <w:rFonts w:ascii="Arial Narrow" w:eastAsia="Arial" w:hAnsi="Arial Narrow" w:cs="Arial"/>
                <w:sz w:val="24"/>
                <w:szCs w:val="24"/>
              </w:rPr>
              <w:t xml:space="preserve">estión </w:t>
            </w:r>
            <w:r w:rsidR="00EA480B" w:rsidRPr="00214469">
              <w:rPr>
                <w:rFonts w:ascii="Arial Narrow" w:eastAsia="Arial" w:hAnsi="Arial Narrow" w:cs="Arial"/>
                <w:sz w:val="24"/>
                <w:szCs w:val="24"/>
              </w:rPr>
              <w:t>p</w:t>
            </w:r>
            <w:r w:rsidR="00EE38B9" w:rsidRPr="00214469">
              <w:rPr>
                <w:rFonts w:ascii="Arial Narrow" w:eastAsia="Arial" w:hAnsi="Arial Narrow" w:cs="Arial"/>
                <w:sz w:val="24"/>
                <w:szCs w:val="24"/>
              </w:rPr>
              <w:t>ública.</w:t>
            </w:r>
          </w:p>
        </w:tc>
      </w:tr>
      <w:tr w:rsidR="001D09F5" w:rsidRPr="0017714C" w14:paraId="6DA7A9C9" w14:textId="77777777" w:rsidTr="003554DF">
        <w:trPr>
          <w:trHeight w:val="397"/>
        </w:trPr>
        <w:tc>
          <w:tcPr>
            <w:tcW w:w="240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2E3C32F2" w14:textId="77777777" w:rsidR="001D09F5" w:rsidRPr="0017714C" w:rsidRDefault="001D09F5" w:rsidP="00B20D39">
            <w:pPr>
              <w:spacing w:after="0" w:line="240" w:lineRule="auto"/>
              <w:rPr>
                <w:rFonts w:ascii="Arial Narrow" w:eastAsia="Arial" w:hAnsi="Arial Narrow" w:cs="Arial"/>
                <w:sz w:val="24"/>
                <w:szCs w:val="24"/>
              </w:rPr>
            </w:pPr>
            <w:r w:rsidRPr="0017714C">
              <w:rPr>
                <w:rFonts w:ascii="Arial Narrow" w:eastAsia="Arial" w:hAnsi="Arial Narrow" w:cs="Arial"/>
                <w:b/>
                <w:bCs/>
                <w:sz w:val="24"/>
                <w:szCs w:val="24"/>
              </w:rPr>
              <w:t>II. Gestión con Valores para Resultados</w:t>
            </w:r>
          </w:p>
        </w:tc>
        <w:tc>
          <w:tcPr>
            <w:tcW w:w="2946"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567B323F" w14:textId="0A16964A" w:rsidR="001D09F5" w:rsidRPr="0017714C" w:rsidRDefault="001D09F5" w:rsidP="00B20D39">
            <w:pPr>
              <w:spacing w:after="0" w:line="240" w:lineRule="auto"/>
              <w:rPr>
                <w:rFonts w:ascii="Arial Narrow" w:eastAsia="Arial" w:hAnsi="Arial Narrow" w:cs="Arial"/>
                <w:sz w:val="24"/>
                <w:szCs w:val="24"/>
              </w:rPr>
            </w:pPr>
            <w:r w:rsidRPr="00B20D39">
              <w:rPr>
                <w:rFonts w:ascii="Arial Narrow" w:eastAsia="Arial" w:hAnsi="Arial Narrow" w:cs="Arial"/>
                <w:bCs/>
                <w:sz w:val="24"/>
                <w:szCs w:val="24"/>
              </w:rPr>
              <w:t>Gestión de la Transparencia, Integridad y la Lucha contra la Corrupción.</w:t>
            </w:r>
          </w:p>
        </w:tc>
        <w:tc>
          <w:tcPr>
            <w:tcW w:w="349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4F438DE7" w14:textId="77777777" w:rsidR="001D09F5" w:rsidRPr="0017714C" w:rsidRDefault="001D09F5" w:rsidP="00B20D39">
            <w:pPr>
              <w:spacing w:after="0" w:line="240" w:lineRule="auto"/>
              <w:rPr>
                <w:rFonts w:ascii="Arial Narrow" w:eastAsia="Arial" w:hAnsi="Arial Narrow" w:cs="Arial"/>
                <w:sz w:val="24"/>
                <w:szCs w:val="24"/>
              </w:rPr>
            </w:pPr>
            <w:r w:rsidRPr="0017714C">
              <w:rPr>
                <w:rFonts w:ascii="Arial Narrow" w:eastAsia="Arial" w:hAnsi="Arial Narrow" w:cs="Arial"/>
                <w:sz w:val="24"/>
                <w:szCs w:val="24"/>
              </w:rPr>
              <w:t xml:space="preserve">El PTEP es la herramienta por excelencia </w:t>
            </w:r>
            <w:r w:rsidRPr="00B20D39">
              <w:rPr>
                <w:rFonts w:ascii="Arial Narrow" w:eastAsia="Arial" w:hAnsi="Arial Narrow" w:cs="Arial"/>
                <w:sz w:val="24"/>
                <w:szCs w:val="24"/>
              </w:rPr>
              <w:t xml:space="preserve">para </w:t>
            </w:r>
            <w:r w:rsidRPr="00B20D39">
              <w:rPr>
                <w:rFonts w:ascii="Arial Narrow" w:eastAsia="Arial" w:hAnsi="Arial Narrow" w:cs="Arial"/>
                <w:bCs/>
                <w:sz w:val="24"/>
                <w:szCs w:val="24"/>
              </w:rPr>
              <w:t>implementar esta política</w:t>
            </w:r>
            <w:r w:rsidRPr="00B20D39">
              <w:rPr>
                <w:rFonts w:ascii="Arial Narrow" w:eastAsia="Arial" w:hAnsi="Arial Narrow" w:cs="Arial"/>
                <w:sz w:val="24"/>
                <w:szCs w:val="24"/>
              </w:rPr>
              <w:t>, cubriendo los temas de ética, integridad</w:t>
            </w:r>
            <w:r w:rsidRPr="0017714C">
              <w:rPr>
                <w:rFonts w:ascii="Arial Narrow" w:eastAsia="Arial" w:hAnsi="Arial Narrow" w:cs="Arial"/>
                <w:sz w:val="24"/>
                <w:szCs w:val="24"/>
              </w:rPr>
              <w:t>, riesgo de corrupción, y el cumplimiento normativo.</w:t>
            </w:r>
          </w:p>
        </w:tc>
      </w:tr>
      <w:tr w:rsidR="001D09F5" w:rsidRPr="0017714C" w14:paraId="4D71D7A7" w14:textId="77777777" w:rsidTr="003554DF">
        <w:trPr>
          <w:trHeight w:val="1077"/>
        </w:trPr>
        <w:tc>
          <w:tcPr>
            <w:tcW w:w="240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5429802D" w14:textId="77777777" w:rsidR="001D09F5" w:rsidRPr="0017714C" w:rsidRDefault="001D09F5" w:rsidP="00B20D39">
            <w:pPr>
              <w:spacing w:after="0" w:line="240" w:lineRule="auto"/>
              <w:rPr>
                <w:rFonts w:ascii="Arial Narrow" w:eastAsia="Arial" w:hAnsi="Arial Narrow" w:cs="Arial"/>
                <w:sz w:val="24"/>
                <w:szCs w:val="24"/>
              </w:rPr>
            </w:pPr>
            <w:r w:rsidRPr="0017714C">
              <w:rPr>
                <w:rFonts w:ascii="Arial Narrow" w:eastAsia="Arial" w:hAnsi="Arial Narrow" w:cs="Arial"/>
                <w:b/>
                <w:bCs/>
                <w:sz w:val="24"/>
                <w:szCs w:val="24"/>
              </w:rPr>
              <w:lastRenderedPageBreak/>
              <w:t>IV. Evaluación de Resultados</w:t>
            </w:r>
          </w:p>
        </w:tc>
        <w:tc>
          <w:tcPr>
            <w:tcW w:w="2946"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57271770" w14:textId="78215E8B" w:rsidR="001D09F5" w:rsidRPr="0017714C" w:rsidRDefault="001D09F5" w:rsidP="00B20D39">
            <w:pPr>
              <w:spacing w:after="0" w:line="240" w:lineRule="auto"/>
              <w:rPr>
                <w:rFonts w:ascii="Arial Narrow" w:eastAsia="Arial" w:hAnsi="Arial Narrow" w:cs="Arial"/>
                <w:sz w:val="24"/>
                <w:szCs w:val="24"/>
              </w:rPr>
            </w:pPr>
            <w:r w:rsidRPr="0017714C">
              <w:rPr>
                <w:rFonts w:ascii="Arial Narrow" w:eastAsia="Arial" w:hAnsi="Arial Narrow" w:cs="Arial"/>
                <w:sz w:val="24"/>
                <w:szCs w:val="24"/>
              </w:rPr>
              <w:t>Control Interno.</w:t>
            </w:r>
          </w:p>
        </w:tc>
        <w:tc>
          <w:tcPr>
            <w:tcW w:w="349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11BAFC68" w14:textId="749CB6D0" w:rsidR="001D09F5" w:rsidRPr="00214469" w:rsidRDefault="00E5513F" w:rsidP="00B20D39">
            <w:pPr>
              <w:spacing w:after="0" w:line="240" w:lineRule="auto"/>
              <w:rPr>
                <w:rFonts w:ascii="Arial Narrow" w:eastAsia="Arial" w:hAnsi="Arial Narrow" w:cs="Arial"/>
                <w:sz w:val="24"/>
                <w:szCs w:val="24"/>
              </w:rPr>
            </w:pPr>
            <w:r w:rsidRPr="00214469">
              <w:rPr>
                <w:rFonts w:ascii="Arial Narrow" w:eastAsia="Arial" w:hAnsi="Arial Narrow" w:cs="Arial"/>
                <w:sz w:val="24"/>
                <w:szCs w:val="24"/>
              </w:rPr>
              <w:t>D</w:t>
            </w:r>
            <w:r w:rsidR="001D09F5" w:rsidRPr="00214469">
              <w:rPr>
                <w:rFonts w:ascii="Arial Narrow" w:eastAsia="Arial" w:hAnsi="Arial Narrow" w:cs="Arial"/>
                <w:sz w:val="24"/>
                <w:szCs w:val="24"/>
              </w:rPr>
              <w:t xml:space="preserve">efine los controles y métricas para que </w:t>
            </w:r>
            <w:r w:rsidR="00B20D39" w:rsidRPr="00214469">
              <w:rPr>
                <w:rFonts w:ascii="Arial Narrow" w:eastAsia="Arial" w:hAnsi="Arial Narrow" w:cs="Arial"/>
                <w:sz w:val="24"/>
                <w:szCs w:val="24"/>
              </w:rPr>
              <w:t xml:space="preserve">el Grupo de </w:t>
            </w:r>
            <w:r w:rsidR="001D09F5" w:rsidRPr="00214469">
              <w:rPr>
                <w:rFonts w:ascii="Arial Narrow" w:eastAsia="Arial" w:hAnsi="Arial Narrow" w:cs="Arial"/>
                <w:sz w:val="24"/>
                <w:szCs w:val="24"/>
              </w:rPr>
              <w:t xml:space="preserve">Control Interno pueda </w:t>
            </w:r>
            <w:r w:rsidR="001D09F5" w:rsidRPr="00214469">
              <w:rPr>
                <w:rFonts w:ascii="Arial Narrow" w:eastAsia="Arial" w:hAnsi="Arial Narrow" w:cs="Arial"/>
                <w:bCs/>
                <w:sz w:val="24"/>
                <w:szCs w:val="24"/>
              </w:rPr>
              <w:t>auditar la efectividad</w:t>
            </w:r>
            <w:r w:rsidR="001D09F5" w:rsidRPr="00214469">
              <w:rPr>
                <w:rFonts w:ascii="Arial Narrow" w:eastAsia="Arial" w:hAnsi="Arial Narrow" w:cs="Arial"/>
                <w:sz w:val="24"/>
                <w:szCs w:val="24"/>
              </w:rPr>
              <w:t xml:space="preserve"> de la gestión de integridad (</w:t>
            </w:r>
            <w:r w:rsidR="00B20D39" w:rsidRPr="00214469">
              <w:rPr>
                <w:rFonts w:ascii="Arial Narrow" w:eastAsia="Arial" w:hAnsi="Arial Narrow" w:cs="Arial"/>
                <w:sz w:val="24"/>
                <w:szCs w:val="24"/>
              </w:rPr>
              <w:t>t</w:t>
            </w:r>
            <w:r w:rsidR="001D09F5" w:rsidRPr="00214469">
              <w:rPr>
                <w:rFonts w:ascii="Arial Narrow" w:eastAsia="Arial" w:hAnsi="Arial Narrow" w:cs="Arial"/>
                <w:sz w:val="24"/>
                <w:szCs w:val="24"/>
              </w:rPr>
              <w:t>ercera Línea de Defensa).</w:t>
            </w:r>
          </w:p>
        </w:tc>
      </w:tr>
      <w:tr w:rsidR="001D09F5" w:rsidRPr="0017714C" w14:paraId="746BE363" w14:textId="77777777" w:rsidTr="003554DF">
        <w:trPr>
          <w:trHeight w:val="1020"/>
        </w:trPr>
        <w:tc>
          <w:tcPr>
            <w:tcW w:w="240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236B1283" w14:textId="77777777" w:rsidR="001D09F5" w:rsidRPr="0017714C" w:rsidRDefault="001D09F5" w:rsidP="00B20D39">
            <w:pPr>
              <w:spacing w:after="0" w:line="240" w:lineRule="auto"/>
              <w:rPr>
                <w:rFonts w:ascii="Arial Narrow" w:eastAsia="Arial" w:hAnsi="Arial Narrow" w:cs="Arial"/>
                <w:sz w:val="24"/>
                <w:szCs w:val="24"/>
              </w:rPr>
            </w:pPr>
            <w:r w:rsidRPr="0017714C">
              <w:rPr>
                <w:rFonts w:ascii="Arial Narrow" w:eastAsia="Arial" w:hAnsi="Arial Narrow" w:cs="Arial"/>
                <w:b/>
                <w:bCs/>
                <w:sz w:val="24"/>
                <w:szCs w:val="24"/>
              </w:rPr>
              <w:t>V. Información y Comunicación</w:t>
            </w:r>
          </w:p>
        </w:tc>
        <w:tc>
          <w:tcPr>
            <w:tcW w:w="2946"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5DB1F432" w14:textId="5FD672FB" w:rsidR="001D09F5" w:rsidRPr="00B20D39" w:rsidRDefault="001D09F5" w:rsidP="00B20D39">
            <w:pPr>
              <w:spacing w:after="0" w:line="240" w:lineRule="auto"/>
              <w:rPr>
                <w:rFonts w:ascii="Arial Narrow" w:eastAsia="Arial" w:hAnsi="Arial Narrow" w:cs="Arial"/>
                <w:sz w:val="24"/>
                <w:szCs w:val="24"/>
              </w:rPr>
            </w:pPr>
            <w:r w:rsidRPr="00B20D39">
              <w:rPr>
                <w:rFonts w:ascii="Arial Narrow" w:eastAsia="Arial" w:hAnsi="Arial Narrow" w:cs="Arial"/>
                <w:bCs/>
                <w:sz w:val="24"/>
                <w:szCs w:val="24"/>
              </w:rPr>
              <w:t>Transparencia, Acceso a la Información Pública y Lucha contra la Corrupción.</w:t>
            </w:r>
          </w:p>
        </w:tc>
        <w:tc>
          <w:tcPr>
            <w:tcW w:w="349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0EF1FC62" w14:textId="12294B2A" w:rsidR="001D09F5" w:rsidRPr="00214469" w:rsidRDefault="00E5513F" w:rsidP="00B20D39">
            <w:pPr>
              <w:spacing w:after="0" w:line="240" w:lineRule="auto"/>
              <w:rPr>
                <w:rFonts w:ascii="Arial Narrow" w:eastAsia="Arial" w:hAnsi="Arial Narrow" w:cs="Arial"/>
                <w:sz w:val="24"/>
                <w:szCs w:val="24"/>
              </w:rPr>
            </w:pPr>
            <w:r w:rsidRPr="00214469">
              <w:rPr>
                <w:rFonts w:ascii="Arial Narrow" w:eastAsia="Arial" w:hAnsi="Arial Narrow" w:cs="Arial"/>
                <w:sz w:val="24"/>
                <w:szCs w:val="24"/>
              </w:rPr>
              <w:t>P</w:t>
            </w:r>
            <w:r w:rsidR="001D09F5" w:rsidRPr="00214469">
              <w:rPr>
                <w:rFonts w:ascii="Arial Narrow" w:eastAsia="Arial" w:hAnsi="Arial Narrow" w:cs="Arial"/>
                <w:sz w:val="24"/>
                <w:szCs w:val="24"/>
              </w:rPr>
              <w:t xml:space="preserve">romueve la </w:t>
            </w:r>
            <w:r w:rsidR="00B20D39" w:rsidRPr="00214469">
              <w:rPr>
                <w:rFonts w:ascii="Arial Narrow" w:eastAsia="Arial" w:hAnsi="Arial Narrow" w:cs="Arial"/>
                <w:bCs/>
                <w:sz w:val="24"/>
                <w:szCs w:val="24"/>
              </w:rPr>
              <w:t>transparencia activa</w:t>
            </w:r>
            <w:r w:rsidR="00B20D39" w:rsidRPr="00214469">
              <w:rPr>
                <w:rFonts w:ascii="Arial Narrow" w:eastAsia="Arial" w:hAnsi="Arial Narrow" w:cs="Arial"/>
                <w:sz w:val="24"/>
                <w:szCs w:val="24"/>
              </w:rPr>
              <w:t xml:space="preserve"> y el correcto funcionamiento del canal de denuncias, fortaleciendo la relación de </w:t>
            </w:r>
            <w:r w:rsidR="001D09F5" w:rsidRPr="00214469">
              <w:rPr>
                <w:rFonts w:ascii="Arial Narrow" w:eastAsia="Arial" w:hAnsi="Arial Narrow" w:cs="Arial"/>
                <w:sz w:val="24"/>
                <w:szCs w:val="24"/>
              </w:rPr>
              <w:t xml:space="preserve">PNNC con sus grupos de interés bajo el enfoque de </w:t>
            </w:r>
            <w:r w:rsidR="001D09F5" w:rsidRPr="00214469">
              <w:rPr>
                <w:rFonts w:ascii="Arial Narrow" w:eastAsia="Arial" w:hAnsi="Arial Narrow" w:cs="Arial"/>
                <w:bCs/>
                <w:sz w:val="24"/>
                <w:szCs w:val="24"/>
              </w:rPr>
              <w:t>Estado Abierto</w:t>
            </w:r>
            <w:r w:rsidR="001D09F5" w:rsidRPr="00214469">
              <w:rPr>
                <w:rFonts w:ascii="Arial Narrow" w:eastAsia="Arial" w:hAnsi="Arial Narrow" w:cs="Arial"/>
                <w:sz w:val="24"/>
                <w:szCs w:val="24"/>
              </w:rPr>
              <w:t>.</w:t>
            </w:r>
          </w:p>
        </w:tc>
      </w:tr>
    </w:tbl>
    <w:p w14:paraId="69FF381C" w14:textId="77777777" w:rsidR="001D09F5" w:rsidRPr="0017714C" w:rsidRDefault="001D09F5" w:rsidP="00B20D39">
      <w:pPr>
        <w:pBdr>
          <w:top w:val="nil"/>
          <w:left w:val="nil"/>
          <w:bottom w:val="nil"/>
          <w:right w:val="nil"/>
          <w:between w:val="nil"/>
        </w:pBdr>
        <w:spacing w:after="0"/>
        <w:rPr>
          <w:rFonts w:ascii="Arial Narrow" w:hAnsi="Arial Narrow"/>
          <w:sz w:val="24"/>
          <w:szCs w:val="24"/>
        </w:rPr>
      </w:pPr>
    </w:p>
    <w:p w14:paraId="47FCF3EC" w14:textId="77777777" w:rsidR="001F3D3F" w:rsidRPr="003554DF" w:rsidRDefault="001F3D3F" w:rsidP="0072416B">
      <w:pPr>
        <w:pStyle w:val="Ttulo2"/>
        <w:numPr>
          <w:ilvl w:val="1"/>
          <w:numId w:val="21"/>
        </w:numPr>
        <w:rPr>
          <w:color w:val="auto"/>
        </w:rPr>
      </w:pPr>
      <w:bookmarkStart w:id="25" w:name="_Toc220682841"/>
      <w:r w:rsidRPr="003554DF">
        <w:rPr>
          <w:color w:val="auto"/>
        </w:rPr>
        <w:t>Integración con los Sistemas de Gestión Integrados</w:t>
      </w:r>
      <w:bookmarkEnd w:id="25"/>
    </w:p>
    <w:p w14:paraId="14B48A6D" w14:textId="02ACF3DE" w:rsidR="00A313A8" w:rsidRPr="00D31713" w:rsidRDefault="00430887" w:rsidP="00D31713">
      <w:pPr>
        <w:spacing w:before="240" w:after="240"/>
        <w:rPr>
          <w:rFonts w:ascii="Arial Narrow" w:hAnsi="Arial Narrow"/>
          <w:sz w:val="24"/>
          <w:szCs w:val="24"/>
        </w:rPr>
      </w:pPr>
      <w:r w:rsidRPr="00430887">
        <w:rPr>
          <w:rFonts w:ascii="Arial Narrow" w:hAnsi="Arial Narrow"/>
          <w:sz w:val="24"/>
          <w:szCs w:val="24"/>
        </w:rPr>
        <w:t>La implementación del PTEP debe integrarse de manera transversal en todos los Sistemas de Gestión de PNNC, garantizando que los principios de integridad, transparencia y lucha contra la corrupción permeen la institucionalidad de forma coherente y articulada. En este sentido, el Sistema Integrado de Gestión –SIG– se convierte en el eje que facilita la incorporación del PTEP en cada subsistema técnico, operativo y administrativo, permitiendo que sus lineamientos no funcionen como acciones aisladas, sino como componentes permanentes del funcionamiento institucional.</w:t>
      </w:r>
    </w:p>
    <w:p w14:paraId="26CE53CF" w14:textId="549935DF" w:rsidR="001F3D3F" w:rsidRDefault="001F3D3F" w:rsidP="001F3D3F">
      <w:pPr>
        <w:pStyle w:val="Descripcin"/>
        <w:rPr>
          <w:rFonts w:ascii="Arial Narrow" w:hAnsi="Arial Narrow"/>
          <w:i w:val="0"/>
          <w:color w:val="000000" w:themeColor="text1"/>
          <w:sz w:val="24"/>
          <w:szCs w:val="24"/>
        </w:rPr>
      </w:pPr>
      <w:bookmarkStart w:id="26" w:name="_Toc220682874"/>
      <w:r w:rsidRPr="001D09F5">
        <w:rPr>
          <w:rFonts w:ascii="Arial Narrow" w:hAnsi="Arial Narrow"/>
          <w:i w:val="0"/>
          <w:color w:val="000000" w:themeColor="text1"/>
          <w:sz w:val="24"/>
          <w:szCs w:val="24"/>
        </w:rPr>
        <w:t xml:space="preserve">Figura </w:t>
      </w:r>
      <w:r w:rsidRPr="001D09F5">
        <w:rPr>
          <w:rFonts w:ascii="Arial Narrow" w:hAnsi="Arial Narrow"/>
          <w:i w:val="0"/>
          <w:color w:val="000000" w:themeColor="text1"/>
          <w:sz w:val="24"/>
          <w:szCs w:val="24"/>
        </w:rPr>
        <w:fldChar w:fldCharType="begin"/>
      </w:r>
      <w:r w:rsidRPr="001D09F5">
        <w:rPr>
          <w:rFonts w:ascii="Arial Narrow" w:hAnsi="Arial Narrow"/>
          <w:i w:val="0"/>
          <w:color w:val="000000" w:themeColor="text1"/>
          <w:sz w:val="24"/>
          <w:szCs w:val="24"/>
        </w:rPr>
        <w:instrText xml:space="preserve"> SEQ Figura \* ARABIC </w:instrText>
      </w:r>
      <w:r w:rsidRPr="001D09F5">
        <w:rPr>
          <w:rFonts w:ascii="Arial Narrow" w:hAnsi="Arial Narrow"/>
          <w:i w:val="0"/>
          <w:color w:val="000000" w:themeColor="text1"/>
          <w:sz w:val="24"/>
          <w:szCs w:val="24"/>
        </w:rPr>
        <w:fldChar w:fldCharType="separate"/>
      </w:r>
      <w:r w:rsidR="00841057">
        <w:rPr>
          <w:rFonts w:ascii="Arial Narrow" w:hAnsi="Arial Narrow"/>
          <w:i w:val="0"/>
          <w:noProof/>
          <w:color w:val="000000" w:themeColor="text1"/>
          <w:sz w:val="24"/>
          <w:szCs w:val="24"/>
        </w:rPr>
        <w:t>2</w:t>
      </w:r>
      <w:r w:rsidRPr="001D09F5">
        <w:rPr>
          <w:rFonts w:ascii="Arial Narrow" w:hAnsi="Arial Narrow"/>
          <w:i w:val="0"/>
          <w:color w:val="000000" w:themeColor="text1"/>
          <w:sz w:val="24"/>
          <w:szCs w:val="24"/>
        </w:rPr>
        <w:fldChar w:fldCharType="end"/>
      </w:r>
      <w:r w:rsidRPr="001D09F5">
        <w:rPr>
          <w:rFonts w:ascii="Arial Narrow" w:hAnsi="Arial Narrow"/>
          <w:i w:val="0"/>
          <w:color w:val="000000" w:themeColor="text1"/>
          <w:sz w:val="24"/>
          <w:szCs w:val="24"/>
        </w:rPr>
        <w:t xml:space="preserve"> </w:t>
      </w:r>
      <w:r>
        <w:rPr>
          <w:rFonts w:ascii="Arial Narrow" w:hAnsi="Arial Narrow"/>
          <w:i w:val="0"/>
          <w:color w:val="000000" w:themeColor="text1"/>
          <w:sz w:val="24"/>
          <w:szCs w:val="24"/>
        </w:rPr>
        <w:t>Sistemas de Gestión Integrados PNNC</w:t>
      </w:r>
      <w:bookmarkEnd w:id="26"/>
    </w:p>
    <w:p w14:paraId="08FFE480" w14:textId="5BEDB1A1" w:rsidR="001F3D3F" w:rsidRPr="001F3D3F" w:rsidRDefault="001F3D3F" w:rsidP="001F3D3F">
      <w:r>
        <w:rPr>
          <w:noProof/>
        </w:rPr>
        <w:drawing>
          <wp:inline distT="0" distB="0" distL="0" distR="0" wp14:anchorId="48C450FE" wp14:editId="7F1CEB83">
            <wp:extent cx="2781300" cy="2526668"/>
            <wp:effectExtent l="0" t="0" r="0" b="0"/>
            <wp:docPr id="7" name="Imagen 7" descr="Imagen mapa de sistemas de gesti{on de Parques Nacionales Naturales de Colomb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mapa de sistemas de gesti{on de Parques Nacionales Naturales de Colombia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994" b="3161"/>
                    <a:stretch/>
                  </pic:blipFill>
                  <pic:spPr bwMode="auto">
                    <a:xfrm>
                      <a:off x="0" y="0"/>
                      <a:ext cx="2839582" cy="2579614"/>
                    </a:xfrm>
                    <a:prstGeom prst="rect">
                      <a:avLst/>
                    </a:prstGeom>
                    <a:noFill/>
                    <a:ln>
                      <a:noFill/>
                    </a:ln>
                    <a:extLst>
                      <a:ext uri="{53640926-AAD7-44D8-BBD7-CCE9431645EC}">
                        <a14:shadowObscured xmlns:a14="http://schemas.microsoft.com/office/drawing/2010/main"/>
                      </a:ext>
                    </a:extLst>
                  </pic:spPr>
                </pic:pic>
              </a:graphicData>
            </a:graphic>
          </wp:inline>
        </w:drawing>
      </w:r>
    </w:p>
    <w:p w14:paraId="419019E5" w14:textId="59EA841F" w:rsidR="00430887" w:rsidRPr="00430887" w:rsidRDefault="00430887" w:rsidP="00430887">
      <w:pPr>
        <w:spacing w:before="240" w:after="240"/>
        <w:rPr>
          <w:rFonts w:ascii="Arial Narrow" w:hAnsi="Arial Narrow"/>
          <w:sz w:val="24"/>
          <w:szCs w:val="24"/>
        </w:rPr>
      </w:pPr>
      <w:r w:rsidRPr="00430887">
        <w:rPr>
          <w:rFonts w:ascii="Arial Narrow" w:hAnsi="Arial Narrow"/>
          <w:sz w:val="24"/>
          <w:szCs w:val="24"/>
        </w:rPr>
        <w:lastRenderedPageBreak/>
        <w:t xml:space="preserve">En el </w:t>
      </w:r>
      <w:r w:rsidRPr="00430887">
        <w:rPr>
          <w:rFonts w:ascii="Arial Narrow" w:hAnsi="Arial Narrow"/>
          <w:b/>
          <w:sz w:val="24"/>
          <w:szCs w:val="24"/>
        </w:rPr>
        <w:t>Sistema de Gestión de la Calidad (SGC),</w:t>
      </w:r>
      <w:r w:rsidRPr="00430887">
        <w:rPr>
          <w:rFonts w:ascii="Arial Narrow" w:hAnsi="Arial Narrow"/>
          <w:sz w:val="24"/>
          <w:szCs w:val="24"/>
        </w:rPr>
        <w:t xml:space="preserve"> la integración del PTEP implica incorporar los procedimientos de debida diligencia, manejo de conflictos de interés, canales de denuncia y controles de integridad dentro del sistema documental y las caracterizaciones de procesos. Esto garantiza que la prevención de la corrupción haga parte de los requisitos de calidad, apoyando la estandarización, la mejora continua y el cumplimiento de los procedimientos institucionales.</w:t>
      </w:r>
    </w:p>
    <w:p w14:paraId="503E316B" w14:textId="48982116" w:rsidR="00430887" w:rsidRPr="00430887" w:rsidRDefault="00430887" w:rsidP="00430887">
      <w:pPr>
        <w:spacing w:before="240" w:after="240"/>
        <w:rPr>
          <w:rFonts w:ascii="Arial Narrow" w:hAnsi="Arial Narrow"/>
          <w:sz w:val="24"/>
          <w:szCs w:val="24"/>
        </w:rPr>
      </w:pPr>
      <w:r w:rsidRPr="00430887">
        <w:rPr>
          <w:rFonts w:ascii="Arial Narrow" w:hAnsi="Arial Narrow"/>
          <w:sz w:val="24"/>
          <w:szCs w:val="24"/>
        </w:rPr>
        <w:t xml:space="preserve">En el </w:t>
      </w:r>
      <w:r w:rsidRPr="00430887">
        <w:rPr>
          <w:rFonts w:ascii="Arial Narrow" w:hAnsi="Arial Narrow"/>
          <w:b/>
          <w:sz w:val="24"/>
          <w:szCs w:val="24"/>
        </w:rPr>
        <w:t>Sistema de Gestión Ambiental (SGA),</w:t>
      </w:r>
      <w:r w:rsidRPr="00430887">
        <w:rPr>
          <w:rFonts w:ascii="Arial Narrow" w:hAnsi="Arial Narrow"/>
          <w:sz w:val="24"/>
          <w:szCs w:val="24"/>
        </w:rPr>
        <w:t xml:space="preserve"> esencial para la misión de la Entidad, el PTEP fortalece la trazabilidad, transparencia y legitimidad de las acciones ambientales, especialmente en procesos críticos como permisos, uso sostenible, restauración, monitoreo y contratación asociada a la conservación. La integridad se convierte en un elemento clave para evitar prácticas que pongan en riesgo los ecosistemas y para asegurar que las decisiones se basen exclusivamente en criterios técnicos, normativos y científicos.</w:t>
      </w:r>
    </w:p>
    <w:p w14:paraId="2CE1A45E" w14:textId="529C7EF6" w:rsidR="00430887" w:rsidRPr="00430887" w:rsidRDefault="00430887" w:rsidP="00430887">
      <w:pPr>
        <w:spacing w:before="240" w:after="240"/>
        <w:rPr>
          <w:rFonts w:ascii="Arial Narrow" w:hAnsi="Arial Narrow"/>
          <w:sz w:val="24"/>
          <w:szCs w:val="24"/>
        </w:rPr>
      </w:pPr>
      <w:r w:rsidRPr="00430887">
        <w:rPr>
          <w:rFonts w:ascii="Arial Narrow" w:hAnsi="Arial Narrow"/>
          <w:sz w:val="24"/>
          <w:szCs w:val="24"/>
        </w:rPr>
        <w:t xml:space="preserve">En el </w:t>
      </w:r>
      <w:r w:rsidRPr="00430887">
        <w:rPr>
          <w:rFonts w:ascii="Arial Narrow" w:hAnsi="Arial Narrow"/>
          <w:b/>
          <w:sz w:val="24"/>
          <w:szCs w:val="24"/>
        </w:rPr>
        <w:t>Sistema de Gestión de la Seguridad y Salud en el Trabajo (SST),</w:t>
      </w:r>
      <w:r w:rsidRPr="00430887">
        <w:rPr>
          <w:rFonts w:ascii="Arial Narrow" w:hAnsi="Arial Narrow"/>
          <w:sz w:val="24"/>
          <w:szCs w:val="24"/>
        </w:rPr>
        <w:t xml:space="preserve"> la articulación se concentra en la promoción de entornos éticos y seguros, que protejan a los trabajadores frente a presiones indebidas, represalias o riesgos derivados de la denuncia de actos de corrupción. La existencia de canales de denuncia confiables, medidas de reserva y acciones de prevención del riesgo psicosocial complementan la cultura de integridad y bienestar institucional.</w:t>
      </w:r>
    </w:p>
    <w:p w14:paraId="221AF970" w14:textId="22CEC16F" w:rsidR="00430887" w:rsidRPr="00430887" w:rsidRDefault="00430887" w:rsidP="00430887">
      <w:pPr>
        <w:spacing w:before="240" w:after="240"/>
        <w:rPr>
          <w:rFonts w:ascii="Arial Narrow" w:hAnsi="Arial Narrow"/>
          <w:sz w:val="24"/>
          <w:szCs w:val="24"/>
        </w:rPr>
      </w:pPr>
      <w:r w:rsidRPr="00430887">
        <w:rPr>
          <w:rFonts w:ascii="Arial Narrow" w:hAnsi="Arial Narrow"/>
          <w:sz w:val="24"/>
          <w:szCs w:val="24"/>
        </w:rPr>
        <w:t xml:space="preserve">El </w:t>
      </w:r>
      <w:r w:rsidRPr="00430887">
        <w:rPr>
          <w:rFonts w:ascii="Arial Narrow" w:hAnsi="Arial Narrow"/>
          <w:b/>
          <w:sz w:val="24"/>
          <w:szCs w:val="24"/>
        </w:rPr>
        <w:t>Sistema de Gestión de Seguridad de la Información (SGSI)</w:t>
      </w:r>
      <w:r w:rsidRPr="00430887">
        <w:rPr>
          <w:rFonts w:ascii="Arial Narrow" w:hAnsi="Arial Narrow"/>
          <w:sz w:val="24"/>
          <w:szCs w:val="24"/>
        </w:rPr>
        <w:t xml:space="preserve"> cumple un papel crítico para el PTEP, pues garantiza la confidencialidad, integridad y disponibilidad de la información institucional, especialmente aquella asociada a denuncias, investigaciones, análisis de riesgo, procesos administrativos y datos sensibles. La protección de la información es un componente esencial para evitar filtraciones, manipulación de datos o vulneraciones que puedan facilitar hechos de corrupción.</w:t>
      </w:r>
    </w:p>
    <w:p w14:paraId="511EDCCB" w14:textId="260874E3" w:rsidR="00430887" w:rsidRPr="00430887" w:rsidRDefault="00430887" w:rsidP="00430887">
      <w:pPr>
        <w:spacing w:before="240" w:after="240"/>
        <w:rPr>
          <w:rFonts w:ascii="Arial Narrow" w:hAnsi="Arial Narrow"/>
          <w:sz w:val="24"/>
          <w:szCs w:val="24"/>
        </w:rPr>
      </w:pPr>
      <w:r w:rsidRPr="00430887">
        <w:rPr>
          <w:rFonts w:ascii="Arial Narrow" w:hAnsi="Arial Narrow"/>
          <w:sz w:val="24"/>
          <w:szCs w:val="24"/>
        </w:rPr>
        <w:t xml:space="preserve">La integración con el </w:t>
      </w:r>
      <w:r w:rsidRPr="00430887">
        <w:rPr>
          <w:rFonts w:ascii="Arial Narrow" w:hAnsi="Arial Narrow"/>
          <w:b/>
          <w:sz w:val="24"/>
          <w:szCs w:val="24"/>
        </w:rPr>
        <w:t xml:space="preserve">Sistema de Gestión de Información Estadística (GIE) </w:t>
      </w:r>
      <w:r w:rsidRPr="00430887">
        <w:rPr>
          <w:rFonts w:ascii="Arial Narrow" w:hAnsi="Arial Narrow"/>
          <w:sz w:val="24"/>
          <w:szCs w:val="24"/>
        </w:rPr>
        <w:t>asegura que los datos utilizados en la toma de decisiones sean veraces, trazables y generados bajo metodologías estandarizadas. Esto fortalece la rendición de cuentas, el acceso a información pública confiable y la transparencia activa, permitiendo que la ciudadanía acceda a estadísticas institucionales sin riesgo de manipulación o inconsistencias.</w:t>
      </w:r>
    </w:p>
    <w:p w14:paraId="069FF80F" w14:textId="2A38AD5B" w:rsidR="00430887" w:rsidRPr="00430887" w:rsidRDefault="00430887" w:rsidP="00430887">
      <w:pPr>
        <w:spacing w:before="240" w:after="240"/>
        <w:rPr>
          <w:rFonts w:ascii="Arial Narrow" w:hAnsi="Arial Narrow"/>
          <w:sz w:val="24"/>
          <w:szCs w:val="24"/>
        </w:rPr>
      </w:pPr>
      <w:r w:rsidRPr="00430887">
        <w:rPr>
          <w:rFonts w:ascii="Arial Narrow" w:hAnsi="Arial Narrow"/>
          <w:sz w:val="24"/>
          <w:szCs w:val="24"/>
        </w:rPr>
        <w:t xml:space="preserve">El </w:t>
      </w:r>
      <w:r w:rsidRPr="00430887">
        <w:rPr>
          <w:rFonts w:ascii="Arial Narrow" w:hAnsi="Arial Narrow"/>
          <w:b/>
          <w:sz w:val="24"/>
          <w:szCs w:val="24"/>
        </w:rPr>
        <w:t>Sistema de Gestión Documental y Archivo (GDA)</w:t>
      </w:r>
      <w:r w:rsidRPr="00430887">
        <w:rPr>
          <w:rFonts w:ascii="Arial Narrow" w:hAnsi="Arial Narrow"/>
          <w:sz w:val="24"/>
          <w:szCs w:val="24"/>
        </w:rPr>
        <w:t xml:space="preserve"> es igualmente fundamental para la transparencia. El PTEP requiere que todos los documentos, registros y evidencias de procesos asociados al Programa estén debidamente clasificados, archivados y conservados, garantizando trazabilidad, acceso y control. La gestión documental es un pilar para asegurar que las decisiones institucionales son verificables y que existe memoria histórica para auditorías, veedurías y órganos de control.</w:t>
      </w:r>
    </w:p>
    <w:p w14:paraId="000A9771" w14:textId="0CBD0B7C" w:rsidR="00430887" w:rsidRPr="00430887" w:rsidRDefault="00430887" w:rsidP="00430887">
      <w:pPr>
        <w:spacing w:before="240" w:after="240"/>
        <w:rPr>
          <w:rFonts w:ascii="Arial Narrow" w:hAnsi="Arial Narrow"/>
          <w:sz w:val="24"/>
          <w:szCs w:val="24"/>
        </w:rPr>
      </w:pPr>
      <w:r w:rsidRPr="00430887">
        <w:rPr>
          <w:rFonts w:ascii="Arial Narrow" w:hAnsi="Arial Narrow"/>
          <w:sz w:val="24"/>
          <w:szCs w:val="24"/>
        </w:rPr>
        <w:t xml:space="preserve">De manera transversal, el </w:t>
      </w:r>
      <w:r w:rsidRPr="00430887">
        <w:rPr>
          <w:rFonts w:ascii="Arial Narrow" w:hAnsi="Arial Narrow"/>
          <w:b/>
          <w:sz w:val="24"/>
          <w:szCs w:val="24"/>
        </w:rPr>
        <w:t>Modelo Estándar de Control Interno (MECI)</w:t>
      </w:r>
      <w:r w:rsidRPr="00430887">
        <w:rPr>
          <w:rFonts w:ascii="Arial Narrow" w:hAnsi="Arial Narrow"/>
          <w:sz w:val="24"/>
          <w:szCs w:val="24"/>
        </w:rPr>
        <w:t xml:space="preserve"> constituye la columna vertebral del aseguramiento de la integridad dentro de los sistemas de gestión. El PTEP se articula </w:t>
      </w:r>
      <w:r w:rsidRPr="00430887">
        <w:rPr>
          <w:rFonts w:ascii="Arial Narrow" w:hAnsi="Arial Narrow"/>
          <w:sz w:val="24"/>
          <w:szCs w:val="24"/>
        </w:rPr>
        <w:lastRenderedPageBreak/>
        <w:t>con MECI para fortalecer el ambiente de control, el análisis de riesgos, las actividades de verificación, la evaluación independiente y los planes de mejoramiento. A través de esta integración, el programa se conecta con los mecanismos formales de auditoría, seguimiento y control institucional.</w:t>
      </w:r>
    </w:p>
    <w:p w14:paraId="24B006C4" w14:textId="6A1250C9" w:rsidR="00F53727" w:rsidRPr="0017714C" w:rsidRDefault="00430887" w:rsidP="00F53727">
      <w:pPr>
        <w:spacing w:before="240" w:after="240"/>
        <w:rPr>
          <w:rFonts w:ascii="Arial Narrow" w:hAnsi="Arial Narrow"/>
          <w:sz w:val="24"/>
          <w:szCs w:val="24"/>
        </w:rPr>
      </w:pPr>
      <w:r w:rsidRPr="00430887">
        <w:rPr>
          <w:rFonts w:ascii="Arial Narrow" w:hAnsi="Arial Narrow"/>
          <w:sz w:val="24"/>
          <w:szCs w:val="24"/>
        </w:rPr>
        <w:t xml:space="preserve">Finalmente, la integración con el </w:t>
      </w:r>
      <w:r w:rsidRPr="00114C1F">
        <w:rPr>
          <w:rFonts w:ascii="Arial Narrow" w:hAnsi="Arial Narrow"/>
          <w:b/>
          <w:sz w:val="24"/>
          <w:szCs w:val="24"/>
        </w:rPr>
        <w:t xml:space="preserve">Sistema Integrado de Gestión </w:t>
      </w:r>
      <w:r w:rsidR="00114C1F" w:rsidRPr="00114C1F">
        <w:rPr>
          <w:rFonts w:ascii="Arial Narrow" w:hAnsi="Arial Narrow"/>
          <w:b/>
          <w:sz w:val="24"/>
          <w:szCs w:val="24"/>
        </w:rPr>
        <w:t>(</w:t>
      </w:r>
      <w:r w:rsidRPr="00114C1F">
        <w:rPr>
          <w:rFonts w:ascii="Arial Narrow" w:hAnsi="Arial Narrow"/>
          <w:b/>
          <w:sz w:val="24"/>
          <w:szCs w:val="24"/>
        </w:rPr>
        <w:t>SIG</w:t>
      </w:r>
      <w:r w:rsidR="00114C1F" w:rsidRPr="00114C1F">
        <w:rPr>
          <w:rFonts w:ascii="Arial Narrow" w:hAnsi="Arial Narrow"/>
          <w:b/>
          <w:sz w:val="24"/>
          <w:szCs w:val="24"/>
        </w:rPr>
        <w:t>)</w:t>
      </w:r>
      <w:r w:rsidRPr="00114C1F">
        <w:rPr>
          <w:rFonts w:ascii="Arial Narrow" w:hAnsi="Arial Narrow"/>
          <w:b/>
          <w:sz w:val="24"/>
          <w:szCs w:val="24"/>
        </w:rPr>
        <w:t>,</w:t>
      </w:r>
      <w:r w:rsidRPr="00430887">
        <w:rPr>
          <w:rFonts w:ascii="Arial Narrow" w:hAnsi="Arial Narrow"/>
          <w:sz w:val="24"/>
          <w:szCs w:val="24"/>
        </w:rPr>
        <w:t xml:space="preserve"> núcleo central institucional, asegura que todos los subsistemas anteriormente mencionados operen coordinadamente, bajo principios comunes y con un enfoque de mejora continua. En el SIG se consolidan los controles, indicadores, responsables y actividades derivados del PTEP, permitiendo que la integridad sea un eje rector del desempeño institucional. La articulación con cada sistema reafirma que el PTEP es una responsabilidad colectiva y no un esfuerzo aislado, garantizando que la prevención de la corrupción y el fortalecimiento de la transparencia se incorporen en la cultura organizacional y en la gestión diaria de </w:t>
      </w:r>
      <w:r w:rsidR="00114C1F">
        <w:rPr>
          <w:rFonts w:ascii="Arial Narrow" w:hAnsi="Arial Narrow"/>
          <w:sz w:val="24"/>
          <w:szCs w:val="24"/>
        </w:rPr>
        <w:t>PNNC</w:t>
      </w:r>
      <w:r w:rsidRPr="00430887">
        <w:rPr>
          <w:rFonts w:ascii="Arial Narrow" w:hAnsi="Arial Narrow"/>
          <w:sz w:val="24"/>
          <w:szCs w:val="24"/>
        </w:rPr>
        <w:t>.</w:t>
      </w:r>
    </w:p>
    <w:p w14:paraId="10005D14" w14:textId="7DAF7E17" w:rsidR="00F53727" w:rsidRPr="003554DF" w:rsidRDefault="00F53727" w:rsidP="0072416B">
      <w:pPr>
        <w:pStyle w:val="Ttulo2"/>
        <w:numPr>
          <w:ilvl w:val="1"/>
          <w:numId w:val="21"/>
        </w:numPr>
        <w:rPr>
          <w:color w:val="auto"/>
        </w:rPr>
      </w:pPr>
      <w:bookmarkStart w:id="27" w:name="_heading=h.1kfomrshk0dr" w:colFirst="0" w:colLast="0"/>
      <w:bookmarkStart w:id="28" w:name="_Toc220682842"/>
      <w:bookmarkEnd w:id="27"/>
      <w:r w:rsidRPr="003554DF">
        <w:rPr>
          <w:color w:val="auto"/>
        </w:rPr>
        <w:t>Integración con el mapa de procesos</w:t>
      </w:r>
      <w:bookmarkEnd w:id="28"/>
    </w:p>
    <w:p w14:paraId="78FF93DD" w14:textId="42AA2F95" w:rsidR="00F53727" w:rsidRDefault="00E47495" w:rsidP="00F53727">
      <w:pPr>
        <w:rPr>
          <w:rFonts w:ascii="Arial Narrow" w:hAnsi="Arial Narrow"/>
          <w:sz w:val="24"/>
          <w:szCs w:val="24"/>
        </w:rPr>
      </w:pPr>
      <w:r>
        <w:rPr>
          <w:rFonts w:ascii="Arial Narrow" w:hAnsi="Arial Narrow"/>
          <w:sz w:val="24"/>
          <w:szCs w:val="24"/>
        </w:rPr>
        <w:t>PNNC</w:t>
      </w:r>
      <w:r w:rsidR="00F53727" w:rsidRPr="0017714C">
        <w:rPr>
          <w:rFonts w:ascii="Arial Narrow" w:hAnsi="Arial Narrow"/>
          <w:sz w:val="24"/>
          <w:szCs w:val="24"/>
        </w:rPr>
        <w:t xml:space="preserve">, definió su estructura de procesos mediante los cuales operativiza su gestión y le permiten cumplir con su misión, los cuales se reflejan en el mapa de procesos, siendo este una representación gráfica de su interrelación, es un modelo operativo que se basa en un </w:t>
      </w:r>
      <w:r w:rsidR="00F53727" w:rsidRPr="00214469">
        <w:rPr>
          <w:rFonts w:ascii="Arial Narrow" w:hAnsi="Arial Narrow"/>
          <w:sz w:val="24"/>
          <w:szCs w:val="24"/>
        </w:rPr>
        <w:t xml:space="preserve">enfoque </w:t>
      </w:r>
      <w:r w:rsidR="00A93C92" w:rsidRPr="00214469">
        <w:rPr>
          <w:rFonts w:ascii="Arial Narrow" w:hAnsi="Arial Narrow"/>
          <w:sz w:val="24"/>
          <w:szCs w:val="24"/>
        </w:rPr>
        <w:t xml:space="preserve">por </w:t>
      </w:r>
      <w:r w:rsidR="00F53727" w:rsidRPr="0017714C">
        <w:rPr>
          <w:rFonts w:ascii="Arial Narrow" w:hAnsi="Arial Narrow"/>
          <w:sz w:val="24"/>
          <w:szCs w:val="24"/>
        </w:rPr>
        <w:t xml:space="preserve">procesos y define cuatro niveles, procesos </w:t>
      </w:r>
      <w:r>
        <w:rPr>
          <w:rFonts w:ascii="Arial Narrow" w:hAnsi="Arial Narrow"/>
          <w:sz w:val="24"/>
          <w:szCs w:val="24"/>
        </w:rPr>
        <w:t>m</w:t>
      </w:r>
      <w:r w:rsidR="00F53727" w:rsidRPr="0017714C">
        <w:rPr>
          <w:rFonts w:ascii="Arial Narrow" w:hAnsi="Arial Narrow"/>
          <w:sz w:val="24"/>
          <w:szCs w:val="24"/>
        </w:rPr>
        <w:t xml:space="preserve">isionales, estratégicos, de apoyo y procesos de </w:t>
      </w:r>
      <w:r w:rsidRPr="0017714C">
        <w:rPr>
          <w:rFonts w:ascii="Arial Narrow" w:hAnsi="Arial Narrow"/>
          <w:sz w:val="24"/>
          <w:szCs w:val="24"/>
        </w:rPr>
        <w:t>evaluación y control</w:t>
      </w:r>
      <w:r w:rsidR="00F53727" w:rsidRPr="0017714C">
        <w:rPr>
          <w:rFonts w:ascii="Arial Narrow" w:hAnsi="Arial Narrow"/>
          <w:sz w:val="24"/>
          <w:szCs w:val="24"/>
        </w:rPr>
        <w:t xml:space="preserve">. </w:t>
      </w:r>
    </w:p>
    <w:p w14:paraId="7FD8900C" w14:textId="02100C84" w:rsidR="00F53727" w:rsidRPr="001D09F5" w:rsidRDefault="00F53727" w:rsidP="00F53727">
      <w:pPr>
        <w:pStyle w:val="Descripcin"/>
        <w:rPr>
          <w:rFonts w:ascii="Arial Narrow" w:hAnsi="Arial Narrow"/>
          <w:i w:val="0"/>
          <w:sz w:val="24"/>
          <w:szCs w:val="24"/>
        </w:rPr>
      </w:pPr>
      <w:bookmarkStart w:id="29" w:name="_Toc220682875"/>
      <w:r w:rsidRPr="001D09F5">
        <w:rPr>
          <w:rFonts w:ascii="Arial Narrow" w:hAnsi="Arial Narrow"/>
          <w:i w:val="0"/>
          <w:sz w:val="24"/>
          <w:szCs w:val="24"/>
        </w:rPr>
        <w:t xml:space="preserve">Figura </w:t>
      </w:r>
      <w:r w:rsidRPr="001D09F5">
        <w:rPr>
          <w:rFonts w:ascii="Arial Narrow" w:hAnsi="Arial Narrow"/>
          <w:i w:val="0"/>
          <w:sz w:val="24"/>
          <w:szCs w:val="24"/>
        </w:rPr>
        <w:fldChar w:fldCharType="begin"/>
      </w:r>
      <w:r w:rsidRPr="001D09F5">
        <w:rPr>
          <w:rFonts w:ascii="Arial Narrow" w:hAnsi="Arial Narrow"/>
          <w:i w:val="0"/>
          <w:sz w:val="24"/>
          <w:szCs w:val="24"/>
        </w:rPr>
        <w:instrText xml:space="preserve"> SEQ Figura \* ARABIC </w:instrText>
      </w:r>
      <w:r w:rsidRPr="001D09F5">
        <w:rPr>
          <w:rFonts w:ascii="Arial Narrow" w:hAnsi="Arial Narrow"/>
          <w:i w:val="0"/>
          <w:sz w:val="24"/>
          <w:szCs w:val="24"/>
        </w:rPr>
        <w:fldChar w:fldCharType="separate"/>
      </w:r>
      <w:r w:rsidR="00841057">
        <w:rPr>
          <w:rFonts w:ascii="Arial Narrow" w:hAnsi="Arial Narrow"/>
          <w:i w:val="0"/>
          <w:noProof/>
          <w:sz w:val="24"/>
          <w:szCs w:val="24"/>
        </w:rPr>
        <w:t>3</w:t>
      </w:r>
      <w:r w:rsidRPr="001D09F5">
        <w:rPr>
          <w:rFonts w:ascii="Arial Narrow" w:hAnsi="Arial Narrow"/>
          <w:i w:val="0"/>
          <w:sz w:val="24"/>
          <w:szCs w:val="24"/>
        </w:rPr>
        <w:fldChar w:fldCharType="end"/>
      </w:r>
      <w:r>
        <w:rPr>
          <w:rFonts w:ascii="Arial Narrow" w:hAnsi="Arial Narrow"/>
          <w:i w:val="0"/>
          <w:sz w:val="24"/>
          <w:szCs w:val="24"/>
        </w:rPr>
        <w:t xml:space="preserve"> Mapa de procesos PNNC</w:t>
      </w:r>
      <w:bookmarkEnd w:id="29"/>
    </w:p>
    <w:p w14:paraId="321B2BD9" w14:textId="77777777" w:rsidR="00F53727" w:rsidRPr="0017714C" w:rsidRDefault="00F53727" w:rsidP="00F53727">
      <w:pPr>
        <w:ind w:left="360"/>
        <w:rPr>
          <w:rFonts w:ascii="Arial Narrow" w:hAnsi="Arial Narrow"/>
          <w:sz w:val="24"/>
          <w:szCs w:val="24"/>
        </w:rPr>
      </w:pPr>
      <w:r>
        <w:rPr>
          <w:rFonts w:ascii="Arial Narrow" w:hAnsi="Arial Narrow"/>
          <w:noProof/>
          <w:sz w:val="24"/>
          <w:szCs w:val="24"/>
        </w:rPr>
        <w:drawing>
          <wp:inline distT="0" distB="0" distL="0" distR="0" wp14:anchorId="3A4A7980" wp14:editId="07FDF8E4">
            <wp:extent cx="5084445" cy="3199572"/>
            <wp:effectExtent l="0" t="0" r="1905" b="1270"/>
            <wp:docPr id="6" name="Imagen 6" descr="Mapa de Procesos de Parques Nacioanles Naturales de Colomb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Mapa de Procesos de Parques Nacioanles Naturales de Colombia "/>
                    <pic:cNvPicPr/>
                  </pic:nvPicPr>
                  <pic:blipFill rotWithShape="1">
                    <a:blip r:embed="rId16" cstate="print">
                      <a:extLst>
                        <a:ext uri="{28A0092B-C50C-407E-A947-70E740481C1C}">
                          <a14:useLocalDpi xmlns:a14="http://schemas.microsoft.com/office/drawing/2010/main" val="0"/>
                        </a:ext>
                      </a:extLst>
                    </a:blip>
                    <a:srcRect l="9396" t="10513"/>
                    <a:stretch/>
                  </pic:blipFill>
                  <pic:spPr bwMode="auto">
                    <a:xfrm>
                      <a:off x="0" y="0"/>
                      <a:ext cx="5084807" cy="3199800"/>
                    </a:xfrm>
                    <a:prstGeom prst="rect">
                      <a:avLst/>
                    </a:prstGeom>
                    <a:ln>
                      <a:noFill/>
                    </a:ln>
                    <a:extLst>
                      <a:ext uri="{53640926-AAD7-44D8-BBD7-CCE9431645EC}">
                        <a14:shadowObscured xmlns:a14="http://schemas.microsoft.com/office/drawing/2010/main"/>
                      </a:ext>
                    </a:extLst>
                  </pic:spPr>
                </pic:pic>
              </a:graphicData>
            </a:graphic>
          </wp:inline>
        </w:drawing>
      </w:r>
    </w:p>
    <w:p w14:paraId="30C38B81" w14:textId="77777777" w:rsidR="00F53727" w:rsidRPr="001D09F5" w:rsidRDefault="00F53727" w:rsidP="00F53727"/>
    <w:p w14:paraId="7B01A45C" w14:textId="1383EFA3" w:rsidR="00A313A8" w:rsidRPr="00D31713" w:rsidRDefault="00F53727" w:rsidP="00F53727">
      <w:pPr>
        <w:spacing w:after="240" w:line="276" w:lineRule="auto"/>
        <w:rPr>
          <w:rFonts w:ascii="Arial Narrow" w:eastAsia="Arial" w:hAnsi="Arial Narrow" w:cs="Arial"/>
          <w:sz w:val="24"/>
          <w:szCs w:val="24"/>
        </w:rPr>
      </w:pPr>
      <w:r w:rsidRPr="0017714C">
        <w:rPr>
          <w:rFonts w:ascii="Arial Narrow" w:eastAsia="Arial" w:hAnsi="Arial Narrow" w:cs="Arial"/>
          <w:sz w:val="24"/>
          <w:szCs w:val="24"/>
        </w:rPr>
        <w:t>El PTEP no solo se integra a nivel estratégico, sino que es un marco de control y ética dentro de cada proceso de Parques Nacionales.</w:t>
      </w:r>
      <w:r w:rsidR="00E47495">
        <w:rPr>
          <w:rFonts w:ascii="Arial Narrow" w:eastAsia="Arial" w:hAnsi="Arial Narrow" w:cs="Arial"/>
          <w:sz w:val="24"/>
          <w:szCs w:val="24"/>
        </w:rPr>
        <w:t xml:space="preserve"> </w:t>
      </w:r>
      <w:r w:rsidRPr="0017714C">
        <w:rPr>
          <w:rFonts w:ascii="Arial Narrow" w:eastAsia="Arial" w:hAnsi="Arial Narrow" w:cs="Arial"/>
          <w:sz w:val="24"/>
          <w:szCs w:val="24"/>
        </w:rPr>
        <w:t>A continuación, se detallan los principales procesos donde el PTEP aplica de manera directa:</w:t>
      </w:r>
    </w:p>
    <w:p w14:paraId="3AA1E3B0" w14:textId="0BDEBCE7" w:rsidR="00C86397" w:rsidRPr="0017714C" w:rsidRDefault="00C86397" w:rsidP="00F53727">
      <w:pPr>
        <w:spacing w:after="240" w:line="276" w:lineRule="auto"/>
        <w:rPr>
          <w:rFonts w:ascii="Arial Narrow" w:eastAsia="Arial" w:hAnsi="Arial Narrow" w:cs="Arial"/>
          <w:sz w:val="24"/>
          <w:szCs w:val="24"/>
        </w:rPr>
      </w:pPr>
      <w:bookmarkStart w:id="30" w:name="_Toc220682868"/>
      <w:r w:rsidRPr="00193C8E">
        <w:rPr>
          <w:rFonts w:ascii="Arial Narrow" w:hAnsi="Arial Narrow"/>
          <w:sz w:val="24"/>
          <w:szCs w:val="24"/>
        </w:rPr>
        <w:t xml:space="preserve">Tabla </w:t>
      </w:r>
      <w:r w:rsidRPr="00193C8E">
        <w:rPr>
          <w:rFonts w:ascii="Arial Narrow" w:hAnsi="Arial Narrow"/>
          <w:i/>
          <w:sz w:val="24"/>
          <w:szCs w:val="24"/>
        </w:rPr>
        <w:fldChar w:fldCharType="begin"/>
      </w:r>
      <w:r w:rsidRPr="00193C8E">
        <w:rPr>
          <w:rFonts w:ascii="Arial Narrow" w:hAnsi="Arial Narrow"/>
          <w:sz w:val="24"/>
          <w:szCs w:val="24"/>
        </w:rPr>
        <w:instrText xml:space="preserve"> SEQ Tabla \* ARABIC </w:instrText>
      </w:r>
      <w:r w:rsidRPr="00193C8E">
        <w:rPr>
          <w:rFonts w:ascii="Arial Narrow" w:hAnsi="Arial Narrow"/>
          <w:i/>
          <w:sz w:val="24"/>
          <w:szCs w:val="24"/>
        </w:rPr>
        <w:fldChar w:fldCharType="separate"/>
      </w:r>
      <w:r w:rsidR="00445F69">
        <w:rPr>
          <w:rFonts w:ascii="Arial Narrow" w:hAnsi="Arial Narrow"/>
          <w:noProof/>
          <w:sz w:val="24"/>
          <w:szCs w:val="24"/>
        </w:rPr>
        <w:t>3</w:t>
      </w:r>
      <w:r w:rsidRPr="00193C8E">
        <w:rPr>
          <w:rFonts w:ascii="Arial Narrow" w:hAnsi="Arial Narrow"/>
          <w:i/>
          <w:sz w:val="24"/>
          <w:szCs w:val="24"/>
        </w:rPr>
        <w:fldChar w:fldCharType="end"/>
      </w:r>
      <w:r w:rsidRPr="00193C8E">
        <w:t xml:space="preserve"> </w:t>
      </w:r>
      <w:r w:rsidRPr="00193C8E">
        <w:rPr>
          <w:rFonts w:ascii="Arial Narrow" w:hAnsi="Arial Narrow"/>
          <w:sz w:val="24"/>
          <w:szCs w:val="24"/>
        </w:rPr>
        <w:t xml:space="preserve">Integración directa </w:t>
      </w:r>
      <w:r>
        <w:rPr>
          <w:rFonts w:ascii="Arial Narrow" w:hAnsi="Arial Narrow"/>
          <w:sz w:val="24"/>
          <w:szCs w:val="24"/>
        </w:rPr>
        <w:t>con el modelo de operación por procesos de</w:t>
      </w:r>
      <w:r w:rsidRPr="00193C8E">
        <w:rPr>
          <w:rFonts w:ascii="Arial Narrow" w:hAnsi="Arial Narrow"/>
          <w:sz w:val="24"/>
          <w:szCs w:val="24"/>
        </w:rPr>
        <w:t xml:space="preserve"> PNNC</w:t>
      </w:r>
      <w:bookmarkEnd w:id="30"/>
    </w:p>
    <w:tbl>
      <w:tblPr>
        <w:tblStyle w:val="a0"/>
        <w:tblW w:w="9064"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1756"/>
        <w:gridCol w:w="7308"/>
      </w:tblGrid>
      <w:tr w:rsidR="00805967" w:rsidRPr="0017714C" w14:paraId="645806AA" w14:textId="77777777" w:rsidTr="003554DF">
        <w:trPr>
          <w:trHeight w:val="14"/>
          <w:tblHeader/>
        </w:trPr>
        <w:tc>
          <w:tcPr>
            <w:tcW w:w="1756" w:type="dxa"/>
            <w:tcBorders>
              <w:top w:val="single" w:sz="6" w:space="0" w:color="000000"/>
              <w:left w:val="single" w:sz="6" w:space="0" w:color="000000"/>
              <w:bottom w:val="single" w:sz="4" w:space="0" w:color="auto"/>
              <w:right w:val="single" w:sz="6" w:space="0" w:color="000000"/>
            </w:tcBorders>
            <w:shd w:val="clear" w:color="auto" w:fill="196B24" w:themeFill="accent3"/>
            <w:tcMar>
              <w:top w:w="100" w:type="dxa"/>
              <w:left w:w="100" w:type="dxa"/>
              <w:bottom w:w="100" w:type="dxa"/>
              <w:right w:w="100" w:type="dxa"/>
            </w:tcMar>
            <w:vAlign w:val="center"/>
          </w:tcPr>
          <w:p w14:paraId="5B6D4E99" w14:textId="54BD4CB7" w:rsidR="00805967" w:rsidRPr="00805967" w:rsidRDefault="00805967" w:rsidP="00805967">
            <w:pPr>
              <w:spacing w:after="0" w:line="276" w:lineRule="auto"/>
              <w:jc w:val="center"/>
              <w:rPr>
                <w:rFonts w:ascii="Arial Narrow" w:eastAsia="Arial" w:hAnsi="Arial Narrow" w:cs="Arial"/>
                <w:color w:val="FFFFFF" w:themeColor="background1"/>
                <w:sz w:val="24"/>
                <w:szCs w:val="24"/>
              </w:rPr>
            </w:pPr>
            <w:r w:rsidRPr="00805967">
              <w:rPr>
                <w:rFonts w:ascii="Arial Narrow" w:eastAsia="Arial" w:hAnsi="Arial Narrow" w:cs="Arial"/>
                <w:b/>
                <w:bCs/>
                <w:color w:val="FFFFFF" w:themeColor="background1"/>
                <w:sz w:val="24"/>
                <w:szCs w:val="24"/>
              </w:rPr>
              <w:t>Categoría de proceso</w:t>
            </w:r>
          </w:p>
        </w:tc>
        <w:tc>
          <w:tcPr>
            <w:tcW w:w="7308" w:type="dxa"/>
            <w:tcBorders>
              <w:top w:val="single" w:sz="6" w:space="0" w:color="000000"/>
              <w:left w:val="single" w:sz="6" w:space="0" w:color="000000"/>
              <w:bottom w:val="single" w:sz="4" w:space="0" w:color="auto"/>
              <w:right w:val="single" w:sz="6" w:space="0" w:color="000000"/>
            </w:tcBorders>
            <w:shd w:val="clear" w:color="auto" w:fill="196B24" w:themeFill="accent3"/>
            <w:tcMar>
              <w:top w:w="100" w:type="dxa"/>
              <w:left w:w="100" w:type="dxa"/>
              <w:bottom w:w="100" w:type="dxa"/>
              <w:right w:w="100" w:type="dxa"/>
            </w:tcMar>
            <w:vAlign w:val="center"/>
          </w:tcPr>
          <w:p w14:paraId="778C81AF" w14:textId="0ECC2A90" w:rsidR="00805967" w:rsidRPr="00805967" w:rsidRDefault="00805967" w:rsidP="00805967">
            <w:pPr>
              <w:spacing w:after="0" w:line="276" w:lineRule="auto"/>
              <w:jc w:val="center"/>
              <w:rPr>
                <w:rFonts w:ascii="Arial Narrow" w:eastAsia="Arial" w:hAnsi="Arial Narrow" w:cs="Arial"/>
                <w:color w:val="FFFFFF" w:themeColor="background1"/>
                <w:sz w:val="24"/>
                <w:szCs w:val="24"/>
              </w:rPr>
            </w:pPr>
            <w:r w:rsidRPr="00805967">
              <w:rPr>
                <w:rFonts w:ascii="Arial Narrow" w:eastAsia="Arial" w:hAnsi="Arial Narrow" w:cs="Arial"/>
                <w:b/>
                <w:bCs/>
                <w:color w:val="FFFFFF" w:themeColor="background1"/>
                <w:sz w:val="24"/>
                <w:szCs w:val="24"/>
              </w:rPr>
              <w:t>Integración del PTEP</w:t>
            </w:r>
          </w:p>
        </w:tc>
      </w:tr>
      <w:tr w:rsidR="00805967" w:rsidRPr="0017714C" w14:paraId="50B417E7" w14:textId="77777777" w:rsidTr="003554DF">
        <w:trPr>
          <w:trHeight w:val="242"/>
        </w:trPr>
        <w:tc>
          <w:tcPr>
            <w:tcW w:w="1756" w:type="dxa"/>
            <w:tcBorders>
              <w:top w:val="single" w:sz="4" w:space="0" w:color="auto"/>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20049DC6" w14:textId="77777777" w:rsidR="00805967" w:rsidRPr="0017714C" w:rsidRDefault="00805967" w:rsidP="00805967">
            <w:pPr>
              <w:spacing w:after="0" w:line="276" w:lineRule="auto"/>
              <w:rPr>
                <w:rFonts w:ascii="Arial Narrow" w:eastAsia="Arial" w:hAnsi="Arial Narrow" w:cs="Arial"/>
                <w:sz w:val="24"/>
                <w:szCs w:val="24"/>
              </w:rPr>
            </w:pPr>
            <w:r w:rsidRPr="0017714C">
              <w:rPr>
                <w:rFonts w:ascii="Arial Narrow" w:eastAsia="Arial" w:hAnsi="Arial Narrow" w:cs="Arial"/>
                <w:b/>
                <w:bCs/>
                <w:sz w:val="24"/>
                <w:szCs w:val="24"/>
              </w:rPr>
              <w:t>Procesos Estratégicos</w:t>
            </w:r>
          </w:p>
        </w:tc>
        <w:tc>
          <w:tcPr>
            <w:tcW w:w="7308" w:type="dxa"/>
            <w:tcBorders>
              <w:top w:val="single" w:sz="4" w:space="0" w:color="auto"/>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729EC9E4" w14:textId="4B7C5204" w:rsidR="00805967" w:rsidRPr="00805967" w:rsidRDefault="00805967" w:rsidP="00805967">
            <w:pPr>
              <w:spacing w:after="0" w:line="276" w:lineRule="auto"/>
              <w:rPr>
                <w:rFonts w:ascii="Arial Narrow" w:eastAsia="Arial" w:hAnsi="Arial Narrow" w:cs="Arial"/>
                <w:sz w:val="24"/>
                <w:szCs w:val="24"/>
              </w:rPr>
            </w:pPr>
            <w:r w:rsidRPr="00805967">
              <w:rPr>
                <w:rFonts w:ascii="Arial Narrow" w:eastAsia="Arial" w:hAnsi="Arial Narrow" w:cs="Arial"/>
                <w:sz w:val="24"/>
                <w:szCs w:val="24"/>
              </w:rPr>
              <w:t>El PTEP se convierte en un</w:t>
            </w:r>
            <w:r w:rsidR="00117EE5">
              <w:rPr>
                <w:rFonts w:ascii="Arial Narrow" w:eastAsia="Arial" w:hAnsi="Arial Narrow" w:cs="Arial"/>
                <w:sz w:val="24"/>
                <w:szCs w:val="24"/>
              </w:rPr>
              <w:t xml:space="preserve">a estrategia institucional, </w:t>
            </w:r>
            <w:r w:rsidRPr="00805967">
              <w:rPr>
                <w:rFonts w:ascii="Arial Narrow" w:eastAsia="Arial" w:hAnsi="Arial Narrow" w:cs="Arial"/>
                <w:sz w:val="24"/>
                <w:szCs w:val="24"/>
              </w:rPr>
              <w:t>asegurando que el liderazgo y la planeación se realicen con base en la integridad y el control del riesgo de corrupción.</w:t>
            </w:r>
          </w:p>
        </w:tc>
      </w:tr>
      <w:tr w:rsidR="00805967" w:rsidRPr="0017714C" w14:paraId="74C0289D" w14:textId="77777777" w:rsidTr="003554DF">
        <w:trPr>
          <w:trHeight w:val="781"/>
        </w:trPr>
        <w:tc>
          <w:tcPr>
            <w:tcW w:w="1756"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2805DE4C" w14:textId="77777777" w:rsidR="00805967" w:rsidRPr="0017714C" w:rsidRDefault="00805967" w:rsidP="00805967">
            <w:pPr>
              <w:spacing w:after="0" w:line="276" w:lineRule="auto"/>
              <w:rPr>
                <w:rFonts w:ascii="Arial Narrow" w:eastAsia="Arial" w:hAnsi="Arial Narrow" w:cs="Arial"/>
                <w:sz w:val="24"/>
                <w:szCs w:val="24"/>
              </w:rPr>
            </w:pPr>
            <w:r w:rsidRPr="0017714C">
              <w:rPr>
                <w:rFonts w:ascii="Arial Narrow" w:eastAsia="Arial" w:hAnsi="Arial Narrow" w:cs="Arial"/>
                <w:b/>
                <w:bCs/>
                <w:sz w:val="24"/>
                <w:szCs w:val="24"/>
              </w:rPr>
              <w:t>Procesos Misionales</w:t>
            </w:r>
          </w:p>
        </w:tc>
        <w:tc>
          <w:tcPr>
            <w:tcW w:w="730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E19F45B" w14:textId="77777777" w:rsidR="00805967" w:rsidRPr="00805967" w:rsidRDefault="00805967" w:rsidP="00805967">
            <w:pPr>
              <w:spacing w:after="0" w:line="276" w:lineRule="auto"/>
              <w:rPr>
                <w:rFonts w:ascii="Arial Narrow" w:eastAsia="Arial" w:hAnsi="Arial Narrow" w:cs="Arial"/>
                <w:sz w:val="24"/>
                <w:szCs w:val="24"/>
              </w:rPr>
            </w:pPr>
            <w:r w:rsidRPr="00805967">
              <w:rPr>
                <w:rFonts w:ascii="Arial Narrow" w:eastAsia="Arial" w:hAnsi="Arial Narrow" w:cs="Arial"/>
                <w:sz w:val="24"/>
                <w:szCs w:val="24"/>
              </w:rPr>
              <w:t xml:space="preserve">El PTEP exige la aplicación de la </w:t>
            </w:r>
            <w:r w:rsidRPr="00805967">
              <w:rPr>
                <w:rFonts w:ascii="Arial Narrow" w:eastAsia="Arial" w:hAnsi="Arial Narrow" w:cs="Arial"/>
                <w:bCs/>
                <w:sz w:val="24"/>
                <w:szCs w:val="24"/>
              </w:rPr>
              <w:t>Debida Diligencia</w:t>
            </w:r>
            <w:r w:rsidRPr="00805967">
              <w:rPr>
                <w:rFonts w:ascii="Arial Narrow" w:eastAsia="Arial" w:hAnsi="Arial Narrow" w:cs="Arial"/>
                <w:sz w:val="24"/>
                <w:szCs w:val="24"/>
              </w:rPr>
              <w:t xml:space="preserve"> en acuerdos de conservación y proyectos, así como la </w:t>
            </w:r>
            <w:r w:rsidRPr="00805967">
              <w:rPr>
                <w:rFonts w:ascii="Arial Narrow" w:eastAsia="Arial" w:hAnsi="Arial Narrow" w:cs="Arial"/>
                <w:bCs/>
                <w:sz w:val="24"/>
                <w:szCs w:val="24"/>
              </w:rPr>
              <w:t>transparencia total</w:t>
            </w:r>
            <w:r w:rsidRPr="00805967">
              <w:rPr>
                <w:rFonts w:ascii="Arial Narrow" w:eastAsia="Arial" w:hAnsi="Arial Narrow" w:cs="Arial"/>
                <w:sz w:val="24"/>
                <w:szCs w:val="24"/>
              </w:rPr>
              <w:t xml:space="preserve"> en la gestión de permisos y licencias, protegiendo el patrimonio natural de la Entidad.</w:t>
            </w:r>
          </w:p>
        </w:tc>
      </w:tr>
      <w:tr w:rsidR="00805967" w:rsidRPr="0017714C" w14:paraId="7DC165C5" w14:textId="77777777" w:rsidTr="003554DF">
        <w:trPr>
          <w:trHeight w:val="130"/>
        </w:trPr>
        <w:tc>
          <w:tcPr>
            <w:tcW w:w="1756"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0AE2FC0F" w14:textId="77777777" w:rsidR="00805967" w:rsidRPr="0017714C" w:rsidRDefault="00805967" w:rsidP="00805967">
            <w:pPr>
              <w:spacing w:after="0" w:line="276" w:lineRule="auto"/>
              <w:rPr>
                <w:rFonts w:ascii="Arial Narrow" w:eastAsia="Arial" w:hAnsi="Arial Narrow" w:cs="Arial"/>
                <w:sz w:val="24"/>
                <w:szCs w:val="24"/>
              </w:rPr>
            </w:pPr>
            <w:r w:rsidRPr="0017714C">
              <w:rPr>
                <w:rFonts w:ascii="Arial Narrow" w:eastAsia="Arial" w:hAnsi="Arial Narrow" w:cs="Arial"/>
                <w:b/>
                <w:bCs/>
                <w:sz w:val="24"/>
                <w:szCs w:val="24"/>
              </w:rPr>
              <w:t>Procesos de Apoyo</w:t>
            </w:r>
          </w:p>
        </w:tc>
        <w:tc>
          <w:tcPr>
            <w:tcW w:w="730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4D7788A1" w14:textId="644DBE3B" w:rsidR="00805967" w:rsidRPr="00805967" w:rsidRDefault="00805967" w:rsidP="00805967">
            <w:pPr>
              <w:spacing w:after="0" w:line="276" w:lineRule="auto"/>
              <w:rPr>
                <w:rFonts w:ascii="Arial Narrow" w:eastAsia="Arial" w:hAnsi="Arial Narrow" w:cs="Arial"/>
                <w:sz w:val="24"/>
                <w:szCs w:val="24"/>
              </w:rPr>
            </w:pPr>
            <w:r w:rsidRPr="00805967">
              <w:rPr>
                <w:rFonts w:ascii="Arial Narrow" w:eastAsia="Arial" w:hAnsi="Arial Narrow" w:cs="Arial"/>
                <w:sz w:val="24"/>
                <w:szCs w:val="24"/>
              </w:rPr>
              <w:t xml:space="preserve">El PTEP implementa la gestión </w:t>
            </w:r>
            <w:r w:rsidR="00117EE5" w:rsidRPr="00805967">
              <w:rPr>
                <w:rFonts w:ascii="Arial Narrow" w:eastAsia="Arial" w:hAnsi="Arial Narrow" w:cs="Arial"/>
                <w:sz w:val="24"/>
                <w:szCs w:val="24"/>
              </w:rPr>
              <w:t xml:space="preserve">del </w:t>
            </w:r>
            <w:r w:rsidR="00117EE5" w:rsidRPr="00805967">
              <w:rPr>
                <w:rFonts w:ascii="Arial Narrow" w:eastAsia="Arial" w:hAnsi="Arial Narrow" w:cs="Arial"/>
                <w:bCs/>
                <w:sz w:val="24"/>
                <w:szCs w:val="24"/>
              </w:rPr>
              <w:t>riesgo de soborno y fraude</w:t>
            </w:r>
            <w:r w:rsidR="00117EE5" w:rsidRPr="00805967">
              <w:rPr>
                <w:rFonts w:ascii="Arial Narrow" w:eastAsia="Arial" w:hAnsi="Arial Narrow" w:cs="Arial"/>
                <w:sz w:val="24"/>
                <w:szCs w:val="24"/>
              </w:rPr>
              <w:t xml:space="preserve"> específicamente en contratación y gestión financiera, y establece las pautas éticas (conflictos de interés) para el manejo de personal </w:t>
            </w:r>
            <w:r w:rsidRPr="00805967">
              <w:rPr>
                <w:rFonts w:ascii="Arial Narrow" w:eastAsia="Arial" w:hAnsi="Arial Narrow" w:cs="Arial"/>
                <w:sz w:val="24"/>
                <w:szCs w:val="24"/>
              </w:rPr>
              <w:t>y la toma de decisiones administrativas.</w:t>
            </w:r>
          </w:p>
        </w:tc>
      </w:tr>
      <w:tr w:rsidR="00805967" w:rsidRPr="0017714C" w14:paraId="1F2EF41F" w14:textId="77777777" w:rsidTr="003554DF">
        <w:trPr>
          <w:trHeight w:val="17"/>
        </w:trPr>
        <w:tc>
          <w:tcPr>
            <w:tcW w:w="1756"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7F6A3C3C" w14:textId="77777777" w:rsidR="00805967" w:rsidRPr="0017714C" w:rsidRDefault="00805967" w:rsidP="00805967">
            <w:pPr>
              <w:spacing w:after="0" w:line="276" w:lineRule="auto"/>
              <w:rPr>
                <w:rFonts w:ascii="Arial Narrow" w:eastAsia="Arial" w:hAnsi="Arial Narrow" w:cs="Arial"/>
                <w:sz w:val="24"/>
                <w:szCs w:val="24"/>
              </w:rPr>
            </w:pPr>
            <w:r w:rsidRPr="0017714C">
              <w:rPr>
                <w:rFonts w:ascii="Arial Narrow" w:eastAsia="Arial" w:hAnsi="Arial Narrow" w:cs="Arial"/>
                <w:b/>
                <w:bCs/>
                <w:sz w:val="24"/>
                <w:szCs w:val="24"/>
              </w:rPr>
              <w:t>Procesos de Evaluación y Control</w:t>
            </w:r>
          </w:p>
        </w:tc>
        <w:tc>
          <w:tcPr>
            <w:tcW w:w="730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72B830A4" w14:textId="292068CA" w:rsidR="00805967" w:rsidRPr="00805967" w:rsidRDefault="00805967" w:rsidP="00805967">
            <w:pPr>
              <w:spacing w:after="0" w:line="276" w:lineRule="auto"/>
              <w:rPr>
                <w:rFonts w:ascii="Arial Narrow" w:eastAsia="Arial" w:hAnsi="Arial Narrow" w:cs="Arial"/>
                <w:sz w:val="24"/>
                <w:szCs w:val="24"/>
              </w:rPr>
            </w:pPr>
            <w:r w:rsidRPr="00805967">
              <w:rPr>
                <w:rFonts w:ascii="Arial Narrow" w:eastAsia="Arial" w:hAnsi="Arial Narrow" w:cs="Arial"/>
                <w:sz w:val="24"/>
                <w:szCs w:val="24"/>
              </w:rPr>
              <w:t xml:space="preserve">El PTEP se integra al suministrar información sobre el </w:t>
            </w:r>
            <w:r w:rsidRPr="00805967">
              <w:rPr>
                <w:rFonts w:ascii="Arial Narrow" w:eastAsia="Arial" w:hAnsi="Arial Narrow" w:cs="Arial"/>
                <w:bCs/>
                <w:sz w:val="24"/>
                <w:szCs w:val="24"/>
              </w:rPr>
              <w:t>desempeño en ética y riesgo</w:t>
            </w:r>
            <w:r w:rsidRPr="00805967">
              <w:rPr>
                <w:rFonts w:ascii="Arial Narrow" w:eastAsia="Arial" w:hAnsi="Arial Narrow" w:cs="Arial"/>
                <w:sz w:val="24"/>
                <w:szCs w:val="24"/>
              </w:rPr>
              <w:t xml:space="preserve"> al Control Interno, asegurando que las auditorías incluyan la revisión de la efectividad de los controles anticorrupción y </w:t>
            </w:r>
            <w:r w:rsidR="00117EE5">
              <w:rPr>
                <w:rFonts w:ascii="Arial Narrow" w:eastAsia="Arial" w:hAnsi="Arial Narrow" w:cs="Arial"/>
                <w:sz w:val="24"/>
                <w:szCs w:val="24"/>
              </w:rPr>
              <w:t>los lineamientos</w:t>
            </w:r>
            <w:r w:rsidRPr="00805967">
              <w:rPr>
                <w:rFonts w:ascii="Arial Narrow" w:eastAsia="Arial" w:hAnsi="Arial Narrow" w:cs="Arial"/>
                <w:sz w:val="24"/>
                <w:szCs w:val="24"/>
              </w:rPr>
              <w:t xml:space="preserve"> de transparencia.</w:t>
            </w:r>
          </w:p>
        </w:tc>
      </w:tr>
    </w:tbl>
    <w:p w14:paraId="4FD0F4ED" w14:textId="77777777" w:rsidR="00F53727" w:rsidRPr="0017714C" w:rsidRDefault="00F53727" w:rsidP="00117EE5">
      <w:pPr>
        <w:spacing w:after="0"/>
        <w:rPr>
          <w:rFonts w:ascii="Arial Narrow" w:hAnsi="Arial Narrow"/>
          <w:sz w:val="24"/>
          <w:szCs w:val="24"/>
        </w:rPr>
      </w:pPr>
    </w:p>
    <w:p w14:paraId="00000054" w14:textId="6C3B95A4" w:rsidR="003E0295" w:rsidRPr="003554DF" w:rsidRDefault="00544C48" w:rsidP="0072416B">
      <w:pPr>
        <w:pStyle w:val="Ttulo2"/>
        <w:numPr>
          <w:ilvl w:val="1"/>
          <w:numId w:val="21"/>
        </w:numPr>
        <w:rPr>
          <w:color w:val="auto"/>
        </w:rPr>
      </w:pPr>
      <w:bookmarkStart w:id="31" w:name="_heading=h.l4yd1kzig4x5" w:colFirst="0" w:colLast="0"/>
      <w:bookmarkStart w:id="32" w:name="_Toc220682843"/>
      <w:bookmarkEnd w:id="31"/>
      <w:r w:rsidRPr="003554DF">
        <w:rPr>
          <w:color w:val="auto"/>
        </w:rPr>
        <w:t>Integración en la Planeación Institucional</w:t>
      </w:r>
      <w:bookmarkEnd w:id="32"/>
    </w:p>
    <w:p w14:paraId="00000056" w14:textId="753C9B8B" w:rsidR="003E0295" w:rsidRPr="0017714C" w:rsidRDefault="00544C48" w:rsidP="00193C8E">
      <w:pPr>
        <w:spacing w:after="240" w:line="276" w:lineRule="auto"/>
        <w:rPr>
          <w:rFonts w:ascii="Arial Narrow" w:hAnsi="Arial Narrow"/>
          <w:b/>
          <w:bCs/>
          <w:sz w:val="24"/>
          <w:szCs w:val="24"/>
        </w:rPr>
      </w:pPr>
      <w:r w:rsidRPr="0017714C">
        <w:rPr>
          <w:rFonts w:ascii="Arial Narrow" w:eastAsia="Arial" w:hAnsi="Arial Narrow" w:cs="Arial"/>
          <w:sz w:val="24"/>
          <w:szCs w:val="24"/>
        </w:rPr>
        <w:t xml:space="preserve">El </w:t>
      </w:r>
      <w:r w:rsidR="00193C8E">
        <w:rPr>
          <w:rFonts w:ascii="Arial Narrow" w:eastAsia="Arial" w:hAnsi="Arial Narrow" w:cs="Arial"/>
          <w:sz w:val="24"/>
          <w:szCs w:val="24"/>
        </w:rPr>
        <w:t>PTEP</w:t>
      </w:r>
      <w:r w:rsidRPr="0017714C">
        <w:rPr>
          <w:rFonts w:ascii="Arial Narrow" w:eastAsia="Arial" w:hAnsi="Arial Narrow" w:cs="Arial"/>
          <w:sz w:val="24"/>
          <w:szCs w:val="24"/>
        </w:rPr>
        <w:t xml:space="preserve"> es un factor de éxito </w:t>
      </w:r>
      <w:r w:rsidRPr="00193C8E">
        <w:rPr>
          <w:rFonts w:ascii="Arial Narrow" w:eastAsia="Arial" w:hAnsi="Arial Narrow" w:cs="Arial"/>
          <w:sz w:val="24"/>
          <w:szCs w:val="24"/>
        </w:rPr>
        <w:t xml:space="preserve">que </w:t>
      </w:r>
      <w:r w:rsidRPr="00193C8E">
        <w:rPr>
          <w:rFonts w:ascii="Arial Narrow" w:eastAsia="Arial" w:hAnsi="Arial Narrow" w:cs="Arial"/>
          <w:bCs/>
          <w:sz w:val="24"/>
          <w:szCs w:val="24"/>
        </w:rPr>
        <w:t>fortalece y da sustento</w:t>
      </w:r>
      <w:r w:rsidRPr="0017714C">
        <w:rPr>
          <w:rFonts w:ascii="Arial Narrow" w:eastAsia="Arial" w:hAnsi="Arial Narrow" w:cs="Arial"/>
          <w:sz w:val="24"/>
          <w:szCs w:val="24"/>
        </w:rPr>
        <w:t xml:space="preserve"> a los pilares estratégicos de la Entidad. No es un esfuerzo administrativo aparte, sino la manera ética de ejecutar la misión.</w:t>
      </w:r>
    </w:p>
    <w:p w14:paraId="6BC8FD87" w14:textId="039E44A3" w:rsidR="00193C8E" w:rsidRDefault="00193C8E" w:rsidP="00193C8E">
      <w:pPr>
        <w:pStyle w:val="Descripcin"/>
        <w:rPr>
          <w:rFonts w:ascii="Arial Narrow" w:hAnsi="Arial Narrow"/>
          <w:i w:val="0"/>
          <w:color w:val="auto"/>
          <w:sz w:val="24"/>
          <w:szCs w:val="24"/>
        </w:rPr>
      </w:pPr>
      <w:bookmarkStart w:id="33" w:name="_Toc220682869"/>
      <w:r w:rsidRPr="00193C8E">
        <w:rPr>
          <w:rFonts w:ascii="Arial Narrow" w:hAnsi="Arial Narrow"/>
          <w:i w:val="0"/>
          <w:color w:val="auto"/>
          <w:sz w:val="24"/>
          <w:szCs w:val="24"/>
        </w:rPr>
        <w:t xml:space="preserve">Tabla </w:t>
      </w:r>
      <w:r w:rsidRPr="00193C8E">
        <w:rPr>
          <w:rFonts w:ascii="Arial Narrow" w:hAnsi="Arial Narrow"/>
          <w:i w:val="0"/>
          <w:color w:val="auto"/>
          <w:sz w:val="24"/>
          <w:szCs w:val="24"/>
        </w:rPr>
        <w:fldChar w:fldCharType="begin"/>
      </w:r>
      <w:r w:rsidRPr="00193C8E">
        <w:rPr>
          <w:rFonts w:ascii="Arial Narrow" w:hAnsi="Arial Narrow"/>
          <w:i w:val="0"/>
          <w:color w:val="auto"/>
          <w:sz w:val="24"/>
          <w:szCs w:val="24"/>
        </w:rPr>
        <w:instrText xml:space="preserve"> SEQ Tabla \* ARABIC </w:instrText>
      </w:r>
      <w:r w:rsidRPr="00193C8E">
        <w:rPr>
          <w:rFonts w:ascii="Arial Narrow" w:hAnsi="Arial Narrow"/>
          <w:i w:val="0"/>
          <w:color w:val="auto"/>
          <w:sz w:val="24"/>
          <w:szCs w:val="24"/>
        </w:rPr>
        <w:fldChar w:fldCharType="separate"/>
      </w:r>
      <w:r w:rsidR="00445F69">
        <w:rPr>
          <w:rFonts w:ascii="Arial Narrow" w:hAnsi="Arial Narrow"/>
          <w:i w:val="0"/>
          <w:noProof/>
          <w:color w:val="auto"/>
          <w:sz w:val="24"/>
          <w:szCs w:val="24"/>
        </w:rPr>
        <w:t>4</w:t>
      </w:r>
      <w:r w:rsidRPr="00193C8E">
        <w:rPr>
          <w:rFonts w:ascii="Arial Narrow" w:hAnsi="Arial Narrow"/>
          <w:i w:val="0"/>
          <w:color w:val="auto"/>
          <w:sz w:val="24"/>
          <w:szCs w:val="24"/>
        </w:rPr>
        <w:fldChar w:fldCharType="end"/>
      </w:r>
      <w:r w:rsidRPr="00193C8E">
        <w:t xml:space="preserve"> </w:t>
      </w:r>
      <w:r w:rsidRPr="00193C8E">
        <w:rPr>
          <w:rFonts w:ascii="Arial Narrow" w:hAnsi="Arial Narrow"/>
          <w:i w:val="0"/>
          <w:color w:val="auto"/>
          <w:sz w:val="24"/>
          <w:szCs w:val="24"/>
        </w:rPr>
        <w:t>Integración directa en los siguientes pilares de la gestión de PNNC</w:t>
      </w:r>
      <w:bookmarkEnd w:id="33"/>
    </w:p>
    <w:tbl>
      <w:tblPr>
        <w:tblStyle w:val="Tablaconcuadrcula"/>
        <w:tblW w:w="0" w:type="auto"/>
        <w:tblLook w:val="04A0" w:firstRow="1" w:lastRow="0" w:firstColumn="1" w:lastColumn="0" w:noHBand="0" w:noVBand="1"/>
      </w:tblPr>
      <w:tblGrid>
        <w:gridCol w:w="2405"/>
        <w:gridCol w:w="1701"/>
        <w:gridCol w:w="4722"/>
      </w:tblGrid>
      <w:tr w:rsidR="00805B89" w:rsidRPr="00805B89" w14:paraId="42CC758F" w14:textId="77777777" w:rsidTr="000760D0">
        <w:trPr>
          <w:tblHeader/>
        </w:trPr>
        <w:tc>
          <w:tcPr>
            <w:tcW w:w="2405" w:type="dxa"/>
            <w:shd w:val="clear" w:color="auto" w:fill="196B24" w:themeFill="accent3"/>
            <w:vAlign w:val="center"/>
          </w:tcPr>
          <w:p w14:paraId="1898E362" w14:textId="61624D44" w:rsidR="00805B89" w:rsidRPr="00805B89" w:rsidRDefault="00805B89" w:rsidP="00805B89">
            <w:pPr>
              <w:jc w:val="center"/>
              <w:rPr>
                <w:rFonts w:ascii="Arial Narrow" w:hAnsi="Arial Narrow"/>
                <w:b/>
              </w:rPr>
            </w:pPr>
            <w:r w:rsidRPr="00805B89">
              <w:rPr>
                <w:rFonts w:ascii="Arial Narrow" w:hAnsi="Arial Narrow"/>
                <w:b/>
                <w:color w:val="FFFFFF" w:themeColor="background1"/>
              </w:rPr>
              <w:t>Propósito o mega meta</w:t>
            </w:r>
          </w:p>
        </w:tc>
        <w:tc>
          <w:tcPr>
            <w:tcW w:w="6423" w:type="dxa"/>
            <w:gridSpan w:val="2"/>
            <w:vAlign w:val="center"/>
          </w:tcPr>
          <w:p w14:paraId="14BA1BE2" w14:textId="0856AA86" w:rsidR="00805B89" w:rsidRPr="00805B89" w:rsidRDefault="00805B89" w:rsidP="00805B89">
            <w:pPr>
              <w:jc w:val="center"/>
              <w:rPr>
                <w:rFonts w:ascii="Arial Narrow" w:hAnsi="Arial Narrow"/>
                <w:b/>
              </w:rPr>
            </w:pPr>
            <w:r w:rsidRPr="00805B89">
              <w:rPr>
                <w:rFonts w:ascii="Arial Narrow" w:hAnsi="Arial Narrow"/>
                <w:b/>
              </w:rPr>
              <w:t>Ordenar el territorio en torno a la naturaleza</w:t>
            </w:r>
          </w:p>
        </w:tc>
      </w:tr>
      <w:tr w:rsidR="0004284C" w:rsidRPr="00805B89" w14:paraId="552C72E4" w14:textId="77777777" w:rsidTr="000760D0">
        <w:trPr>
          <w:tblHeader/>
        </w:trPr>
        <w:tc>
          <w:tcPr>
            <w:tcW w:w="2405" w:type="dxa"/>
            <w:shd w:val="clear" w:color="auto" w:fill="196B24" w:themeFill="accent3"/>
            <w:vAlign w:val="center"/>
          </w:tcPr>
          <w:p w14:paraId="4AD2861E" w14:textId="55577ACF" w:rsidR="0004284C" w:rsidRPr="00805B89" w:rsidRDefault="0004284C" w:rsidP="00805B89">
            <w:pPr>
              <w:jc w:val="center"/>
              <w:rPr>
                <w:rFonts w:ascii="Arial Narrow" w:hAnsi="Arial Narrow"/>
                <w:b/>
                <w:color w:val="FFFFFF" w:themeColor="background1"/>
              </w:rPr>
            </w:pPr>
            <w:r w:rsidRPr="00805B89">
              <w:rPr>
                <w:rFonts w:ascii="Arial Narrow" w:hAnsi="Arial Narrow"/>
                <w:b/>
                <w:color w:val="FFFFFF" w:themeColor="background1"/>
              </w:rPr>
              <w:t>Pilares estratégicos</w:t>
            </w:r>
          </w:p>
        </w:tc>
        <w:tc>
          <w:tcPr>
            <w:tcW w:w="1701" w:type="dxa"/>
            <w:shd w:val="clear" w:color="auto" w:fill="196B24" w:themeFill="accent3"/>
            <w:vAlign w:val="center"/>
          </w:tcPr>
          <w:p w14:paraId="097004F1" w14:textId="421DE64B" w:rsidR="0004284C" w:rsidRPr="00805B89" w:rsidRDefault="0004284C" w:rsidP="00805B89">
            <w:pPr>
              <w:jc w:val="center"/>
              <w:rPr>
                <w:rFonts w:ascii="Arial Narrow" w:hAnsi="Arial Narrow"/>
                <w:b/>
                <w:color w:val="FFFFFF" w:themeColor="background1"/>
              </w:rPr>
            </w:pPr>
            <w:r w:rsidRPr="00805B89">
              <w:rPr>
                <w:rFonts w:ascii="Arial Narrow" w:hAnsi="Arial Narrow"/>
                <w:b/>
                <w:color w:val="FFFFFF" w:themeColor="background1"/>
              </w:rPr>
              <w:t>Objetivos estratégicos</w:t>
            </w:r>
          </w:p>
        </w:tc>
        <w:tc>
          <w:tcPr>
            <w:tcW w:w="4722" w:type="dxa"/>
            <w:shd w:val="clear" w:color="auto" w:fill="196B24" w:themeFill="accent3"/>
            <w:vAlign w:val="center"/>
          </w:tcPr>
          <w:p w14:paraId="297A5570" w14:textId="51BBC45F" w:rsidR="0004284C" w:rsidRPr="00805B89" w:rsidRDefault="0004284C" w:rsidP="00805B89">
            <w:pPr>
              <w:jc w:val="center"/>
              <w:rPr>
                <w:rFonts w:ascii="Arial Narrow" w:hAnsi="Arial Narrow"/>
                <w:b/>
                <w:color w:val="FFFFFF" w:themeColor="background1"/>
              </w:rPr>
            </w:pPr>
            <w:r w:rsidRPr="00805B89">
              <w:rPr>
                <w:rFonts w:ascii="Arial Narrow" w:hAnsi="Arial Narrow"/>
                <w:b/>
                <w:color w:val="FFFFFF" w:themeColor="background1"/>
              </w:rPr>
              <w:t xml:space="preserve">Relación con el </w:t>
            </w:r>
            <w:r w:rsidR="00805B89">
              <w:rPr>
                <w:rFonts w:ascii="Arial Narrow" w:hAnsi="Arial Narrow"/>
                <w:b/>
                <w:color w:val="FFFFFF" w:themeColor="background1"/>
              </w:rPr>
              <w:t>PTEP</w:t>
            </w:r>
          </w:p>
        </w:tc>
      </w:tr>
      <w:tr w:rsidR="0004284C" w:rsidRPr="00805B89" w14:paraId="2F7C3CFF" w14:textId="77777777" w:rsidTr="004176B5">
        <w:tc>
          <w:tcPr>
            <w:tcW w:w="2405" w:type="dxa"/>
            <w:vAlign w:val="center"/>
          </w:tcPr>
          <w:p w14:paraId="2540806D" w14:textId="11096780" w:rsidR="0004284C" w:rsidRPr="00805B89" w:rsidRDefault="0004284C" w:rsidP="00805B89">
            <w:pPr>
              <w:rPr>
                <w:rFonts w:ascii="Arial Narrow" w:hAnsi="Arial Narrow"/>
              </w:rPr>
            </w:pPr>
            <w:r w:rsidRPr="00805B89">
              <w:rPr>
                <w:rFonts w:ascii="Arial Narrow" w:hAnsi="Arial Narrow"/>
              </w:rPr>
              <w:t>Proteger la belleza de la vida</w:t>
            </w:r>
          </w:p>
        </w:tc>
        <w:tc>
          <w:tcPr>
            <w:tcW w:w="1701" w:type="dxa"/>
            <w:vAlign w:val="center"/>
          </w:tcPr>
          <w:p w14:paraId="368BA925" w14:textId="1BD151E4" w:rsidR="0004284C" w:rsidRPr="00805B89" w:rsidRDefault="0004284C" w:rsidP="00805B89">
            <w:pPr>
              <w:rPr>
                <w:rFonts w:ascii="Arial Narrow" w:hAnsi="Arial Narrow"/>
              </w:rPr>
            </w:pPr>
            <w:r w:rsidRPr="00805B89">
              <w:rPr>
                <w:rFonts w:ascii="Arial Narrow" w:hAnsi="Arial Narrow"/>
              </w:rPr>
              <w:t xml:space="preserve">Asegurar la conservación, restauración </w:t>
            </w:r>
            <w:r w:rsidRPr="00805B89">
              <w:rPr>
                <w:rFonts w:ascii="Arial Narrow" w:hAnsi="Arial Narrow"/>
              </w:rPr>
              <w:lastRenderedPageBreak/>
              <w:t>ecológica y conectividad del SINAP.</w:t>
            </w:r>
          </w:p>
        </w:tc>
        <w:tc>
          <w:tcPr>
            <w:tcW w:w="4722" w:type="dxa"/>
            <w:vAlign w:val="center"/>
          </w:tcPr>
          <w:p w14:paraId="69B0BF58" w14:textId="7CC98C63" w:rsidR="000174AA" w:rsidRDefault="000174AA" w:rsidP="000174AA">
            <w:pPr>
              <w:pStyle w:val="NormalWeb"/>
              <w:numPr>
                <w:ilvl w:val="0"/>
                <w:numId w:val="10"/>
              </w:numPr>
              <w:rPr>
                <w:rFonts w:ascii="Arial Narrow" w:hAnsi="Arial Narrow"/>
              </w:rPr>
            </w:pPr>
            <w:r w:rsidRPr="000174AA">
              <w:rPr>
                <w:rFonts w:ascii="Arial Narrow" w:hAnsi="Arial Narrow"/>
              </w:rPr>
              <w:lastRenderedPageBreak/>
              <w:t xml:space="preserve">La gestión adecuada del riesgo de corrupción evita que intereses indebidos </w:t>
            </w:r>
            <w:r w:rsidRPr="000174AA">
              <w:rPr>
                <w:rFonts w:ascii="Arial Narrow" w:hAnsi="Arial Narrow"/>
              </w:rPr>
              <w:lastRenderedPageBreak/>
              <w:t>afecten la conservación, restauración y conectividad ecológica del SINAP.</w:t>
            </w:r>
          </w:p>
          <w:p w14:paraId="7A4A7238" w14:textId="77777777" w:rsidR="0004284C" w:rsidRDefault="000174AA" w:rsidP="000174AA">
            <w:pPr>
              <w:pStyle w:val="NormalWeb"/>
              <w:numPr>
                <w:ilvl w:val="0"/>
                <w:numId w:val="10"/>
              </w:numPr>
              <w:rPr>
                <w:rFonts w:ascii="Arial Narrow" w:hAnsi="Arial Narrow"/>
              </w:rPr>
            </w:pPr>
            <w:r w:rsidRPr="000174AA">
              <w:rPr>
                <w:rFonts w:ascii="Arial Narrow" w:hAnsi="Arial Narrow"/>
              </w:rPr>
              <w:t>El intercambio de información y buenas prácticas entre redes de conservación y entes de control mejora la trazabilidad de acciones en el SINAP</w:t>
            </w:r>
            <w:r>
              <w:rPr>
                <w:rFonts w:ascii="Arial Narrow" w:hAnsi="Arial Narrow"/>
              </w:rPr>
              <w:t>.</w:t>
            </w:r>
          </w:p>
          <w:p w14:paraId="26E4B839" w14:textId="7E9549A6" w:rsidR="000174AA" w:rsidRPr="000174AA" w:rsidRDefault="000174AA" w:rsidP="00FB7948">
            <w:pPr>
              <w:pStyle w:val="NormalWeb"/>
              <w:numPr>
                <w:ilvl w:val="0"/>
                <w:numId w:val="10"/>
              </w:numPr>
              <w:spacing w:before="0" w:beforeAutospacing="0" w:after="0" w:afterAutospacing="0"/>
              <w:rPr>
                <w:rFonts w:ascii="Arial Narrow" w:hAnsi="Arial Narrow"/>
              </w:rPr>
            </w:pPr>
            <w:r w:rsidRPr="000174AA">
              <w:rPr>
                <w:rFonts w:ascii="Arial Narrow" w:hAnsi="Arial Narrow"/>
              </w:rPr>
              <w:t>La transparencia en proyectos de conservación, presupuestos y monitoreo del SINAP promueve veeduría social y legitimidad.</w:t>
            </w:r>
          </w:p>
        </w:tc>
      </w:tr>
      <w:tr w:rsidR="0004284C" w:rsidRPr="00805B89" w14:paraId="00631D36" w14:textId="77777777" w:rsidTr="004176B5">
        <w:tc>
          <w:tcPr>
            <w:tcW w:w="2405" w:type="dxa"/>
            <w:vAlign w:val="center"/>
          </w:tcPr>
          <w:p w14:paraId="4C3CD7C1" w14:textId="32D38F28" w:rsidR="0004284C" w:rsidRPr="00805B89" w:rsidRDefault="0004284C" w:rsidP="00805B89">
            <w:pPr>
              <w:rPr>
                <w:rFonts w:ascii="Arial Narrow" w:hAnsi="Arial Narrow"/>
              </w:rPr>
            </w:pPr>
            <w:r w:rsidRPr="00805B89">
              <w:rPr>
                <w:rFonts w:ascii="Arial Narrow" w:hAnsi="Arial Narrow"/>
              </w:rPr>
              <w:lastRenderedPageBreak/>
              <w:t>Territorio sostenibles e innovadores</w:t>
            </w:r>
          </w:p>
        </w:tc>
        <w:tc>
          <w:tcPr>
            <w:tcW w:w="1701" w:type="dxa"/>
            <w:vAlign w:val="center"/>
          </w:tcPr>
          <w:p w14:paraId="552DEE24" w14:textId="1ECC2429" w:rsidR="0004284C" w:rsidRPr="00805B89" w:rsidRDefault="0004284C" w:rsidP="00805B89">
            <w:pPr>
              <w:rPr>
                <w:rFonts w:ascii="Arial Narrow" w:hAnsi="Arial Narrow"/>
              </w:rPr>
            </w:pPr>
            <w:r w:rsidRPr="00805B89">
              <w:rPr>
                <w:rFonts w:ascii="Arial Narrow" w:hAnsi="Arial Narrow"/>
              </w:rPr>
              <w:t>Potenciar el desarrollo de territorios sostenibles e innovadores para la conservación de la biodiversidad.</w:t>
            </w:r>
          </w:p>
        </w:tc>
        <w:tc>
          <w:tcPr>
            <w:tcW w:w="4722" w:type="dxa"/>
            <w:vAlign w:val="center"/>
          </w:tcPr>
          <w:p w14:paraId="64405984" w14:textId="77777777" w:rsidR="0004284C" w:rsidRDefault="000174AA" w:rsidP="004176B5">
            <w:pPr>
              <w:pStyle w:val="Prrafodelista"/>
              <w:numPr>
                <w:ilvl w:val="0"/>
                <w:numId w:val="11"/>
              </w:numPr>
              <w:rPr>
                <w:rFonts w:ascii="Arial Narrow" w:hAnsi="Arial Narrow"/>
              </w:rPr>
            </w:pPr>
            <w:r w:rsidRPr="000174AA">
              <w:rPr>
                <w:rFonts w:ascii="Arial Narrow" w:hAnsi="Arial Narrow"/>
              </w:rPr>
              <w:t>Contar con controles de integridad asegura que los procesos de ordenamiento territorial, acuerdos de conservación y contratación en áreas protegidas se desarrollen sin irregularidades, garantizando decisiones técnicas y legítimas.</w:t>
            </w:r>
          </w:p>
          <w:p w14:paraId="29B3AD2A" w14:textId="77777777" w:rsidR="000174AA" w:rsidRDefault="000174AA" w:rsidP="004176B5">
            <w:pPr>
              <w:pStyle w:val="Prrafodelista"/>
              <w:numPr>
                <w:ilvl w:val="0"/>
                <w:numId w:val="11"/>
              </w:numPr>
              <w:rPr>
                <w:rFonts w:ascii="Arial Narrow" w:hAnsi="Arial Narrow"/>
              </w:rPr>
            </w:pPr>
            <w:r w:rsidRPr="000174AA">
              <w:rPr>
                <w:rFonts w:ascii="Arial Narrow" w:hAnsi="Arial Narrow"/>
              </w:rPr>
              <w:t>Las redes externas, especialmente con entes territoriales, organizaciones de control, cooperación y comunidades, fortalecen la gobernanza ambiental.</w:t>
            </w:r>
          </w:p>
          <w:p w14:paraId="5E15AB8D" w14:textId="73E713A8" w:rsidR="000174AA" w:rsidRPr="004176B5" w:rsidRDefault="000174AA" w:rsidP="004176B5">
            <w:pPr>
              <w:pStyle w:val="Prrafodelista"/>
              <w:numPr>
                <w:ilvl w:val="0"/>
                <w:numId w:val="11"/>
              </w:numPr>
              <w:rPr>
                <w:rFonts w:ascii="Arial Narrow" w:hAnsi="Arial Narrow"/>
              </w:rPr>
            </w:pPr>
            <w:r w:rsidRPr="000174AA">
              <w:rPr>
                <w:rFonts w:ascii="Arial Narrow" w:hAnsi="Arial Narrow"/>
              </w:rPr>
              <w:t>El acceso abierto a información sobre ordenamiento, biodiversidad, inversiones y decisiones ambientales permite procesos colaborativos basados en datos.</w:t>
            </w:r>
          </w:p>
        </w:tc>
      </w:tr>
      <w:tr w:rsidR="0004284C" w:rsidRPr="00805B89" w14:paraId="3347224D" w14:textId="77777777" w:rsidTr="004176B5">
        <w:tc>
          <w:tcPr>
            <w:tcW w:w="2405" w:type="dxa"/>
            <w:vAlign w:val="center"/>
          </w:tcPr>
          <w:p w14:paraId="7564640D" w14:textId="43F9374F" w:rsidR="0004284C" w:rsidRPr="00805B89" w:rsidRDefault="0004284C" w:rsidP="00805B89">
            <w:pPr>
              <w:rPr>
                <w:rFonts w:ascii="Arial Narrow" w:hAnsi="Arial Narrow"/>
              </w:rPr>
            </w:pPr>
            <w:r w:rsidRPr="00805B89">
              <w:rPr>
                <w:rFonts w:ascii="Arial Narrow" w:hAnsi="Arial Narrow"/>
              </w:rPr>
              <w:t>Modernización institucional eficiente</w:t>
            </w:r>
          </w:p>
        </w:tc>
        <w:tc>
          <w:tcPr>
            <w:tcW w:w="1701" w:type="dxa"/>
            <w:vAlign w:val="center"/>
          </w:tcPr>
          <w:p w14:paraId="275F32D9" w14:textId="5DFB46BD" w:rsidR="0004284C" w:rsidRPr="00805B89" w:rsidRDefault="00805B89" w:rsidP="00805B89">
            <w:pPr>
              <w:rPr>
                <w:rFonts w:ascii="Arial Narrow" w:hAnsi="Arial Narrow"/>
              </w:rPr>
            </w:pPr>
            <w:r w:rsidRPr="00805B89">
              <w:rPr>
                <w:rFonts w:ascii="Arial Narrow" w:hAnsi="Arial Narrow"/>
              </w:rPr>
              <w:t>Asegurar un modelo de gestión transparente y eficiente que genere valor público.</w:t>
            </w:r>
          </w:p>
        </w:tc>
        <w:tc>
          <w:tcPr>
            <w:tcW w:w="4722" w:type="dxa"/>
            <w:vAlign w:val="center"/>
          </w:tcPr>
          <w:p w14:paraId="5DABFFD5" w14:textId="77777777" w:rsidR="0004284C" w:rsidRDefault="000174AA" w:rsidP="000174AA">
            <w:pPr>
              <w:pStyle w:val="Prrafodelista"/>
              <w:numPr>
                <w:ilvl w:val="0"/>
                <w:numId w:val="11"/>
              </w:numPr>
              <w:rPr>
                <w:rFonts w:ascii="Arial Narrow" w:hAnsi="Arial Narrow"/>
              </w:rPr>
            </w:pPr>
            <w:r w:rsidRPr="000174AA">
              <w:rPr>
                <w:rFonts w:ascii="Arial Narrow" w:hAnsi="Arial Narrow"/>
              </w:rPr>
              <w:t>La identificación y mitigación de riesgos de integridad fortalecen un modelo de gestión confiable, transparente y eficiente, alineado con el objetivo estratégico de generar valor público.</w:t>
            </w:r>
          </w:p>
          <w:p w14:paraId="3D9AA25F" w14:textId="77777777" w:rsidR="000174AA" w:rsidRDefault="000174AA" w:rsidP="000174AA">
            <w:pPr>
              <w:pStyle w:val="Prrafodelista"/>
              <w:numPr>
                <w:ilvl w:val="0"/>
                <w:numId w:val="11"/>
              </w:numPr>
              <w:rPr>
                <w:rFonts w:ascii="Arial Narrow" w:hAnsi="Arial Narrow"/>
              </w:rPr>
            </w:pPr>
            <w:r w:rsidRPr="000174AA">
              <w:rPr>
                <w:rFonts w:ascii="Arial Narrow" w:hAnsi="Arial Narrow"/>
              </w:rPr>
              <w:t>La articulación interna facilita procesos más coordinados y coherentes para la planeación, reporte y gestión anticorrupción.</w:t>
            </w:r>
          </w:p>
          <w:p w14:paraId="0A2E74E5" w14:textId="34BE55B0" w:rsidR="00FB7948" w:rsidRPr="004176B5" w:rsidRDefault="00FB7948" w:rsidP="000174AA">
            <w:pPr>
              <w:pStyle w:val="Prrafodelista"/>
              <w:numPr>
                <w:ilvl w:val="0"/>
                <w:numId w:val="11"/>
              </w:numPr>
              <w:rPr>
                <w:rFonts w:ascii="Arial Narrow" w:hAnsi="Arial Narrow"/>
              </w:rPr>
            </w:pPr>
            <w:r w:rsidRPr="00FB7948">
              <w:rPr>
                <w:rFonts w:ascii="Arial Narrow" w:hAnsi="Arial Narrow"/>
              </w:rPr>
              <w:t>Estos componentes son la base del objetivo estratégico de generar valor público mediante un modelo de gestión transparente.</w:t>
            </w:r>
          </w:p>
        </w:tc>
      </w:tr>
      <w:tr w:rsidR="0004284C" w:rsidRPr="00805B89" w14:paraId="5E41CCF0" w14:textId="77777777" w:rsidTr="004176B5">
        <w:tc>
          <w:tcPr>
            <w:tcW w:w="2405" w:type="dxa"/>
            <w:vAlign w:val="center"/>
          </w:tcPr>
          <w:p w14:paraId="4AFBA4C9" w14:textId="7C9B6C44" w:rsidR="0004284C" w:rsidRPr="00805B89" w:rsidRDefault="0004284C" w:rsidP="00805B89">
            <w:pPr>
              <w:rPr>
                <w:rFonts w:ascii="Arial Narrow" w:hAnsi="Arial Narrow"/>
              </w:rPr>
            </w:pPr>
            <w:r w:rsidRPr="00805B89">
              <w:rPr>
                <w:rFonts w:ascii="Arial Narrow" w:hAnsi="Arial Narrow"/>
              </w:rPr>
              <w:lastRenderedPageBreak/>
              <w:t xml:space="preserve">Paz con la naturaleza </w:t>
            </w:r>
          </w:p>
        </w:tc>
        <w:tc>
          <w:tcPr>
            <w:tcW w:w="1701" w:type="dxa"/>
            <w:vAlign w:val="center"/>
          </w:tcPr>
          <w:p w14:paraId="32ED916E" w14:textId="1B3D75E7" w:rsidR="0004284C" w:rsidRPr="00805B89" w:rsidRDefault="00805B89" w:rsidP="00805B89">
            <w:pPr>
              <w:rPr>
                <w:rFonts w:ascii="Arial Narrow" w:hAnsi="Arial Narrow"/>
              </w:rPr>
            </w:pPr>
            <w:r w:rsidRPr="00805B89">
              <w:rPr>
                <w:rFonts w:ascii="Arial Narrow" w:hAnsi="Arial Narrow"/>
              </w:rPr>
              <w:t>Promover los derechos y leyes de la naturaleza como un imperativo ético y político para la construcción de paz.</w:t>
            </w:r>
          </w:p>
        </w:tc>
        <w:tc>
          <w:tcPr>
            <w:tcW w:w="4722" w:type="dxa"/>
            <w:vAlign w:val="center"/>
          </w:tcPr>
          <w:p w14:paraId="1BBCC224" w14:textId="77777777" w:rsidR="0004284C" w:rsidRDefault="000174AA" w:rsidP="004176B5">
            <w:pPr>
              <w:pStyle w:val="Prrafodelista"/>
              <w:numPr>
                <w:ilvl w:val="0"/>
                <w:numId w:val="11"/>
              </w:numPr>
              <w:rPr>
                <w:rFonts w:ascii="Arial Narrow" w:hAnsi="Arial Narrow"/>
              </w:rPr>
            </w:pPr>
            <w:r w:rsidRPr="000174AA">
              <w:rPr>
                <w:rFonts w:ascii="Arial Narrow" w:hAnsi="Arial Narrow"/>
              </w:rPr>
              <w:t>La existencia de canales de denuncia confiables y medidas de debida diligencia reduce conflictos socioambientales y protege los derechos de las comunidades ante decisiones afectadas por corrupción.</w:t>
            </w:r>
          </w:p>
          <w:p w14:paraId="23C19997" w14:textId="77777777" w:rsidR="000174AA" w:rsidRDefault="000174AA" w:rsidP="004176B5">
            <w:pPr>
              <w:pStyle w:val="Prrafodelista"/>
              <w:numPr>
                <w:ilvl w:val="0"/>
                <w:numId w:val="11"/>
              </w:numPr>
              <w:rPr>
                <w:rFonts w:ascii="Arial Narrow" w:hAnsi="Arial Narrow"/>
              </w:rPr>
            </w:pPr>
            <w:r w:rsidRPr="000174AA">
              <w:rPr>
                <w:rFonts w:ascii="Arial Narrow" w:hAnsi="Arial Narrow"/>
              </w:rPr>
              <w:t>La articulación externa favorece mecanismos de diálogo, seguimiento conjunto, prevención de conflictos y reconocimiento de derechos de la naturaleza.</w:t>
            </w:r>
          </w:p>
          <w:p w14:paraId="5EF0FDB4" w14:textId="39AED2F0" w:rsidR="00FB7948" w:rsidRPr="004176B5" w:rsidRDefault="00FB7948" w:rsidP="004176B5">
            <w:pPr>
              <w:pStyle w:val="Prrafodelista"/>
              <w:numPr>
                <w:ilvl w:val="0"/>
                <w:numId w:val="11"/>
              </w:numPr>
              <w:rPr>
                <w:rFonts w:ascii="Arial Narrow" w:hAnsi="Arial Narrow"/>
              </w:rPr>
            </w:pPr>
            <w:r w:rsidRPr="00FB7948">
              <w:rPr>
                <w:rFonts w:ascii="Arial Narrow" w:hAnsi="Arial Narrow"/>
              </w:rPr>
              <w:t>La participación y rendición de cuentas son esenciales para construir paz territorial, especialmente con comunidades que habitan dentro y alrededor de las áreas protegidas.</w:t>
            </w:r>
          </w:p>
        </w:tc>
      </w:tr>
    </w:tbl>
    <w:p w14:paraId="1051BF13" w14:textId="2B1C02F0" w:rsidR="0004284C" w:rsidRDefault="0004284C" w:rsidP="0004284C"/>
    <w:p w14:paraId="509E6A98" w14:textId="79547D80" w:rsidR="00FB7948" w:rsidRDefault="000174AA" w:rsidP="000174AA">
      <w:pPr>
        <w:rPr>
          <w:rFonts w:ascii="Arial Narrow" w:eastAsia="Arial" w:hAnsi="Arial Narrow" w:cs="Arial"/>
          <w:sz w:val="24"/>
          <w:szCs w:val="24"/>
        </w:rPr>
      </w:pPr>
      <w:r w:rsidRPr="00FB7948">
        <w:rPr>
          <w:rFonts w:ascii="Arial Narrow" w:eastAsia="Arial" w:hAnsi="Arial Narrow" w:cs="Arial"/>
          <w:sz w:val="24"/>
          <w:szCs w:val="24"/>
        </w:rPr>
        <w:t xml:space="preserve">El </w:t>
      </w:r>
      <w:r w:rsidRPr="00214469">
        <w:rPr>
          <w:rFonts w:ascii="Arial Narrow" w:eastAsia="Arial" w:hAnsi="Arial Narrow" w:cs="Arial"/>
          <w:sz w:val="24"/>
          <w:szCs w:val="24"/>
        </w:rPr>
        <w:t>PTEP e</w:t>
      </w:r>
      <w:r w:rsidR="00E9585B" w:rsidRPr="00214469">
        <w:rPr>
          <w:rFonts w:ascii="Arial Narrow" w:eastAsia="Arial" w:hAnsi="Arial Narrow" w:cs="Arial"/>
          <w:sz w:val="24"/>
          <w:szCs w:val="24"/>
        </w:rPr>
        <w:t>n</w:t>
      </w:r>
      <w:r w:rsidRPr="00214469">
        <w:rPr>
          <w:rFonts w:ascii="Arial Narrow" w:eastAsia="Arial" w:hAnsi="Arial Narrow" w:cs="Arial"/>
          <w:sz w:val="24"/>
          <w:szCs w:val="24"/>
        </w:rPr>
        <w:t xml:space="preserve"> </w:t>
      </w:r>
      <w:r w:rsidR="00E9585B" w:rsidRPr="00214469">
        <w:rPr>
          <w:rFonts w:ascii="Arial Narrow" w:eastAsia="Arial" w:hAnsi="Arial Narrow" w:cs="Arial"/>
          <w:sz w:val="24"/>
          <w:szCs w:val="24"/>
        </w:rPr>
        <w:t>su</w:t>
      </w:r>
      <w:r w:rsidRPr="00214469">
        <w:rPr>
          <w:rFonts w:ascii="Arial Narrow" w:eastAsia="Arial" w:hAnsi="Arial Narrow" w:cs="Arial"/>
          <w:sz w:val="24"/>
          <w:szCs w:val="24"/>
        </w:rPr>
        <w:t xml:space="preserve"> comp</w:t>
      </w:r>
      <w:r w:rsidRPr="00FB7948">
        <w:rPr>
          <w:rFonts w:ascii="Arial Narrow" w:eastAsia="Arial" w:hAnsi="Arial Narrow" w:cs="Arial"/>
          <w:sz w:val="24"/>
          <w:szCs w:val="24"/>
        </w:rPr>
        <w:t>onente transversal que asegura que cada pilar estratégico se desarrolle bajo estándares de integridad, transparencia, control y ética pública, generando:</w:t>
      </w:r>
    </w:p>
    <w:p w14:paraId="343FDBA2" w14:textId="0553235A" w:rsidR="000174AA" w:rsidRPr="00FB7948" w:rsidRDefault="000174AA" w:rsidP="000174AA">
      <w:pPr>
        <w:pStyle w:val="Prrafodelista"/>
        <w:numPr>
          <w:ilvl w:val="0"/>
          <w:numId w:val="12"/>
        </w:numPr>
        <w:rPr>
          <w:rFonts w:ascii="Arial Narrow" w:eastAsia="Arial" w:hAnsi="Arial Narrow" w:cs="Arial"/>
          <w:sz w:val="24"/>
          <w:szCs w:val="24"/>
        </w:rPr>
      </w:pPr>
      <w:r w:rsidRPr="00FB7948">
        <w:rPr>
          <w:rFonts w:ascii="Arial Narrow" w:eastAsia="Arial" w:hAnsi="Arial Narrow" w:cs="Arial"/>
          <w:sz w:val="24"/>
          <w:szCs w:val="24"/>
        </w:rPr>
        <w:t>Confianza pública en la gestión ambiental.</w:t>
      </w:r>
    </w:p>
    <w:p w14:paraId="0795493D" w14:textId="63357CF0" w:rsidR="000174AA" w:rsidRPr="00FB7948" w:rsidRDefault="000174AA" w:rsidP="000174AA">
      <w:pPr>
        <w:pStyle w:val="Prrafodelista"/>
        <w:numPr>
          <w:ilvl w:val="0"/>
          <w:numId w:val="12"/>
        </w:numPr>
        <w:rPr>
          <w:rFonts w:ascii="Arial Narrow" w:eastAsia="Arial" w:hAnsi="Arial Narrow" w:cs="Arial"/>
          <w:sz w:val="24"/>
          <w:szCs w:val="24"/>
        </w:rPr>
      </w:pPr>
      <w:r w:rsidRPr="00FB7948">
        <w:rPr>
          <w:rFonts w:ascii="Arial Narrow" w:eastAsia="Arial" w:hAnsi="Arial Narrow" w:cs="Arial"/>
          <w:sz w:val="24"/>
          <w:szCs w:val="24"/>
        </w:rPr>
        <w:t>Procesos participativos que fortalecen el vínculo con comunidades.</w:t>
      </w:r>
    </w:p>
    <w:p w14:paraId="52D1A29C" w14:textId="58EDF261" w:rsidR="000174AA" w:rsidRPr="00FB7948" w:rsidRDefault="000174AA" w:rsidP="000174AA">
      <w:pPr>
        <w:pStyle w:val="Prrafodelista"/>
        <w:numPr>
          <w:ilvl w:val="0"/>
          <w:numId w:val="12"/>
        </w:numPr>
        <w:rPr>
          <w:rFonts w:ascii="Arial Narrow" w:eastAsia="Arial" w:hAnsi="Arial Narrow" w:cs="Arial"/>
          <w:sz w:val="24"/>
          <w:szCs w:val="24"/>
        </w:rPr>
      </w:pPr>
      <w:r w:rsidRPr="00FB7948">
        <w:rPr>
          <w:rFonts w:ascii="Arial Narrow" w:eastAsia="Arial" w:hAnsi="Arial Narrow" w:cs="Arial"/>
          <w:sz w:val="24"/>
          <w:szCs w:val="24"/>
        </w:rPr>
        <w:t>Decisiones territoriales más legítimas y basadas en información.</w:t>
      </w:r>
    </w:p>
    <w:p w14:paraId="01BE6FC4" w14:textId="7A33AE83" w:rsidR="000174AA" w:rsidRPr="00FB7948" w:rsidRDefault="000174AA" w:rsidP="000174AA">
      <w:pPr>
        <w:pStyle w:val="Prrafodelista"/>
        <w:numPr>
          <w:ilvl w:val="0"/>
          <w:numId w:val="12"/>
        </w:numPr>
        <w:rPr>
          <w:rFonts w:ascii="Arial Narrow" w:eastAsia="Arial" w:hAnsi="Arial Narrow" w:cs="Arial"/>
          <w:sz w:val="24"/>
          <w:szCs w:val="24"/>
        </w:rPr>
      </w:pPr>
      <w:r w:rsidRPr="00FB7948">
        <w:rPr>
          <w:rFonts w:ascii="Arial Narrow" w:eastAsia="Arial" w:hAnsi="Arial Narrow" w:cs="Arial"/>
          <w:sz w:val="24"/>
          <w:szCs w:val="24"/>
        </w:rPr>
        <w:t>Manejo transparente de los recursos destinados a la conservación.</w:t>
      </w:r>
    </w:p>
    <w:p w14:paraId="6CA96C27" w14:textId="4F4B6DF5" w:rsidR="0004284C" w:rsidRDefault="00FB7948" w:rsidP="00FB7948">
      <w:pPr>
        <w:pStyle w:val="Prrafodelista"/>
        <w:numPr>
          <w:ilvl w:val="0"/>
          <w:numId w:val="12"/>
        </w:numPr>
        <w:rPr>
          <w:rFonts w:ascii="Arial Narrow" w:eastAsia="Arial" w:hAnsi="Arial Narrow" w:cs="Arial"/>
          <w:sz w:val="24"/>
          <w:szCs w:val="24"/>
        </w:rPr>
      </w:pPr>
      <w:r>
        <w:rPr>
          <w:rFonts w:ascii="Arial Narrow" w:hAnsi="Arial Narrow"/>
          <w:noProof/>
          <w:sz w:val="24"/>
          <w:szCs w:val="24"/>
        </w:rPr>
        <w:lastRenderedPageBreak/>
        <mc:AlternateContent>
          <mc:Choice Requires="wps">
            <w:drawing>
              <wp:anchor distT="0" distB="0" distL="114300" distR="114300" simplePos="0" relativeHeight="251662336" behindDoc="0" locked="0" layoutInCell="1" allowOverlap="1" wp14:anchorId="5A65FAF8" wp14:editId="24670D60">
                <wp:simplePos x="0" y="0"/>
                <wp:positionH relativeFrom="margin">
                  <wp:align>right</wp:align>
                </wp:positionH>
                <wp:positionV relativeFrom="paragraph">
                  <wp:posOffset>300990</wp:posOffset>
                </wp:positionV>
                <wp:extent cx="5514975" cy="2432685"/>
                <wp:effectExtent l="19050" t="19050" r="47625" b="43815"/>
                <wp:wrapTopAndBottom/>
                <wp:docPr id="1" name="Cuadro de texto 1"/>
                <wp:cNvGraphicFramePr/>
                <a:graphic xmlns:a="http://schemas.openxmlformats.org/drawingml/2006/main">
                  <a:graphicData uri="http://schemas.microsoft.com/office/word/2010/wordprocessingShape">
                    <wps:wsp>
                      <wps:cNvSpPr txBox="1"/>
                      <wps:spPr>
                        <a:xfrm>
                          <a:off x="0" y="0"/>
                          <a:ext cx="5514975" cy="2433099"/>
                        </a:xfrm>
                        <a:prstGeom prst="round2DiagRect">
                          <a:avLst/>
                        </a:prstGeom>
                        <a:pattFill prst="diagBrick">
                          <a:fgClr>
                            <a:schemeClr val="accent6">
                              <a:lumMod val="20000"/>
                              <a:lumOff val="80000"/>
                            </a:schemeClr>
                          </a:fgClr>
                          <a:bgClr>
                            <a:schemeClr val="bg1"/>
                          </a:bgClr>
                        </a:pattFill>
                        <a:ln w="57150">
                          <a:solidFill>
                            <a:srgbClr val="00B050"/>
                          </a:solidFill>
                        </a:ln>
                      </wps:spPr>
                      <wps:txbx>
                        <w:txbxContent>
                          <w:p w14:paraId="7ED7A4A9" w14:textId="21ADB8C3" w:rsidR="007C6CCF" w:rsidRPr="00FB7948" w:rsidRDefault="007C6CCF" w:rsidP="00F17F80">
                            <w:pPr>
                              <w:spacing w:after="0"/>
                              <w:rPr>
                                <w:rFonts w:ascii="Arial Narrow" w:hAnsi="Arial Narrow"/>
                                <w:sz w:val="24"/>
                                <w:szCs w:val="24"/>
                              </w:rPr>
                            </w:pPr>
                            <w:r w:rsidRPr="00FB7948">
                              <w:rPr>
                                <w:rFonts w:ascii="Arial Narrow" w:hAnsi="Arial Narrow"/>
                                <w:sz w:val="24"/>
                                <w:szCs w:val="24"/>
                              </w:rPr>
                              <w:t xml:space="preserve">La </w:t>
                            </w:r>
                            <w:r w:rsidRPr="00FB7948">
                              <w:rPr>
                                <w:rFonts w:ascii="Arial Narrow" w:hAnsi="Arial Narrow"/>
                                <w:b/>
                                <w:sz w:val="24"/>
                                <w:szCs w:val="24"/>
                              </w:rPr>
                              <w:t>Misión</w:t>
                            </w:r>
                            <w:r w:rsidRPr="00FB7948">
                              <w:rPr>
                                <w:rFonts w:ascii="Arial Narrow" w:hAnsi="Arial Narrow"/>
                                <w:sz w:val="24"/>
                                <w:szCs w:val="24"/>
                              </w:rPr>
                              <w:t xml:space="preserve"> de </w:t>
                            </w:r>
                            <w:r>
                              <w:rPr>
                                <w:rFonts w:ascii="Arial Narrow" w:hAnsi="Arial Narrow"/>
                                <w:sz w:val="24"/>
                                <w:szCs w:val="24"/>
                              </w:rPr>
                              <w:t>PNNC</w:t>
                            </w:r>
                            <w:r w:rsidRPr="00FB7948">
                              <w:rPr>
                                <w:rFonts w:ascii="Arial Narrow" w:hAnsi="Arial Narrow"/>
                                <w:sz w:val="24"/>
                                <w:szCs w:val="24"/>
                              </w:rPr>
                              <w:t>, centrada en conservar la diversidad biológica y cultural de la Nación, solo puede cumplirse plenamente si las acciones institucionales se desarrollan bajo principios inquebrantables de integridad</w:t>
                            </w:r>
                            <w:r>
                              <w:rPr>
                                <w:rFonts w:ascii="Arial Narrow" w:hAnsi="Arial Narrow"/>
                                <w:sz w:val="24"/>
                                <w:szCs w:val="24"/>
                              </w:rPr>
                              <w:t xml:space="preserve"> </w:t>
                            </w:r>
                            <w:r w:rsidRPr="00FB7948">
                              <w:rPr>
                                <w:rFonts w:ascii="Arial Narrow" w:hAnsi="Arial Narrow"/>
                                <w:sz w:val="24"/>
                                <w:szCs w:val="24"/>
                              </w:rPr>
                              <w:t xml:space="preserve">y responsabilidad pública. En ese sentido, el PTEP se constituye como un pilar esencial para garantizar que la gestión de las áreas protegidas se realice de manera íntegra, evitando que conductas corruptas o riesgos asociados desvíen recursos, comprometan la gobernanza ambiental o amenacen directamente la salud de los ecosistemas y del patrimonio natural. La lucha contra la corrupción, por tanto, no es un componente accesorio, sino un requisito indispensable </w:t>
                            </w:r>
                            <w:r w:rsidRPr="00214469">
                              <w:rPr>
                                <w:rFonts w:ascii="Arial Narrow" w:hAnsi="Arial Narrow"/>
                                <w:sz w:val="24"/>
                                <w:szCs w:val="24"/>
                              </w:rPr>
                              <w:t>para asegurar que cada proceso de administración, manejo, control y protección de los Parqu</w:t>
                            </w:r>
                            <w:r w:rsidRPr="00FB7948">
                              <w:rPr>
                                <w:rFonts w:ascii="Arial Narrow" w:hAnsi="Arial Narrow"/>
                                <w:sz w:val="24"/>
                                <w:szCs w:val="24"/>
                              </w:rPr>
                              <w:t>es se ejecute con la máxima transparencia y con un enfoque ético orientado al interés público.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5FAF8" id="Cuadro de texto 1" o:spid="_x0000_s1028" style="position:absolute;left:0;text-align:left;margin-left:383.05pt;margin-top:23.7pt;width:434.25pt;height:191.5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5514975,24330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" adj="-11796480,,5400" path="m405525,l5514975,r,l5514975,2027574v,223965,-181560,405525,-405525,405525l,2433099r,l,405525c,181560,181560,,405525,xe" fillcolor="#d9f2d0 [665]" strokecolor="#00b050" strokeweight="4.5pt">
                <v:fill r:id="rId17" o:title="" color2="white [3212]" type="pattern"/>
                <v:stroke joinstyle="miter"/>
                <v:formulas/>
                <v:path arrowok="t" o:connecttype="custom" o:connectlocs="405525,0;5514975,0;5514975,0;5514975,2027574;5109450,2433099;0,2433099;0,2433099;0,405525;405525,0" o:connectangles="0,0,0,0,0,0,0,0,0" textboxrect="0,0,5514975,2433099"/>
                <v:textbox>
                  <w:txbxContent>
                    <w:p w14:paraId="7ED7A4A9" w14:textId="21ADB8C3" w:rsidR="007C6CCF" w:rsidRPr="00FB7948" w:rsidRDefault="007C6CCF" w:rsidP="00F17F80">
                      <w:pPr>
                        <w:spacing w:after="0"/>
                        <w:rPr>
                          <w:rFonts w:ascii="Arial Narrow" w:hAnsi="Arial Narrow"/>
                          <w:sz w:val="24"/>
                          <w:szCs w:val="24"/>
                        </w:rPr>
                      </w:pPr>
                      <w:r w:rsidRPr="00FB7948">
                        <w:rPr>
                          <w:rFonts w:ascii="Arial Narrow" w:hAnsi="Arial Narrow"/>
                          <w:sz w:val="24"/>
                          <w:szCs w:val="24"/>
                        </w:rPr>
                        <w:t xml:space="preserve">La </w:t>
                      </w:r>
                      <w:r w:rsidRPr="00FB7948">
                        <w:rPr>
                          <w:rFonts w:ascii="Arial Narrow" w:hAnsi="Arial Narrow"/>
                          <w:b/>
                          <w:sz w:val="24"/>
                          <w:szCs w:val="24"/>
                        </w:rPr>
                        <w:t>Misión</w:t>
                      </w:r>
                      <w:r w:rsidRPr="00FB7948">
                        <w:rPr>
                          <w:rFonts w:ascii="Arial Narrow" w:hAnsi="Arial Narrow"/>
                          <w:sz w:val="24"/>
                          <w:szCs w:val="24"/>
                        </w:rPr>
                        <w:t xml:space="preserve"> de </w:t>
                      </w:r>
                      <w:r>
                        <w:rPr>
                          <w:rFonts w:ascii="Arial Narrow" w:hAnsi="Arial Narrow"/>
                          <w:sz w:val="24"/>
                          <w:szCs w:val="24"/>
                        </w:rPr>
                        <w:t>PNNC</w:t>
                      </w:r>
                      <w:r w:rsidRPr="00FB7948">
                        <w:rPr>
                          <w:rFonts w:ascii="Arial Narrow" w:hAnsi="Arial Narrow"/>
                          <w:sz w:val="24"/>
                          <w:szCs w:val="24"/>
                        </w:rPr>
                        <w:t>, centrada en conservar la diversidad biológica y cultural de la Nación, solo puede cumplirse plenamente si las acciones institucionales se desarrollan bajo principios inquebrantables de integridad</w:t>
                      </w:r>
                      <w:r>
                        <w:rPr>
                          <w:rFonts w:ascii="Arial Narrow" w:hAnsi="Arial Narrow"/>
                          <w:sz w:val="24"/>
                          <w:szCs w:val="24"/>
                        </w:rPr>
                        <w:t xml:space="preserve"> </w:t>
                      </w:r>
                      <w:r w:rsidRPr="00FB7948">
                        <w:rPr>
                          <w:rFonts w:ascii="Arial Narrow" w:hAnsi="Arial Narrow"/>
                          <w:sz w:val="24"/>
                          <w:szCs w:val="24"/>
                        </w:rPr>
                        <w:t xml:space="preserve">y responsabilidad pública. En ese sentido, el PTEP se constituye como un pilar esencial para garantizar que la gestión de las áreas protegidas se realice de manera íntegra, evitando que conductas corruptas o riesgos asociados desvíen recursos, comprometan la gobernanza ambiental o amenacen directamente la salud de los ecosistemas y del patrimonio natural. La lucha contra la corrupción, por tanto, no es un componente accesorio, sino un requisito indispensable </w:t>
                      </w:r>
                      <w:r w:rsidRPr="00214469">
                        <w:rPr>
                          <w:rFonts w:ascii="Arial Narrow" w:hAnsi="Arial Narrow"/>
                          <w:sz w:val="24"/>
                          <w:szCs w:val="24"/>
                        </w:rPr>
                        <w:t>para asegurar que cada proceso de administración, manejo, control y protección de los Parqu</w:t>
                      </w:r>
                      <w:r w:rsidRPr="00FB7948">
                        <w:rPr>
                          <w:rFonts w:ascii="Arial Narrow" w:hAnsi="Arial Narrow"/>
                          <w:sz w:val="24"/>
                          <w:szCs w:val="24"/>
                        </w:rPr>
                        <w:t>es se ejecute con la máxima transparencia y con un enfoque ético orientado al interés público.</w:t>
                      </w:r>
                    </w:p>
                  </w:txbxContent>
                </v:textbox>
                <w10:wrap type="topAndBottom" anchorx="margin"/>
              </v:shape>
            </w:pict>
          </mc:Fallback>
        </mc:AlternateContent>
      </w:r>
      <w:r w:rsidR="000174AA" w:rsidRPr="00FB7948">
        <w:rPr>
          <w:rFonts w:ascii="Arial Narrow" w:eastAsia="Arial" w:hAnsi="Arial Narrow" w:cs="Arial"/>
          <w:sz w:val="24"/>
          <w:szCs w:val="24"/>
        </w:rPr>
        <w:t>Prevención de riesgos que podrían afectar la biodiversidad y los derechos de la naturaleza.</w:t>
      </w:r>
    </w:p>
    <w:p w14:paraId="67FDFE30" w14:textId="471C6D48" w:rsidR="00A344C3" w:rsidRDefault="00A344C3">
      <w:pPr>
        <w:spacing w:before="240" w:after="240"/>
        <w:rPr>
          <w:rFonts w:ascii="Arial Narrow" w:hAnsi="Arial Narrow"/>
          <w:sz w:val="24"/>
          <w:szCs w:val="24"/>
        </w:rPr>
      </w:pPr>
    </w:p>
    <w:p w14:paraId="2899508E" w14:textId="04FC1577" w:rsidR="00750909" w:rsidRDefault="00750909">
      <w:pPr>
        <w:spacing w:before="240" w:after="240"/>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79744" behindDoc="0" locked="0" layoutInCell="1" allowOverlap="1" wp14:anchorId="55D02C41" wp14:editId="2E3E9D87">
                <wp:simplePos x="0" y="0"/>
                <wp:positionH relativeFrom="margin">
                  <wp:posOffset>0</wp:posOffset>
                </wp:positionH>
                <wp:positionV relativeFrom="paragraph">
                  <wp:posOffset>352425</wp:posOffset>
                </wp:positionV>
                <wp:extent cx="5514975" cy="2329180"/>
                <wp:effectExtent l="19050" t="19050" r="47625" b="33020"/>
                <wp:wrapTopAndBottom/>
                <wp:docPr id="3" name="Cuadro de texto 3"/>
                <wp:cNvGraphicFramePr/>
                <a:graphic xmlns:a="http://schemas.openxmlformats.org/drawingml/2006/main">
                  <a:graphicData uri="http://schemas.microsoft.com/office/word/2010/wordprocessingShape">
                    <wps:wsp>
                      <wps:cNvSpPr txBox="1"/>
                      <wps:spPr>
                        <a:xfrm>
                          <a:off x="0" y="0"/>
                          <a:ext cx="5514975" cy="2329732"/>
                        </a:xfrm>
                        <a:prstGeom prst="snipRoundRect">
                          <a:avLst/>
                        </a:prstGeom>
                        <a:pattFill prst="pct30">
                          <a:fgClr>
                            <a:schemeClr val="accent5">
                              <a:lumMod val="20000"/>
                              <a:lumOff val="80000"/>
                            </a:schemeClr>
                          </a:fgClr>
                          <a:bgClr>
                            <a:schemeClr val="bg1"/>
                          </a:bgClr>
                        </a:pattFill>
                        <a:ln w="57150">
                          <a:solidFill>
                            <a:schemeClr val="accent5"/>
                          </a:solidFill>
                        </a:ln>
                      </wps:spPr>
                      <wps:txbx>
                        <w:txbxContent>
                          <w:p w14:paraId="0098E7AA" w14:textId="77777777" w:rsidR="007C6CCF" w:rsidRPr="00FB7948" w:rsidRDefault="007C6CCF" w:rsidP="00750909">
                            <w:pPr>
                              <w:spacing w:after="0"/>
                              <w:rPr>
                                <w:rFonts w:ascii="Arial Narrow" w:hAnsi="Arial Narrow"/>
                                <w:sz w:val="24"/>
                                <w:szCs w:val="24"/>
                              </w:rPr>
                            </w:pPr>
                            <w:r w:rsidRPr="00FB7948">
                              <w:rPr>
                                <w:rFonts w:ascii="Arial Narrow" w:hAnsi="Arial Narrow"/>
                                <w:sz w:val="24"/>
                                <w:szCs w:val="24"/>
                              </w:rPr>
                              <w:t xml:space="preserve">De igual manera, la </w:t>
                            </w:r>
                            <w:r w:rsidRPr="00FB7948">
                              <w:rPr>
                                <w:rFonts w:ascii="Arial Narrow" w:hAnsi="Arial Narrow"/>
                                <w:b/>
                                <w:sz w:val="24"/>
                                <w:szCs w:val="24"/>
                              </w:rPr>
                              <w:t>Visión institucional</w:t>
                            </w:r>
                            <w:r w:rsidRPr="00FB7948">
                              <w:rPr>
                                <w:rFonts w:ascii="Arial Narrow" w:hAnsi="Arial Narrow"/>
                                <w:sz w:val="24"/>
                                <w:szCs w:val="24"/>
                              </w:rPr>
                              <w:t>, que proyecta un país donde los ecosistemas y la biodiversidad se encuentran efectivamente conservados en un marco de sostenibilidad, requiere necesariamente de un entorno de confianza pública sólido. Esta confianza es la base que permite que la ciudadanía, las comunidades locales y étnicas, los aliados estratégicos y los cooperantes nacionales e internacionales reconozcan la legitimidad de las decisiones institucionales y respalden los esfuerzos para la conservación biocultural. En este propósito, el PTEP se convierte en un componente estructural del Estado Abierto, pues promueve la transparencia activa, la rendición de cuentas y la participación ciudadana, elementos que consolidan la credibilidad institucional y garantizan las condiciones necesarias para mantener y proyectar a largo plazo la visión de conservación.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02C41" id="Cuadro de texto 3" o:spid="_x0000_s1029" style="position:absolute;margin-left:0;margin-top:27.75pt;width:434.25pt;height:183.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514975,23297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" adj="-11796480,,5400" path="m388296,l5126679,r388296,388296l5514975,2329732,,2329732,,388296c,173846,173846,,388296,xe" fillcolor="#f2ceed [664]" strokecolor="#a02b93 [3208]" strokeweight="4.5pt">
                <v:fill r:id="rId18" o:title="" color2="white [3212]" type="pattern"/>
                <v:stroke joinstyle="miter"/>
                <v:formulas/>
                <v:path arrowok="t" o:connecttype="custom" o:connectlocs="388296,0;5126679,0;5514975,388296;5514975,2329732;0,2329732;0,388296;388296,0" o:connectangles="0,0,0,0,0,0,0" textboxrect="0,0,5514975,2329732"/>
                <v:textbox>
                  <w:txbxContent>
                    <w:p w14:paraId="0098E7AA" w14:textId="77777777" w:rsidR="007C6CCF" w:rsidRPr="00FB7948" w:rsidRDefault="007C6CCF" w:rsidP="00750909">
                      <w:pPr>
                        <w:spacing w:after="0"/>
                        <w:rPr>
                          <w:rFonts w:ascii="Arial Narrow" w:hAnsi="Arial Narrow"/>
                          <w:sz w:val="24"/>
                          <w:szCs w:val="24"/>
                        </w:rPr>
                      </w:pPr>
                      <w:r w:rsidRPr="00FB7948">
                        <w:rPr>
                          <w:rFonts w:ascii="Arial Narrow" w:hAnsi="Arial Narrow"/>
                          <w:sz w:val="24"/>
                          <w:szCs w:val="24"/>
                        </w:rPr>
                        <w:t xml:space="preserve">De igual manera, la </w:t>
                      </w:r>
                      <w:r w:rsidRPr="00FB7948">
                        <w:rPr>
                          <w:rFonts w:ascii="Arial Narrow" w:hAnsi="Arial Narrow"/>
                          <w:b/>
                          <w:sz w:val="24"/>
                          <w:szCs w:val="24"/>
                        </w:rPr>
                        <w:t>Visión institucional</w:t>
                      </w:r>
                      <w:r w:rsidRPr="00FB7948">
                        <w:rPr>
                          <w:rFonts w:ascii="Arial Narrow" w:hAnsi="Arial Narrow"/>
                          <w:sz w:val="24"/>
                          <w:szCs w:val="24"/>
                        </w:rPr>
                        <w:t>, que proyecta un país donde los ecosistemas y la biodiversidad se encuentran efectivamente conservados en un marco de sostenibilidad, requiere necesariamente de un entorno de confianza pública sólido. Esta confianza es la base que permite que la ciudadanía, las comunidades locales y étnicas, los aliados estratégicos y los cooperantes nacionales e internacionales reconozcan la legitimidad de las decisiones institucionales y respalden los esfuerzos para la conservación biocultural. En este propósito, el PTEP se convierte en un componente estructural del Estado Abierto, pues promueve la transparencia activa, la rendición de cuentas y la participación ciudadana, elementos que consolidan la credibilidad institucional y garantizan las condiciones necesarias para mantener y proyectar a largo plazo la visión de conservación.</w:t>
                      </w:r>
                    </w:p>
                  </w:txbxContent>
                </v:textbox>
                <w10:wrap type="topAndBottom" anchorx="margin"/>
              </v:shape>
            </w:pict>
          </mc:Fallback>
        </mc:AlternateContent>
      </w:r>
    </w:p>
    <w:p w14:paraId="36554731" w14:textId="77777777" w:rsidR="00750909" w:rsidRDefault="00750909">
      <w:pPr>
        <w:spacing w:before="240" w:after="240"/>
        <w:rPr>
          <w:rFonts w:ascii="Arial Narrow" w:hAnsi="Arial Narrow"/>
          <w:sz w:val="24"/>
          <w:szCs w:val="24"/>
        </w:rPr>
      </w:pPr>
    </w:p>
    <w:p w14:paraId="1D1B471B" w14:textId="52AA849E" w:rsidR="00A344C3" w:rsidRDefault="00750909">
      <w:pPr>
        <w:spacing w:before="240" w:after="240"/>
        <w:rPr>
          <w:rFonts w:ascii="Arial Narrow" w:hAnsi="Arial Narrow"/>
          <w:sz w:val="24"/>
          <w:szCs w:val="24"/>
        </w:rPr>
      </w:pPr>
      <w:r>
        <w:rPr>
          <w:rFonts w:ascii="Arial Narrow" w:hAnsi="Arial Narrow"/>
          <w:noProof/>
          <w:sz w:val="24"/>
          <w:szCs w:val="24"/>
        </w:rPr>
        <w:lastRenderedPageBreak/>
        <mc:AlternateContent>
          <mc:Choice Requires="wps">
            <w:drawing>
              <wp:anchor distT="0" distB="0" distL="114300" distR="114300" simplePos="0" relativeHeight="251681792" behindDoc="0" locked="0" layoutInCell="1" allowOverlap="1" wp14:anchorId="72AE8008" wp14:editId="2B729C8F">
                <wp:simplePos x="0" y="0"/>
                <wp:positionH relativeFrom="margin">
                  <wp:posOffset>0</wp:posOffset>
                </wp:positionH>
                <wp:positionV relativeFrom="paragraph">
                  <wp:posOffset>360045</wp:posOffset>
                </wp:positionV>
                <wp:extent cx="5514975" cy="2425148"/>
                <wp:effectExtent l="19050" t="19050" r="47625" b="32385"/>
                <wp:wrapTopAndBottom/>
                <wp:docPr id="4" name="Cuadro de texto 4"/>
                <wp:cNvGraphicFramePr/>
                <a:graphic xmlns:a="http://schemas.openxmlformats.org/drawingml/2006/main">
                  <a:graphicData uri="http://schemas.microsoft.com/office/word/2010/wordprocessingShape">
                    <wps:wsp>
                      <wps:cNvSpPr txBox="1"/>
                      <wps:spPr>
                        <a:xfrm>
                          <a:off x="0" y="0"/>
                          <a:ext cx="5514975" cy="2425148"/>
                        </a:xfrm>
                        <a:prstGeom prst="snip2DiagRect">
                          <a:avLst/>
                        </a:prstGeom>
                        <a:pattFill prst="smGrid">
                          <a:fgClr>
                            <a:schemeClr val="accent1">
                              <a:lumMod val="20000"/>
                              <a:lumOff val="80000"/>
                            </a:schemeClr>
                          </a:fgClr>
                          <a:bgClr>
                            <a:schemeClr val="bg1"/>
                          </a:bgClr>
                        </a:pattFill>
                        <a:ln w="57150">
                          <a:solidFill>
                            <a:schemeClr val="accent4"/>
                          </a:solidFill>
                        </a:ln>
                      </wps:spPr>
                      <wps:txbx>
                        <w:txbxContent>
                          <w:p w14:paraId="713D2B14" w14:textId="77777777" w:rsidR="007C6CCF" w:rsidRPr="00FB7948" w:rsidRDefault="007C6CCF" w:rsidP="00750909">
                            <w:pPr>
                              <w:spacing w:after="0"/>
                              <w:rPr>
                                <w:rFonts w:ascii="Arial Narrow" w:hAnsi="Arial Narrow"/>
                                <w:sz w:val="24"/>
                                <w:szCs w:val="24"/>
                              </w:rPr>
                            </w:pPr>
                            <w:r w:rsidRPr="00FB7948">
                              <w:rPr>
                                <w:rFonts w:ascii="Arial Narrow" w:hAnsi="Arial Narrow"/>
                                <w:sz w:val="24"/>
                                <w:szCs w:val="24"/>
                              </w:rPr>
                              <w:t xml:space="preserve">En términos de planificación, el PTEP debe integrarse de manera explícita en los instrumentos definidos por el </w:t>
                            </w:r>
                            <w:r w:rsidRPr="00F05481">
                              <w:rPr>
                                <w:rFonts w:ascii="Arial Narrow" w:hAnsi="Arial Narrow"/>
                                <w:b/>
                                <w:sz w:val="24"/>
                                <w:szCs w:val="24"/>
                              </w:rPr>
                              <w:t>Decreto 612 de 2018,</w:t>
                            </w:r>
                            <w:r w:rsidRPr="00FB7948">
                              <w:rPr>
                                <w:rFonts w:ascii="Arial Narrow" w:hAnsi="Arial Narrow"/>
                                <w:sz w:val="24"/>
                                <w:szCs w:val="24"/>
                              </w:rPr>
                              <w:t xml:space="preserve"> lo que implica que todas sus actividades, metas e indicadores se articulen formalmente dentro de la Planeación Institucional de la vigencia. Esta incorporación no solo permite que exista una asignación clara de responsabilidades y recursos, sino que asegura que las acciones del programa no queden aisladas o dependientes de esfuerzos voluntarios, sino que se asuman como compromisos institucionales obligatorios y verificables a través del seguimiento anual. La integración en la planeación también garantiza que el PTEP se convierta en un componente operativo del trabajo cotidiano de las áreas, y no únicamente en un instrumento de referencia conceptual.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E8008" id="Cuadro de texto 4" o:spid="_x0000_s1030" style="position:absolute;margin-left:0;margin-top:28.35pt;width:434.25pt;height:190.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514975,24251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" adj="-11796480,,5400" path="m,l5110776,r404199,404199l5514975,2425148r,l404199,2425148,,2020949,,xe" fillcolor="#c1e4f5 [660]" strokecolor="#0f9ed5 [3207]" strokeweight="4.5pt">
                <v:fill r:id="rId19" o:title="" color2="white [3212]" type="pattern"/>
                <v:stroke joinstyle="miter"/>
                <v:formulas/>
                <v:path arrowok="t" o:connecttype="custom" o:connectlocs="0,0;5110776,0;5514975,404199;5514975,2425148;5514975,2425148;404199,2425148;0,2020949;0,0" o:connectangles="0,0,0,0,0,0,0,0" textboxrect="0,0,5514975,2425148"/>
                <v:textbox>
                  <w:txbxContent>
                    <w:p w14:paraId="713D2B14" w14:textId="77777777" w:rsidR="007C6CCF" w:rsidRPr="00FB7948" w:rsidRDefault="007C6CCF" w:rsidP="00750909">
                      <w:pPr>
                        <w:spacing w:after="0"/>
                        <w:rPr>
                          <w:rFonts w:ascii="Arial Narrow" w:hAnsi="Arial Narrow"/>
                          <w:sz w:val="24"/>
                          <w:szCs w:val="24"/>
                        </w:rPr>
                      </w:pPr>
                      <w:r w:rsidRPr="00FB7948">
                        <w:rPr>
                          <w:rFonts w:ascii="Arial Narrow" w:hAnsi="Arial Narrow"/>
                          <w:sz w:val="24"/>
                          <w:szCs w:val="24"/>
                        </w:rPr>
                        <w:t xml:space="preserve">En términos de planificación, el PTEP debe integrarse de manera explícita en los instrumentos definidos por el </w:t>
                      </w:r>
                      <w:r w:rsidRPr="00F05481">
                        <w:rPr>
                          <w:rFonts w:ascii="Arial Narrow" w:hAnsi="Arial Narrow"/>
                          <w:b/>
                          <w:sz w:val="24"/>
                          <w:szCs w:val="24"/>
                        </w:rPr>
                        <w:t>Decreto 612 de 2018,</w:t>
                      </w:r>
                      <w:r w:rsidRPr="00FB7948">
                        <w:rPr>
                          <w:rFonts w:ascii="Arial Narrow" w:hAnsi="Arial Narrow"/>
                          <w:sz w:val="24"/>
                          <w:szCs w:val="24"/>
                        </w:rPr>
                        <w:t xml:space="preserve"> lo que implica que todas sus actividades, metas e indicadores se articulen formalmente dentro de la Planeación Institucional de la vigencia. Esta incorporación no solo permite que exista una asignación clara de responsabilidades y recursos, sino que asegura que las acciones del programa no queden aisladas o dependientes de esfuerzos voluntarios, sino que se asuman como compromisos institucionales obligatorios y verificables a través del seguimiento anual. La integración en la planeación también garantiza que el PTEP se convierta en un componente operativo del trabajo cotidiano de las áreas, y no únicamente en un instrumento de referencia conceptual.</w:t>
                      </w:r>
                    </w:p>
                  </w:txbxContent>
                </v:textbox>
                <w10:wrap type="topAndBottom" anchorx="margin"/>
              </v:shape>
            </w:pict>
          </mc:Fallback>
        </mc:AlternateContent>
      </w:r>
    </w:p>
    <w:p w14:paraId="6B5D4F22" w14:textId="75B1AD6E" w:rsidR="00750909" w:rsidRDefault="00750909">
      <w:pPr>
        <w:spacing w:before="240" w:after="240"/>
        <w:rPr>
          <w:rFonts w:ascii="Arial Narrow" w:hAnsi="Arial Narrow"/>
          <w:sz w:val="24"/>
          <w:szCs w:val="24"/>
        </w:rPr>
      </w:pPr>
    </w:p>
    <w:p w14:paraId="2F28BBB5" w14:textId="77777777" w:rsidR="00644E42" w:rsidRDefault="00644E42">
      <w:pPr>
        <w:spacing w:before="240" w:after="240"/>
        <w:rPr>
          <w:rFonts w:ascii="Arial Narrow" w:hAnsi="Arial Narrow"/>
          <w:sz w:val="24"/>
          <w:szCs w:val="24"/>
        </w:rPr>
      </w:pPr>
    </w:p>
    <w:p w14:paraId="1565FCE8" w14:textId="48B5E765" w:rsidR="00FB7948" w:rsidRDefault="00FB7948">
      <w:pPr>
        <w:spacing w:before="240" w:after="240"/>
        <w:rPr>
          <w:rFonts w:ascii="Arial Narrow" w:hAnsi="Arial Narrow"/>
          <w:sz w:val="24"/>
          <w:szCs w:val="24"/>
        </w:rPr>
      </w:pPr>
      <w:r w:rsidRPr="00FB7948">
        <w:rPr>
          <w:rFonts w:ascii="Arial Narrow" w:hAnsi="Arial Narrow"/>
          <w:sz w:val="24"/>
          <w:szCs w:val="24"/>
        </w:rPr>
        <w:t>Finalmente, el cumplimiento efectivo del PTEP exige una asignación adecuada de recursos por parte de la Dirección General, tanto financieros como humanos y tecnológicos. Sin una provisión suficiente de capacidades institucionales, las acciones de monitoreo, formación en integridad, fortalecimiento tecnológico para la transparencia, funcionamiento de canales de denuncia o implementación de medidas de prevención y control quedarían debilitadas o serían inviables. En este sentido, la inversión en integridad no debe entenderse como un costo, sino como una estrategia de protección del patrimonio público y de garantía para la sostenibilidad de la gestión ambiental. Así, la disponibilidad de recursos asegura que el PTEP no solo exista como una directriz formal, sino como un programa plenamente operativo, evaluable y capaz de generar impactos reales en la cultura institucional y en la confianza de la ciudadanía.</w:t>
      </w:r>
    </w:p>
    <w:p w14:paraId="057AE2F7" w14:textId="77777777" w:rsidR="00644E42" w:rsidRDefault="00644E42">
      <w:pPr>
        <w:spacing w:before="240" w:after="240"/>
        <w:rPr>
          <w:rFonts w:ascii="Arial Narrow" w:hAnsi="Arial Narrow"/>
          <w:sz w:val="24"/>
          <w:szCs w:val="24"/>
        </w:rPr>
      </w:pPr>
    </w:p>
    <w:p w14:paraId="000000EF" w14:textId="22900B9A" w:rsidR="003E0295" w:rsidRPr="003554DF" w:rsidRDefault="00644E42" w:rsidP="00C86397">
      <w:pPr>
        <w:pStyle w:val="Ttulo1"/>
        <w:numPr>
          <w:ilvl w:val="0"/>
          <w:numId w:val="21"/>
        </w:numPr>
        <w:rPr>
          <w:color w:val="auto"/>
        </w:rPr>
      </w:pPr>
      <w:bookmarkStart w:id="34" w:name="_heading=h.ftu7u0xg4fm4" w:colFirst="0" w:colLast="0"/>
      <w:bookmarkStart w:id="35" w:name="_heading=h.9p5hidr38c4s" w:colFirst="0" w:colLast="0"/>
      <w:bookmarkStart w:id="36" w:name="_Toc220682844"/>
      <w:bookmarkEnd w:id="34"/>
      <w:bookmarkEnd w:id="35"/>
      <w:r w:rsidRPr="003554DF">
        <w:rPr>
          <w:color w:val="auto"/>
        </w:rPr>
        <w:t xml:space="preserve">SUPERVISIÓN, MONITOREO Y </w:t>
      </w:r>
      <w:r w:rsidR="00C86397" w:rsidRPr="003554DF">
        <w:rPr>
          <w:color w:val="auto"/>
        </w:rPr>
        <w:t>ADMINISTRACIÓN</w:t>
      </w:r>
      <w:bookmarkEnd w:id="36"/>
    </w:p>
    <w:p w14:paraId="5F5BA88E" w14:textId="189E19B6" w:rsidR="0072416B" w:rsidRPr="00C86397" w:rsidRDefault="0072416B" w:rsidP="00C86397">
      <w:pPr>
        <w:spacing w:after="240" w:line="276" w:lineRule="auto"/>
        <w:rPr>
          <w:rFonts w:ascii="Arial Narrow" w:eastAsia="Arial" w:hAnsi="Arial Narrow" w:cs="Arial"/>
          <w:sz w:val="24"/>
          <w:szCs w:val="24"/>
        </w:rPr>
      </w:pPr>
      <w:bookmarkStart w:id="37" w:name="_heading=h.cpc8cxqdtvg8" w:colFirst="0" w:colLast="0"/>
      <w:bookmarkEnd w:id="37"/>
      <w:r w:rsidRPr="00C86397">
        <w:rPr>
          <w:rFonts w:ascii="Arial Narrow" w:eastAsia="Arial" w:hAnsi="Arial Narrow" w:cs="Arial"/>
          <w:sz w:val="24"/>
          <w:szCs w:val="24"/>
        </w:rPr>
        <w:t xml:space="preserve">Para garantizar que el PTEP funcione correctamente, es crucial establecer quién ejecuta las tareas, quién vigila el cumplimiento y quién evalúa su efectividad. La Entidad adopta un esquema de </w:t>
      </w:r>
      <w:r w:rsidR="0019257C">
        <w:rPr>
          <w:rFonts w:ascii="Arial Narrow" w:eastAsia="Arial" w:hAnsi="Arial Narrow" w:cs="Arial"/>
          <w:sz w:val="24"/>
          <w:szCs w:val="24"/>
        </w:rPr>
        <w:t>cuatro</w:t>
      </w:r>
      <w:r w:rsidRPr="00C86397">
        <w:rPr>
          <w:rFonts w:ascii="Arial Narrow" w:eastAsia="Arial" w:hAnsi="Arial Narrow" w:cs="Arial"/>
          <w:sz w:val="24"/>
          <w:szCs w:val="24"/>
        </w:rPr>
        <w:t xml:space="preserve"> líneas de defensa para la gestión de la integridad.</w:t>
      </w:r>
    </w:p>
    <w:p w14:paraId="5A5E2BF9" w14:textId="6845EE22" w:rsidR="0072416B" w:rsidRPr="003554DF" w:rsidRDefault="0072416B" w:rsidP="0019257C">
      <w:pPr>
        <w:pStyle w:val="Ttulo2"/>
        <w:numPr>
          <w:ilvl w:val="1"/>
          <w:numId w:val="21"/>
        </w:numPr>
        <w:rPr>
          <w:color w:val="auto"/>
        </w:rPr>
      </w:pPr>
      <w:bookmarkStart w:id="38" w:name="_Toc220682845"/>
      <w:r w:rsidRPr="003554DF">
        <w:rPr>
          <w:color w:val="auto"/>
        </w:rPr>
        <w:lastRenderedPageBreak/>
        <w:t xml:space="preserve">El </w:t>
      </w:r>
      <w:r w:rsidR="0019257C" w:rsidRPr="003554DF">
        <w:rPr>
          <w:color w:val="auto"/>
        </w:rPr>
        <w:t>modelo de las</w:t>
      </w:r>
      <w:r w:rsidR="00C55ADD" w:rsidRPr="003554DF">
        <w:rPr>
          <w:color w:val="auto"/>
        </w:rPr>
        <w:t xml:space="preserve"> cuatro</w:t>
      </w:r>
      <w:r w:rsidR="0019257C" w:rsidRPr="003554DF">
        <w:rPr>
          <w:color w:val="auto"/>
        </w:rPr>
        <w:t xml:space="preserve"> líneas de defensa</w:t>
      </w:r>
      <w:bookmarkEnd w:id="38"/>
    </w:p>
    <w:p w14:paraId="69C9C7DF" w14:textId="1095E51D" w:rsidR="0072416B" w:rsidRDefault="0072416B" w:rsidP="00C86397">
      <w:pPr>
        <w:spacing w:after="240" w:line="276" w:lineRule="auto"/>
        <w:rPr>
          <w:rFonts w:ascii="Arial Narrow" w:eastAsia="Arial" w:hAnsi="Arial Narrow" w:cs="Arial"/>
          <w:sz w:val="24"/>
          <w:szCs w:val="24"/>
        </w:rPr>
      </w:pPr>
      <w:r w:rsidRPr="00C86397">
        <w:rPr>
          <w:rFonts w:ascii="Arial Narrow" w:eastAsia="Arial" w:hAnsi="Arial Narrow" w:cs="Arial"/>
          <w:sz w:val="24"/>
          <w:szCs w:val="24"/>
        </w:rPr>
        <w:t xml:space="preserve">Este modelo garantiza una clara separación de funciones para prevenir que una sola persona o </w:t>
      </w:r>
      <w:r w:rsidR="0019257C">
        <w:rPr>
          <w:rFonts w:ascii="Arial Narrow" w:eastAsia="Arial" w:hAnsi="Arial Narrow" w:cs="Arial"/>
          <w:sz w:val="24"/>
          <w:szCs w:val="24"/>
        </w:rPr>
        <w:t xml:space="preserve">dependencia </w:t>
      </w:r>
      <w:r w:rsidRPr="00C86397">
        <w:rPr>
          <w:rFonts w:ascii="Arial Narrow" w:eastAsia="Arial" w:hAnsi="Arial Narrow" w:cs="Arial"/>
          <w:sz w:val="24"/>
          <w:szCs w:val="24"/>
        </w:rPr>
        <w:t>tenga el control total sobre la operación y el seguimiento, fortaleciendo la objetividad del control interno.</w:t>
      </w:r>
    </w:p>
    <w:p w14:paraId="1CA18911" w14:textId="38ED428F" w:rsidR="006F78C7" w:rsidRDefault="006F78C7" w:rsidP="0019257C">
      <w:pPr>
        <w:spacing w:after="0" w:line="276" w:lineRule="auto"/>
        <w:rPr>
          <w:rFonts w:ascii="Arial Narrow" w:eastAsia="Arial" w:hAnsi="Arial Narrow" w:cs="Arial"/>
          <w:sz w:val="24"/>
          <w:szCs w:val="24"/>
        </w:rPr>
      </w:pPr>
      <w:bookmarkStart w:id="39" w:name="_Toc220682870"/>
      <w:r w:rsidRPr="00193C8E">
        <w:rPr>
          <w:rFonts w:ascii="Arial Narrow" w:hAnsi="Arial Narrow"/>
          <w:sz w:val="24"/>
          <w:szCs w:val="24"/>
        </w:rPr>
        <w:t xml:space="preserve">Tabla </w:t>
      </w:r>
      <w:r w:rsidRPr="00193C8E">
        <w:rPr>
          <w:rFonts w:ascii="Arial Narrow" w:hAnsi="Arial Narrow"/>
          <w:i/>
          <w:sz w:val="24"/>
          <w:szCs w:val="24"/>
        </w:rPr>
        <w:fldChar w:fldCharType="begin"/>
      </w:r>
      <w:r w:rsidRPr="00193C8E">
        <w:rPr>
          <w:rFonts w:ascii="Arial Narrow" w:hAnsi="Arial Narrow"/>
          <w:sz w:val="24"/>
          <w:szCs w:val="24"/>
        </w:rPr>
        <w:instrText xml:space="preserve"> SEQ Tabla \* ARABIC </w:instrText>
      </w:r>
      <w:r w:rsidRPr="00193C8E">
        <w:rPr>
          <w:rFonts w:ascii="Arial Narrow" w:hAnsi="Arial Narrow"/>
          <w:i/>
          <w:sz w:val="24"/>
          <w:szCs w:val="24"/>
        </w:rPr>
        <w:fldChar w:fldCharType="separate"/>
      </w:r>
      <w:r w:rsidR="00445F69">
        <w:rPr>
          <w:rFonts w:ascii="Arial Narrow" w:hAnsi="Arial Narrow"/>
          <w:noProof/>
          <w:sz w:val="24"/>
          <w:szCs w:val="24"/>
        </w:rPr>
        <w:t>5</w:t>
      </w:r>
      <w:r w:rsidRPr="00193C8E">
        <w:rPr>
          <w:rFonts w:ascii="Arial Narrow" w:hAnsi="Arial Narrow"/>
          <w:i/>
          <w:sz w:val="24"/>
          <w:szCs w:val="24"/>
        </w:rPr>
        <w:fldChar w:fldCharType="end"/>
      </w:r>
      <w:r w:rsidRPr="00193C8E">
        <w:t xml:space="preserve"> </w:t>
      </w:r>
      <w:r>
        <w:rPr>
          <w:rFonts w:ascii="Arial Narrow" w:hAnsi="Arial Narrow"/>
          <w:sz w:val="24"/>
          <w:szCs w:val="24"/>
        </w:rPr>
        <w:t xml:space="preserve">Responsabilidades </w:t>
      </w:r>
      <w:r w:rsidR="00F07BC7">
        <w:rPr>
          <w:rFonts w:ascii="Arial Narrow" w:hAnsi="Arial Narrow"/>
          <w:sz w:val="24"/>
          <w:szCs w:val="24"/>
        </w:rPr>
        <w:t>de líneas de defensa</w:t>
      </w:r>
      <w:bookmarkEnd w:id="39"/>
    </w:p>
    <w:tbl>
      <w:tblPr>
        <w:tblStyle w:val="Tablaconcuadrcula"/>
        <w:tblW w:w="8826" w:type="dxa"/>
        <w:tblLook w:val="04A0" w:firstRow="1" w:lastRow="0" w:firstColumn="1" w:lastColumn="0" w:noHBand="0" w:noVBand="1"/>
      </w:tblPr>
      <w:tblGrid>
        <w:gridCol w:w="1980"/>
        <w:gridCol w:w="2126"/>
        <w:gridCol w:w="4720"/>
      </w:tblGrid>
      <w:tr w:rsidR="00C86397" w:rsidRPr="00C86397" w14:paraId="341839BB" w14:textId="77777777" w:rsidTr="00C86397">
        <w:tc>
          <w:tcPr>
            <w:tcW w:w="1980" w:type="dxa"/>
            <w:shd w:val="clear" w:color="auto" w:fill="196B24" w:themeFill="accent3"/>
            <w:vAlign w:val="center"/>
          </w:tcPr>
          <w:p w14:paraId="0A015B1E" w14:textId="3229E383" w:rsidR="00C86397" w:rsidRPr="00C86397" w:rsidRDefault="00C86397" w:rsidP="00C86397">
            <w:pPr>
              <w:spacing w:line="276" w:lineRule="auto"/>
              <w:jc w:val="center"/>
              <w:rPr>
                <w:rFonts w:ascii="Arial Narrow" w:eastAsia="Arial" w:hAnsi="Arial Narrow" w:cs="Arial"/>
                <w:color w:val="FFFFFF" w:themeColor="background1"/>
              </w:rPr>
            </w:pPr>
            <w:r w:rsidRPr="00C86397">
              <w:rPr>
                <w:rStyle w:val="Textoennegrita"/>
                <w:rFonts w:ascii="Arial Narrow" w:eastAsiaTheme="majorEastAsia" w:hAnsi="Arial Narrow"/>
                <w:color w:val="FFFFFF" w:themeColor="background1"/>
              </w:rPr>
              <w:t xml:space="preserve">Línea de </w:t>
            </w:r>
            <w:r w:rsidR="006F78C7">
              <w:rPr>
                <w:rStyle w:val="Textoennegrita"/>
                <w:rFonts w:ascii="Arial Narrow" w:eastAsiaTheme="majorEastAsia" w:hAnsi="Arial Narrow"/>
                <w:color w:val="FFFFFF" w:themeColor="background1"/>
              </w:rPr>
              <w:t>d</w:t>
            </w:r>
            <w:r w:rsidRPr="00C86397">
              <w:rPr>
                <w:rStyle w:val="Textoennegrita"/>
                <w:rFonts w:ascii="Arial Narrow" w:eastAsiaTheme="majorEastAsia" w:hAnsi="Arial Narrow"/>
                <w:color w:val="FFFFFF" w:themeColor="background1"/>
              </w:rPr>
              <w:t>efensa</w:t>
            </w:r>
          </w:p>
        </w:tc>
        <w:tc>
          <w:tcPr>
            <w:tcW w:w="2126" w:type="dxa"/>
            <w:shd w:val="clear" w:color="auto" w:fill="196B24" w:themeFill="accent3"/>
            <w:vAlign w:val="center"/>
          </w:tcPr>
          <w:p w14:paraId="711147AA" w14:textId="749EC3E2" w:rsidR="00C86397" w:rsidRPr="00C86397" w:rsidRDefault="00C86397" w:rsidP="00C86397">
            <w:pPr>
              <w:spacing w:line="276" w:lineRule="auto"/>
              <w:jc w:val="center"/>
              <w:rPr>
                <w:rFonts w:ascii="Arial Narrow" w:eastAsia="Arial" w:hAnsi="Arial Narrow" w:cs="Arial"/>
                <w:color w:val="FFFFFF" w:themeColor="background1"/>
              </w:rPr>
            </w:pPr>
            <w:r w:rsidRPr="00C86397">
              <w:rPr>
                <w:rStyle w:val="Textoennegrita"/>
                <w:rFonts w:ascii="Arial Narrow" w:eastAsiaTheme="majorEastAsia" w:hAnsi="Arial Narrow"/>
                <w:color w:val="FFFFFF" w:themeColor="background1"/>
              </w:rPr>
              <w:t>Rol en el PTEP</w:t>
            </w:r>
          </w:p>
        </w:tc>
        <w:tc>
          <w:tcPr>
            <w:tcW w:w="4720" w:type="dxa"/>
            <w:shd w:val="clear" w:color="auto" w:fill="196B24" w:themeFill="accent3"/>
            <w:vAlign w:val="center"/>
          </w:tcPr>
          <w:p w14:paraId="3EF746AF" w14:textId="3C4FF40B" w:rsidR="00C86397" w:rsidRPr="00C86397" w:rsidRDefault="00C86397" w:rsidP="00C86397">
            <w:pPr>
              <w:spacing w:line="276" w:lineRule="auto"/>
              <w:jc w:val="center"/>
              <w:rPr>
                <w:rFonts w:ascii="Arial Narrow" w:eastAsia="Arial" w:hAnsi="Arial Narrow" w:cs="Arial"/>
                <w:color w:val="FFFFFF" w:themeColor="background1"/>
              </w:rPr>
            </w:pPr>
            <w:r w:rsidRPr="00C86397">
              <w:rPr>
                <w:rStyle w:val="Textoennegrita"/>
                <w:rFonts w:ascii="Arial Narrow" w:eastAsiaTheme="majorEastAsia" w:hAnsi="Arial Narrow"/>
                <w:color w:val="FFFFFF" w:themeColor="background1"/>
              </w:rPr>
              <w:t>Responsabilidad principal</w:t>
            </w:r>
          </w:p>
        </w:tc>
      </w:tr>
      <w:tr w:rsidR="00714047" w:rsidRPr="00C86397" w14:paraId="7D03E881" w14:textId="77777777" w:rsidTr="00C86397">
        <w:tc>
          <w:tcPr>
            <w:tcW w:w="1980" w:type="dxa"/>
            <w:vAlign w:val="center"/>
          </w:tcPr>
          <w:p w14:paraId="546993FA" w14:textId="33D9E942" w:rsidR="00714047" w:rsidRPr="00C86397" w:rsidRDefault="0019257C" w:rsidP="00C86397">
            <w:pPr>
              <w:spacing w:line="276" w:lineRule="auto"/>
              <w:rPr>
                <w:rFonts w:ascii="Arial Narrow" w:hAnsi="Arial Narrow"/>
                <w:bCs/>
              </w:rPr>
            </w:pPr>
            <w:r>
              <w:rPr>
                <w:rFonts w:ascii="Arial Narrow" w:hAnsi="Arial Narrow"/>
                <w:bCs/>
              </w:rPr>
              <w:t>Línea Estratégica</w:t>
            </w:r>
          </w:p>
        </w:tc>
        <w:tc>
          <w:tcPr>
            <w:tcW w:w="2126" w:type="dxa"/>
            <w:vAlign w:val="center"/>
          </w:tcPr>
          <w:p w14:paraId="715EC4C5" w14:textId="730C9A65" w:rsidR="00714047" w:rsidRPr="00C86397" w:rsidRDefault="0019257C" w:rsidP="00C86397">
            <w:pPr>
              <w:spacing w:line="276" w:lineRule="auto"/>
              <w:rPr>
                <w:rFonts w:ascii="Arial Narrow" w:hAnsi="Arial Narrow"/>
                <w:bCs/>
              </w:rPr>
            </w:pPr>
            <w:r>
              <w:rPr>
                <w:rFonts w:ascii="Arial Narrow" w:hAnsi="Arial Narrow"/>
                <w:bCs/>
              </w:rPr>
              <w:t>Supervisión</w:t>
            </w:r>
          </w:p>
        </w:tc>
        <w:tc>
          <w:tcPr>
            <w:tcW w:w="4720" w:type="dxa"/>
            <w:vAlign w:val="center"/>
          </w:tcPr>
          <w:p w14:paraId="5BAFA96F" w14:textId="6CB0C6BB" w:rsidR="0019257C" w:rsidRPr="0019257C" w:rsidRDefault="00714047" w:rsidP="008E3C3C">
            <w:pPr>
              <w:spacing w:line="276" w:lineRule="auto"/>
              <w:rPr>
                <w:rFonts w:ascii="Arial Narrow" w:hAnsi="Arial Narrow"/>
                <w:bCs/>
              </w:rPr>
            </w:pPr>
            <w:r w:rsidRPr="0019257C">
              <w:rPr>
                <w:rFonts w:ascii="Arial Narrow" w:hAnsi="Arial Narrow"/>
                <w:bCs/>
              </w:rPr>
              <w:t xml:space="preserve">La supervisión del Programa, así como la responsabilidad </w:t>
            </w:r>
            <w:r w:rsidRPr="007B5163">
              <w:rPr>
                <w:rFonts w:ascii="Arial Narrow" w:hAnsi="Arial Narrow"/>
                <w:bCs/>
              </w:rPr>
              <w:t xml:space="preserve">por su </w:t>
            </w:r>
            <w:r w:rsidR="008E3C3C" w:rsidRPr="007B5163">
              <w:rPr>
                <w:rFonts w:ascii="Arial Narrow" w:hAnsi="Arial Narrow"/>
                <w:bCs/>
              </w:rPr>
              <w:t xml:space="preserve">formulación y </w:t>
            </w:r>
            <w:r w:rsidRPr="007B5163">
              <w:rPr>
                <w:rFonts w:ascii="Arial Narrow" w:hAnsi="Arial Narrow"/>
                <w:bCs/>
              </w:rPr>
              <w:t>cumplimiento</w:t>
            </w:r>
            <w:r w:rsidRPr="001C670B">
              <w:rPr>
                <w:rFonts w:ascii="Arial Narrow" w:hAnsi="Arial Narrow"/>
                <w:bCs/>
              </w:rPr>
              <w:t>,</w:t>
            </w:r>
            <w:r w:rsidR="008E3C3C" w:rsidRPr="001C670B">
              <w:rPr>
                <w:rFonts w:ascii="Arial Narrow" w:hAnsi="Arial Narrow"/>
                <w:bCs/>
              </w:rPr>
              <w:t xml:space="preserve"> </w:t>
            </w:r>
            <w:r w:rsidRPr="001C670B">
              <w:rPr>
                <w:rFonts w:ascii="Arial Narrow" w:hAnsi="Arial Narrow"/>
                <w:bCs/>
              </w:rPr>
              <w:t xml:space="preserve">estará a cargo de la alta dirección en el marco del </w:t>
            </w:r>
            <w:r w:rsidR="0019257C" w:rsidRPr="001C670B">
              <w:rPr>
                <w:rFonts w:ascii="Arial Narrow" w:hAnsi="Arial Narrow"/>
                <w:bCs/>
              </w:rPr>
              <w:t>CIGD</w:t>
            </w:r>
            <w:r w:rsidRPr="001C670B">
              <w:rPr>
                <w:rFonts w:ascii="Arial Narrow" w:hAnsi="Arial Narrow"/>
                <w:bCs/>
              </w:rPr>
              <w:t>,</w:t>
            </w:r>
            <w:r w:rsidR="0019257C" w:rsidRPr="001C670B">
              <w:rPr>
                <w:rFonts w:ascii="Arial Narrow" w:hAnsi="Arial Narrow"/>
                <w:bCs/>
              </w:rPr>
              <w:t xml:space="preserve"> esta instancia velará por una</w:t>
            </w:r>
            <w:r w:rsidR="008E3C3C" w:rsidRPr="001C670B">
              <w:rPr>
                <w:rFonts w:ascii="Arial Narrow" w:hAnsi="Arial Narrow"/>
                <w:bCs/>
              </w:rPr>
              <w:t xml:space="preserve"> </w:t>
            </w:r>
            <w:r w:rsidR="0019257C" w:rsidRPr="001C670B">
              <w:rPr>
                <w:rFonts w:ascii="Arial Narrow" w:hAnsi="Arial Narrow"/>
                <w:bCs/>
              </w:rPr>
              <w:t>correcta administración y monitoreo del PTEP.</w:t>
            </w:r>
          </w:p>
        </w:tc>
      </w:tr>
      <w:tr w:rsidR="00C86397" w:rsidRPr="00C86397" w14:paraId="0781FD93" w14:textId="77777777" w:rsidTr="00C86397">
        <w:tc>
          <w:tcPr>
            <w:tcW w:w="1980" w:type="dxa"/>
            <w:vAlign w:val="center"/>
          </w:tcPr>
          <w:p w14:paraId="7DC6933F" w14:textId="3176978A" w:rsidR="00C86397" w:rsidRPr="00C86397" w:rsidRDefault="00C86397" w:rsidP="00C86397">
            <w:pPr>
              <w:spacing w:line="276" w:lineRule="auto"/>
              <w:rPr>
                <w:rFonts w:ascii="Arial Narrow" w:eastAsia="Arial" w:hAnsi="Arial Narrow" w:cs="Arial"/>
              </w:rPr>
            </w:pPr>
            <w:r w:rsidRPr="00C86397">
              <w:rPr>
                <w:rFonts w:ascii="Arial Narrow" w:hAnsi="Arial Narrow"/>
                <w:bCs/>
              </w:rPr>
              <w:t>Primera Línea</w:t>
            </w:r>
          </w:p>
        </w:tc>
        <w:tc>
          <w:tcPr>
            <w:tcW w:w="2126" w:type="dxa"/>
            <w:vAlign w:val="center"/>
          </w:tcPr>
          <w:p w14:paraId="460BCCDA" w14:textId="04C4A58E" w:rsidR="00C86397" w:rsidRPr="00C86397" w:rsidRDefault="00B51F01" w:rsidP="00C86397">
            <w:pPr>
              <w:spacing w:line="276" w:lineRule="auto"/>
              <w:rPr>
                <w:rFonts w:ascii="Arial Narrow" w:eastAsia="Arial" w:hAnsi="Arial Narrow" w:cs="Arial"/>
              </w:rPr>
            </w:pPr>
            <w:r>
              <w:rPr>
                <w:rFonts w:ascii="Arial Narrow" w:hAnsi="Arial Narrow"/>
                <w:bCs/>
              </w:rPr>
              <w:t xml:space="preserve">Monitores </w:t>
            </w:r>
            <w:r w:rsidR="0019257C" w:rsidRPr="00C86397">
              <w:rPr>
                <w:rFonts w:ascii="Arial Narrow" w:hAnsi="Arial Narrow"/>
                <w:bCs/>
              </w:rPr>
              <w:t>del programa</w:t>
            </w:r>
            <w:r w:rsidR="0019257C">
              <w:rPr>
                <w:rFonts w:ascii="Arial Narrow" w:hAnsi="Arial Narrow"/>
                <w:bCs/>
              </w:rPr>
              <w:t>,</w:t>
            </w:r>
            <w:r w:rsidR="0019257C" w:rsidRPr="00C86397">
              <w:rPr>
                <w:rFonts w:ascii="Arial Narrow" w:hAnsi="Arial Narrow"/>
                <w:bCs/>
              </w:rPr>
              <w:t xml:space="preserve"> líderes de proceso</w:t>
            </w:r>
            <w:r w:rsidR="0019257C">
              <w:rPr>
                <w:rFonts w:ascii="Arial Narrow" w:hAnsi="Arial Narrow"/>
                <w:bCs/>
              </w:rPr>
              <w:t>, y directores territoriales.</w:t>
            </w:r>
          </w:p>
        </w:tc>
        <w:tc>
          <w:tcPr>
            <w:tcW w:w="4720" w:type="dxa"/>
            <w:vAlign w:val="center"/>
          </w:tcPr>
          <w:p w14:paraId="4DBE8F80" w14:textId="34A00E3F" w:rsidR="00714047" w:rsidRPr="001C670B" w:rsidRDefault="00C86397" w:rsidP="00C86397">
            <w:pPr>
              <w:spacing w:line="276" w:lineRule="auto"/>
              <w:rPr>
                <w:rFonts w:ascii="Arial Narrow" w:hAnsi="Arial Narrow"/>
              </w:rPr>
            </w:pPr>
            <w:r w:rsidRPr="001C670B">
              <w:rPr>
                <w:rFonts w:ascii="Arial Narrow" w:hAnsi="Arial Narrow"/>
              </w:rPr>
              <w:t>Son los responsables directos de identificar los riesgos, diseñar e implementar los controles, y ejecutar diariamente</w:t>
            </w:r>
            <w:r w:rsidR="0019257C" w:rsidRPr="001C670B">
              <w:rPr>
                <w:rFonts w:ascii="Arial Narrow" w:hAnsi="Arial Narrow"/>
              </w:rPr>
              <w:t xml:space="preserve"> o con la periodicidad definida</w:t>
            </w:r>
            <w:r w:rsidRPr="001C670B">
              <w:rPr>
                <w:rFonts w:ascii="Arial Narrow" w:hAnsi="Arial Narrow"/>
              </w:rPr>
              <w:t xml:space="preserve"> las acciones definidas en el PTEP dentro de sus respectivos procesos.</w:t>
            </w:r>
            <w:r w:rsidR="0019257C" w:rsidRPr="001C670B">
              <w:rPr>
                <w:rFonts w:ascii="Arial Narrow" w:hAnsi="Arial Narrow"/>
              </w:rPr>
              <w:t xml:space="preserve"> La primera línea tiene la responsabilidad de monitorear el PTEP</w:t>
            </w:r>
            <w:r w:rsidR="00B51F01" w:rsidRPr="001C670B">
              <w:rPr>
                <w:rFonts w:ascii="Arial Narrow" w:hAnsi="Arial Narrow"/>
              </w:rPr>
              <w:t xml:space="preserve"> y reportar al administrador del Programa (OAP) los resultados del monitoreo realizado.</w:t>
            </w:r>
          </w:p>
        </w:tc>
      </w:tr>
      <w:tr w:rsidR="00C86397" w:rsidRPr="00C86397" w14:paraId="240F87F4" w14:textId="77777777" w:rsidTr="00C86397">
        <w:tc>
          <w:tcPr>
            <w:tcW w:w="1980" w:type="dxa"/>
            <w:vAlign w:val="center"/>
          </w:tcPr>
          <w:p w14:paraId="23BED787" w14:textId="7B3E706E" w:rsidR="00C86397" w:rsidRPr="00C86397" w:rsidRDefault="00C86397" w:rsidP="00C86397">
            <w:pPr>
              <w:spacing w:line="276" w:lineRule="auto"/>
              <w:rPr>
                <w:rFonts w:ascii="Arial Narrow" w:eastAsia="Arial" w:hAnsi="Arial Narrow" w:cs="Arial"/>
              </w:rPr>
            </w:pPr>
            <w:r w:rsidRPr="00C86397">
              <w:rPr>
                <w:rFonts w:ascii="Arial Narrow" w:hAnsi="Arial Narrow"/>
                <w:bCs/>
              </w:rPr>
              <w:t>Segunda Línea</w:t>
            </w:r>
          </w:p>
        </w:tc>
        <w:tc>
          <w:tcPr>
            <w:tcW w:w="2126" w:type="dxa"/>
            <w:vAlign w:val="center"/>
          </w:tcPr>
          <w:p w14:paraId="6B5F1954" w14:textId="0FD20A08" w:rsidR="00C86397" w:rsidRPr="00C86397" w:rsidRDefault="00B51F01" w:rsidP="00C86397">
            <w:pPr>
              <w:spacing w:line="276" w:lineRule="auto"/>
              <w:rPr>
                <w:rFonts w:ascii="Arial Narrow" w:eastAsia="Arial" w:hAnsi="Arial Narrow" w:cs="Arial"/>
              </w:rPr>
            </w:pPr>
            <w:r>
              <w:rPr>
                <w:rFonts w:ascii="Arial Narrow" w:hAnsi="Arial Narrow"/>
                <w:bCs/>
              </w:rPr>
              <w:t>Administrador PTEP</w:t>
            </w:r>
          </w:p>
        </w:tc>
        <w:tc>
          <w:tcPr>
            <w:tcW w:w="4720" w:type="dxa"/>
            <w:vAlign w:val="center"/>
          </w:tcPr>
          <w:p w14:paraId="3A5B89B3" w14:textId="725A5D33" w:rsidR="0019257C" w:rsidRPr="001C670B" w:rsidRDefault="00C86397" w:rsidP="00C86397">
            <w:pPr>
              <w:spacing w:line="276" w:lineRule="auto"/>
              <w:rPr>
                <w:rFonts w:ascii="Arial Narrow" w:hAnsi="Arial Narrow"/>
              </w:rPr>
            </w:pPr>
            <w:r w:rsidRPr="001C670B">
              <w:rPr>
                <w:rFonts w:ascii="Arial Narrow" w:hAnsi="Arial Narrow"/>
              </w:rPr>
              <w:t xml:space="preserve">Son responsables de </w:t>
            </w:r>
            <w:r w:rsidR="00F07BC7" w:rsidRPr="001C670B">
              <w:rPr>
                <w:rFonts w:ascii="Arial Narrow" w:hAnsi="Arial Narrow"/>
              </w:rPr>
              <w:t>supervisar</w:t>
            </w:r>
            <w:r w:rsidRPr="001C670B">
              <w:rPr>
                <w:rFonts w:ascii="Arial Narrow" w:hAnsi="Arial Narrow"/>
              </w:rPr>
              <w:t xml:space="preserve"> que la </w:t>
            </w:r>
            <w:r w:rsidR="0019257C" w:rsidRPr="001C670B">
              <w:rPr>
                <w:rFonts w:ascii="Arial Narrow" w:hAnsi="Arial Narrow"/>
              </w:rPr>
              <w:t>p</w:t>
            </w:r>
            <w:r w:rsidRPr="001C670B">
              <w:rPr>
                <w:rFonts w:ascii="Arial Narrow" w:hAnsi="Arial Narrow"/>
              </w:rPr>
              <w:t xml:space="preserve">rimera </w:t>
            </w:r>
            <w:r w:rsidR="0019257C" w:rsidRPr="001C670B">
              <w:rPr>
                <w:rFonts w:ascii="Arial Narrow" w:hAnsi="Arial Narrow"/>
              </w:rPr>
              <w:t>l</w:t>
            </w:r>
            <w:r w:rsidRPr="001C670B">
              <w:rPr>
                <w:rFonts w:ascii="Arial Narrow" w:hAnsi="Arial Narrow"/>
              </w:rPr>
              <w:t>ínea esté cumpliendo con sus funciones. Vigilan los indicadores clave del PTEP</w:t>
            </w:r>
            <w:r w:rsidR="00B51F01" w:rsidRPr="001C670B">
              <w:rPr>
                <w:rFonts w:ascii="Arial Narrow" w:hAnsi="Arial Narrow"/>
              </w:rPr>
              <w:t>,</w:t>
            </w:r>
            <w:r w:rsidRPr="001C670B">
              <w:rPr>
                <w:rFonts w:ascii="Arial Narrow" w:hAnsi="Arial Narrow"/>
              </w:rPr>
              <w:t xml:space="preserve"> toman medidas correctivas inmediatas</w:t>
            </w:r>
            <w:r w:rsidR="00B51F01" w:rsidRPr="001C670B">
              <w:rPr>
                <w:rFonts w:ascii="Arial Narrow" w:hAnsi="Arial Narrow"/>
              </w:rPr>
              <w:t xml:space="preserve"> y lidera las etapas del ciclo del Programa.</w:t>
            </w:r>
          </w:p>
        </w:tc>
      </w:tr>
      <w:tr w:rsidR="00C86397" w:rsidRPr="00C86397" w14:paraId="19F86EB5" w14:textId="77777777" w:rsidTr="00C86397">
        <w:tc>
          <w:tcPr>
            <w:tcW w:w="1980" w:type="dxa"/>
            <w:vAlign w:val="center"/>
          </w:tcPr>
          <w:p w14:paraId="7B004DD9" w14:textId="410F82A1" w:rsidR="00C86397" w:rsidRPr="00C86397" w:rsidRDefault="00C86397" w:rsidP="00C86397">
            <w:pPr>
              <w:spacing w:line="276" w:lineRule="auto"/>
              <w:rPr>
                <w:rFonts w:ascii="Arial Narrow" w:eastAsia="Arial" w:hAnsi="Arial Narrow" w:cs="Arial"/>
              </w:rPr>
            </w:pPr>
            <w:r w:rsidRPr="00C86397">
              <w:rPr>
                <w:rFonts w:ascii="Arial Narrow" w:hAnsi="Arial Narrow"/>
                <w:bCs/>
              </w:rPr>
              <w:t>Tercera Línea</w:t>
            </w:r>
          </w:p>
        </w:tc>
        <w:tc>
          <w:tcPr>
            <w:tcW w:w="2126" w:type="dxa"/>
            <w:vAlign w:val="center"/>
          </w:tcPr>
          <w:p w14:paraId="55B78407" w14:textId="051A8D2A" w:rsidR="00C86397" w:rsidRPr="00C86397" w:rsidRDefault="00B51F01" w:rsidP="00C86397">
            <w:pPr>
              <w:spacing w:line="276" w:lineRule="auto"/>
              <w:rPr>
                <w:rFonts w:ascii="Arial Narrow" w:eastAsia="Arial" w:hAnsi="Arial Narrow" w:cs="Arial"/>
              </w:rPr>
            </w:pPr>
            <w:r>
              <w:rPr>
                <w:rFonts w:ascii="Arial Narrow" w:hAnsi="Arial Narrow"/>
                <w:bCs/>
              </w:rPr>
              <w:t>Auditoría y mejora</w:t>
            </w:r>
          </w:p>
        </w:tc>
        <w:tc>
          <w:tcPr>
            <w:tcW w:w="4720" w:type="dxa"/>
            <w:vAlign w:val="center"/>
          </w:tcPr>
          <w:p w14:paraId="7C50E6AB" w14:textId="133DDD4B" w:rsidR="00C86397" w:rsidRPr="001C670B" w:rsidRDefault="00C86397" w:rsidP="00C86397">
            <w:pPr>
              <w:spacing w:line="276" w:lineRule="auto"/>
              <w:rPr>
                <w:rFonts w:ascii="Arial Narrow" w:eastAsia="Arial" w:hAnsi="Arial Narrow" w:cs="Arial"/>
              </w:rPr>
            </w:pPr>
            <w:r w:rsidRPr="001C670B">
              <w:rPr>
                <w:rFonts w:ascii="Arial Narrow" w:hAnsi="Arial Narrow"/>
              </w:rPr>
              <w:t>Realizan auditorías independientes y objetivas para verificar que el PTEP esté bien diseñado, implementado correctamente y sea efectivo en el control de los riesgos de integridad.</w:t>
            </w:r>
          </w:p>
        </w:tc>
      </w:tr>
    </w:tbl>
    <w:p w14:paraId="60FD767E" w14:textId="444046FF" w:rsidR="00A3406A" w:rsidRDefault="00A3406A">
      <w:pPr>
        <w:rPr>
          <w:rFonts w:ascii="Arial Narrow" w:hAnsi="Arial Narrow"/>
          <w:b/>
          <w:bCs/>
          <w:color w:val="3A7D22"/>
          <w:sz w:val="24"/>
          <w:szCs w:val="24"/>
        </w:rPr>
      </w:pPr>
    </w:p>
    <w:p w14:paraId="1389E6F1" w14:textId="58CC37BD" w:rsidR="00A3406A" w:rsidRDefault="00A3406A" w:rsidP="00A3406A">
      <w:pPr>
        <w:pStyle w:val="Ttulo2"/>
        <w:numPr>
          <w:ilvl w:val="1"/>
          <w:numId w:val="21"/>
        </w:numPr>
        <w:rPr>
          <w:color w:val="auto"/>
        </w:rPr>
      </w:pPr>
      <w:r>
        <w:rPr>
          <w:b w:val="0"/>
          <w:bCs/>
          <w:color w:val="3A7D22"/>
          <w:szCs w:val="24"/>
        </w:rPr>
        <w:br w:type="column"/>
      </w:r>
      <w:bookmarkStart w:id="40" w:name="_Toc220682846"/>
      <w:r w:rsidR="0072416B" w:rsidRPr="003554DF">
        <w:rPr>
          <w:color w:val="auto"/>
        </w:rPr>
        <w:lastRenderedPageBreak/>
        <w:t xml:space="preserve">Roles y </w:t>
      </w:r>
      <w:r w:rsidR="00C86397" w:rsidRPr="003554DF">
        <w:rPr>
          <w:color w:val="auto"/>
        </w:rPr>
        <w:t>responsabilidades específicas</w:t>
      </w:r>
      <w:bookmarkEnd w:id="40"/>
    </w:p>
    <w:p w14:paraId="2D8328D9" w14:textId="77777777" w:rsidR="00A3406A" w:rsidRPr="00A3406A" w:rsidRDefault="00A3406A" w:rsidP="00A3406A"/>
    <w:p w14:paraId="6AC9AB8C" w14:textId="07BF4896" w:rsidR="006F78C7" w:rsidRPr="006F78C7" w:rsidRDefault="006F78C7" w:rsidP="006F78C7">
      <w:pPr>
        <w:spacing w:after="240" w:line="276" w:lineRule="auto"/>
        <w:rPr>
          <w:rFonts w:ascii="Arial Narrow" w:eastAsia="Arial" w:hAnsi="Arial Narrow" w:cs="Arial"/>
          <w:sz w:val="24"/>
          <w:szCs w:val="24"/>
        </w:rPr>
      </w:pPr>
      <w:bookmarkStart w:id="41" w:name="_Toc220682871"/>
      <w:r w:rsidRPr="00193C8E">
        <w:rPr>
          <w:rFonts w:ascii="Arial Narrow" w:hAnsi="Arial Narrow"/>
          <w:sz w:val="24"/>
          <w:szCs w:val="24"/>
        </w:rPr>
        <w:t xml:space="preserve">Tabla </w:t>
      </w:r>
      <w:r w:rsidRPr="00193C8E">
        <w:rPr>
          <w:rFonts w:ascii="Arial Narrow" w:hAnsi="Arial Narrow"/>
          <w:i/>
          <w:sz w:val="24"/>
          <w:szCs w:val="24"/>
        </w:rPr>
        <w:fldChar w:fldCharType="begin"/>
      </w:r>
      <w:r w:rsidRPr="00193C8E">
        <w:rPr>
          <w:rFonts w:ascii="Arial Narrow" w:hAnsi="Arial Narrow"/>
          <w:sz w:val="24"/>
          <w:szCs w:val="24"/>
        </w:rPr>
        <w:instrText xml:space="preserve"> SEQ Tabla \* ARABIC </w:instrText>
      </w:r>
      <w:r w:rsidRPr="00193C8E">
        <w:rPr>
          <w:rFonts w:ascii="Arial Narrow" w:hAnsi="Arial Narrow"/>
          <w:i/>
          <w:sz w:val="24"/>
          <w:szCs w:val="24"/>
        </w:rPr>
        <w:fldChar w:fldCharType="separate"/>
      </w:r>
      <w:r w:rsidR="00445F69">
        <w:rPr>
          <w:rFonts w:ascii="Arial Narrow" w:hAnsi="Arial Narrow"/>
          <w:noProof/>
          <w:sz w:val="24"/>
          <w:szCs w:val="24"/>
        </w:rPr>
        <w:t>6</w:t>
      </w:r>
      <w:r w:rsidRPr="00193C8E">
        <w:rPr>
          <w:rFonts w:ascii="Arial Narrow" w:hAnsi="Arial Narrow"/>
          <w:i/>
          <w:sz w:val="24"/>
          <w:szCs w:val="24"/>
        </w:rPr>
        <w:fldChar w:fldCharType="end"/>
      </w:r>
      <w:r w:rsidRPr="00193C8E">
        <w:t xml:space="preserve"> </w:t>
      </w:r>
      <w:r>
        <w:rPr>
          <w:rFonts w:ascii="Arial Narrow" w:hAnsi="Arial Narrow"/>
          <w:sz w:val="24"/>
          <w:szCs w:val="24"/>
        </w:rPr>
        <w:t>Actividades clave de los roles</w:t>
      </w:r>
      <w:bookmarkEnd w:id="41"/>
    </w:p>
    <w:tbl>
      <w:tblPr>
        <w:tblStyle w:val="Tablaconcuadrcula"/>
        <w:tblW w:w="8826" w:type="dxa"/>
        <w:tblLook w:val="04A0" w:firstRow="1" w:lastRow="0" w:firstColumn="1" w:lastColumn="0" w:noHBand="0" w:noVBand="1"/>
      </w:tblPr>
      <w:tblGrid>
        <w:gridCol w:w="1561"/>
        <w:gridCol w:w="1553"/>
        <w:gridCol w:w="5712"/>
      </w:tblGrid>
      <w:tr w:rsidR="00C86397" w:rsidRPr="00C86397" w14:paraId="6CC8C01C" w14:textId="77777777" w:rsidTr="00F07BC7">
        <w:trPr>
          <w:tblHeader/>
        </w:trPr>
        <w:tc>
          <w:tcPr>
            <w:tcW w:w="1561" w:type="dxa"/>
            <w:shd w:val="clear" w:color="auto" w:fill="196B24" w:themeFill="accent3"/>
            <w:vAlign w:val="center"/>
          </w:tcPr>
          <w:p w14:paraId="00CAD70F" w14:textId="380E7D15" w:rsidR="00C86397" w:rsidRPr="00F17B09" w:rsidRDefault="00C86397" w:rsidP="00F17B09">
            <w:pPr>
              <w:jc w:val="center"/>
              <w:rPr>
                <w:rFonts w:ascii="Arial Narrow" w:hAnsi="Arial Narrow"/>
                <w:color w:val="FFFFFF" w:themeColor="background1"/>
              </w:rPr>
            </w:pPr>
            <w:r w:rsidRPr="00F17B09">
              <w:rPr>
                <w:rStyle w:val="Textoennegrita"/>
                <w:rFonts w:ascii="Arial Narrow" w:eastAsiaTheme="majorEastAsia" w:hAnsi="Arial Narrow"/>
                <w:color w:val="FFFFFF" w:themeColor="background1"/>
              </w:rPr>
              <w:t>Rol</w:t>
            </w:r>
          </w:p>
        </w:tc>
        <w:tc>
          <w:tcPr>
            <w:tcW w:w="1553" w:type="dxa"/>
            <w:shd w:val="clear" w:color="auto" w:fill="196B24" w:themeFill="accent3"/>
            <w:vAlign w:val="center"/>
          </w:tcPr>
          <w:p w14:paraId="00A915CC" w14:textId="24991BBF" w:rsidR="00C86397" w:rsidRPr="00F17B09" w:rsidRDefault="00C86397" w:rsidP="00F17B09">
            <w:pPr>
              <w:jc w:val="center"/>
              <w:rPr>
                <w:rFonts w:ascii="Arial Narrow" w:hAnsi="Arial Narrow"/>
                <w:color w:val="FFFFFF" w:themeColor="background1"/>
              </w:rPr>
            </w:pPr>
            <w:r w:rsidRPr="00F17B09">
              <w:rPr>
                <w:rStyle w:val="Textoennegrita"/>
                <w:rFonts w:ascii="Arial Narrow" w:eastAsiaTheme="majorEastAsia" w:hAnsi="Arial Narrow"/>
                <w:color w:val="FFFFFF" w:themeColor="background1"/>
              </w:rPr>
              <w:t xml:space="preserve">Dependencia </w:t>
            </w:r>
            <w:r w:rsidR="00F17B09" w:rsidRPr="00F17B09">
              <w:rPr>
                <w:rStyle w:val="Textoennegrita"/>
                <w:rFonts w:ascii="Arial Narrow" w:eastAsiaTheme="majorEastAsia" w:hAnsi="Arial Narrow"/>
                <w:color w:val="FFFFFF" w:themeColor="background1"/>
              </w:rPr>
              <w:t>r</w:t>
            </w:r>
            <w:r w:rsidRPr="00F17B09">
              <w:rPr>
                <w:rStyle w:val="Textoennegrita"/>
                <w:rFonts w:ascii="Arial Narrow" w:eastAsiaTheme="majorEastAsia" w:hAnsi="Arial Narrow"/>
                <w:color w:val="FFFFFF" w:themeColor="background1"/>
              </w:rPr>
              <w:t>esponsable</w:t>
            </w:r>
          </w:p>
        </w:tc>
        <w:tc>
          <w:tcPr>
            <w:tcW w:w="5712" w:type="dxa"/>
            <w:shd w:val="clear" w:color="auto" w:fill="196B24" w:themeFill="accent3"/>
            <w:vAlign w:val="center"/>
          </w:tcPr>
          <w:p w14:paraId="71B5E130" w14:textId="6B7BCE32" w:rsidR="00C86397" w:rsidRPr="00F17B09" w:rsidRDefault="008A00BD" w:rsidP="00F17B09">
            <w:pPr>
              <w:jc w:val="center"/>
              <w:rPr>
                <w:rFonts w:ascii="Arial Narrow" w:hAnsi="Arial Narrow"/>
                <w:color w:val="FFFFFF" w:themeColor="background1"/>
              </w:rPr>
            </w:pPr>
            <w:r>
              <w:rPr>
                <w:rStyle w:val="Textoennegrita"/>
                <w:rFonts w:ascii="Arial Narrow" w:eastAsiaTheme="majorEastAsia" w:hAnsi="Arial Narrow"/>
                <w:color w:val="FFFFFF" w:themeColor="background1"/>
              </w:rPr>
              <w:t>Actividades</w:t>
            </w:r>
            <w:r w:rsidR="00C86397" w:rsidRPr="00F17B09">
              <w:rPr>
                <w:rStyle w:val="Textoennegrita"/>
                <w:rFonts w:ascii="Arial Narrow" w:eastAsiaTheme="majorEastAsia" w:hAnsi="Arial Narrow"/>
                <w:color w:val="FFFFFF" w:themeColor="background1"/>
              </w:rPr>
              <w:t xml:space="preserve"> </w:t>
            </w:r>
            <w:r w:rsidR="00F17B09" w:rsidRPr="00F17B09">
              <w:rPr>
                <w:rStyle w:val="Textoennegrita"/>
                <w:rFonts w:ascii="Arial Narrow" w:eastAsiaTheme="majorEastAsia" w:hAnsi="Arial Narrow"/>
                <w:color w:val="FFFFFF" w:themeColor="background1"/>
              </w:rPr>
              <w:t>c</w:t>
            </w:r>
            <w:r w:rsidR="00C86397" w:rsidRPr="00F17B09">
              <w:rPr>
                <w:rStyle w:val="Textoennegrita"/>
                <w:rFonts w:ascii="Arial Narrow" w:eastAsiaTheme="majorEastAsia" w:hAnsi="Arial Narrow"/>
                <w:color w:val="FFFFFF" w:themeColor="background1"/>
              </w:rPr>
              <w:t>lave</w:t>
            </w:r>
          </w:p>
        </w:tc>
      </w:tr>
      <w:tr w:rsidR="00571993" w:rsidRPr="00C86397" w14:paraId="20276F81" w14:textId="77777777" w:rsidTr="00F07BC7">
        <w:tc>
          <w:tcPr>
            <w:tcW w:w="1561" w:type="dxa"/>
            <w:vAlign w:val="center"/>
          </w:tcPr>
          <w:p w14:paraId="06452E01" w14:textId="464C4562" w:rsidR="00571993" w:rsidRPr="007B5163" w:rsidRDefault="00571993" w:rsidP="00571993">
            <w:pPr>
              <w:rPr>
                <w:rFonts w:ascii="Arial Narrow" w:hAnsi="Arial Narrow"/>
                <w:b/>
                <w:bCs/>
              </w:rPr>
            </w:pPr>
            <w:r w:rsidRPr="007B5163">
              <w:rPr>
                <w:rFonts w:ascii="Arial Narrow" w:hAnsi="Arial Narrow"/>
                <w:b/>
                <w:bCs/>
              </w:rPr>
              <w:t>Supervisor del PTEP</w:t>
            </w:r>
          </w:p>
        </w:tc>
        <w:tc>
          <w:tcPr>
            <w:tcW w:w="1553" w:type="dxa"/>
            <w:vAlign w:val="center"/>
          </w:tcPr>
          <w:p w14:paraId="27029AEE" w14:textId="770E8D1A" w:rsidR="00571993" w:rsidRPr="007B5163" w:rsidRDefault="00571993" w:rsidP="00571993">
            <w:pPr>
              <w:rPr>
                <w:rFonts w:ascii="Arial Narrow" w:hAnsi="Arial Narrow"/>
                <w:bCs/>
              </w:rPr>
            </w:pPr>
            <w:r w:rsidRPr="007B5163">
              <w:rPr>
                <w:rFonts w:ascii="Arial Narrow" w:hAnsi="Arial Narrow"/>
                <w:bCs/>
              </w:rPr>
              <w:t>Comité Institucional de Gestión y Desempeño (CIGD)</w:t>
            </w:r>
          </w:p>
        </w:tc>
        <w:tc>
          <w:tcPr>
            <w:tcW w:w="5712" w:type="dxa"/>
            <w:vAlign w:val="center"/>
          </w:tcPr>
          <w:p w14:paraId="044809BF" w14:textId="77777777" w:rsidR="00571993" w:rsidRPr="007B5163" w:rsidRDefault="00571993" w:rsidP="00571993">
            <w:pPr>
              <w:pStyle w:val="Prrafodelista"/>
              <w:numPr>
                <w:ilvl w:val="0"/>
                <w:numId w:val="11"/>
              </w:numPr>
              <w:ind w:left="470" w:hanging="357"/>
              <w:rPr>
                <w:rFonts w:ascii="Arial Narrow" w:hAnsi="Arial Narrow"/>
              </w:rPr>
            </w:pPr>
            <w:r w:rsidRPr="007B5163">
              <w:rPr>
                <w:rFonts w:ascii="Arial Narrow" w:hAnsi="Arial Narrow"/>
              </w:rPr>
              <w:t>Aprobar la declaración de compromiso y el PTEP.</w:t>
            </w:r>
          </w:p>
          <w:p w14:paraId="5AAA9C0F" w14:textId="77777777" w:rsidR="00571993" w:rsidRPr="007B5163" w:rsidRDefault="00571993" w:rsidP="00571993">
            <w:pPr>
              <w:pStyle w:val="Prrafodelista"/>
              <w:numPr>
                <w:ilvl w:val="0"/>
                <w:numId w:val="11"/>
              </w:numPr>
              <w:ind w:left="470" w:hanging="357"/>
              <w:rPr>
                <w:rFonts w:ascii="Arial Narrow" w:hAnsi="Arial Narrow"/>
              </w:rPr>
            </w:pPr>
            <w:r w:rsidRPr="007B5163">
              <w:rPr>
                <w:rFonts w:ascii="Arial Narrow" w:hAnsi="Arial Narrow"/>
              </w:rPr>
              <w:t>Garantizar la asignación de recursos.</w:t>
            </w:r>
          </w:p>
          <w:p w14:paraId="29FE69A4" w14:textId="5E31C3B7" w:rsidR="00571993" w:rsidRPr="007B5163" w:rsidRDefault="00571993" w:rsidP="00571993">
            <w:pPr>
              <w:pStyle w:val="Prrafodelista"/>
              <w:numPr>
                <w:ilvl w:val="0"/>
                <w:numId w:val="11"/>
              </w:numPr>
              <w:ind w:left="470" w:hanging="357"/>
              <w:rPr>
                <w:rFonts w:ascii="Arial Narrow" w:hAnsi="Arial Narrow"/>
              </w:rPr>
            </w:pPr>
            <w:r w:rsidRPr="007B5163">
              <w:rPr>
                <w:rFonts w:ascii="Arial Narrow" w:hAnsi="Arial Narrow"/>
              </w:rPr>
              <w:t>Tomar decisiones estratégicas basadas en los reportes de riesgo.</w:t>
            </w:r>
          </w:p>
        </w:tc>
      </w:tr>
      <w:tr w:rsidR="00571993" w:rsidRPr="00C86397" w14:paraId="35AFE11B" w14:textId="77777777" w:rsidTr="00F07BC7">
        <w:tc>
          <w:tcPr>
            <w:tcW w:w="1561" w:type="dxa"/>
            <w:vAlign w:val="center"/>
          </w:tcPr>
          <w:p w14:paraId="486B5C8E" w14:textId="490A12A7" w:rsidR="00571993" w:rsidRPr="007B5163" w:rsidRDefault="00571993" w:rsidP="00571993">
            <w:pPr>
              <w:rPr>
                <w:rFonts w:ascii="Arial Narrow" w:hAnsi="Arial Narrow"/>
              </w:rPr>
            </w:pPr>
            <w:r w:rsidRPr="007B5163">
              <w:rPr>
                <w:rFonts w:ascii="Arial Narrow" w:hAnsi="Arial Narrow"/>
                <w:b/>
                <w:bCs/>
              </w:rPr>
              <w:t>Administrador del PTEP</w:t>
            </w:r>
          </w:p>
        </w:tc>
        <w:tc>
          <w:tcPr>
            <w:tcW w:w="1553" w:type="dxa"/>
            <w:vAlign w:val="center"/>
          </w:tcPr>
          <w:p w14:paraId="59CA88EE" w14:textId="227A5DEC" w:rsidR="00571993" w:rsidRPr="007B5163" w:rsidRDefault="00571993" w:rsidP="00571993">
            <w:pPr>
              <w:rPr>
                <w:rFonts w:ascii="Arial Narrow" w:hAnsi="Arial Narrow"/>
              </w:rPr>
            </w:pPr>
            <w:r w:rsidRPr="007B5163">
              <w:rPr>
                <w:rFonts w:ascii="Arial Narrow" w:hAnsi="Arial Narrow"/>
                <w:bCs/>
              </w:rPr>
              <w:t>Oficina Asesora de Planeación</w:t>
            </w:r>
            <w:r w:rsidRPr="007B5163">
              <w:rPr>
                <w:rFonts w:ascii="Arial Narrow" w:hAnsi="Arial Narrow"/>
              </w:rPr>
              <w:t xml:space="preserve"> (OAP)</w:t>
            </w:r>
          </w:p>
        </w:tc>
        <w:tc>
          <w:tcPr>
            <w:tcW w:w="5712" w:type="dxa"/>
            <w:vAlign w:val="center"/>
          </w:tcPr>
          <w:p w14:paraId="4B71E4A0" w14:textId="77777777" w:rsidR="00571993" w:rsidRPr="007B5163" w:rsidRDefault="00571993" w:rsidP="00571993">
            <w:pPr>
              <w:pStyle w:val="Prrafodelista"/>
              <w:numPr>
                <w:ilvl w:val="0"/>
                <w:numId w:val="11"/>
              </w:numPr>
              <w:ind w:left="470" w:hanging="357"/>
              <w:rPr>
                <w:rFonts w:ascii="Arial Narrow" w:hAnsi="Arial Narrow"/>
              </w:rPr>
            </w:pPr>
            <w:r w:rsidRPr="007B5163">
              <w:rPr>
                <w:rFonts w:ascii="Arial Narrow" w:hAnsi="Arial Narrow"/>
              </w:rPr>
              <w:t>Liderar</w:t>
            </w:r>
            <w:r w:rsidRPr="007B5163">
              <w:t xml:space="preserve"> </w:t>
            </w:r>
            <w:r w:rsidRPr="007B5163">
              <w:rPr>
                <w:rFonts w:ascii="Arial Narrow" w:hAnsi="Arial Narrow"/>
              </w:rPr>
              <w:t>todas las etapas del ciclo del PTEP, incluyendo la formulación, consolidación y actualización.</w:t>
            </w:r>
          </w:p>
          <w:p w14:paraId="6B5CA94F" w14:textId="77777777" w:rsidR="00571993" w:rsidRPr="007B5163" w:rsidRDefault="00571993" w:rsidP="00571993">
            <w:pPr>
              <w:pStyle w:val="Prrafodelista"/>
              <w:numPr>
                <w:ilvl w:val="0"/>
                <w:numId w:val="11"/>
              </w:numPr>
              <w:ind w:left="470" w:hanging="357"/>
              <w:rPr>
                <w:rFonts w:ascii="Arial Narrow" w:hAnsi="Arial Narrow"/>
              </w:rPr>
            </w:pPr>
            <w:r w:rsidRPr="007B5163">
              <w:rPr>
                <w:rFonts w:ascii="Arial Narrow" w:hAnsi="Arial Narrow"/>
              </w:rPr>
              <w:t>Recoger la información de los procesos y consolidar los reportes de monitoreo.</w:t>
            </w:r>
          </w:p>
          <w:p w14:paraId="49F3E807" w14:textId="5CD83E13" w:rsidR="00571993" w:rsidRPr="007B5163" w:rsidRDefault="00571993" w:rsidP="00571993">
            <w:pPr>
              <w:pStyle w:val="Prrafodelista"/>
              <w:numPr>
                <w:ilvl w:val="0"/>
                <w:numId w:val="11"/>
              </w:numPr>
              <w:ind w:left="470" w:hanging="357"/>
              <w:rPr>
                <w:rFonts w:ascii="Arial Narrow" w:hAnsi="Arial Narrow"/>
              </w:rPr>
            </w:pPr>
            <w:r w:rsidRPr="007B5163">
              <w:rPr>
                <w:rFonts w:ascii="Arial Narrow" w:hAnsi="Arial Narrow"/>
              </w:rPr>
              <w:t>Rendir cuentas sobre el desarrollo de los contenidos del Programa de Transparencia.</w:t>
            </w:r>
          </w:p>
        </w:tc>
      </w:tr>
      <w:tr w:rsidR="00571993" w:rsidRPr="00C86397" w14:paraId="394B9F4B" w14:textId="77777777" w:rsidTr="00F07BC7">
        <w:tc>
          <w:tcPr>
            <w:tcW w:w="1561" w:type="dxa"/>
            <w:vAlign w:val="center"/>
          </w:tcPr>
          <w:p w14:paraId="3C935A90" w14:textId="5C816690" w:rsidR="00571993" w:rsidRPr="007B5163" w:rsidRDefault="00571993" w:rsidP="00571993">
            <w:pPr>
              <w:rPr>
                <w:rFonts w:ascii="Arial Narrow" w:hAnsi="Arial Narrow"/>
              </w:rPr>
            </w:pPr>
            <w:r w:rsidRPr="007B5163">
              <w:rPr>
                <w:rFonts w:ascii="Arial Narrow" w:hAnsi="Arial Narrow"/>
                <w:b/>
                <w:bCs/>
              </w:rPr>
              <w:t>Monitoreo continuo del PTEP</w:t>
            </w:r>
          </w:p>
        </w:tc>
        <w:tc>
          <w:tcPr>
            <w:tcW w:w="1553" w:type="dxa"/>
            <w:vAlign w:val="center"/>
          </w:tcPr>
          <w:p w14:paraId="69707B01" w14:textId="77777777" w:rsidR="00571993" w:rsidRPr="007B5163" w:rsidRDefault="00571993" w:rsidP="00571993">
            <w:pPr>
              <w:rPr>
                <w:rFonts w:ascii="Arial Narrow" w:hAnsi="Arial Narrow"/>
              </w:rPr>
            </w:pPr>
            <w:r w:rsidRPr="007B5163">
              <w:rPr>
                <w:rFonts w:ascii="Arial Narrow" w:hAnsi="Arial Narrow"/>
                <w:bCs/>
              </w:rPr>
              <w:t>Líderes de Procesos</w:t>
            </w:r>
            <w:r w:rsidRPr="007B5163">
              <w:rPr>
                <w:rFonts w:ascii="Arial Narrow" w:hAnsi="Arial Narrow"/>
              </w:rPr>
              <w:t xml:space="preserve"> y sus equipos de trabajo</w:t>
            </w:r>
          </w:p>
          <w:p w14:paraId="7C06258B" w14:textId="372389F6" w:rsidR="00571993" w:rsidRPr="007B5163" w:rsidRDefault="00571993" w:rsidP="00571993">
            <w:pPr>
              <w:rPr>
                <w:rFonts w:ascii="Arial Narrow" w:hAnsi="Arial Narrow"/>
              </w:rPr>
            </w:pPr>
            <w:r w:rsidRPr="007B5163">
              <w:rPr>
                <w:rFonts w:ascii="Arial Narrow" w:hAnsi="Arial Narrow"/>
              </w:rPr>
              <w:t>(Todas las dependencias)</w:t>
            </w:r>
          </w:p>
        </w:tc>
        <w:tc>
          <w:tcPr>
            <w:tcW w:w="5712" w:type="dxa"/>
            <w:vAlign w:val="center"/>
          </w:tcPr>
          <w:p w14:paraId="1E34AC82" w14:textId="2A05D49B" w:rsidR="00571993" w:rsidRPr="007B5163" w:rsidRDefault="00571993" w:rsidP="00571993">
            <w:pPr>
              <w:pStyle w:val="Prrafodelista"/>
              <w:numPr>
                <w:ilvl w:val="0"/>
                <w:numId w:val="11"/>
              </w:numPr>
              <w:ind w:left="470" w:hanging="357"/>
              <w:rPr>
                <w:rFonts w:ascii="Arial Narrow" w:hAnsi="Arial Narrow"/>
              </w:rPr>
            </w:pPr>
            <w:r w:rsidRPr="007B5163">
              <w:rPr>
                <w:rFonts w:ascii="Arial Narrow" w:hAnsi="Arial Narrow"/>
              </w:rPr>
              <w:t xml:space="preserve">Implementar y realizar el seguimiento de los controles de riesgo de corrupción en sus procesos. </w:t>
            </w:r>
          </w:p>
          <w:p w14:paraId="12DB4088" w14:textId="45F68AB9" w:rsidR="00571993" w:rsidRPr="007B5163" w:rsidRDefault="00571993" w:rsidP="00571993">
            <w:pPr>
              <w:pStyle w:val="Prrafodelista"/>
              <w:numPr>
                <w:ilvl w:val="0"/>
                <w:numId w:val="11"/>
              </w:numPr>
              <w:ind w:left="470" w:hanging="357"/>
              <w:rPr>
                <w:rFonts w:ascii="Arial Narrow" w:hAnsi="Arial Narrow"/>
              </w:rPr>
            </w:pPr>
            <w:r w:rsidRPr="007B5163">
              <w:rPr>
                <w:rFonts w:ascii="Arial Narrow" w:hAnsi="Arial Narrow"/>
              </w:rPr>
              <w:t>Implementar los procedimientos de Debida Diligencia.</w:t>
            </w:r>
          </w:p>
        </w:tc>
      </w:tr>
      <w:tr w:rsidR="00571993" w:rsidRPr="00C86397" w14:paraId="04EADBA0" w14:textId="77777777" w:rsidTr="00F07BC7">
        <w:tc>
          <w:tcPr>
            <w:tcW w:w="1561" w:type="dxa"/>
            <w:vAlign w:val="center"/>
          </w:tcPr>
          <w:p w14:paraId="453DE988" w14:textId="5AA3EB5A" w:rsidR="00571993" w:rsidRPr="007B5163" w:rsidRDefault="00571993" w:rsidP="00571993">
            <w:pPr>
              <w:rPr>
                <w:rFonts w:ascii="Arial Narrow" w:hAnsi="Arial Narrow"/>
                <w:b/>
                <w:bCs/>
              </w:rPr>
            </w:pPr>
            <w:r w:rsidRPr="007B5163">
              <w:rPr>
                <w:rFonts w:ascii="Arial Narrow" w:hAnsi="Arial Narrow"/>
                <w:b/>
                <w:bCs/>
              </w:rPr>
              <w:t>Auditoría y mejora del PTEP</w:t>
            </w:r>
          </w:p>
        </w:tc>
        <w:tc>
          <w:tcPr>
            <w:tcW w:w="1553" w:type="dxa"/>
            <w:vAlign w:val="center"/>
          </w:tcPr>
          <w:p w14:paraId="7334EF3A" w14:textId="438C2922" w:rsidR="00571993" w:rsidRPr="007B5163" w:rsidRDefault="00571993" w:rsidP="00571993">
            <w:pPr>
              <w:rPr>
                <w:rFonts w:ascii="Arial Narrow" w:hAnsi="Arial Narrow"/>
                <w:bCs/>
              </w:rPr>
            </w:pPr>
            <w:r w:rsidRPr="007B5163">
              <w:rPr>
                <w:rFonts w:ascii="Arial Narrow" w:hAnsi="Arial Narrow"/>
                <w:bCs/>
              </w:rPr>
              <w:t>Grupo de Control Interno (GCI)</w:t>
            </w:r>
          </w:p>
        </w:tc>
        <w:tc>
          <w:tcPr>
            <w:tcW w:w="5712" w:type="dxa"/>
            <w:vAlign w:val="center"/>
          </w:tcPr>
          <w:p w14:paraId="23674AE3" w14:textId="77777777" w:rsidR="00571993" w:rsidRPr="007B5163" w:rsidRDefault="00A44AB2" w:rsidP="00A44AB2">
            <w:pPr>
              <w:pStyle w:val="Prrafodelista"/>
              <w:numPr>
                <w:ilvl w:val="0"/>
                <w:numId w:val="11"/>
              </w:numPr>
              <w:ind w:left="470" w:hanging="357"/>
              <w:rPr>
                <w:rFonts w:ascii="Arial Narrow" w:hAnsi="Arial Narrow"/>
              </w:rPr>
            </w:pPr>
            <w:r w:rsidRPr="007B5163">
              <w:rPr>
                <w:rFonts w:ascii="Arial Narrow" w:hAnsi="Arial Narrow"/>
              </w:rPr>
              <w:t>Auditar de forma constante el desarrollo de los contenidos del Programa de Transparencia y Ética Pública.</w:t>
            </w:r>
          </w:p>
          <w:p w14:paraId="50CA88B1" w14:textId="3FAFD9F9" w:rsidR="00A44AB2" w:rsidRPr="007B5163" w:rsidRDefault="00A44AB2" w:rsidP="00A44AB2">
            <w:pPr>
              <w:pStyle w:val="Prrafodelista"/>
              <w:numPr>
                <w:ilvl w:val="0"/>
                <w:numId w:val="11"/>
              </w:numPr>
              <w:ind w:left="470" w:hanging="357"/>
              <w:rPr>
                <w:rFonts w:ascii="Arial Narrow" w:hAnsi="Arial Narrow"/>
              </w:rPr>
            </w:pPr>
            <w:r w:rsidRPr="007B5163">
              <w:rPr>
                <w:rFonts w:ascii="Arial Narrow" w:hAnsi="Arial Narrow"/>
              </w:rPr>
              <w:t>Generar informes producto del seguimiento y evaluación aplicados.</w:t>
            </w:r>
          </w:p>
        </w:tc>
      </w:tr>
    </w:tbl>
    <w:p w14:paraId="3D8E1359" w14:textId="77777777" w:rsidR="007B5163" w:rsidRPr="0017714C" w:rsidRDefault="007B5163">
      <w:pPr>
        <w:rPr>
          <w:rFonts w:ascii="Arial Narrow" w:hAnsi="Arial Narrow"/>
          <w:b/>
          <w:bCs/>
          <w:color w:val="3A7D22"/>
          <w:sz w:val="24"/>
          <w:szCs w:val="24"/>
        </w:rPr>
      </w:pPr>
    </w:p>
    <w:p w14:paraId="000000F1" w14:textId="5A894C51" w:rsidR="003E0295" w:rsidRPr="003554DF" w:rsidRDefault="008A00BD" w:rsidP="008A00BD">
      <w:pPr>
        <w:pStyle w:val="Ttulo1"/>
        <w:numPr>
          <w:ilvl w:val="0"/>
          <w:numId w:val="21"/>
        </w:numPr>
        <w:rPr>
          <w:color w:val="auto"/>
        </w:rPr>
      </w:pPr>
      <w:bookmarkStart w:id="42" w:name="_heading=h.o6tgb9l2hz4b" w:colFirst="0" w:colLast="0"/>
      <w:bookmarkStart w:id="43" w:name="_Toc220682847"/>
      <w:bookmarkEnd w:id="42"/>
      <w:r w:rsidRPr="003554DF">
        <w:rPr>
          <w:color w:val="auto"/>
        </w:rPr>
        <w:t>REPORTES</w:t>
      </w:r>
      <w:bookmarkEnd w:id="43"/>
    </w:p>
    <w:p w14:paraId="06E7DB47" w14:textId="07D3DEC8" w:rsidR="0072416B" w:rsidRDefault="0072416B" w:rsidP="0072416B">
      <w:pPr>
        <w:spacing w:after="0"/>
        <w:rPr>
          <w:rFonts w:ascii="Arial Narrow" w:hAnsi="Arial Narrow"/>
          <w:b/>
          <w:bCs/>
          <w:color w:val="3A7D22"/>
          <w:sz w:val="24"/>
          <w:szCs w:val="24"/>
        </w:rPr>
      </w:pPr>
    </w:p>
    <w:p w14:paraId="1947589A" w14:textId="77777777" w:rsidR="000B77BE" w:rsidRPr="007B5163" w:rsidRDefault="0072416B" w:rsidP="008A00BD">
      <w:pPr>
        <w:spacing w:after="240" w:line="276" w:lineRule="auto"/>
        <w:rPr>
          <w:rFonts w:ascii="Arial Narrow" w:eastAsia="Arial" w:hAnsi="Arial Narrow" w:cs="Arial"/>
          <w:sz w:val="24"/>
          <w:szCs w:val="24"/>
        </w:rPr>
      </w:pPr>
      <w:r w:rsidRPr="008A00BD">
        <w:rPr>
          <w:rFonts w:ascii="Arial Narrow" w:eastAsia="Arial" w:hAnsi="Arial Narrow" w:cs="Arial"/>
          <w:sz w:val="24"/>
          <w:szCs w:val="24"/>
        </w:rPr>
        <w:t xml:space="preserve">El Reporte es el mecanismo para informar sobre el avance y la efectividad del PTEP, tanto al interior </w:t>
      </w:r>
      <w:r w:rsidRPr="007B5163">
        <w:rPr>
          <w:rFonts w:ascii="Arial Narrow" w:eastAsia="Arial" w:hAnsi="Arial Narrow" w:cs="Arial"/>
          <w:sz w:val="24"/>
          <w:szCs w:val="24"/>
        </w:rPr>
        <w:t>de la Entidad como a los órganos de control externos y a la ciudadanía.</w:t>
      </w:r>
    </w:p>
    <w:p w14:paraId="1D5C7793" w14:textId="43E0FA04" w:rsidR="007632E5" w:rsidRPr="007B5163" w:rsidRDefault="007632E5" w:rsidP="008A00BD">
      <w:pPr>
        <w:spacing w:after="240" w:line="276" w:lineRule="auto"/>
        <w:rPr>
          <w:rFonts w:ascii="Arial Narrow" w:eastAsia="Arial" w:hAnsi="Arial Narrow" w:cs="Arial"/>
          <w:sz w:val="24"/>
          <w:szCs w:val="24"/>
        </w:rPr>
      </w:pPr>
      <w:r w:rsidRPr="007B5163">
        <w:rPr>
          <w:rFonts w:ascii="Arial Narrow" w:eastAsia="Arial" w:hAnsi="Arial Narrow" w:cs="Arial"/>
          <w:sz w:val="24"/>
          <w:szCs w:val="24"/>
        </w:rPr>
        <w:t xml:space="preserve">En el marco del cumplimiento </w:t>
      </w:r>
      <w:r w:rsidR="000B77BE" w:rsidRPr="007B5163">
        <w:rPr>
          <w:rFonts w:ascii="Arial Narrow" w:eastAsia="Arial" w:hAnsi="Arial Narrow" w:cs="Arial"/>
          <w:sz w:val="24"/>
          <w:szCs w:val="24"/>
        </w:rPr>
        <w:t>de</w:t>
      </w:r>
      <w:r w:rsidRPr="007B5163">
        <w:rPr>
          <w:rFonts w:ascii="Arial Narrow" w:eastAsia="Arial" w:hAnsi="Arial Narrow" w:cs="Arial"/>
          <w:sz w:val="24"/>
          <w:szCs w:val="24"/>
        </w:rPr>
        <w:t xml:space="preserve"> la </w:t>
      </w:r>
      <w:r w:rsidR="000B77BE" w:rsidRPr="007B5163">
        <w:rPr>
          <w:rFonts w:ascii="Arial Narrow" w:eastAsia="Arial" w:hAnsi="Arial Narrow" w:cs="Arial"/>
          <w:i/>
          <w:sz w:val="24"/>
          <w:szCs w:val="24"/>
        </w:rPr>
        <w:t>E1-PI-1 Política integral para la administración del riesgo</w:t>
      </w:r>
      <w:r w:rsidR="000B77BE" w:rsidRPr="007B5163">
        <w:rPr>
          <w:rFonts w:ascii="Arial Narrow" w:eastAsia="Arial" w:hAnsi="Arial Narrow" w:cs="Arial"/>
          <w:sz w:val="24"/>
          <w:szCs w:val="24"/>
        </w:rPr>
        <w:t xml:space="preserve"> de la entidad, el programa acoge lo establecido frente a la facultad de los roles y responsabilidades de las Líneas de defensa en el ciclo integral de la gestión de riesgos.</w:t>
      </w:r>
    </w:p>
    <w:p w14:paraId="4E6DCF8A" w14:textId="1BC2E8D9" w:rsidR="00C36A9C" w:rsidRPr="007B5163" w:rsidRDefault="00DF75CC" w:rsidP="008A00BD">
      <w:pPr>
        <w:spacing w:after="240" w:line="276" w:lineRule="auto"/>
        <w:rPr>
          <w:rFonts w:ascii="Arial Narrow" w:eastAsia="Arial" w:hAnsi="Arial Narrow" w:cs="Arial"/>
          <w:sz w:val="24"/>
          <w:szCs w:val="24"/>
        </w:rPr>
      </w:pPr>
      <w:r w:rsidRPr="007B5163">
        <w:rPr>
          <w:rFonts w:ascii="Arial Narrow" w:eastAsia="Arial" w:hAnsi="Arial Narrow" w:cs="Arial"/>
          <w:sz w:val="24"/>
          <w:szCs w:val="24"/>
        </w:rPr>
        <w:lastRenderedPageBreak/>
        <w:t xml:space="preserve">De igual manera, </w:t>
      </w:r>
      <w:r w:rsidR="003E6791" w:rsidRPr="007B5163">
        <w:rPr>
          <w:rFonts w:ascii="Arial Narrow" w:eastAsia="Arial" w:hAnsi="Arial Narrow" w:cs="Arial"/>
          <w:sz w:val="24"/>
          <w:szCs w:val="24"/>
        </w:rPr>
        <w:t>se adoptan los lineamientos emitidos por los entes rectores y de control en la materia de Programas de Transparencia y Ética Pública para el reporte de información.</w:t>
      </w:r>
    </w:p>
    <w:p w14:paraId="56EF2E1F" w14:textId="442DE5B9" w:rsidR="0072416B" w:rsidRPr="003554DF" w:rsidRDefault="0072416B" w:rsidP="005E429D">
      <w:pPr>
        <w:pStyle w:val="Ttulo2"/>
        <w:numPr>
          <w:ilvl w:val="1"/>
          <w:numId w:val="21"/>
        </w:numPr>
        <w:rPr>
          <w:color w:val="auto"/>
        </w:rPr>
      </w:pPr>
      <w:bookmarkStart w:id="44" w:name="_Toc220682848"/>
      <w:r w:rsidRPr="003554DF">
        <w:rPr>
          <w:color w:val="auto"/>
        </w:rPr>
        <w:t xml:space="preserve">Reportes </w:t>
      </w:r>
      <w:r w:rsidR="0063301A" w:rsidRPr="003554DF">
        <w:rPr>
          <w:color w:val="auto"/>
        </w:rPr>
        <w:t>i</w:t>
      </w:r>
      <w:r w:rsidRPr="003554DF">
        <w:rPr>
          <w:color w:val="auto"/>
        </w:rPr>
        <w:t>nternos</w:t>
      </w:r>
      <w:bookmarkEnd w:id="44"/>
    </w:p>
    <w:p w14:paraId="606F9DD7" w14:textId="307345EC" w:rsidR="00E6013D" w:rsidRPr="007B5163" w:rsidRDefault="00D60015" w:rsidP="008A00BD">
      <w:pPr>
        <w:spacing w:after="240" w:line="276" w:lineRule="auto"/>
        <w:rPr>
          <w:rFonts w:ascii="Arial Narrow" w:eastAsia="Arial" w:hAnsi="Arial Narrow" w:cs="Arial"/>
          <w:sz w:val="24"/>
          <w:szCs w:val="24"/>
        </w:rPr>
      </w:pPr>
      <w:r w:rsidRPr="007B5163">
        <w:rPr>
          <w:rFonts w:ascii="Arial Narrow" w:eastAsia="Arial" w:hAnsi="Arial Narrow" w:cs="Arial"/>
          <w:sz w:val="24"/>
          <w:szCs w:val="24"/>
        </w:rPr>
        <w:t>Los reportes internos garantizan que la información relevante sobre riesgos, cumplimiento y desempeño del PTEP fluya hacia los niveles directivos y operativos que requieren actuar sobre ella. Su elaboración debe integrarse con los sistemas internos de seguimiento institucional para evitar duplicidad y aumentar la eficiencia administrativa.</w:t>
      </w:r>
    </w:p>
    <w:p w14:paraId="65A7D956" w14:textId="51447D59" w:rsidR="00D94BE9" w:rsidRPr="00B7026D" w:rsidRDefault="00E6013D" w:rsidP="00B7026D">
      <w:pPr>
        <w:pStyle w:val="Prrafodelista"/>
        <w:numPr>
          <w:ilvl w:val="0"/>
          <w:numId w:val="33"/>
        </w:numPr>
        <w:spacing w:after="240" w:line="276" w:lineRule="auto"/>
        <w:rPr>
          <w:rFonts w:ascii="Arial Narrow" w:eastAsia="Arial" w:hAnsi="Arial Narrow" w:cs="Arial"/>
          <w:sz w:val="24"/>
          <w:szCs w:val="24"/>
        </w:rPr>
      </w:pPr>
      <w:r w:rsidRPr="007B5163">
        <w:rPr>
          <w:rFonts w:ascii="Arial Narrow" w:eastAsia="Arial" w:hAnsi="Arial Narrow" w:cs="Arial"/>
          <w:b/>
          <w:sz w:val="24"/>
          <w:szCs w:val="24"/>
        </w:rPr>
        <w:t>Reportes de los responsables del Monitoreo</w:t>
      </w:r>
      <w:r w:rsidR="003A40A5" w:rsidRPr="007B5163">
        <w:rPr>
          <w:rFonts w:ascii="Arial Narrow" w:eastAsia="Arial" w:hAnsi="Arial Narrow" w:cs="Arial"/>
          <w:b/>
          <w:sz w:val="24"/>
          <w:szCs w:val="24"/>
        </w:rPr>
        <w:t xml:space="preserve"> (Primera línea)</w:t>
      </w:r>
      <w:r w:rsidRPr="007B5163">
        <w:rPr>
          <w:rFonts w:ascii="Arial Narrow" w:eastAsia="Arial" w:hAnsi="Arial Narrow" w:cs="Arial"/>
          <w:sz w:val="24"/>
          <w:szCs w:val="24"/>
        </w:rPr>
        <w:t xml:space="preserve">: </w:t>
      </w:r>
      <w:r w:rsidR="003A40A5" w:rsidRPr="007B5163">
        <w:rPr>
          <w:rFonts w:ascii="Arial Narrow" w:eastAsia="Arial" w:hAnsi="Arial Narrow" w:cs="Arial"/>
          <w:sz w:val="24"/>
          <w:szCs w:val="24"/>
        </w:rPr>
        <w:t xml:space="preserve">Los </w:t>
      </w:r>
      <w:r w:rsidR="00181EAB" w:rsidRPr="007B5163">
        <w:rPr>
          <w:rFonts w:ascii="Arial Narrow" w:eastAsia="Arial" w:hAnsi="Arial Narrow" w:cs="Arial"/>
          <w:sz w:val="24"/>
          <w:szCs w:val="24"/>
        </w:rPr>
        <w:t>L</w:t>
      </w:r>
      <w:r w:rsidR="003A40A5" w:rsidRPr="007B5163">
        <w:rPr>
          <w:rFonts w:ascii="Arial Narrow" w:eastAsia="Arial" w:hAnsi="Arial Narrow" w:cs="Arial"/>
          <w:sz w:val="24"/>
          <w:szCs w:val="24"/>
        </w:rPr>
        <w:t xml:space="preserve">íderes de proceso con asignaciones en las acciones del PTEP, elaborarán </w:t>
      </w:r>
      <w:r w:rsidR="00D94BE9" w:rsidRPr="007B5163">
        <w:rPr>
          <w:rFonts w:ascii="Arial Narrow" w:eastAsia="Arial" w:hAnsi="Arial Narrow" w:cs="Arial"/>
          <w:sz w:val="24"/>
          <w:szCs w:val="24"/>
        </w:rPr>
        <w:t>los siguientes reportes:</w:t>
      </w:r>
    </w:p>
    <w:p w14:paraId="4FA1D35E" w14:textId="7CA5E5DF" w:rsidR="00DA6287" w:rsidRPr="00B7026D" w:rsidRDefault="004F613A" w:rsidP="00B7026D">
      <w:pPr>
        <w:pStyle w:val="Prrafodelista"/>
        <w:numPr>
          <w:ilvl w:val="0"/>
          <w:numId w:val="34"/>
        </w:numPr>
        <w:spacing w:after="240" w:line="276" w:lineRule="auto"/>
        <w:rPr>
          <w:rFonts w:ascii="Arial Narrow" w:eastAsia="Arial" w:hAnsi="Arial Narrow" w:cs="Arial"/>
          <w:sz w:val="24"/>
          <w:szCs w:val="24"/>
        </w:rPr>
      </w:pPr>
      <w:r w:rsidRPr="007B5163">
        <w:rPr>
          <w:rFonts w:ascii="Arial Narrow" w:eastAsia="Arial" w:hAnsi="Arial Narrow" w:cs="Arial"/>
          <w:b/>
          <w:i/>
          <w:sz w:val="24"/>
          <w:szCs w:val="24"/>
        </w:rPr>
        <w:t>Informe de monitoreo del PTEP</w:t>
      </w:r>
      <w:r w:rsidRPr="007B5163">
        <w:rPr>
          <w:rFonts w:ascii="Arial Narrow" w:eastAsia="Arial" w:hAnsi="Arial Narrow" w:cs="Arial"/>
          <w:sz w:val="24"/>
          <w:szCs w:val="24"/>
        </w:rPr>
        <w:t xml:space="preserve"> </w:t>
      </w:r>
      <w:r w:rsidR="003A40A5" w:rsidRPr="007B5163">
        <w:rPr>
          <w:rFonts w:ascii="Arial Narrow" w:eastAsia="Arial" w:hAnsi="Arial Narrow" w:cs="Arial"/>
          <w:sz w:val="24"/>
          <w:szCs w:val="24"/>
        </w:rPr>
        <w:t>cuatrimestral</w:t>
      </w:r>
      <w:r w:rsidR="00D94BE9" w:rsidRPr="007B5163">
        <w:rPr>
          <w:rFonts w:ascii="Arial Narrow" w:eastAsia="Arial" w:hAnsi="Arial Narrow" w:cs="Arial"/>
          <w:sz w:val="24"/>
          <w:szCs w:val="24"/>
        </w:rPr>
        <w:t>,</w:t>
      </w:r>
      <w:r w:rsidR="003A40A5" w:rsidRPr="007B5163">
        <w:rPr>
          <w:rFonts w:ascii="Arial Narrow" w:eastAsia="Arial" w:hAnsi="Arial Narrow" w:cs="Arial"/>
          <w:sz w:val="24"/>
          <w:szCs w:val="24"/>
        </w:rPr>
        <w:t xml:space="preserve"> dirigido a la Oficina Asesora de Planeación – OAP</w:t>
      </w:r>
      <w:r w:rsidR="00D94BE9" w:rsidRPr="007B5163">
        <w:rPr>
          <w:rFonts w:ascii="Arial Narrow" w:eastAsia="Arial" w:hAnsi="Arial Narrow" w:cs="Arial"/>
          <w:sz w:val="24"/>
          <w:szCs w:val="24"/>
        </w:rPr>
        <w:t>,</w:t>
      </w:r>
      <w:r w:rsidR="003A40A5" w:rsidRPr="007B5163">
        <w:rPr>
          <w:rFonts w:ascii="Arial Narrow" w:eastAsia="Arial" w:hAnsi="Arial Narrow" w:cs="Arial"/>
          <w:sz w:val="24"/>
          <w:szCs w:val="24"/>
        </w:rPr>
        <w:t xml:space="preserve"> </w:t>
      </w:r>
      <w:r w:rsidRPr="007B5163">
        <w:rPr>
          <w:rFonts w:ascii="Arial Narrow" w:eastAsia="Arial" w:hAnsi="Arial Narrow" w:cs="Arial"/>
          <w:sz w:val="24"/>
          <w:szCs w:val="24"/>
        </w:rPr>
        <w:t>acerca de los resultados del monitoreo sobre desarrollo de los contenidos del Programa. Este reporte debe contener</w:t>
      </w:r>
      <w:r w:rsidR="003A40A5" w:rsidRPr="007B5163">
        <w:rPr>
          <w:rFonts w:ascii="Arial Narrow" w:eastAsia="Arial" w:hAnsi="Arial Narrow" w:cs="Arial"/>
          <w:sz w:val="24"/>
          <w:szCs w:val="24"/>
        </w:rPr>
        <w:t xml:space="preserve"> la valoración del nivel de exposición al riesgo de corrupción y LA/FT/FPADM, los progresos frente al contenido</w:t>
      </w:r>
      <w:r w:rsidR="00A30541" w:rsidRPr="007B5163">
        <w:rPr>
          <w:rFonts w:ascii="Arial Narrow" w:eastAsia="Arial" w:hAnsi="Arial Narrow" w:cs="Arial"/>
          <w:sz w:val="24"/>
          <w:szCs w:val="24"/>
        </w:rPr>
        <w:t xml:space="preserve"> transversal y</w:t>
      </w:r>
      <w:r w:rsidR="003A40A5" w:rsidRPr="007B5163">
        <w:rPr>
          <w:rFonts w:ascii="Arial Narrow" w:eastAsia="Arial" w:hAnsi="Arial Narrow" w:cs="Arial"/>
          <w:sz w:val="24"/>
          <w:szCs w:val="24"/>
        </w:rPr>
        <w:t xml:space="preserve"> programático, el estado de ejecución de las acciones estratégicas, las alertas identificadas y las necesidades de ajuste</w:t>
      </w:r>
      <w:r w:rsidR="00A30541" w:rsidRPr="007B5163">
        <w:rPr>
          <w:rFonts w:ascii="Arial Narrow" w:eastAsia="Arial" w:hAnsi="Arial Narrow" w:cs="Arial"/>
          <w:sz w:val="24"/>
          <w:szCs w:val="24"/>
        </w:rPr>
        <w:t>, si proceden</w:t>
      </w:r>
      <w:r w:rsidR="00D94BE9" w:rsidRPr="007B5163">
        <w:rPr>
          <w:rFonts w:ascii="Arial Narrow" w:eastAsia="Arial" w:hAnsi="Arial Narrow" w:cs="Arial"/>
          <w:sz w:val="24"/>
          <w:szCs w:val="24"/>
        </w:rPr>
        <w:t>.</w:t>
      </w:r>
    </w:p>
    <w:p w14:paraId="16B4FE4C" w14:textId="16929E90" w:rsidR="00E6013D" w:rsidRDefault="00D94BE9" w:rsidP="008A00BD">
      <w:pPr>
        <w:pStyle w:val="Prrafodelista"/>
        <w:numPr>
          <w:ilvl w:val="0"/>
          <w:numId w:val="34"/>
        </w:numPr>
        <w:spacing w:after="240" w:line="276" w:lineRule="auto"/>
        <w:rPr>
          <w:rFonts w:ascii="Arial Narrow" w:eastAsia="Arial" w:hAnsi="Arial Narrow" w:cs="Arial"/>
          <w:sz w:val="24"/>
          <w:szCs w:val="24"/>
        </w:rPr>
      </w:pPr>
      <w:r w:rsidRPr="007B5163">
        <w:rPr>
          <w:rFonts w:ascii="Arial Narrow" w:eastAsia="Arial" w:hAnsi="Arial Narrow" w:cs="Arial"/>
          <w:b/>
          <w:i/>
          <w:sz w:val="24"/>
          <w:szCs w:val="24"/>
        </w:rPr>
        <w:t>Reporte de Alerta</w:t>
      </w:r>
      <w:r w:rsidRPr="007B5163">
        <w:rPr>
          <w:rFonts w:ascii="Arial Narrow" w:eastAsia="Arial" w:hAnsi="Arial Narrow" w:cs="Arial"/>
          <w:sz w:val="24"/>
          <w:szCs w:val="24"/>
        </w:rPr>
        <w:t xml:space="preserve">, dirigido a la Oficina Asesora de Planeación – OAP, cuando se identifique una situación que represente una desviación significativa, incumplimiento grave o la materialización de un riesgo que comprometa la integridad institucional, </w:t>
      </w:r>
      <w:r w:rsidR="00C36A9C" w:rsidRPr="007B5163">
        <w:rPr>
          <w:rFonts w:ascii="Arial Narrow" w:eastAsia="Arial" w:hAnsi="Arial Narrow" w:cs="Arial"/>
          <w:sz w:val="24"/>
          <w:szCs w:val="24"/>
        </w:rPr>
        <w:t>se</w:t>
      </w:r>
      <w:r w:rsidRPr="007B5163">
        <w:rPr>
          <w:rFonts w:ascii="Arial Narrow" w:eastAsia="Arial" w:hAnsi="Arial Narrow" w:cs="Arial"/>
          <w:sz w:val="24"/>
          <w:szCs w:val="24"/>
        </w:rPr>
        <w:t xml:space="preserve"> deberá generar un reporte inmediato. </w:t>
      </w:r>
      <w:r w:rsidR="00C36A9C" w:rsidRPr="007B5163">
        <w:rPr>
          <w:rFonts w:ascii="Arial Narrow" w:eastAsia="Arial" w:hAnsi="Arial Narrow" w:cs="Arial"/>
          <w:sz w:val="24"/>
          <w:szCs w:val="24"/>
        </w:rPr>
        <w:t>En este</w:t>
      </w:r>
      <w:r w:rsidRPr="007B5163">
        <w:rPr>
          <w:rFonts w:ascii="Arial Narrow" w:eastAsia="Arial" w:hAnsi="Arial Narrow" w:cs="Arial"/>
          <w:sz w:val="24"/>
          <w:szCs w:val="24"/>
        </w:rPr>
        <w:t xml:space="preserve"> registrará la naturaleza del evento, sus posibles impactos, las acciones de contención adoptadas y la recomendación de medidas correctivas o preventivas. Su finalidad es activar oportunamente la respuesta directiva</w:t>
      </w:r>
      <w:r w:rsidR="00672156" w:rsidRPr="007B5163">
        <w:rPr>
          <w:rFonts w:ascii="Arial Narrow" w:eastAsia="Arial" w:hAnsi="Arial Narrow" w:cs="Arial"/>
          <w:sz w:val="24"/>
          <w:szCs w:val="24"/>
        </w:rPr>
        <w:t>.</w:t>
      </w:r>
    </w:p>
    <w:p w14:paraId="11D9B236" w14:textId="77777777" w:rsidR="00B7026D" w:rsidRPr="00B7026D" w:rsidRDefault="00B7026D" w:rsidP="00B7026D">
      <w:pPr>
        <w:pStyle w:val="Prrafodelista"/>
        <w:spacing w:after="240" w:line="276" w:lineRule="auto"/>
        <w:rPr>
          <w:rFonts w:ascii="Arial Narrow" w:eastAsia="Arial" w:hAnsi="Arial Narrow" w:cs="Arial"/>
          <w:sz w:val="24"/>
          <w:szCs w:val="24"/>
        </w:rPr>
      </w:pPr>
    </w:p>
    <w:p w14:paraId="330ACCD1" w14:textId="5A7ECD43" w:rsidR="00672156" w:rsidRPr="00B7026D" w:rsidRDefault="00672156" w:rsidP="00B7026D">
      <w:pPr>
        <w:pStyle w:val="Prrafodelista"/>
        <w:numPr>
          <w:ilvl w:val="0"/>
          <w:numId w:val="33"/>
        </w:numPr>
        <w:spacing w:after="240" w:line="276" w:lineRule="auto"/>
        <w:rPr>
          <w:rFonts w:ascii="Arial Narrow" w:eastAsia="Arial" w:hAnsi="Arial Narrow" w:cs="Arial"/>
          <w:sz w:val="24"/>
          <w:szCs w:val="24"/>
        </w:rPr>
      </w:pPr>
      <w:r w:rsidRPr="007B5163">
        <w:rPr>
          <w:rFonts w:ascii="Arial Narrow" w:eastAsia="Arial" w:hAnsi="Arial Narrow" w:cs="Arial"/>
          <w:b/>
          <w:sz w:val="24"/>
          <w:szCs w:val="24"/>
        </w:rPr>
        <w:t>Reportes de los responsables de</w:t>
      </w:r>
      <w:r w:rsidR="00C36A9C" w:rsidRPr="007B5163">
        <w:rPr>
          <w:rFonts w:ascii="Arial Narrow" w:eastAsia="Arial" w:hAnsi="Arial Narrow" w:cs="Arial"/>
          <w:b/>
          <w:sz w:val="24"/>
          <w:szCs w:val="24"/>
        </w:rPr>
        <w:t xml:space="preserve"> la Administración </w:t>
      </w:r>
      <w:r w:rsidRPr="007B5163">
        <w:rPr>
          <w:rFonts w:ascii="Arial Narrow" w:eastAsia="Arial" w:hAnsi="Arial Narrow" w:cs="Arial"/>
          <w:b/>
          <w:sz w:val="24"/>
          <w:szCs w:val="24"/>
        </w:rPr>
        <w:t>(</w:t>
      </w:r>
      <w:r w:rsidR="00C36A9C" w:rsidRPr="007B5163">
        <w:rPr>
          <w:rFonts w:ascii="Arial Narrow" w:eastAsia="Arial" w:hAnsi="Arial Narrow" w:cs="Arial"/>
          <w:b/>
          <w:sz w:val="24"/>
          <w:szCs w:val="24"/>
        </w:rPr>
        <w:t>Segunda</w:t>
      </w:r>
      <w:r w:rsidRPr="007B5163">
        <w:rPr>
          <w:rFonts w:ascii="Arial Narrow" w:eastAsia="Arial" w:hAnsi="Arial Narrow" w:cs="Arial"/>
          <w:b/>
          <w:sz w:val="24"/>
          <w:szCs w:val="24"/>
        </w:rPr>
        <w:t xml:space="preserve"> línea)</w:t>
      </w:r>
      <w:r w:rsidRPr="007B5163">
        <w:rPr>
          <w:rFonts w:ascii="Arial Narrow" w:eastAsia="Arial" w:hAnsi="Arial Narrow" w:cs="Arial"/>
          <w:sz w:val="24"/>
          <w:szCs w:val="24"/>
        </w:rPr>
        <w:t xml:space="preserve">: </w:t>
      </w:r>
      <w:r w:rsidR="00C36A9C" w:rsidRPr="007B5163">
        <w:rPr>
          <w:rFonts w:ascii="Arial Narrow" w:eastAsia="Arial" w:hAnsi="Arial Narrow" w:cs="Arial"/>
          <w:sz w:val="24"/>
          <w:szCs w:val="24"/>
        </w:rPr>
        <w:t xml:space="preserve">La Oficina Asesora de </w:t>
      </w:r>
      <w:r w:rsidR="000C4B63" w:rsidRPr="007B5163">
        <w:rPr>
          <w:rFonts w:ascii="Arial Narrow" w:eastAsia="Arial" w:hAnsi="Arial Narrow" w:cs="Arial"/>
          <w:sz w:val="24"/>
          <w:szCs w:val="24"/>
        </w:rPr>
        <w:t>Planeación</w:t>
      </w:r>
      <w:r w:rsidRPr="007B5163">
        <w:rPr>
          <w:rFonts w:ascii="Arial Narrow" w:eastAsia="Arial" w:hAnsi="Arial Narrow" w:cs="Arial"/>
          <w:sz w:val="24"/>
          <w:szCs w:val="24"/>
        </w:rPr>
        <w:t>, elaborarán los siguientes reportes:</w:t>
      </w:r>
    </w:p>
    <w:p w14:paraId="7188018D" w14:textId="708EB421" w:rsidR="00DA6287" w:rsidRPr="00B7026D" w:rsidRDefault="00A30541" w:rsidP="00B7026D">
      <w:pPr>
        <w:pStyle w:val="Prrafodelista"/>
        <w:numPr>
          <w:ilvl w:val="0"/>
          <w:numId w:val="34"/>
        </w:numPr>
        <w:spacing w:after="240" w:line="276" w:lineRule="auto"/>
        <w:rPr>
          <w:rFonts w:ascii="Arial Narrow" w:eastAsia="Arial" w:hAnsi="Arial Narrow" w:cs="Arial"/>
          <w:sz w:val="24"/>
          <w:szCs w:val="24"/>
        </w:rPr>
      </w:pPr>
      <w:r w:rsidRPr="007B5163">
        <w:rPr>
          <w:rFonts w:ascii="Arial Narrow" w:eastAsia="Arial" w:hAnsi="Arial Narrow" w:cs="Arial"/>
          <w:b/>
          <w:i/>
          <w:sz w:val="24"/>
          <w:szCs w:val="24"/>
        </w:rPr>
        <w:t>Informe de administración del PTEP</w:t>
      </w:r>
      <w:r w:rsidRPr="007B5163">
        <w:rPr>
          <w:rFonts w:ascii="Arial Narrow" w:eastAsia="Arial" w:hAnsi="Arial Narrow" w:cs="Arial"/>
          <w:sz w:val="24"/>
          <w:szCs w:val="24"/>
        </w:rPr>
        <w:t xml:space="preserve"> </w:t>
      </w:r>
      <w:r w:rsidR="00672156" w:rsidRPr="007B5163">
        <w:rPr>
          <w:rFonts w:ascii="Arial Narrow" w:eastAsia="Arial" w:hAnsi="Arial Narrow" w:cs="Arial"/>
          <w:sz w:val="24"/>
          <w:szCs w:val="24"/>
        </w:rPr>
        <w:t xml:space="preserve">cuatrimestral, dirigido </w:t>
      </w:r>
      <w:r w:rsidR="000C4B63" w:rsidRPr="007B5163">
        <w:rPr>
          <w:rFonts w:ascii="Arial Narrow" w:eastAsia="Arial" w:hAnsi="Arial Narrow" w:cs="Arial"/>
          <w:sz w:val="24"/>
          <w:szCs w:val="24"/>
        </w:rPr>
        <w:t xml:space="preserve">al Comité Institucional de Evaluación y </w:t>
      </w:r>
      <w:r w:rsidR="00DA6287" w:rsidRPr="007B5163">
        <w:rPr>
          <w:rFonts w:ascii="Arial Narrow" w:eastAsia="Arial" w:hAnsi="Arial Narrow" w:cs="Arial"/>
          <w:sz w:val="24"/>
          <w:szCs w:val="24"/>
        </w:rPr>
        <w:t>D</w:t>
      </w:r>
      <w:r w:rsidR="000C4B63" w:rsidRPr="007B5163">
        <w:rPr>
          <w:rFonts w:ascii="Arial Narrow" w:eastAsia="Arial" w:hAnsi="Arial Narrow" w:cs="Arial"/>
          <w:sz w:val="24"/>
          <w:szCs w:val="24"/>
        </w:rPr>
        <w:t>esempeño</w:t>
      </w:r>
      <w:r w:rsidR="00DA6287" w:rsidRPr="007B5163">
        <w:rPr>
          <w:rFonts w:ascii="Arial Narrow" w:eastAsia="Arial" w:hAnsi="Arial Narrow" w:cs="Arial"/>
          <w:sz w:val="24"/>
          <w:szCs w:val="24"/>
        </w:rPr>
        <w:t xml:space="preserve"> - CIGD</w:t>
      </w:r>
      <w:r w:rsidR="00672156" w:rsidRPr="007B5163">
        <w:rPr>
          <w:rFonts w:ascii="Arial Narrow" w:eastAsia="Arial" w:hAnsi="Arial Narrow" w:cs="Arial"/>
          <w:sz w:val="24"/>
          <w:szCs w:val="24"/>
        </w:rPr>
        <w:t xml:space="preserve">, </w:t>
      </w:r>
      <w:r w:rsidRPr="007B5163">
        <w:rPr>
          <w:rFonts w:ascii="Arial Narrow" w:eastAsia="Arial" w:hAnsi="Arial Narrow" w:cs="Arial"/>
          <w:sz w:val="24"/>
          <w:szCs w:val="24"/>
        </w:rPr>
        <w:t xml:space="preserve">donde se rindan cuentas del desarrollo de los contenidos del Programa de Transparencia. Este </w:t>
      </w:r>
      <w:r w:rsidR="000B3627" w:rsidRPr="007B5163">
        <w:rPr>
          <w:rFonts w:ascii="Arial Narrow" w:eastAsia="Arial" w:hAnsi="Arial Narrow" w:cs="Arial"/>
          <w:sz w:val="24"/>
          <w:szCs w:val="24"/>
        </w:rPr>
        <w:t xml:space="preserve">reporte </w:t>
      </w:r>
      <w:r w:rsidR="00DA6287" w:rsidRPr="007B5163">
        <w:rPr>
          <w:rFonts w:ascii="Arial Narrow" w:eastAsia="Arial" w:hAnsi="Arial Narrow" w:cs="Arial"/>
          <w:sz w:val="24"/>
          <w:szCs w:val="24"/>
        </w:rPr>
        <w:t>consolid</w:t>
      </w:r>
      <w:r w:rsidR="000B3627" w:rsidRPr="007B5163">
        <w:rPr>
          <w:rFonts w:ascii="Arial Narrow" w:eastAsia="Arial" w:hAnsi="Arial Narrow" w:cs="Arial"/>
          <w:sz w:val="24"/>
          <w:szCs w:val="24"/>
        </w:rPr>
        <w:t>a</w:t>
      </w:r>
      <w:r w:rsidR="00DA6287" w:rsidRPr="007B5163">
        <w:rPr>
          <w:rFonts w:ascii="Arial Narrow" w:eastAsia="Arial" w:hAnsi="Arial Narrow" w:cs="Arial"/>
          <w:sz w:val="24"/>
          <w:szCs w:val="24"/>
        </w:rPr>
        <w:t xml:space="preserve"> </w:t>
      </w:r>
      <w:r w:rsidR="00967B3D" w:rsidRPr="007B5163">
        <w:rPr>
          <w:rFonts w:ascii="Arial Narrow" w:eastAsia="Arial" w:hAnsi="Arial Narrow" w:cs="Arial"/>
          <w:sz w:val="24"/>
          <w:szCs w:val="24"/>
        </w:rPr>
        <w:t>y anali</w:t>
      </w:r>
      <w:r w:rsidR="000B3627" w:rsidRPr="007B5163">
        <w:rPr>
          <w:rFonts w:ascii="Arial Narrow" w:eastAsia="Arial" w:hAnsi="Arial Narrow" w:cs="Arial"/>
          <w:sz w:val="24"/>
          <w:szCs w:val="24"/>
        </w:rPr>
        <w:t>za</w:t>
      </w:r>
      <w:r w:rsidR="00967B3D" w:rsidRPr="007B5163">
        <w:rPr>
          <w:rFonts w:ascii="Arial Narrow" w:eastAsia="Arial" w:hAnsi="Arial Narrow" w:cs="Arial"/>
          <w:sz w:val="24"/>
          <w:szCs w:val="24"/>
        </w:rPr>
        <w:t xml:space="preserve"> </w:t>
      </w:r>
      <w:r w:rsidR="00DA6287" w:rsidRPr="007B5163">
        <w:rPr>
          <w:rFonts w:ascii="Arial Narrow" w:eastAsia="Arial" w:hAnsi="Arial Narrow" w:cs="Arial"/>
          <w:sz w:val="24"/>
          <w:szCs w:val="24"/>
        </w:rPr>
        <w:t xml:space="preserve">el avance general del Programa </w:t>
      </w:r>
      <w:r w:rsidR="00967B3D" w:rsidRPr="007B5163">
        <w:rPr>
          <w:rFonts w:ascii="Arial Narrow" w:eastAsia="Arial" w:hAnsi="Arial Narrow" w:cs="Arial"/>
          <w:sz w:val="24"/>
          <w:szCs w:val="24"/>
        </w:rPr>
        <w:t xml:space="preserve">reportado </w:t>
      </w:r>
      <w:r w:rsidR="00DA6287" w:rsidRPr="007B5163">
        <w:rPr>
          <w:rFonts w:ascii="Arial Narrow" w:eastAsia="Arial" w:hAnsi="Arial Narrow" w:cs="Arial"/>
          <w:sz w:val="24"/>
          <w:szCs w:val="24"/>
        </w:rPr>
        <w:t xml:space="preserve">por los responsables de las acciones establecidas, </w:t>
      </w:r>
      <w:r w:rsidR="00672156" w:rsidRPr="007B5163">
        <w:rPr>
          <w:rFonts w:ascii="Arial Narrow" w:eastAsia="Arial" w:hAnsi="Arial Narrow" w:cs="Arial"/>
          <w:sz w:val="24"/>
          <w:szCs w:val="24"/>
        </w:rPr>
        <w:t xml:space="preserve">con la valoración del nivel de exposición al riesgo de corrupción y LA/FT/FPADM, los progresos frente al contenido </w:t>
      </w:r>
      <w:r w:rsidRPr="007B5163">
        <w:rPr>
          <w:rFonts w:ascii="Arial Narrow" w:eastAsia="Arial" w:hAnsi="Arial Narrow" w:cs="Arial"/>
          <w:sz w:val="24"/>
          <w:szCs w:val="24"/>
        </w:rPr>
        <w:t xml:space="preserve">transversal y </w:t>
      </w:r>
      <w:r w:rsidR="00672156" w:rsidRPr="007B5163">
        <w:rPr>
          <w:rFonts w:ascii="Arial Narrow" w:eastAsia="Arial" w:hAnsi="Arial Narrow" w:cs="Arial"/>
          <w:sz w:val="24"/>
          <w:szCs w:val="24"/>
        </w:rPr>
        <w:t>programático, el estado de ejecución de las acciones estratégicas, las alertas identificadas</w:t>
      </w:r>
      <w:r w:rsidR="00BC21EB" w:rsidRPr="007B5163">
        <w:rPr>
          <w:rFonts w:ascii="Arial Narrow" w:eastAsia="Arial" w:hAnsi="Arial Narrow" w:cs="Arial"/>
          <w:sz w:val="24"/>
          <w:szCs w:val="24"/>
        </w:rPr>
        <w:t>, las acciones implementadas</w:t>
      </w:r>
      <w:r w:rsidR="00672156" w:rsidRPr="007B5163">
        <w:rPr>
          <w:rFonts w:ascii="Arial Narrow" w:eastAsia="Arial" w:hAnsi="Arial Narrow" w:cs="Arial"/>
          <w:sz w:val="24"/>
          <w:szCs w:val="24"/>
        </w:rPr>
        <w:t xml:space="preserve"> y las necesidades de ajuste</w:t>
      </w:r>
      <w:r w:rsidRPr="007B5163">
        <w:rPr>
          <w:rFonts w:ascii="Arial Narrow" w:eastAsia="Arial" w:hAnsi="Arial Narrow" w:cs="Arial"/>
          <w:sz w:val="24"/>
          <w:szCs w:val="24"/>
        </w:rPr>
        <w:t>, si proceden</w:t>
      </w:r>
      <w:r w:rsidR="00672156" w:rsidRPr="007B5163">
        <w:rPr>
          <w:rFonts w:ascii="Arial Narrow" w:eastAsia="Arial" w:hAnsi="Arial Narrow" w:cs="Arial"/>
          <w:sz w:val="24"/>
          <w:szCs w:val="24"/>
        </w:rPr>
        <w:t>.</w:t>
      </w:r>
    </w:p>
    <w:p w14:paraId="4537B6AE" w14:textId="4BE9B72F" w:rsidR="004F613A" w:rsidRPr="00B7026D" w:rsidRDefault="00672156" w:rsidP="00B7026D">
      <w:pPr>
        <w:pStyle w:val="Prrafodelista"/>
        <w:numPr>
          <w:ilvl w:val="0"/>
          <w:numId w:val="34"/>
        </w:numPr>
        <w:spacing w:after="240" w:line="276" w:lineRule="auto"/>
        <w:rPr>
          <w:rFonts w:ascii="Arial Narrow" w:eastAsia="Arial" w:hAnsi="Arial Narrow" w:cs="Arial"/>
          <w:sz w:val="24"/>
          <w:szCs w:val="24"/>
        </w:rPr>
      </w:pPr>
      <w:r w:rsidRPr="007B5163">
        <w:rPr>
          <w:rFonts w:ascii="Arial Narrow" w:eastAsia="Arial" w:hAnsi="Arial Narrow" w:cs="Arial"/>
          <w:b/>
          <w:i/>
          <w:sz w:val="24"/>
          <w:szCs w:val="24"/>
        </w:rPr>
        <w:t>Reporte de Alerta</w:t>
      </w:r>
      <w:r w:rsidRPr="007B5163">
        <w:rPr>
          <w:rFonts w:ascii="Arial Narrow" w:eastAsia="Arial" w:hAnsi="Arial Narrow" w:cs="Arial"/>
          <w:sz w:val="24"/>
          <w:szCs w:val="24"/>
        </w:rPr>
        <w:t xml:space="preserve">, </w:t>
      </w:r>
      <w:r w:rsidR="0024114A" w:rsidRPr="007B5163">
        <w:rPr>
          <w:rFonts w:ascii="Arial Narrow" w:eastAsia="Arial" w:hAnsi="Arial Narrow" w:cs="Arial"/>
          <w:sz w:val="24"/>
          <w:szCs w:val="24"/>
        </w:rPr>
        <w:t>dirigido al Comité Institucional de Evaluación y Desempeño - CIGD</w:t>
      </w:r>
      <w:r w:rsidRPr="007B5163">
        <w:rPr>
          <w:rFonts w:ascii="Arial Narrow" w:eastAsia="Arial" w:hAnsi="Arial Narrow" w:cs="Arial"/>
          <w:sz w:val="24"/>
          <w:szCs w:val="24"/>
        </w:rPr>
        <w:t>, cuando se</w:t>
      </w:r>
      <w:r w:rsidR="0024114A" w:rsidRPr="007B5163">
        <w:rPr>
          <w:rFonts w:ascii="Arial Narrow" w:eastAsia="Arial" w:hAnsi="Arial Narrow" w:cs="Arial"/>
          <w:sz w:val="24"/>
          <w:szCs w:val="24"/>
        </w:rPr>
        <w:t xml:space="preserve"> reciba reporte o</w:t>
      </w:r>
      <w:r w:rsidRPr="007B5163">
        <w:rPr>
          <w:rFonts w:ascii="Arial Narrow" w:eastAsia="Arial" w:hAnsi="Arial Narrow" w:cs="Arial"/>
          <w:sz w:val="24"/>
          <w:szCs w:val="24"/>
        </w:rPr>
        <w:t xml:space="preserve"> identifique una situación que represente una desviación significativa, incumplimiento grave o la materialización de un riesgo que comprometa la </w:t>
      </w:r>
      <w:r w:rsidRPr="007B5163">
        <w:rPr>
          <w:rFonts w:ascii="Arial Narrow" w:eastAsia="Arial" w:hAnsi="Arial Narrow" w:cs="Arial"/>
          <w:sz w:val="24"/>
          <w:szCs w:val="24"/>
        </w:rPr>
        <w:lastRenderedPageBreak/>
        <w:t xml:space="preserve">integridad institucional, el Administrador del PTEP deberá generar un reporte inmediato. Este </w:t>
      </w:r>
      <w:r w:rsidR="0024114A" w:rsidRPr="007B5163">
        <w:rPr>
          <w:rFonts w:ascii="Arial Narrow" w:eastAsia="Arial" w:hAnsi="Arial Narrow" w:cs="Arial"/>
          <w:sz w:val="24"/>
          <w:szCs w:val="24"/>
        </w:rPr>
        <w:t>reporte</w:t>
      </w:r>
      <w:r w:rsidRPr="007B5163">
        <w:rPr>
          <w:rFonts w:ascii="Arial Narrow" w:eastAsia="Arial" w:hAnsi="Arial Narrow" w:cs="Arial"/>
          <w:sz w:val="24"/>
          <w:szCs w:val="24"/>
        </w:rPr>
        <w:t xml:space="preserve"> </w:t>
      </w:r>
      <w:r w:rsidR="0024114A" w:rsidRPr="007B5163">
        <w:rPr>
          <w:rFonts w:ascii="Arial Narrow" w:eastAsia="Arial" w:hAnsi="Arial Narrow" w:cs="Arial"/>
          <w:sz w:val="24"/>
          <w:szCs w:val="24"/>
        </w:rPr>
        <w:t>analizará</w:t>
      </w:r>
      <w:r w:rsidRPr="007B5163">
        <w:rPr>
          <w:rFonts w:ascii="Arial Narrow" w:eastAsia="Arial" w:hAnsi="Arial Narrow" w:cs="Arial"/>
          <w:sz w:val="24"/>
          <w:szCs w:val="24"/>
        </w:rPr>
        <w:t xml:space="preserve"> la naturaleza del evento, sus posibles impactos, las acciones de contención adoptadas y </w:t>
      </w:r>
      <w:r w:rsidR="0024114A" w:rsidRPr="007B5163">
        <w:rPr>
          <w:rFonts w:ascii="Arial Narrow" w:eastAsia="Arial" w:hAnsi="Arial Narrow" w:cs="Arial"/>
          <w:sz w:val="24"/>
          <w:szCs w:val="24"/>
        </w:rPr>
        <w:t xml:space="preserve">generará un concepto y/o </w:t>
      </w:r>
      <w:r w:rsidRPr="007B5163">
        <w:rPr>
          <w:rFonts w:ascii="Arial Narrow" w:eastAsia="Arial" w:hAnsi="Arial Narrow" w:cs="Arial"/>
          <w:sz w:val="24"/>
          <w:szCs w:val="24"/>
        </w:rPr>
        <w:t>recomendaci</w:t>
      </w:r>
      <w:r w:rsidR="004F613A" w:rsidRPr="007B5163">
        <w:rPr>
          <w:rFonts w:ascii="Arial Narrow" w:eastAsia="Arial" w:hAnsi="Arial Narrow" w:cs="Arial"/>
          <w:sz w:val="24"/>
          <w:szCs w:val="24"/>
        </w:rPr>
        <w:t>ones</w:t>
      </w:r>
      <w:r w:rsidRPr="007B5163">
        <w:rPr>
          <w:rFonts w:ascii="Arial Narrow" w:eastAsia="Arial" w:hAnsi="Arial Narrow" w:cs="Arial"/>
          <w:sz w:val="24"/>
          <w:szCs w:val="24"/>
        </w:rPr>
        <w:t xml:space="preserve"> </w:t>
      </w:r>
      <w:r w:rsidR="004F613A" w:rsidRPr="007B5163">
        <w:rPr>
          <w:rFonts w:ascii="Arial Narrow" w:eastAsia="Arial" w:hAnsi="Arial Narrow" w:cs="Arial"/>
          <w:sz w:val="24"/>
          <w:szCs w:val="24"/>
        </w:rPr>
        <w:t>sobre las</w:t>
      </w:r>
      <w:r w:rsidRPr="007B5163">
        <w:rPr>
          <w:rFonts w:ascii="Arial Narrow" w:eastAsia="Arial" w:hAnsi="Arial Narrow" w:cs="Arial"/>
          <w:sz w:val="24"/>
          <w:szCs w:val="24"/>
        </w:rPr>
        <w:t xml:space="preserve"> medidas correctivas o preventivas. Su finalidad es activar oportunamente la respuesta directiva.</w:t>
      </w:r>
    </w:p>
    <w:p w14:paraId="08366609" w14:textId="03F3D613" w:rsidR="004A575E" w:rsidRDefault="00325F58" w:rsidP="00B7026D">
      <w:pPr>
        <w:pStyle w:val="Prrafodelista"/>
        <w:numPr>
          <w:ilvl w:val="0"/>
          <w:numId w:val="34"/>
        </w:numPr>
        <w:spacing w:after="240" w:line="276" w:lineRule="auto"/>
        <w:rPr>
          <w:rFonts w:ascii="Arial Narrow" w:eastAsia="Arial" w:hAnsi="Arial Narrow" w:cs="Arial"/>
          <w:sz w:val="24"/>
          <w:szCs w:val="24"/>
        </w:rPr>
      </w:pPr>
      <w:r w:rsidRPr="007B5163">
        <w:rPr>
          <w:rFonts w:ascii="Arial Narrow" w:eastAsia="Arial" w:hAnsi="Arial Narrow" w:cs="Arial"/>
          <w:b/>
          <w:i/>
          <w:sz w:val="24"/>
          <w:szCs w:val="24"/>
        </w:rPr>
        <w:t>I</w:t>
      </w:r>
      <w:r w:rsidR="000B3627" w:rsidRPr="007B5163">
        <w:rPr>
          <w:rFonts w:ascii="Arial Narrow" w:eastAsia="Arial" w:hAnsi="Arial Narrow" w:cs="Arial"/>
          <w:b/>
          <w:i/>
          <w:sz w:val="24"/>
          <w:szCs w:val="24"/>
        </w:rPr>
        <w:t>nforme de evaluación</w:t>
      </w:r>
      <w:r w:rsidR="003446E9" w:rsidRPr="007B5163">
        <w:rPr>
          <w:rFonts w:ascii="Arial Narrow" w:eastAsia="Arial" w:hAnsi="Arial Narrow" w:cs="Arial"/>
          <w:sz w:val="24"/>
          <w:szCs w:val="24"/>
        </w:rPr>
        <w:t xml:space="preserve"> semestral</w:t>
      </w:r>
      <w:r w:rsidR="004F613A" w:rsidRPr="007B5163">
        <w:rPr>
          <w:rFonts w:ascii="Arial Narrow" w:eastAsia="Arial" w:hAnsi="Arial Narrow" w:cs="Arial"/>
          <w:sz w:val="24"/>
          <w:szCs w:val="24"/>
        </w:rPr>
        <w:t xml:space="preserve">, </w:t>
      </w:r>
      <w:r w:rsidR="00874E45" w:rsidRPr="007B5163">
        <w:rPr>
          <w:rFonts w:ascii="Arial Narrow" w:eastAsia="Arial" w:hAnsi="Arial Narrow" w:cs="Arial"/>
          <w:sz w:val="24"/>
          <w:szCs w:val="24"/>
        </w:rPr>
        <w:t>a consideración</w:t>
      </w:r>
      <w:r w:rsidR="00B656D6" w:rsidRPr="007B5163">
        <w:rPr>
          <w:rFonts w:ascii="Arial Narrow" w:eastAsia="Arial" w:hAnsi="Arial Narrow" w:cs="Arial"/>
          <w:sz w:val="24"/>
          <w:szCs w:val="24"/>
        </w:rPr>
        <w:t xml:space="preserve"> del</w:t>
      </w:r>
      <w:r w:rsidR="004F613A" w:rsidRPr="007B5163">
        <w:rPr>
          <w:rFonts w:ascii="Arial Narrow" w:eastAsia="Arial" w:hAnsi="Arial Narrow" w:cs="Arial"/>
          <w:sz w:val="24"/>
          <w:szCs w:val="24"/>
        </w:rPr>
        <w:t xml:space="preserve"> Comité Institucional de Evaluación y Desempeño - CIGD, </w:t>
      </w:r>
      <w:r w:rsidR="00B656D6" w:rsidRPr="007B5163">
        <w:rPr>
          <w:rFonts w:ascii="Arial Narrow" w:eastAsia="Arial" w:hAnsi="Arial Narrow" w:cs="Arial"/>
          <w:sz w:val="24"/>
          <w:szCs w:val="24"/>
        </w:rPr>
        <w:t>a partir de</w:t>
      </w:r>
      <w:r w:rsidR="003446E9" w:rsidRPr="007B5163">
        <w:rPr>
          <w:rFonts w:ascii="Arial Narrow" w:eastAsia="Arial" w:hAnsi="Arial Narrow" w:cs="Arial"/>
          <w:sz w:val="24"/>
          <w:szCs w:val="24"/>
        </w:rPr>
        <w:t xml:space="preserve"> los</w:t>
      </w:r>
      <w:r w:rsidR="00B656D6" w:rsidRPr="007B5163">
        <w:rPr>
          <w:rFonts w:ascii="Arial Narrow" w:eastAsia="Arial" w:hAnsi="Arial Narrow" w:cs="Arial"/>
          <w:sz w:val="24"/>
          <w:szCs w:val="24"/>
        </w:rPr>
        <w:t xml:space="preserve"> </w:t>
      </w:r>
      <w:r w:rsidRPr="007B5163">
        <w:rPr>
          <w:rFonts w:ascii="Arial Narrow" w:eastAsia="Arial" w:hAnsi="Arial Narrow" w:cs="Arial"/>
          <w:sz w:val="24"/>
          <w:szCs w:val="24"/>
        </w:rPr>
        <w:t>informes del Grupo de Control Interno</w:t>
      </w:r>
      <w:r w:rsidR="003446E9" w:rsidRPr="007B5163">
        <w:rPr>
          <w:rFonts w:ascii="Arial Narrow" w:eastAsia="Arial" w:hAnsi="Arial Narrow" w:cs="Arial"/>
          <w:sz w:val="24"/>
          <w:szCs w:val="24"/>
        </w:rPr>
        <w:t xml:space="preserve"> - </w:t>
      </w:r>
      <w:r w:rsidRPr="007B5163">
        <w:rPr>
          <w:rFonts w:ascii="Arial Narrow" w:eastAsia="Arial" w:hAnsi="Arial Narrow" w:cs="Arial"/>
          <w:sz w:val="24"/>
          <w:szCs w:val="24"/>
        </w:rPr>
        <w:t>GCI en ejercicio de la auditoría y mejora del programa</w:t>
      </w:r>
      <w:r w:rsidR="00B656D6" w:rsidRPr="007B5163">
        <w:rPr>
          <w:rFonts w:ascii="Arial Narrow" w:eastAsia="Arial" w:hAnsi="Arial Narrow" w:cs="Arial"/>
          <w:sz w:val="24"/>
          <w:szCs w:val="24"/>
        </w:rPr>
        <w:t>, siempre que estos existan en el periodo</w:t>
      </w:r>
      <w:r w:rsidRPr="007B5163">
        <w:rPr>
          <w:rFonts w:ascii="Arial Narrow" w:eastAsia="Arial" w:hAnsi="Arial Narrow" w:cs="Arial"/>
          <w:sz w:val="24"/>
          <w:szCs w:val="24"/>
        </w:rPr>
        <w:t xml:space="preserve">. </w:t>
      </w:r>
      <w:r w:rsidR="00B656D6" w:rsidRPr="007B5163">
        <w:rPr>
          <w:rFonts w:ascii="Arial Narrow" w:eastAsia="Arial" w:hAnsi="Arial Narrow" w:cs="Arial"/>
          <w:sz w:val="24"/>
          <w:szCs w:val="24"/>
        </w:rPr>
        <w:t>Este informe aborda: Avances del Plan de ejecución y monitoreo; Hallazgos, no conformidades o incumplimientos que se identificaron; Acciones de mejora que deberán implementarse;</w:t>
      </w:r>
      <w:r w:rsidR="00C411F4" w:rsidRPr="007B5163">
        <w:rPr>
          <w:rFonts w:ascii="Arial Narrow" w:eastAsia="Arial" w:hAnsi="Arial Narrow" w:cs="Arial"/>
          <w:sz w:val="24"/>
          <w:szCs w:val="24"/>
        </w:rPr>
        <w:t xml:space="preserve"> y</w:t>
      </w:r>
      <w:r w:rsidR="00B656D6" w:rsidRPr="007B5163">
        <w:rPr>
          <w:rFonts w:ascii="Arial Narrow" w:eastAsia="Arial" w:hAnsi="Arial Narrow" w:cs="Arial"/>
          <w:sz w:val="24"/>
          <w:szCs w:val="24"/>
        </w:rPr>
        <w:t xml:space="preserve"> Propuesta de modificación de acciones o de reformulación del Programa considerando su visión en el tiempo (corto, mediano y largo plazo)</w:t>
      </w:r>
      <w:r w:rsidR="00C411F4" w:rsidRPr="007B5163">
        <w:rPr>
          <w:rFonts w:ascii="Arial Narrow" w:eastAsia="Arial" w:hAnsi="Arial Narrow" w:cs="Arial"/>
          <w:sz w:val="24"/>
          <w:szCs w:val="24"/>
        </w:rPr>
        <w:t>. De igual forma, debe propender por la identificación y recomendación de alternativas innovadoras para contribuir a las acciones del Programa.</w:t>
      </w:r>
    </w:p>
    <w:p w14:paraId="3C683FBD" w14:textId="77777777" w:rsidR="00B7026D" w:rsidRPr="00B7026D" w:rsidRDefault="00B7026D" w:rsidP="00B7026D">
      <w:pPr>
        <w:pStyle w:val="Prrafodelista"/>
        <w:spacing w:after="240" w:line="276" w:lineRule="auto"/>
        <w:rPr>
          <w:rFonts w:ascii="Arial Narrow" w:eastAsia="Arial" w:hAnsi="Arial Narrow" w:cs="Arial"/>
          <w:sz w:val="24"/>
          <w:szCs w:val="24"/>
        </w:rPr>
      </w:pPr>
    </w:p>
    <w:p w14:paraId="5B9491BA" w14:textId="65AC8D6A" w:rsidR="004A575E" w:rsidRPr="007B5163" w:rsidRDefault="001F584B" w:rsidP="004A575E">
      <w:pPr>
        <w:pStyle w:val="Prrafodelista"/>
        <w:numPr>
          <w:ilvl w:val="0"/>
          <w:numId w:val="33"/>
        </w:numPr>
        <w:spacing w:after="240" w:line="276" w:lineRule="auto"/>
        <w:rPr>
          <w:rFonts w:ascii="Arial Narrow" w:eastAsia="Arial" w:hAnsi="Arial Narrow" w:cs="Arial"/>
          <w:sz w:val="24"/>
          <w:szCs w:val="24"/>
        </w:rPr>
      </w:pPr>
      <w:r w:rsidRPr="007B5163">
        <w:rPr>
          <w:rFonts w:ascii="Arial Narrow" w:eastAsia="Arial" w:hAnsi="Arial Narrow" w:cs="Arial"/>
          <w:b/>
          <w:sz w:val="24"/>
          <w:szCs w:val="24"/>
        </w:rPr>
        <w:t>Reportes de los responsables de la Auditoría y mejora (Tercera línea)</w:t>
      </w:r>
      <w:r w:rsidRPr="007B5163">
        <w:rPr>
          <w:rFonts w:ascii="Arial Narrow" w:eastAsia="Arial" w:hAnsi="Arial Narrow" w:cs="Arial"/>
          <w:sz w:val="24"/>
          <w:szCs w:val="24"/>
        </w:rPr>
        <w:t>: El Grupo de Control Interno</w:t>
      </w:r>
      <w:r w:rsidR="00181EAB" w:rsidRPr="007B5163">
        <w:rPr>
          <w:rFonts w:ascii="Arial Narrow" w:eastAsia="Arial" w:hAnsi="Arial Narrow" w:cs="Arial"/>
          <w:sz w:val="24"/>
          <w:szCs w:val="24"/>
        </w:rPr>
        <w:t xml:space="preserve"> (GCI)</w:t>
      </w:r>
      <w:r w:rsidRPr="007B5163">
        <w:rPr>
          <w:rFonts w:ascii="Arial Narrow" w:eastAsia="Arial" w:hAnsi="Arial Narrow" w:cs="Arial"/>
          <w:sz w:val="24"/>
          <w:szCs w:val="24"/>
        </w:rPr>
        <w:t xml:space="preserve">, </w:t>
      </w:r>
      <w:r w:rsidR="00181EAB" w:rsidRPr="007B5163">
        <w:rPr>
          <w:rFonts w:ascii="Arial Narrow" w:eastAsia="Arial" w:hAnsi="Arial Narrow" w:cs="Arial"/>
          <w:sz w:val="24"/>
          <w:szCs w:val="24"/>
        </w:rPr>
        <w:t>evaluará de manera independiente la implementación del P</w:t>
      </w:r>
      <w:r w:rsidR="004A575E" w:rsidRPr="007B5163">
        <w:rPr>
          <w:rFonts w:ascii="Arial Narrow" w:eastAsia="Arial" w:hAnsi="Arial Narrow" w:cs="Arial"/>
          <w:sz w:val="24"/>
          <w:szCs w:val="24"/>
        </w:rPr>
        <w:t>rograma</w:t>
      </w:r>
      <w:r w:rsidR="00181EAB" w:rsidRPr="007B5163">
        <w:rPr>
          <w:rFonts w:ascii="Arial Narrow" w:eastAsia="Arial" w:hAnsi="Arial Narrow" w:cs="Arial"/>
          <w:sz w:val="24"/>
          <w:szCs w:val="24"/>
        </w:rPr>
        <w:t xml:space="preserve"> y la eficacia de los controles adoptados</w:t>
      </w:r>
      <w:r w:rsidR="004A575E" w:rsidRPr="007B5163">
        <w:rPr>
          <w:rFonts w:ascii="Arial Narrow" w:eastAsia="Arial" w:hAnsi="Arial Narrow" w:cs="Arial"/>
          <w:sz w:val="24"/>
          <w:szCs w:val="24"/>
        </w:rPr>
        <w:t xml:space="preserve">, generando </w:t>
      </w:r>
      <w:r w:rsidR="004A575E" w:rsidRPr="007B5163">
        <w:rPr>
          <w:rFonts w:ascii="Arial Narrow" w:eastAsia="Arial" w:hAnsi="Arial Narrow" w:cs="Arial"/>
          <w:b/>
          <w:i/>
          <w:sz w:val="24"/>
          <w:szCs w:val="24"/>
        </w:rPr>
        <w:t>Informes producto del seguimiento y evaluación sobre el PTEP</w:t>
      </w:r>
      <w:r w:rsidR="004A575E" w:rsidRPr="007B5163">
        <w:rPr>
          <w:rFonts w:ascii="Arial Narrow" w:eastAsia="Arial" w:hAnsi="Arial Narrow" w:cs="Arial"/>
          <w:sz w:val="24"/>
          <w:szCs w:val="24"/>
        </w:rPr>
        <w:t>. Estos informes deben incluir:</w:t>
      </w:r>
    </w:p>
    <w:p w14:paraId="6DA777F1" w14:textId="77777777" w:rsidR="004A575E" w:rsidRPr="007B5163" w:rsidRDefault="004A575E" w:rsidP="00B44AE1">
      <w:pPr>
        <w:pStyle w:val="Prrafodelista"/>
        <w:numPr>
          <w:ilvl w:val="0"/>
          <w:numId w:val="34"/>
        </w:numPr>
        <w:spacing w:after="240" w:line="276" w:lineRule="auto"/>
        <w:ind w:left="714" w:hanging="357"/>
        <w:rPr>
          <w:rFonts w:ascii="Arial Narrow" w:eastAsia="Arial" w:hAnsi="Arial Narrow" w:cs="Arial"/>
          <w:sz w:val="24"/>
          <w:szCs w:val="24"/>
        </w:rPr>
      </w:pPr>
      <w:r w:rsidRPr="007B5163">
        <w:rPr>
          <w:rFonts w:ascii="Arial Narrow" w:eastAsia="Arial" w:hAnsi="Arial Narrow" w:cs="Arial"/>
          <w:sz w:val="24"/>
          <w:szCs w:val="24"/>
        </w:rPr>
        <w:t>Resultados de auditorías internas relacionadas con la gestión del riesgo de corrupción y LA/FT/FPADM.</w:t>
      </w:r>
    </w:p>
    <w:p w14:paraId="4CB13D8E" w14:textId="77777777" w:rsidR="004A575E" w:rsidRPr="007B5163" w:rsidRDefault="004A575E" w:rsidP="00B44AE1">
      <w:pPr>
        <w:pStyle w:val="Prrafodelista"/>
        <w:numPr>
          <w:ilvl w:val="0"/>
          <w:numId w:val="34"/>
        </w:numPr>
        <w:spacing w:after="240" w:line="276" w:lineRule="auto"/>
        <w:ind w:left="714" w:hanging="357"/>
        <w:rPr>
          <w:rFonts w:ascii="Arial Narrow" w:eastAsia="Arial" w:hAnsi="Arial Narrow" w:cs="Arial"/>
          <w:sz w:val="24"/>
          <w:szCs w:val="24"/>
        </w:rPr>
      </w:pPr>
      <w:r w:rsidRPr="007B5163">
        <w:rPr>
          <w:rFonts w:ascii="Arial Narrow" w:eastAsia="Arial" w:hAnsi="Arial Narrow" w:cs="Arial"/>
          <w:sz w:val="24"/>
          <w:szCs w:val="24"/>
        </w:rPr>
        <w:t>Hallazgos y recomendaciones sobre debilidad de controles, incumplimientos o riesgos emergentes.</w:t>
      </w:r>
    </w:p>
    <w:p w14:paraId="469344BB" w14:textId="59E05092" w:rsidR="004A575E" w:rsidRPr="007B5163" w:rsidRDefault="004A575E" w:rsidP="00B44AE1">
      <w:pPr>
        <w:pStyle w:val="Prrafodelista"/>
        <w:numPr>
          <w:ilvl w:val="0"/>
          <w:numId w:val="34"/>
        </w:numPr>
        <w:spacing w:after="240" w:line="276" w:lineRule="auto"/>
        <w:ind w:left="714" w:hanging="357"/>
        <w:rPr>
          <w:rFonts w:ascii="Arial Narrow" w:eastAsia="Arial" w:hAnsi="Arial Narrow" w:cs="Arial"/>
          <w:sz w:val="24"/>
          <w:szCs w:val="24"/>
        </w:rPr>
      </w:pPr>
      <w:r w:rsidRPr="007B5163">
        <w:rPr>
          <w:rFonts w:ascii="Arial Narrow" w:eastAsia="Arial" w:hAnsi="Arial Narrow" w:cs="Arial"/>
          <w:sz w:val="24"/>
          <w:szCs w:val="24"/>
        </w:rPr>
        <w:t>Verificación del cumplimiento de los estándares del Programa, incluyendo seguimiento a la planeación, ejecución y reporte.</w:t>
      </w:r>
    </w:p>
    <w:p w14:paraId="0D7FD6A5" w14:textId="075C20E1" w:rsidR="005F32CF" w:rsidRPr="007B5163" w:rsidRDefault="005F32CF" w:rsidP="00B44AE1">
      <w:pPr>
        <w:pStyle w:val="Prrafodelista"/>
        <w:numPr>
          <w:ilvl w:val="0"/>
          <w:numId w:val="34"/>
        </w:numPr>
        <w:spacing w:after="240" w:line="276" w:lineRule="auto"/>
        <w:ind w:left="714" w:hanging="357"/>
        <w:rPr>
          <w:rFonts w:ascii="Arial Narrow" w:eastAsia="Arial" w:hAnsi="Arial Narrow" w:cs="Arial"/>
          <w:sz w:val="24"/>
          <w:szCs w:val="24"/>
        </w:rPr>
      </w:pPr>
      <w:r w:rsidRPr="007B5163">
        <w:rPr>
          <w:rFonts w:ascii="Arial Narrow" w:eastAsia="Arial" w:hAnsi="Arial Narrow" w:cs="Arial"/>
          <w:sz w:val="24"/>
          <w:szCs w:val="24"/>
        </w:rPr>
        <w:t>Identificación de acciones de mejora.</w:t>
      </w:r>
    </w:p>
    <w:p w14:paraId="3E6DB2F1" w14:textId="6417752A" w:rsidR="00181EAB" w:rsidRPr="00B7026D" w:rsidRDefault="004A575E" w:rsidP="00B7026D">
      <w:pPr>
        <w:pStyle w:val="Prrafodelista"/>
        <w:numPr>
          <w:ilvl w:val="0"/>
          <w:numId w:val="34"/>
        </w:numPr>
        <w:spacing w:after="240" w:line="276" w:lineRule="auto"/>
        <w:ind w:left="714" w:hanging="357"/>
        <w:rPr>
          <w:rFonts w:ascii="Arial Narrow" w:eastAsia="Arial" w:hAnsi="Arial Narrow" w:cs="Arial"/>
          <w:sz w:val="24"/>
          <w:szCs w:val="24"/>
        </w:rPr>
      </w:pPr>
      <w:r w:rsidRPr="007B5163">
        <w:rPr>
          <w:rFonts w:ascii="Arial Narrow" w:eastAsia="Arial" w:hAnsi="Arial Narrow" w:cs="Arial"/>
          <w:sz w:val="24"/>
          <w:szCs w:val="24"/>
        </w:rPr>
        <w:t>La oportunidad de modificar o reformular el Programa.</w:t>
      </w:r>
    </w:p>
    <w:p w14:paraId="4D760652" w14:textId="72F6A87E" w:rsidR="00571993" w:rsidRPr="00D60015" w:rsidRDefault="00D60015" w:rsidP="00D60015">
      <w:pPr>
        <w:spacing w:after="240" w:line="276" w:lineRule="auto"/>
        <w:rPr>
          <w:rFonts w:ascii="Arial Narrow" w:eastAsia="Arial" w:hAnsi="Arial Narrow" w:cs="Arial"/>
          <w:sz w:val="24"/>
          <w:szCs w:val="24"/>
        </w:rPr>
      </w:pPr>
      <w:r w:rsidRPr="007B5163">
        <w:rPr>
          <w:rFonts w:ascii="Arial Narrow" w:eastAsia="Arial" w:hAnsi="Arial Narrow" w:cs="Arial"/>
          <w:sz w:val="24"/>
          <w:szCs w:val="24"/>
        </w:rPr>
        <w:t>Estos reportes fortalecen la trazabilidad y aseguran la mejora continua del Programa desde una perspectiva independiente y técnica.</w:t>
      </w:r>
    </w:p>
    <w:p w14:paraId="0EF08DDE" w14:textId="53A49D80" w:rsidR="0072416B" w:rsidRPr="003554DF" w:rsidRDefault="0072416B" w:rsidP="0063301A">
      <w:pPr>
        <w:pStyle w:val="Ttulo2"/>
        <w:numPr>
          <w:ilvl w:val="1"/>
          <w:numId w:val="21"/>
        </w:numPr>
        <w:rPr>
          <w:color w:val="auto"/>
        </w:rPr>
      </w:pPr>
      <w:bookmarkStart w:id="45" w:name="_Toc220682849"/>
      <w:r w:rsidRPr="003554DF">
        <w:rPr>
          <w:color w:val="auto"/>
        </w:rPr>
        <w:t xml:space="preserve">Reportes </w:t>
      </w:r>
      <w:r w:rsidR="0063301A" w:rsidRPr="003554DF">
        <w:rPr>
          <w:color w:val="auto"/>
        </w:rPr>
        <w:t>e</w:t>
      </w:r>
      <w:r w:rsidRPr="003554DF">
        <w:rPr>
          <w:color w:val="auto"/>
        </w:rPr>
        <w:t>xternos</w:t>
      </w:r>
      <w:bookmarkEnd w:id="45"/>
    </w:p>
    <w:p w14:paraId="2EF46629" w14:textId="2CF34D13" w:rsidR="00A55D5D" w:rsidRPr="00A55D5D" w:rsidRDefault="00A55D5D" w:rsidP="00A55D5D">
      <w:pPr>
        <w:spacing w:after="240" w:line="276" w:lineRule="auto"/>
        <w:rPr>
          <w:rFonts w:ascii="Arial Narrow" w:eastAsia="Arial" w:hAnsi="Arial Narrow" w:cs="Arial"/>
          <w:sz w:val="24"/>
          <w:szCs w:val="24"/>
        </w:rPr>
      </w:pPr>
      <w:r w:rsidRPr="00A55D5D">
        <w:rPr>
          <w:rFonts w:ascii="Arial Narrow" w:eastAsia="Arial" w:hAnsi="Arial Narrow" w:cs="Arial"/>
          <w:sz w:val="24"/>
          <w:szCs w:val="24"/>
        </w:rPr>
        <w:t>PNNC debe cumplir con los requerimientos de información establecidos por la normatividad nacional, los órganos de control y la Secretaría de Transparencia. Estos reportes permiten evaluar externamente el desempeño institucional, garantizar la rendición de cuentas y cumplir obligaciones legales asociadas a la lucha contra la corrupción.</w:t>
      </w:r>
    </w:p>
    <w:p w14:paraId="0ADC2DBE" w14:textId="2AC8FA7A" w:rsidR="005F32CF" w:rsidRPr="00A90021" w:rsidRDefault="00A55D5D" w:rsidP="00A90021">
      <w:pPr>
        <w:pStyle w:val="Prrafodelista"/>
        <w:numPr>
          <w:ilvl w:val="0"/>
          <w:numId w:val="25"/>
        </w:numPr>
        <w:spacing w:after="240" w:line="276" w:lineRule="auto"/>
        <w:rPr>
          <w:rFonts w:ascii="Arial Narrow" w:eastAsia="Arial" w:hAnsi="Arial Narrow" w:cs="Arial"/>
          <w:b/>
          <w:sz w:val="24"/>
          <w:szCs w:val="24"/>
        </w:rPr>
      </w:pPr>
      <w:r w:rsidRPr="007B5163">
        <w:rPr>
          <w:rFonts w:ascii="Arial Narrow" w:eastAsia="Arial" w:hAnsi="Arial Narrow" w:cs="Arial"/>
          <w:b/>
          <w:i/>
          <w:sz w:val="24"/>
          <w:szCs w:val="24"/>
        </w:rPr>
        <w:lastRenderedPageBreak/>
        <w:t>Publicación del PTEP</w:t>
      </w:r>
      <w:r w:rsidRPr="007B5163">
        <w:rPr>
          <w:rFonts w:ascii="Arial Narrow" w:eastAsia="Arial" w:hAnsi="Arial Narrow" w:cs="Arial"/>
          <w:b/>
          <w:sz w:val="24"/>
          <w:szCs w:val="24"/>
        </w:rPr>
        <w:t xml:space="preserve">: </w:t>
      </w:r>
      <w:r w:rsidRPr="007B5163">
        <w:rPr>
          <w:rFonts w:ascii="Arial Narrow" w:eastAsia="Arial" w:hAnsi="Arial Narrow" w:cs="Arial"/>
          <w:sz w:val="24"/>
          <w:szCs w:val="24"/>
        </w:rPr>
        <w:t>El Programa actualizado, incluyendo su matriz de riesgos, contenido programático, responsables y mecanismos de seguimiento, debe ser publicado en la sección de Transparencia del sitio web de PNNC a más tardar el 31 de enero de cada vigencia. Su actualización deberá mantenerse disponible para acceso público permanente.</w:t>
      </w:r>
    </w:p>
    <w:p w14:paraId="140307E9" w14:textId="7EB19DEC" w:rsidR="005F32CF" w:rsidRPr="00A90021" w:rsidRDefault="002670B6" w:rsidP="00A90021">
      <w:pPr>
        <w:pStyle w:val="Prrafodelista"/>
        <w:numPr>
          <w:ilvl w:val="0"/>
          <w:numId w:val="33"/>
        </w:numPr>
        <w:spacing w:after="240" w:line="276" w:lineRule="auto"/>
        <w:ind w:left="714" w:hanging="357"/>
        <w:rPr>
          <w:rFonts w:ascii="Arial Narrow" w:eastAsia="Arial" w:hAnsi="Arial Narrow" w:cs="Arial"/>
          <w:sz w:val="24"/>
          <w:szCs w:val="24"/>
        </w:rPr>
      </w:pPr>
      <w:r w:rsidRPr="007B5163">
        <w:rPr>
          <w:rFonts w:ascii="Arial Narrow" w:eastAsia="Arial" w:hAnsi="Arial Narrow" w:cs="Arial"/>
          <w:b/>
          <w:i/>
          <w:sz w:val="24"/>
          <w:szCs w:val="24"/>
        </w:rPr>
        <w:t xml:space="preserve">Informe periódico de evaluación del </w:t>
      </w:r>
      <w:r w:rsidR="006B38DE" w:rsidRPr="007B5163">
        <w:rPr>
          <w:rFonts w:ascii="Arial Narrow" w:eastAsia="Arial" w:hAnsi="Arial Narrow" w:cs="Arial"/>
          <w:b/>
          <w:i/>
          <w:sz w:val="24"/>
          <w:szCs w:val="24"/>
        </w:rPr>
        <w:t>PTEP</w:t>
      </w:r>
      <w:r w:rsidR="005F32CF" w:rsidRPr="007B5163">
        <w:rPr>
          <w:rFonts w:ascii="Arial Narrow" w:eastAsia="Arial" w:hAnsi="Arial Narrow" w:cs="Arial"/>
          <w:sz w:val="24"/>
          <w:szCs w:val="24"/>
        </w:rPr>
        <w:t xml:space="preserve">: El </w:t>
      </w:r>
      <w:r w:rsidRPr="007B5163">
        <w:rPr>
          <w:rFonts w:ascii="Arial Narrow" w:eastAsia="Arial" w:hAnsi="Arial Narrow" w:cs="Arial"/>
          <w:sz w:val="24"/>
          <w:szCs w:val="24"/>
        </w:rPr>
        <w:t xml:space="preserve">Comité Institucional de Evaluación y Desempeño - CIGD </w:t>
      </w:r>
      <w:r w:rsidR="005F32CF" w:rsidRPr="007B5163">
        <w:rPr>
          <w:rFonts w:ascii="Arial Narrow" w:eastAsia="Arial" w:hAnsi="Arial Narrow" w:cs="Arial"/>
          <w:sz w:val="24"/>
          <w:szCs w:val="24"/>
        </w:rPr>
        <w:t>(</w:t>
      </w:r>
      <w:r w:rsidRPr="007B5163">
        <w:rPr>
          <w:rFonts w:ascii="Arial Narrow" w:eastAsia="Arial" w:hAnsi="Arial Narrow" w:cs="Arial"/>
          <w:sz w:val="24"/>
          <w:szCs w:val="24"/>
        </w:rPr>
        <w:t>CIGD</w:t>
      </w:r>
      <w:r w:rsidR="005F32CF" w:rsidRPr="007B5163">
        <w:rPr>
          <w:rFonts w:ascii="Arial Narrow" w:eastAsia="Arial" w:hAnsi="Arial Narrow" w:cs="Arial"/>
          <w:sz w:val="24"/>
          <w:szCs w:val="24"/>
        </w:rPr>
        <w:t xml:space="preserve">), </w:t>
      </w:r>
      <w:r w:rsidR="00D848DE" w:rsidRPr="007B5163">
        <w:rPr>
          <w:rFonts w:ascii="Arial Narrow" w:eastAsia="Arial" w:hAnsi="Arial Narrow" w:cs="Arial"/>
          <w:sz w:val="24"/>
          <w:szCs w:val="24"/>
        </w:rPr>
        <w:t>elaborará y publicará semestralmente la evaluación de los resultados del PTEP, identificación de acciones de mejora y la oportunidad de su reformulación o modificación.</w:t>
      </w:r>
    </w:p>
    <w:p w14:paraId="00C25B46" w14:textId="0D5FDB65" w:rsidR="005F32CF" w:rsidRPr="00A90021" w:rsidRDefault="00A55D5D" w:rsidP="00A90021">
      <w:pPr>
        <w:pStyle w:val="Prrafodelista"/>
        <w:numPr>
          <w:ilvl w:val="0"/>
          <w:numId w:val="25"/>
        </w:numPr>
        <w:spacing w:after="240" w:line="276" w:lineRule="auto"/>
        <w:rPr>
          <w:rFonts w:ascii="Arial Narrow" w:eastAsia="Arial" w:hAnsi="Arial Narrow" w:cs="Arial"/>
          <w:b/>
          <w:sz w:val="24"/>
          <w:szCs w:val="24"/>
        </w:rPr>
      </w:pPr>
      <w:r w:rsidRPr="007B5163">
        <w:rPr>
          <w:rFonts w:ascii="Arial Narrow" w:eastAsia="Arial" w:hAnsi="Arial Narrow" w:cs="Arial"/>
          <w:b/>
          <w:i/>
          <w:sz w:val="24"/>
          <w:szCs w:val="24"/>
        </w:rPr>
        <w:t>Reporte para la Medición de Desempeño Institucional (MDI) – FURAG</w:t>
      </w:r>
      <w:r w:rsidRPr="007B5163">
        <w:rPr>
          <w:rFonts w:ascii="Arial Narrow" w:eastAsia="Arial" w:hAnsi="Arial Narrow" w:cs="Arial"/>
          <w:b/>
          <w:sz w:val="24"/>
          <w:szCs w:val="24"/>
        </w:rPr>
        <w:t xml:space="preserve">: </w:t>
      </w:r>
      <w:r w:rsidRPr="007B5163">
        <w:rPr>
          <w:rFonts w:ascii="Arial Narrow" w:eastAsia="Arial" w:hAnsi="Arial Narrow" w:cs="Arial"/>
          <w:sz w:val="24"/>
          <w:szCs w:val="24"/>
        </w:rPr>
        <w:t xml:space="preserve">PNNC debe reportar </w:t>
      </w:r>
      <w:r w:rsidR="00AA4EA1" w:rsidRPr="007B5163">
        <w:rPr>
          <w:rFonts w:ascii="Arial Narrow" w:eastAsia="Arial" w:hAnsi="Arial Narrow" w:cs="Arial"/>
          <w:sz w:val="24"/>
          <w:szCs w:val="24"/>
        </w:rPr>
        <w:t>en el</w:t>
      </w:r>
      <w:r w:rsidRPr="007B5163">
        <w:rPr>
          <w:rFonts w:ascii="Arial Narrow" w:eastAsia="Arial" w:hAnsi="Arial Narrow" w:cs="Arial"/>
          <w:sz w:val="24"/>
          <w:szCs w:val="24"/>
        </w:rPr>
        <w:t xml:space="preserve"> Formulario Único </w:t>
      </w:r>
      <w:r w:rsidRPr="00A55D5D">
        <w:rPr>
          <w:rFonts w:ascii="Arial Narrow" w:eastAsia="Arial" w:hAnsi="Arial Narrow" w:cs="Arial"/>
          <w:sz w:val="24"/>
          <w:szCs w:val="24"/>
        </w:rPr>
        <w:t>de Reporte de Avances de la Gestión (FURAG) la información relacionada con la implementación del PTEP. Esta evaluación externa revisa aspectos transversales del MIPG (planeación, supervisión, formación, comunicación y auditoría) y el cumplimiento de estándares técnicos programáticos en materia de lucha contra la corrupción.</w:t>
      </w:r>
    </w:p>
    <w:p w14:paraId="38B498A4" w14:textId="77777777" w:rsidR="00A55D5D" w:rsidRPr="00A55D5D" w:rsidRDefault="00A55D5D" w:rsidP="00A55D5D">
      <w:pPr>
        <w:pStyle w:val="Prrafodelista"/>
        <w:numPr>
          <w:ilvl w:val="0"/>
          <w:numId w:val="25"/>
        </w:numPr>
        <w:spacing w:after="240" w:line="276" w:lineRule="auto"/>
        <w:rPr>
          <w:rFonts w:ascii="Arial Narrow" w:eastAsia="Arial" w:hAnsi="Arial Narrow" w:cs="Arial"/>
          <w:b/>
          <w:sz w:val="24"/>
          <w:szCs w:val="24"/>
        </w:rPr>
      </w:pPr>
      <w:r w:rsidRPr="006B38DE">
        <w:rPr>
          <w:rFonts w:ascii="Arial Narrow" w:eastAsia="Arial" w:hAnsi="Arial Narrow" w:cs="Arial"/>
          <w:b/>
          <w:i/>
          <w:sz w:val="24"/>
          <w:szCs w:val="24"/>
        </w:rPr>
        <w:t>Reporte a órganos de control</w:t>
      </w:r>
      <w:r w:rsidRPr="00A55D5D">
        <w:rPr>
          <w:rFonts w:ascii="Arial Narrow" w:eastAsia="Arial" w:hAnsi="Arial Narrow" w:cs="Arial"/>
          <w:b/>
          <w:sz w:val="24"/>
          <w:szCs w:val="24"/>
        </w:rPr>
        <w:t>:</w:t>
      </w:r>
      <w:r>
        <w:rPr>
          <w:rFonts w:ascii="Arial Narrow" w:eastAsia="Arial" w:hAnsi="Arial Narrow" w:cs="Arial"/>
          <w:sz w:val="24"/>
          <w:szCs w:val="24"/>
        </w:rPr>
        <w:t xml:space="preserve"> </w:t>
      </w:r>
      <w:r w:rsidRPr="00A55D5D">
        <w:rPr>
          <w:rFonts w:ascii="Arial Narrow" w:eastAsia="Arial" w:hAnsi="Arial Narrow" w:cs="Arial"/>
          <w:sz w:val="24"/>
          <w:szCs w:val="24"/>
        </w:rPr>
        <w:t>Según requerimientos específicos, PNNC deberá remitir información a:</w:t>
      </w:r>
    </w:p>
    <w:p w14:paraId="70E18758" w14:textId="6E44FB14" w:rsidR="00A55D5D" w:rsidRPr="00A55D5D" w:rsidRDefault="00A55D5D" w:rsidP="00A55D5D">
      <w:pPr>
        <w:pStyle w:val="Prrafodelista"/>
        <w:numPr>
          <w:ilvl w:val="1"/>
          <w:numId w:val="25"/>
        </w:numPr>
        <w:spacing w:after="240" w:line="276" w:lineRule="auto"/>
        <w:rPr>
          <w:rFonts w:ascii="Arial Narrow" w:eastAsia="Arial" w:hAnsi="Arial Narrow" w:cs="Arial"/>
          <w:b/>
          <w:sz w:val="24"/>
          <w:szCs w:val="24"/>
        </w:rPr>
      </w:pPr>
      <w:r w:rsidRPr="00A55D5D">
        <w:rPr>
          <w:rFonts w:ascii="Arial Narrow" w:eastAsia="Arial" w:hAnsi="Arial Narrow" w:cs="Arial"/>
          <w:i/>
          <w:sz w:val="24"/>
          <w:szCs w:val="24"/>
        </w:rPr>
        <w:t>Contraloría General de la República</w:t>
      </w:r>
      <w:r>
        <w:rPr>
          <w:rFonts w:ascii="Arial Narrow" w:eastAsia="Arial" w:hAnsi="Arial Narrow" w:cs="Arial"/>
          <w:i/>
          <w:sz w:val="24"/>
          <w:szCs w:val="24"/>
        </w:rPr>
        <w:t xml:space="preserve"> (CGR)</w:t>
      </w:r>
      <w:r w:rsidRPr="00A55D5D">
        <w:rPr>
          <w:rFonts w:ascii="Arial Narrow" w:eastAsia="Arial" w:hAnsi="Arial Narrow" w:cs="Arial"/>
          <w:i/>
          <w:sz w:val="24"/>
          <w:szCs w:val="24"/>
        </w:rPr>
        <w:t>,</w:t>
      </w:r>
      <w:r w:rsidRPr="00A55D5D">
        <w:rPr>
          <w:rFonts w:ascii="Arial Narrow" w:eastAsia="Arial" w:hAnsi="Arial Narrow" w:cs="Arial"/>
          <w:sz w:val="24"/>
          <w:szCs w:val="24"/>
        </w:rPr>
        <w:t xml:space="preserve"> en temas de control fiscal preventivo y auditorías.</w:t>
      </w:r>
    </w:p>
    <w:p w14:paraId="6CE6D404" w14:textId="30DC6BF0" w:rsidR="00A55D5D" w:rsidRPr="00A55D5D" w:rsidRDefault="00A55D5D" w:rsidP="00A55D5D">
      <w:pPr>
        <w:pStyle w:val="Prrafodelista"/>
        <w:numPr>
          <w:ilvl w:val="1"/>
          <w:numId w:val="25"/>
        </w:numPr>
        <w:spacing w:after="240" w:line="276" w:lineRule="auto"/>
        <w:rPr>
          <w:rFonts w:ascii="Arial Narrow" w:eastAsia="Arial" w:hAnsi="Arial Narrow" w:cs="Arial"/>
          <w:b/>
          <w:sz w:val="24"/>
          <w:szCs w:val="24"/>
        </w:rPr>
      </w:pPr>
      <w:r w:rsidRPr="00A55D5D">
        <w:rPr>
          <w:rFonts w:ascii="Arial Narrow" w:eastAsia="Arial" w:hAnsi="Arial Narrow" w:cs="Arial"/>
          <w:i/>
          <w:sz w:val="24"/>
          <w:szCs w:val="24"/>
        </w:rPr>
        <w:t>Procuraduría General de la Nación</w:t>
      </w:r>
      <w:r>
        <w:rPr>
          <w:rFonts w:ascii="Arial Narrow" w:eastAsia="Arial" w:hAnsi="Arial Narrow" w:cs="Arial"/>
          <w:i/>
          <w:sz w:val="24"/>
          <w:szCs w:val="24"/>
        </w:rPr>
        <w:t xml:space="preserve"> (PGN)</w:t>
      </w:r>
      <w:r w:rsidRPr="00A55D5D">
        <w:rPr>
          <w:rFonts w:ascii="Arial Narrow" w:eastAsia="Arial" w:hAnsi="Arial Narrow" w:cs="Arial"/>
          <w:i/>
          <w:sz w:val="24"/>
          <w:szCs w:val="24"/>
        </w:rPr>
        <w:t>,</w:t>
      </w:r>
      <w:r w:rsidRPr="00A55D5D">
        <w:rPr>
          <w:rFonts w:ascii="Arial Narrow" w:eastAsia="Arial" w:hAnsi="Arial Narrow" w:cs="Arial"/>
          <w:sz w:val="24"/>
          <w:szCs w:val="24"/>
        </w:rPr>
        <w:t xml:space="preserve"> especialmente en reportes de integridad, presunta corrupción y seguimiento a acciones disciplinarias.</w:t>
      </w:r>
    </w:p>
    <w:p w14:paraId="609E00C5" w14:textId="42201A21" w:rsidR="005F32CF" w:rsidRPr="00A90021" w:rsidRDefault="00A55D5D" w:rsidP="008A00BD">
      <w:pPr>
        <w:pStyle w:val="Prrafodelista"/>
        <w:numPr>
          <w:ilvl w:val="1"/>
          <w:numId w:val="25"/>
        </w:numPr>
        <w:spacing w:after="240" w:line="276" w:lineRule="auto"/>
        <w:rPr>
          <w:rFonts w:ascii="Arial Narrow" w:eastAsia="Arial" w:hAnsi="Arial Narrow" w:cs="Arial"/>
          <w:b/>
          <w:sz w:val="24"/>
          <w:szCs w:val="24"/>
        </w:rPr>
      </w:pPr>
      <w:r w:rsidRPr="00A55D5D">
        <w:rPr>
          <w:rFonts w:ascii="Arial Narrow" w:eastAsia="Arial" w:hAnsi="Arial Narrow" w:cs="Arial"/>
          <w:i/>
          <w:sz w:val="24"/>
          <w:szCs w:val="24"/>
        </w:rPr>
        <w:t>Secretaría de Transparencia,</w:t>
      </w:r>
      <w:r w:rsidRPr="00A55D5D">
        <w:rPr>
          <w:rFonts w:ascii="Arial Narrow" w:eastAsia="Arial" w:hAnsi="Arial Narrow" w:cs="Arial"/>
          <w:sz w:val="24"/>
          <w:szCs w:val="24"/>
        </w:rPr>
        <w:t xml:space="preserve"> en temas asociados al Estatuto Anticorrupción, riesgos y medidas preventivas.</w:t>
      </w:r>
    </w:p>
    <w:p w14:paraId="46CE1D43" w14:textId="64973655" w:rsidR="005F32CF" w:rsidRDefault="00A55D5D" w:rsidP="008A00BD">
      <w:pPr>
        <w:spacing w:after="240" w:line="276" w:lineRule="auto"/>
        <w:rPr>
          <w:rFonts w:ascii="Arial Narrow" w:eastAsia="Arial" w:hAnsi="Arial Narrow" w:cs="Arial"/>
          <w:sz w:val="24"/>
          <w:szCs w:val="24"/>
        </w:rPr>
      </w:pPr>
      <w:r w:rsidRPr="00A55D5D">
        <w:rPr>
          <w:rFonts w:ascii="Arial Narrow" w:eastAsia="Arial" w:hAnsi="Arial Narrow" w:cs="Arial"/>
          <w:sz w:val="24"/>
          <w:szCs w:val="24"/>
        </w:rPr>
        <w:t>Estos reportes se diligencian conforme a formatos, plataformas y periodicidades definidas por cada entidad.</w:t>
      </w:r>
    </w:p>
    <w:p w14:paraId="1E5D8724" w14:textId="6C7B1EB9" w:rsidR="0072416B" w:rsidRPr="003554DF" w:rsidRDefault="008A00BD" w:rsidP="008A00BD">
      <w:pPr>
        <w:pStyle w:val="Ttulo1"/>
        <w:numPr>
          <w:ilvl w:val="0"/>
          <w:numId w:val="21"/>
        </w:numPr>
        <w:rPr>
          <w:color w:val="auto"/>
        </w:rPr>
      </w:pPr>
      <w:bookmarkStart w:id="46" w:name="_heading=h.mj8078916djn" w:colFirst="0" w:colLast="0"/>
      <w:bookmarkStart w:id="47" w:name="_Toc220682850"/>
      <w:bookmarkEnd w:id="46"/>
      <w:r w:rsidRPr="003554DF">
        <w:rPr>
          <w:color w:val="auto"/>
        </w:rPr>
        <w:t>FORMACIÓN</w:t>
      </w:r>
      <w:bookmarkEnd w:id="47"/>
    </w:p>
    <w:p w14:paraId="07978F3F" w14:textId="77777777" w:rsidR="0072416B" w:rsidRPr="00445C0C" w:rsidRDefault="0072416B" w:rsidP="0072416B">
      <w:pPr>
        <w:pStyle w:val="NormalWeb"/>
        <w:rPr>
          <w:rFonts w:ascii="Arial Narrow" w:eastAsia="Arial" w:hAnsi="Arial Narrow" w:cs="Arial"/>
        </w:rPr>
      </w:pPr>
      <w:r w:rsidRPr="00445C0C">
        <w:rPr>
          <w:rFonts w:ascii="Arial Narrow" w:eastAsia="Arial" w:hAnsi="Arial Narrow" w:cs="Arial"/>
        </w:rPr>
        <w:t>La Formación es el pilar para transformar el PTEP de un documento a una cultura institucional. Busca que todos los colaboradores no solo conozcan las normas, sino que las interioricen y las apliquen en su día a día.</w:t>
      </w:r>
    </w:p>
    <w:p w14:paraId="5C5F2154" w14:textId="442CA8D5" w:rsidR="0072416B" w:rsidRPr="003554DF" w:rsidRDefault="0072416B" w:rsidP="000073A6">
      <w:pPr>
        <w:pStyle w:val="Ttulo2"/>
        <w:numPr>
          <w:ilvl w:val="1"/>
          <w:numId w:val="21"/>
        </w:numPr>
        <w:rPr>
          <w:color w:val="auto"/>
        </w:rPr>
      </w:pPr>
      <w:bookmarkStart w:id="48" w:name="_Toc220682851"/>
      <w:r w:rsidRPr="003554DF">
        <w:rPr>
          <w:color w:val="auto"/>
        </w:rPr>
        <w:t xml:space="preserve">Estrategia de </w:t>
      </w:r>
      <w:r w:rsidR="00B56A33" w:rsidRPr="003554DF">
        <w:rPr>
          <w:color w:val="auto"/>
        </w:rPr>
        <w:t>f</w:t>
      </w:r>
      <w:r w:rsidRPr="003554DF">
        <w:rPr>
          <w:color w:val="auto"/>
        </w:rPr>
        <w:t>ormación</w:t>
      </w:r>
      <w:bookmarkEnd w:id="48"/>
    </w:p>
    <w:p w14:paraId="488E6B42" w14:textId="77777777" w:rsidR="0072416B" w:rsidRPr="00445C0C" w:rsidRDefault="0072416B" w:rsidP="0072416B">
      <w:pPr>
        <w:pStyle w:val="NormalWeb"/>
        <w:rPr>
          <w:rFonts w:ascii="Arial Narrow" w:eastAsia="Arial" w:hAnsi="Arial Narrow" w:cs="Arial"/>
        </w:rPr>
      </w:pPr>
      <w:r w:rsidRPr="00445C0C">
        <w:rPr>
          <w:rFonts w:ascii="Arial Narrow" w:eastAsia="Arial" w:hAnsi="Arial Narrow" w:cs="Arial"/>
        </w:rPr>
        <w:t>La estrategia se basa en un enfoque permanente y diferenciado:</w:t>
      </w:r>
    </w:p>
    <w:p w14:paraId="1AB5915B" w14:textId="3CE0E219" w:rsidR="0072416B" w:rsidRPr="00445C0C" w:rsidRDefault="0072416B" w:rsidP="00C346BC">
      <w:pPr>
        <w:pStyle w:val="NormalWeb"/>
        <w:numPr>
          <w:ilvl w:val="0"/>
          <w:numId w:val="26"/>
        </w:numPr>
        <w:rPr>
          <w:rFonts w:ascii="Arial Narrow" w:eastAsia="Arial" w:hAnsi="Arial Narrow" w:cs="Arial"/>
        </w:rPr>
      </w:pPr>
      <w:r w:rsidRPr="00C346BC">
        <w:rPr>
          <w:rFonts w:ascii="Arial Narrow" w:eastAsia="Arial" w:hAnsi="Arial Narrow" w:cs="Arial"/>
          <w:b/>
        </w:rPr>
        <w:t xml:space="preserve">Inducción y </w:t>
      </w:r>
      <w:r w:rsidR="00C346BC" w:rsidRPr="00C346BC">
        <w:rPr>
          <w:rFonts w:ascii="Arial Narrow" w:eastAsia="Arial" w:hAnsi="Arial Narrow" w:cs="Arial"/>
          <w:b/>
        </w:rPr>
        <w:t>r</w:t>
      </w:r>
      <w:r w:rsidRPr="00C346BC">
        <w:rPr>
          <w:rFonts w:ascii="Arial Narrow" w:eastAsia="Arial" w:hAnsi="Arial Narrow" w:cs="Arial"/>
          <w:b/>
        </w:rPr>
        <w:t>einducción:</w:t>
      </w:r>
      <w:r w:rsidRPr="00445C0C">
        <w:rPr>
          <w:rFonts w:ascii="Arial Narrow" w:eastAsia="Arial" w:hAnsi="Arial Narrow" w:cs="Arial"/>
        </w:rPr>
        <w:t xml:space="preserve"> Todos los nuevos servidores y contratistas deben recibir una capacitación obligatoria sobre el PTEP, el Código de Integridad y los canales de denuncia </w:t>
      </w:r>
      <w:r w:rsidRPr="00445C0C">
        <w:rPr>
          <w:rFonts w:ascii="Arial Narrow" w:eastAsia="Arial" w:hAnsi="Arial Narrow" w:cs="Arial"/>
        </w:rPr>
        <w:lastRenderedPageBreak/>
        <w:t>durante su proceso de ingreso (inducción). Este tema será incluido en el proceso anual de reinducción.</w:t>
      </w:r>
    </w:p>
    <w:p w14:paraId="42960362" w14:textId="02EFAC0D" w:rsidR="0072416B" w:rsidRPr="00445C0C" w:rsidRDefault="0072416B" w:rsidP="00C346BC">
      <w:pPr>
        <w:pStyle w:val="NormalWeb"/>
        <w:numPr>
          <w:ilvl w:val="0"/>
          <w:numId w:val="26"/>
        </w:numPr>
        <w:rPr>
          <w:rFonts w:ascii="Arial Narrow" w:eastAsia="Arial" w:hAnsi="Arial Narrow" w:cs="Arial"/>
        </w:rPr>
      </w:pPr>
      <w:r w:rsidRPr="00C346BC">
        <w:rPr>
          <w:rFonts w:ascii="Arial Narrow" w:eastAsia="Arial" w:hAnsi="Arial Narrow" w:cs="Arial"/>
          <w:b/>
        </w:rPr>
        <w:t xml:space="preserve">Sensibilización </w:t>
      </w:r>
      <w:r w:rsidR="00C346BC">
        <w:rPr>
          <w:rFonts w:ascii="Arial Narrow" w:eastAsia="Arial" w:hAnsi="Arial Narrow" w:cs="Arial"/>
          <w:b/>
        </w:rPr>
        <w:t>m</w:t>
      </w:r>
      <w:r w:rsidRPr="00C346BC">
        <w:rPr>
          <w:rFonts w:ascii="Arial Narrow" w:eastAsia="Arial" w:hAnsi="Arial Narrow" w:cs="Arial"/>
          <w:b/>
        </w:rPr>
        <w:t>asiva:</w:t>
      </w:r>
      <w:r w:rsidRPr="00445C0C">
        <w:rPr>
          <w:rFonts w:ascii="Arial Narrow" w:eastAsia="Arial" w:hAnsi="Arial Narrow" w:cs="Arial"/>
        </w:rPr>
        <w:t xml:space="preserve"> Se realizarán campañas anuales y eventos de sensibilización para todos los colaboradores sobre la importancia de la ética y la transparencia.</w:t>
      </w:r>
    </w:p>
    <w:p w14:paraId="2530B4DF" w14:textId="09B889F4" w:rsidR="0072416B" w:rsidRPr="003554DF" w:rsidRDefault="00C464D5" w:rsidP="00C464D5">
      <w:pPr>
        <w:pStyle w:val="Ttulo2"/>
        <w:numPr>
          <w:ilvl w:val="1"/>
          <w:numId w:val="21"/>
        </w:numPr>
        <w:rPr>
          <w:color w:val="auto"/>
        </w:rPr>
      </w:pPr>
      <w:bookmarkStart w:id="49" w:name="_Toc220682852"/>
      <w:r w:rsidRPr="003554DF">
        <w:rPr>
          <w:color w:val="auto"/>
        </w:rPr>
        <w:t>Responsable</w:t>
      </w:r>
      <w:bookmarkEnd w:id="49"/>
    </w:p>
    <w:p w14:paraId="4152A2BC" w14:textId="7BB8A8F1" w:rsidR="0072416B" w:rsidRPr="00445C0C" w:rsidRDefault="0072416B" w:rsidP="00717EF4">
      <w:pPr>
        <w:pStyle w:val="NormalWeb"/>
        <w:rPr>
          <w:rFonts w:ascii="Arial Narrow" w:eastAsia="Arial" w:hAnsi="Arial Narrow" w:cs="Arial"/>
        </w:rPr>
      </w:pPr>
      <w:r w:rsidRPr="00445C0C">
        <w:rPr>
          <w:rFonts w:ascii="Arial Narrow" w:eastAsia="Arial" w:hAnsi="Arial Narrow" w:cs="Arial"/>
        </w:rPr>
        <w:t xml:space="preserve">El liderazgo de la formación recae en el </w:t>
      </w:r>
      <w:r w:rsidR="00D20BFD">
        <w:rPr>
          <w:rFonts w:ascii="Arial Narrow" w:eastAsia="Arial" w:hAnsi="Arial Narrow" w:cs="Arial"/>
        </w:rPr>
        <w:t>Grupo</w:t>
      </w:r>
      <w:r w:rsidRPr="00445C0C">
        <w:rPr>
          <w:rFonts w:ascii="Arial Narrow" w:eastAsia="Arial" w:hAnsi="Arial Narrow" w:cs="Arial"/>
        </w:rPr>
        <w:t xml:space="preserve"> de Gestión Human</w:t>
      </w:r>
      <w:r w:rsidR="00D20BFD">
        <w:rPr>
          <w:rFonts w:ascii="Arial Narrow" w:eastAsia="Arial" w:hAnsi="Arial Narrow" w:cs="Arial"/>
        </w:rPr>
        <w:t>a</w:t>
      </w:r>
      <w:r w:rsidRPr="00445C0C">
        <w:rPr>
          <w:rFonts w:ascii="Arial Narrow" w:eastAsia="Arial" w:hAnsi="Arial Narrow" w:cs="Arial"/>
        </w:rPr>
        <w:t>, en coordinación permanente con el Administrador del PTEP</w:t>
      </w:r>
      <w:r w:rsidR="00717EF4">
        <w:rPr>
          <w:rFonts w:ascii="Arial Narrow" w:eastAsia="Arial" w:hAnsi="Arial Narrow" w:cs="Arial"/>
        </w:rPr>
        <w:t xml:space="preserve"> </w:t>
      </w:r>
      <w:r w:rsidRPr="00445C0C">
        <w:rPr>
          <w:rFonts w:ascii="Arial Narrow" w:eastAsia="Arial" w:hAnsi="Arial Narrow" w:cs="Arial"/>
        </w:rPr>
        <w:t>y los Líderes de Proceso, para garantizar que los contenidos sean técnicos y relevantes.</w:t>
      </w:r>
    </w:p>
    <w:p w14:paraId="1B5C3051" w14:textId="701BD66D" w:rsidR="0072416B" w:rsidRPr="003554DF" w:rsidRDefault="00445C0C" w:rsidP="005E488A">
      <w:pPr>
        <w:pStyle w:val="Ttulo1"/>
        <w:numPr>
          <w:ilvl w:val="0"/>
          <w:numId w:val="21"/>
        </w:numPr>
        <w:rPr>
          <w:color w:val="auto"/>
        </w:rPr>
      </w:pPr>
      <w:bookmarkStart w:id="50" w:name="_heading=h.3xqn2v8dzrpq" w:colFirst="0" w:colLast="0"/>
      <w:bookmarkStart w:id="51" w:name="_Toc220682853"/>
      <w:bookmarkEnd w:id="50"/>
      <w:r w:rsidRPr="003554DF">
        <w:rPr>
          <w:color w:val="auto"/>
        </w:rPr>
        <w:t>COMUNICACIÓN</w:t>
      </w:r>
      <w:bookmarkEnd w:id="51"/>
    </w:p>
    <w:p w14:paraId="4C256EE5" w14:textId="63611FD6" w:rsidR="00F64739" w:rsidRPr="00445C0C" w:rsidRDefault="00F64739" w:rsidP="0072416B">
      <w:pPr>
        <w:pStyle w:val="NormalWeb"/>
        <w:rPr>
          <w:rFonts w:ascii="Arial Narrow" w:eastAsia="Arial" w:hAnsi="Arial Narrow" w:cs="Arial"/>
        </w:rPr>
      </w:pPr>
      <w:r w:rsidRPr="004B45F4">
        <w:rPr>
          <w:rFonts w:ascii="Arial Narrow" w:eastAsia="Arial" w:hAnsi="Arial Narrow" w:cs="Arial"/>
        </w:rPr>
        <w:t xml:space="preserve">La comunicación </w:t>
      </w:r>
      <w:r w:rsidR="00563D06" w:rsidRPr="004B45F4">
        <w:rPr>
          <w:rFonts w:ascii="Arial Narrow" w:eastAsia="Arial" w:hAnsi="Arial Narrow" w:cs="Arial"/>
        </w:rPr>
        <w:t>en el</w:t>
      </w:r>
      <w:r w:rsidRPr="004B45F4">
        <w:rPr>
          <w:rFonts w:ascii="Arial Narrow" w:eastAsia="Arial" w:hAnsi="Arial Narrow" w:cs="Arial"/>
        </w:rPr>
        <w:t xml:space="preserve"> PTEP</w:t>
      </w:r>
      <w:r w:rsidR="002C02E6" w:rsidRPr="004B45F4">
        <w:rPr>
          <w:rFonts w:ascii="Arial Narrow" w:eastAsia="Arial" w:hAnsi="Arial Narrow" w:cs="Arial"/>
        </w:rPr>
        <w:t xml:space="preserve"> </w:t>
      </w:r>
      <w:r w:rsidRPr="004B45F4">
        <w:rPr>
          <w:rFonts w:ascii="Arial Narrow" w:eastAsia="Arial" w:hAnsi="Arial Narrow" w:cs="Arial"/>
        </w:rPr>
        <w:t xml:space="preserve">es un componente esencial para garantizar su apropiación, legitimidad y efectividad, tanto al interior como al exterior de PNNC. A través de una estrategia de comunicación permanente, accesible y orientada al </w:t>
      </w:r>
      <w:r w:rsidR="002C02E6" w:rsidRPr="004B45F4">
        <w:rPr>
          <w:rFonts w:ascii="Arial Narrow" w:eastAsia="Arial" w:hAnsi="Arial Narrow" w:cs="Arial"/>
        </w:rPr>
        <w:t>e</w:t>
      </w:r>
      <w:r w:rsidRPr="004B45F4">
        <w:rPr>
          <w:rFonts w:ascii="Arial Narrow" w:eastAsia="Arial" w:hAnsi="Arial Narrow" w:cs="Arial"/>
        </w:rPr>
        <w:t xml:space="preserve">stado </w:t>
      </w:r>
      <w:r w:rsidR="002C02E6" w:rsidRPr="004B45F4">
        <w:rPr>
          <w:rFonts w:ascii="Arial Narrow" w:eastAsia="Arial" w:hAnsi="Arial Narrow" w:cs="Arial"/>
        </w:rPr>
        <w:t>a</w:t>
      </w:r>
      <w:r w:rsidRPr="004B45F4">
        <w:rPr>
          <w:rFonts w:ascii="Arial Narrow" w:eastAsia="Arial" w:hAnsi="Arial Narrow" w:cs="Arial"/>
        </w:rPr>
        <w:t>bierto, la Entidad debe asegurar que</w:t>
      </w:r>
      <w:r w:rsidR="002F448F" w:rsidRPr="004B45F4">
        <w:rPr>
          <w:rFonts w:ascii="Arial Narrow" w:eastAsia="Arial" w:hAnsi="Arial Narrow" w:cs="Arial"/>
        </w:rPr>
        <w:t xml:space="preserve"> todos los actores del programa - entre los que se encuentra</w:t>
      </w:r>
      <w:r w:rsidRPr="004B45F4">
        <w:rPr>
          <w:rFonts w:ascii="Arial Narrow" w:eastAsia="Arial" w:hAnsi="Arial Narrow" w:cs="Arial"/>
        </w:rPr>
        <w:t xml:space="preserve"> la ciudadanía, los grupos de interés y los servidores públicos</w:t>
      </w:r>
      <w:r w:rsidR="002F448F" w:rsidRPr="004B45F4">
        <w:rPr>
          <w:rFonts w:ascii="Arial Narrow" w:eastAsia="Arial" w:hAnsi="Arial Narrow" w:cs="Arial"/>
        </w:rPr>
        <w:t xml:space="preserve"> -</w:t>
      </w:r>
      <w:r w:rsidRPr="004B45F4">
        <w:rPr>
          <w:rFonts w:ascii="Arial Narrow" w:eastAsia="Arial" w:hAnsi="Arial Narrow" w:cs="Arial"/>
        </w:rPr>
        <w:t xml:space="preserve"> comprendan </w:t>
      </w:r>
      <w:r w:rsidR="002F448F" w:rsidRPr="004B45F4">
        <w:rPr>
          <w:rFonts w:ascii="Arial Narrow" w:eastAsia="Arial" w:hAnsi="Arial Narrow" w:cs="Arial"/>
        </w:rPr>
        <w:t>su</w:t>
      </w:r>
      <w:r w:rsidRPr="004B45F4">
        <w:rPr>
          <w:rFonts w:ascii="Arial Narrow" w:eastAsia="Arial" w:hAnsi="Arial Narrow" w:cs="Arial"/>
        </w:rPr>
        <w:t xml:space="preserve"> contenido, alcance, responsabilidades y resultados. La comunicación se convierte, así, en un mecanismo fundamental para fortalecer la confianza pública y promover una cultura de integridad institucional</w:t>
      </w:r>
      <w:r w:rsidRPr="00F64739">
        <w:rPr>
          <w:rFonts w:ascii="Arial Narrow" w:eastAsia="Arial" w:hAnsi="Arial Narrow" w:cs="Arial"/>
        </w:rPr>
        <w:t>.</w:t>
      </w:r>
    </w:p>
    <w:p w14:paraId="29C1723B" w14:textId="6257AA4F" w:rsidR="002C02E6" w:rsidRPr="003554DF" w:rsidRDefault="0072416B" w:rsidP="002C02E6">
      <w:pPr>
        <w:pStyle w:val="Ttulo2"/>
        <w:numPr>
          <w:ilvl w:val="1"/>
          <w:numId w:val="21"/>
        </w:numPr>
        <w:rPr>
          <w:color w:val="auto"/>
        </w:rPr>
      </w:pPr>
      <w:bookmarkStart w:id="52" w:name="_Toc220682854"/>
      <w:r w:rsidRPr="003554DF">
        <w:rPr>
          <w:color w:val="auto"/>
        </w:rPr>
        <w:t xml:space="preserve">Comunicación </w:t>
      </w:r>
      <w:r w:rsidR="00F64739" w:rsidRPr="003554DF">
        <w:rPr>
          <w:color w:val="auto"/>
        </w:rPr>
        <w:t>i</w:t>
      </w:r>
      <w:r w:rsidRPr="003554DF">
        <w:rPr>
          <w:color w:val="auto"/>
        </w:rPr>
        <w:t>nterna</w:t>
      </w:r>
      <w:bookmarkEnd w:id="52"/>
    </w:p>
    <w:p w14:paraId="18AADDD5" w14:textId="3E635888" w:rsidR="002C02E6" w:rsidRPr="002C02E6" w:rsidRDefault="002C02E6" w:rsidP="002C02E6">
      <w:pPr>
        <w:pStyle w:val="NormalWeb"/>
        <w:rPr>
          <w:rFonts w:ascii="Arial Narrow" w:eastAsia="Arial" w:hAnsi="Arial Narrow" w:cs="Arial"/>
        </w:rPr>
      </w:pPr>
      <w:r w:rsidRPr="002C02E6">
        <w:rPr>
          <w:rFonts w:ascii="Arial Narrow" w:eastAsia="Arial" w:hAnsi="Arial Narrow" w:cs="Arial"/>
        </w:rPr>
        <w:t xml:space="preserve">La comunicación interna busca garantizar que todos los servidores </w:t>
      </w:r>
      <w:r w:rsidRPr="004B45F4">
        <w:rPr>
          <w:rFonts w:ascii="Arial Narrow" w:eastAsia="Arial" w:hAnsi="Arial Narrow" w:cs="Arial"/>
        </w:rPr>
        <w:t>públicos</w:t>
      </w:r>
      <w:r w:rsidR="004466EF" w:rsidRPr="004B45F4">
        <w:rPr>
          <w:rFonts w:ascii="Arial Narrow" w:eastAsia="Arial" w:hAnsi="Arial Narrow" w:cs="Arial"/>
        </w:rPr>
        <w:t>, contratistas</w:t>
      </w:r>
      <w:r w:rsidRPr="004B45F4">
        <w:rPr>
          <w:rFonts w:ascii="Arial Narrow" w:eastAsia="Arial" w:hAnsi="Arial Narrow" w:cs="Arial"/>
        </w:rPr>
        <w:t xml:space="preserve"> y </w:t>
      </w:r>
      <w:r w:rsidR="004466EF" w:rsidRPr="004B45F4">
        <w:rPr>
          <w:rFonts w:ascii="Arial Narrow" w:eastAsia="Arial" w:hAnsi="Arial Narrow" w:cs="Arial"/>
        </w:rPr>
        <w:t xml:space="preserve">demás </w:t>
      </w:r>
      <w:r w:rsidRPr="002C02E6">
        <w:rPr>
          <w:rFonts w:ascii="Arial Narrow" w:eastAsia="Arial" w:hAnsi="Arial Narrow" w:cs="Arial"/>
        </w:rPr>
        <w:t>colaboradores de PNNC conozcan, comprendan y apliquen los lineamientos del PTEP, integrando su contenido en las dinámicas diarias de operación y en las responsabilidades individuales y colectivas. Para ello, se implementarán los siguientes mecanismos:</w:t>
      </w:r>
    </w:p>
    <w:p w14:paraId="7B94C697" w14:textId="7A37ADF9" w:rsidR="00294E95" w:rsidRPr="00294E95" w:rsidRDefault="00294E95" w:rsidP="002C02E6">
      <w:pPr>
        <w:pStyle w:val="NormalWeb"/>
        <w:numPr>
          <w:ilvl w:val="0"/>
          <w:numId w:val="27"/>
        </w:numPr>
        <w:rPr>
          <w:rFonts w:ascii="Arial Narrow" w:eastAsia="Arial" w:hAnsi="Arial Narrow" w:cs="Arial"/>
        </w:rPr>
      </w:pPr>
      <w:r w:rsidRPr="00294E95">
        <w:rPr>
          <w:rFonts w:ascii="Arial Narrow" w:eastAsia="Arial" w:hAnsi="Arial Narrow" w:cs="Arial"/>
          <w:b/>
        </w:rPr>
        <w:t>Articulación con la formación permanente:</w:t>
      </w:r>
      <w:r w:rsidRPr="00294E95">
        <w:rPr>
          <w:rFonts w:ascii="Arial Narrow" w:eastAsia="Arial" w:hAnsi="Arial Narrow" w:cs="Arial"/>
        </w:rPr>
        <w:t xml:space="preserve"> La comunicación interna del PTEP se integrará con </w:t>
      </w:r>
      <w:r>
        <w:rPr>
          <w:rFonts w:ascii="Arial Narrow" w:eastAsia="Arial" w:hAnsi="Arial Narrow" w:cs="Arial"/>
        </w:rPr>
        <w:t>el Plan Institucional de Capacitación (PIC) y con el Programa de Inducción y Reinducción</w:t>
      </w:r>
      <w:r w:rsidRPr="00294E95">
        <w:rPr>
          <w:rFonts w:ascii="Arial Narrow" w:eastAsia="Arial" w:hAnsi="Arial Narrow" w:cs="Arial"/>
        </w:rPr>
        <w:t>, asegurando que todos los colaboradores reciban información clara, actualizada y pedagógica sobre los principios de integridad, los riesgos de corrupción, los procedimientos del Programa y los mecanismos de denuncia. La difusión de contenidos formativos se realizará mediante cápsulas informativas, jornadas virtuales o presenciales y materiales divulgativos que refuercen la cultura ética y permitan una apropiación progresiva del PTEP en toda la Entidad.</w:t>
      </w:r>
    </w:p>
    <w:p w14:paraId="5C7CC76F" w14:textId="608F7BFF" w:rsidR="002C02E6" w:rsidRDefault="002C02E6" w:rsidP="002C02E6">
      <w:pPr>
        <w:pStyle w:val="NormalWeb"/>
        <w:numPr>
          <w:ilvl w:val="0"/>
          <w:numId w:val="27"/>
        </w:numPr>
        <w:rPr>
          <w:rFonts w:ascii="Arial Narrow" w:eastAsia="Arial" w:hAnsi="Arial Narrow" w:cs="Arial"/>
        </w:rPr>
      </w:pPr>
      <w:r w:rsidRPr="002C02E6">
        <w:rPr>
          <w:rFonts w:ascii="Arial Narrow" w:eastAsia="Arial" w:hAnsi="Arial Narrow" w:cs="Arial"/>
          <w:b/>
        </w:rPr>
        <w:t>Difusión de políticas y lineamientos:</w:t>
      </w:r>
      <w:r w:rsidRPr="002C02E6">
        <w:rPr>
          <w:rFonts w:ascii="Arial Narrow" w:eastAsia="Arial" w:hAnsi="Arial Narrow" w:cs="Arial"/>
        </w:rPr>
        <w:t xml:space="preserve"> A través de la intranet institucional, correo electrónico, circulares, piezas gráficas y </w:t>
      </w:r>
      <w:r w:rsidR="0044743A">
        <w:rPr>
          <w:rFonts w:ascii="Arial Narrow" w:eastAsia="Arial" w:hAnsi="Arial Narrow" w:cs="Arial"/>
        </w:rPr>
        <w:t xml:space="preserve">el SGI, </w:t>
      </w:r>
      <w:r w:rsidRPr="002C02E6">
        <w:rPr>
          <w:rFonts w:ascii="Arial Narrow" w:eastAsia="Arial" w:hAnsi="Arial Narrow" w:cs="Arial"/>
        </w:rPr>
        <w:t xml:space="preserve">se divulgará de manera permanente el </w:t>
      </w:r>
      <w:r w:rsidR="0044743A" w:rsidRPr="002C02E6">
        <w:rPr>
          <w:rFonts w:ascii="Arial Narrow" w:eastAsia="Arial" w:hAnsi="Arial Narrow" w:cs="Arial"/>
        </w:rPr>
        <w:t>código de integridad, la declaración de compromiso con la transparencia</w:t>
      </w:r>
      <w:r w:rsidRPr="002C02E6">
        <w:rPr>
          <w:rFonts w:ascii="Arial Narrow" w:eastAsia="Arial" w:hAnsi="Arial Narrow" w:cs="Arial"/>
        </w:rPr>
        <w:t xml:space="preserve">, los </w:t>
      </w:r>
      <w:r w:rsidR="0044743A">
        <w:rPr>
          <w:rFonts w:ascii="Arial Narrow" w:eastAsia="Arial" w:hAnsi="Arial Narrow" w:cs="Arial"/>
        </w:rPr>
        <w:t>objetivos</w:t>
      </w:r>
      <w:r w:rsidRPr="002C02E6">
        <w:rPr>
          <w:rFonts w:ascii="Arial Narrow" w:eastAsia="Arial" w:hAnsi="Arial Narrow" w:cs="Arial"/>
        </w:rPr>
        <w:t xml:space="preserve"> del </w:t>
      </w:r>
      <w:r w:rsidR="0044743A">
        <w:rPr>
          <w:rFonts w:ascii="Arial Narrow" w:eastAsia="Arial" w:hAnsi="Arial Narrow" w:cs="Arial"/>
        </w:rPr>
        <w:t>p</w:t>
      </w:r>
      <w:r w:rsidRPr="002C02E6">
        <w:rPr>
          <w:rFonts w:ascii="Arial Narrow" w:eastAsia="Arial" w:hAnsi="Arial Narrow" w:cs="Arial"/>
        </w:rPr>
        <w:t xml:space="preserve">rograma, los procedimientos clave (debida diligencia, manejo de conflictos de interés, </w:t>
      </w:r>
      <w:r w:rsidRPr="002C02E6">
        <w:rPr>
          <w:rFonts w:ascii="Arial Narrow" w:eastAsia="Arial" w:hAnsi="Arial Narrow" w:cs="Arial"/>
        </w:rPr>
        <w:lastRenderedPageBreak/>
        <w:t>canales de denuncia, gestión del riesgo de corrupción), así como los instrumentos anexos del PTEP.</w:t>
      </w:r>
    </w:p>
    <w:p w14:paraId="3952B738" w14:textId="47987287" w:rsidR="002C02E6" w:rsidRDefault="002C02E6" w:rsidP="002C02E6">
      <w:pPr>
        <w:pStyle w:val="NormalWeb"/>
        <w:numPr>
          <w:ilvl w:val="0"/>
          <w:numId w:val="27"/>
        </w:numPr>
        <w:rPr>
          <w:rFonts w:ascii="Arial Narrow" w:eastAsia="Arial" w:hAnsi="Arial Narrow" w:cs="Arial"/>
        </w:rPr>
      </w:pPr>
      <w:r w:rsidRPr="002C02E6">
        <w:rPr>
          <w:rFonts w:ascii="Arial Narrow" w:eastAsia="Arial" w:hAnsi="Arial Narrow" w:cs="Arial"/>
          <w:b/>
        </w:rPr>
        <w:t>Accesibilidad:</w:t>
      </w:r>
      <w:r w:rsidRPr="002C02E6">
        <w:rPr>
          <w:rFonts w:ascii="Arial Narrow" w:eastAsia="Arial" w:hAnsi="Arial Narrow" w:cs="Arial"/>
        </w:rPr>
        <w:t xml:space="preserve"> Los contenidos serán diseñados en lenguaje claro, amigable e inclusivo, garantizando formatos accesibles para personas con discapacidad, así como herramientas pedagógicas que faciliten su comprensión en </w:t>
      </w:r>
      <w:r w:rsidR="00294E95">
        <w:rPr>
          <w:rFonts w:ascii="Arial Narrow" w:eastAsia="Arial" w:hAnsi="Arial Narrow" w:cs="Arial"/>
        </w:rPr>
        <w:t>todas las sedes</w:t>
      </w:r>
      <w:r w:rsidRPr="002C02E6">
        <w:rPr>
          <w:rFonts w:ascii="Arial Narrow" w:eastAsia="Arial" w:hAnsi="Arial Narrow" w:cs="Arial"/>
        </w:rPr>
        <w:t xml:space="preserve"> de la Entidad.</w:t>
      </w:r>
    </w:p>
    <w:p w14:paraId="5E735CA8" w14:textId="57F0DC53" w:rsidR="0072416B" w:rsidRPr="003554DF" w:rsidRDefault="0072416B" w:rsidP="00F64739">
      <w:pPr>
        <w:pStyle w:val="Ttulo2"/>
        <w:numPr>
          <w:ilvl w:val="1"/>
          <w:numId w:val="21"/>
        </w:numPr>
        <w:rPr>
          <w:color w:val="auto"/>
        </w:rPr>
      </w:pPr>
      <w:bookmarkStart w:id="53" w:name="_Toc220682855"/>
      <w:r w:rsidRPr="003554DF">
        <w:rPr>
          <w:color w:val="auto"/>
        </w:rPr>
        <w:t xml:space="preserve">Comunicación </w:t>
      </w:r>
      <w:r w:rsidR="00F64739" w:rsidRPr="003554DF">
        <w:rPr>
          <w:color w:val="auto"/>
        </w:rPr>
        <w:t>e</w:t>
      </w:r>
      <w:r w:rsidRPr="003554DF">
        <w:rPr>
          <w:color w:val="auto"/>
        </w:rPr>
        <w:t>xterna (Transparencia)</w:t>
      </w:r>
      <w:bookmarkEnd w:id="53"/>
    </w:p>
    <w:p w14:paraId="53E3C539" w14:textId="6F20E618" w:rsidR="0044743A" w:rsidRDefault="0044743A" w:rsidP="0044743A">
      <w:pPr>
        <w:spacing w:after="0"/>
        <w:rPr>
          <w:rFonts w:ascii="Arial Narrow" w:eastAsia="Arial" w:hAnsi="Arial Narrow" w:cs="Arial"/>
          <w:sz w:val="24"/>
          <w:szCs w:val="24"/>
        </w:rPr>
      </w:pPr>
      <w:r w:rsidRPr="0044743A">
        <w:rPr>
          <w:rFonts w:ascii="Arial Narrow" w:eastAsia="Arial" w:hAnsi="Arial Narrow" w:cs="Arial"/>
          <w:sz w:val="24"/>
          <w:szCs w:val="24"/>
        </w:rPr>
        <w:t>La comunicación externa permite que la ciudadanía, las comunidades, aliados estratégicos, cooperantes internacionales y órganos de control conozcan el contenido del PTEP, los avances y los resultados obtenidos. Esta estrategia se enmarca en los principios del estado abierto y fortalece el control social.</w:t>
      </w:r>
    </w:p>
    <w:p w14:paraId="64C835D8" w14:textId="0C89E045" w:rsidR="0044743A" w:rsidRDefault="0044743A" w:rsidP="0044743A">
      <w:pPr>
        <w:pStyle w:val="Prrafodelista"/>
        <w:numPr>
          <w:ilvl w:val="0"/>
          <w:numId w:val="25"/>
        </w:numPr>
        <w:spacing w:after="0"/>
        <w:rPr>
          <w:rFonts w:ascii="Arial Narrow" w:eastAsia="Arial" w:hAnsi="Arial Narrow" w:cs="Arial"/>
          <w:sz w:val="24"/>
          <w:szCs w:val="24"/>
        </w:rPr>
      </w:pPr>
      <w:r w:rsidRPr="0044743A">
        <w:rPr>
          <w:rFonts w:ascii="Arial Narrow" w:eastAsia="Arial" w:hAnsi="Arial Narrow" w:cs="Arial"/>
          <w:b/>
          <w:sz w:val="24"/>
          <w:szCs w:val="24"/>
        </w:rPr>
        <w:t>Publicación permanente del Programa:</w:t>
      </w:r>
      <w:r w:rsidRPr="0044743A">
        <w:rPr>
          <w:rFonts w:ascii="Arial Narrow" w:eastAsia="Arial" w:hAnsi="Arial Narrow" w:cs="Arial"/>
          <w:sz w:val="24"/>
          <w:szCs w:val="24"/>
        </w:rPr>
        <w:t xml:space="preserve"> </w:t>
      </w:r>
      <w:r w:rsidR="005A2795" w:rsidRPr="005A2795">
        <w:rPr>
          <w:rFonts w:ascii="Arial Narrow" w:eastAsia="Arial" w:hAnsi="Arial Narrow" w:cs="Arial"/>
          <w:sz w:val="24"/>
          <w:szCs w:val="24"/>
        </w:rPr>
        <w:t>El PTEP, sus anexos técnicos, las matrices de riesgos y los documentos de soporte serán publicados de manera permanente en la sección del Índice de Transparencia y Acceso a la Información (ITA) de la página web institucional. Asimismo, la versión en formulación del Programa se publicará en el menú “Particip</w:t>
      </w:r>
      <w:r w:rsidR="00FD5495">
        <w:rPr>
          <w:rFonts w:ascii="Arial Narrow" w:eastAsia="Arial" w:hAnsi="Arial Narrow" w:cs="Arial"/>
          <w:sz w:val="24"/>
          <w:szCs w:val="24"/>
        </w:rPr>
        <w:t>a</w:t>
      </w:r>
      <w:r w:rsidR="005A2795" w:rsidRPr="005A2795">
        <w:rPr>
          <w:rFonts w:ascii="Arial Narrow" w:eastAsia="Arial" w:hAnsi="Arial Narrow" w:cs="Arial"/>
          <w:sz w:val="24"/>
          <w:szCs w:val="24"/>
        </w:rPr>
        <w:t>” para adelantar la consulta pública y recibir aportes de la ciudadanía antes de su aprobación por el Comité Institucional de Gestión y Desempeño (CIGD). Toda la información será actualizada en cada vigencia o cuando se presenten modificaciones aprobadas.</w:t>
      </w:r>
    </w:p>
    <w:p w14:paraId="54402E08" w14:textId="1E76270E" w:rsidR="0044743A" w:rsidRDefault="0044743A" w:rsidP="0044743A">
      <w:pPr>
        <w:pStyle w:val="Prrafodelista"/>
        <w:numPr>
          <w:ilvl w:val="0"/>
          <w:numId w:val="25"/>
        </w:numPr>
        <w:spacing w:after="0"/>
        <w:rPr>
          <w:rFonts w:ascii="Arial Narrow" w:eastAsia="Arial" w:hAnsi="Arial Narrow" w:cs="Arial"/>
          <w:sz w:val="24"/>
          <w:szCs w:val="24"/>
        </w:rPr>
      </w:pPr>
      <w:r w:rsidRPr="0044743A">
        <w:rPr>
          <w:rFonts w:ascii="Arial Narrow" w:eastAsia="Arial" w:hAnsi="Arial Narrow" w:cs="Arial"/>
          <w:b/>
          <w:sz w:val="24"/>
          <w:szCs w:val="24"/>
        </w:rPr>
        <w:t>Difusión de resultados y avances:</w:t>
      </w:r>
      <w:r w:rsidRPr="0044743A">
        <w:rPr>
          <w:rFonts w:ascii="Arial Narrow" w:eastAsia="Arial" w:hAnsi="Arial Narrow" w:cs="Arial"/>
          <w:sz w:val="24"/>
          <w:szCs w:val="24"/>
        </w:rPr>
        <w:t xml:space="preserve"> De forma periódica se publicarán los informes de seguimiento, los resultados de auditorías de integridad</w:t>
      </w:r>
      <w:r>
        <w:rPr>
          <w:rFonts w:ascii="Arial Narrow" w:eastAsia="Arial" w:hAnsi="Arial Narrow" w:cs="Arial"/>
          <w:sz w:val="24"/>
          <w:szCs w:val="24"/>
        </w:rPr>
        <w:t xml:space="preserve"> y </w:t>
      </w:r>
      <w:r w:rsidRPr="0044743A">
        <w:rPr>
          <w:rFonts w:ascii="Arial Narrow" w:eastAsia="Arial" w:hAnsi="Arial Narrow" w:cs="Arial"/>
          <w:sz w:val="24"/>
          <w:szCs w:val="24"/>
        </w:rPr>
        <w:t>los avances en la implementación de acciones correctivas</w:t>
      </w:r>
      <w:r>
        <w:rPr>
          <w:rFonts w:ascii="Arial Narrow" w:eastAsia="Arial" w:hAnsi="Arial Narrow" w:cs="Arial"/>
          <w:sz w:val="24"/>
          <w:szCs w:val="24"/>
        </w:rPr>
        <w:t>.</w:t>
      </w:r>
    </w:p>
    <w:p w14:paraId="7F89F328" w14:textId="77777777" w:rsidR="0044743A" w:rsidRDefault="0044743A" w:rsidP="0044743A">
      <w:pPr>
        <w:pStyle w:val="Prrafodelista"/>
        <w:numPr>
          <w:ilvl w:val="0"/>
          <w:numId w:val="25"/>
        </w:numPr>
        <w:spacing w:after="0"/>
        <w:rPr>
          <w:rFonts w:ascii="Arial Narrow" w:eastAsia="Arial" w:hAnsi="Arial Narrow" w:cs="Arial"/>
          <w:sz w:val="24"/>
          <w:szCs w:val="24"/>
        </w:rPr>
      </w:pPr>
      <w:r w:rsidRPr="0044743A">
        <w:rPr>
          <w:rFonts w:ascii="Arial Narrow" w:eastAsia="Arial" w:hAnsi="Arial Narrow" w:cs="Arial"/>
          <w:b/>
          <w:sz w:val="24"/>
          <w:szCs w:val="24"/>
        </w:rPr>
        <w:t>Canales de denuncia y protección al denunciante:</w:t>
      </w:r>
      <w:r w:rsidRPr="0044743A">
        <w:rPr>
          <w:rFonts w:ascii="Arial Narrow" w:eastAsia="Arial" w:hAnsi="Arial Narrow" w:cs="Arial"/>
          <w:sz w:val="24"/>
          <w:szCs w:val="24"/>
        </w:rPr>
        <w:t xml:space="preserve"> La Entidad garantizará que todos los canales de denuncia estén visiblemente difundidos en la web institucional, oficinas físicas, piezas impresas en las áreas protegidas y medios comunitarios. Se comunicará de manera clara el procedimiento para presentar una denuncia, las garantías de confidencialidad y los mecanismos de protección al denunciante.</w:t>
      </w:r>
    </w:p>
    <w:p w14:paraId="4B771705" w14:textId="5C25E191" w:rsidR="0072416B" w:rsidRDefault="0044743A" w:rsidP="0072416B">
      <w:pPr>
        <w:pStyle w:val="Prrafodelista"/>
        <w:numPr>
          <w:ilvl w:val="0"/>
          <w:numId w:val="25"/>
        </w:numPr>
        <w:spacing w:after="0"/>
        <w:rPr>
          <w:rFonts w:ascii="Arial Narrow" w:eastAsia="Arial" w:hAnsi="Arial Narrow" w:cs="Arial"/>
          <w:sz w:val="24"/>
          <w:szCs w:val="24"/>
        </w:rPr>
      </w:pPr>
      <w:r w:rsidRPr="0044743A">
        <w:rPr>
          <w:rFonts w:ascii="Arial Narrow" w:eastAsia="Arial" w:hAnsi="Arial Narrow" w:cs="Arial"/>
          <w:b/>
          <w:sz w:val="24"/>
          <w:szCs w:val="24"/>
        </w:rPr>
        <w:t>Accesibilidad y diversidad de medios:</w:t>
      </w:r>
      <w:r w:rsidRPr="0044743A">
        <w:rPr>
          <w:rFonts w:ascii="Arial Narrow" w:eastAsia="Arial" w:hAnsi="Arial Narrow" w:cs="Arial"/>
          <w:sz w:val="24"/>
          <w:szCs w:val="24"/>
        </w:rPr>
        <w:t xml:space="preserve"> La estrategia considerará que los públicos externos son diversos. Por ello se emplearán múltiples medios: página web, redes sociales, piezas audiovisuales, material impreso y espacios de socialización territorial. Se garantizará que la información pueda consultarse en formatos accesibles y con criterios de lenguaje claro.</w:t>
      </w:r>
    </w:p>
    <w:p w14:paraId="344B7149" w14:textId="5D5B7FC6" w:rsidR="00A6376C" w:rsidRDefault="00A6376C" w:rsidP="00A6376C">
      <w:pPr>
        <w:spacing w:after="0"/>
        <w:rPr>
          <w:rFonts w:ascii="Arial Narrow" w:eastAsia="Arial" w:hAnsi="Arial Narrow" w:cs="Arial"/>
          <w:sz w:val="24"/>
          <w:szCs w:val="24"/>
        </w:rPr>
      </w:pPr>
    </w:p>
    <w:p w14:paraId="0F0F9E53" w14:textId="343B23AF" w:rsidR="00A6376C" w:rsidRPr="003554DF" w:rsidRDefault="00A6376C" w:rsidP="00A6376C">
      <w:pPr>
        <w:pStyle w:val="Ttulo2"/>
        <w:numPr>
          <w:ilvl w:val="1"/>
          <w:numId w:val="21"/>
        </w:numPr>
        <w:rPr>
          <w:color w:val="auto"/>
        </w:rPr>
      </w:pPr>
      <w:bookmarkStart w:id="54" w:name="_Toc220682856"/>
      <w:r w:rsidRPr="003554DF">
        <w:rPr>
          <w:color w:val="auto"/>
        </w:rPr>
        <w:t>Responsables de la comunicación del PTEP</w:t>
      </w:r>
      <w:bookmarkEnd w:id="54"/>
    </w:p>
    <w:p w14:paraId="1A41C073" w14:textId="630DC460" w:rsidR="00A6376C" w:rsidRPr="00A6376C" w:rsidRDefault="00A6376C" w:rsidP="00A6376C">
      <w:pPr>
        <w:spacing w:after="0"/>
        <w:rPr>
          <w:rFonts w:ascii="Arial Narrow" w:eastAsia="Arial" w:hAnsi="Arial Narrow" w:cs="Arial"/>
          <w:sz w:val="24"/>
          <w:szCs w:val="24"/>
        </w:rPr>
      </w:pPr>
      <w:r w:rsidRPr="00A6376C">
        <w:rPr>
          <w:rFonts w:ascii="Arial Narrow" w:eastAsia="Arial" w:hAnsi="Arial Narrow" w:cs="Arial"/>
          <w:sz w:val="24"/>
          <w:szCs w:val="24"/>
        </w:rPr>
        <w:t>La implementación y coordinación de la estrategia de comunicación del PTEP estará a cargo de</w:t>
      </w:r>
      <w:r w:rsidR="008E7C75">
        <w:rPr>
          <w:rFonts w:ascii="Arial Narrow" w:eastAsia="Arial" w:hAnsi="Arial Narrow" w:cs="Arial"/>
          <w:sz w:val="24"/>
          <w:szCs w:val="24"/>
        </w:rPr>
        <w:t xml:space="preserve">l Grupo </w:t>
      </w:r>
      <w:r w:rsidRPr="00A6376C">
        <w:rPr>
          <w:rFonts w:ascii="Arial Narrow" w:eastAsia="Arial" w:hAnsi="Arial Narrow" w:cs="Arial"/>
          <w:sz w:val="24"/>
          <w:szCs w:val="24"/>
        </w:rPr>
        <w:t xml:space="preserve">de Comunicaciones </w:t>
      </w:r>
      <w:r w:rsidR="008E7C75">
        <w:rPr>
          <w:rFonts w:ascii="Arial Narrow" w:eastAsia="Arial" w:hAnsi="Arial Narrow" w:cs="Arial"/>
          <w:sz w:val="24"/>
          <w:szCs w:val="24"/>
        </w:rPr>
        <w:t xml:space="preserve">y </w:t>
      </w:r>
      <w:r w:rsidR="008E7C75" w:rsidRPr="004B45F4">
        <w:rPr>
          <w:rFonts w:ascii="Arial Narrow" w:eastAsia="Arial" w:hAnsi="Arial Narrow" w:cs="Arial"/>
          <w:sz w:val="24"/>
          <w:szCs w:val="24"/>
        </w:rPr>
        <w:t xml:space="preserve">Educación Ambiental (GCEA) </w:t>
      </w:r>
      <w:r w:rsidRPr="004B45F4">
        <w:rPr>
          <w:rFonts w:ascii="Arial Narrow" w:eastAsia="Arial" w:hAnsi="Arial Narrow" w:cs="Arial"/>
          <w:sz w:val="24"/>
          <w:szCs w:val="24"/>
        </w:rPr>
        <w:t xml:space="preserve">de PNNC, en articulación con </w:t>
      </w:r>
      <w:r w:rsidR="008E7C75" w:rsidRPr="004B45F4">
        <w:rPr>
          <w:rFonts w:ascii="Arial Narrow" w:eastAsia="Arial" w:hAnsi="Arial Narrow" w:cs="Arial"/>
          <w:sz w:val="24"/>
          <w:szCs w:val="24"/>
        </w:rPr>
        <w:t xml:space="preserve">el Grupo </w:t>
      </w:r>
      <w:r w:rsidRPr="004B45F4">
        <w:rPr>
          <w:rFonts w:ascii="Arial Narrow" w:eastAsia="Arial" w:hAnsi="Arial Narrow" w:cs="Arial"/>
          <w:sz w:val="24"/>
          <w:szCs w:val="24"/>
        </w:rPr>
        <w:t>de Control Interno</w:t>
      </w:r>
      <w:r w:rsidR="008E7C75" w:rsidRPr="004B45F4">
        <w:rPr>
          <w:rFonts w:ascii="Arial Narrow" w:eastAsia="Arial" w:hAnsi="Arial Narrow" w:cs="Arial"/>
          <w:sz w:val="24"/>
          <w:szCs w:val="24"/>
        </w:rPr>
        <w:t xml:space="preserve"> (GCI)</w:t>
      </w:r>
      <w:r w:rsidRPr="004B45F4">
        <w:rPr>
          <w:rFonts w:ascii="Arial Narrow" w:eastAsia="Arial" w:hAnsi="Arial Narrow" w:cs="Arial"/>
          <w:sz w:val="24"/>
          <w:szCs w:val="24"/>
        </w:rPr>
        <w:t xml:space="preserve"> y </w:t>
      </w:r>
      <w:r w:rsidR="00AF5E41" w:rsidRPr="004B45F4">
        <w:rPr>
          <w:rFonts w:ascii="Arial Narrow" w:eastAsia="Arial" w:hAnsi="Arial Narrow" w:cs="Arial"/>
          <w:sz w:val="24"/>
          <w:szCs w:val="24"/>
        </w:rPr>
        <w:t>la Oficina Asesora de Planeación (OAP) como</w:t>
      </w:r>
      <w:r w:rsidRPr="004B45F4">
        <w:rPr>
          <w:rFonts w:ascii="Arial Narrow" w:eastAsia="Arial" w:hAnsi="Arial Narrow" w:cs="Arial"/>
          <w:sz w:val="24"/>
          <w:szCs w:val="24"/>
        </w:rPr>
        <w:t xml:space="preserve"> </w:t>
      </w:r>
      <w:r w:rsidRPr="00A6376C">
        <w:rPr>
          <w:rFonts w:ascii="Arial Narrow" w:eastAsia="Arial" w:hAnsi="Arial Narrow" w:cs="Arial"/>
          <w:sz w:val="24"/>
          <w:szCs w:val="24"/>
        </w:rPr>
        <w:t xml:space="preserve">Administrador del Programa. Estas dependencias serán responsables de asegurar la difusión interna y externa del PTEP, garantizar la accesibilidad de la información, coordinar la publicación de contenidos, divulgar </w:t>
      </w:r>
      <w:r w:rsidRPr="00A6376C">
        <w:rPr>
          <w:rFonts w:ascii="Arial Narrow" w:eastAsia="Arial" w:hAnsi="Arial Narrow" w:cs="Arial"/>
          <w:sz w:val="24"/>
          <w:szCs w:val="24"/>
        </w:rPr>
        <w:lastRenderedPageBreak/>
        <w:t>los reportes y resultados, y mantener una comunicación permanente con los grupos de interés y la ciudadanía.</w:t>
      </w:r>
    </w:p>
    <w:p w14:paraId="000000F4" w14:textId="24FC4C4B" w:rsidR="003E0295" w:rsidRPr="003554DF" w:rsidRDefault="00445C0C" w:rsidP="00445C0C">
      <w:pPr>
        <w:pStyle w:val="Ttulo1"/>
        <w:numPr>
          <w:ilvl w:val="0"/>
          <w:numId w:val="21"/>
        </w:numPr>
        <w:rPr>
          <w:color w:val="auto"/>
        </w:rPr>
      </w:pPr>
      <w:bookmarkStart w:id="55" w:name="_heading=h.gxniw1kghs9f" w:colFirst="0" w:colLast="0"/>
      <w:bookmarkStart w:id="56" w:name="_Toc220682857"/>
      <w:bookmarkEnd w:id="55"/>
      <w:r w:rsidRPr="003554DF">
        <w:rPr>
          <w:color w:val="auto"/>
        </w:rPr>
        <w:t>AUDITORÍA Y MEJORA</w:t>
      </w:r>
      <w:bookmarkEnd w:id="56"/>
    </w:p>
    <w:p w14:paraId="499E7D6E" w14:textId="135A071D" w:rsidR="0053266E" w:rsidRPr="00445C0C" w:rsidRDefault="0053266E" w:rsidP="0072416B">
      <w:pPr>
        <w:pStyle w:val="NormalWeb"/>
        <w:rPr>
          <w:rFonts w:ascii="Arial Narrow" w:eastAsia="Arial" w:hAnsi="Arial Narrow" w:cs="Arial"/>
        </w:rPr>
      </w:pPr>
      <w:r w:rsidRPr="0053266E">
        <w:rPr>
          <w:rFonts w:ascii="Arial Narrow" w:eastAsia="Arial" w:hAnsi="Arial Narrow" w:cs="Arial"/>
        </w:rPr>
        <w:t xml:space="preserve">La auditoría y la mejora continua aseguran que el </w:t>
      </w:r>
      <w:r w:rsidRPr="00F50C06">
        <w:rPr>
          <w:rFonts w:ascii="Arial Narrow" w:eastAsia="Arial" w:hAnsi="Arial Narrow" w:cs="Arial"/>
        </w:rPr>
        <w:t xml:space="preserve">PTEP </w:t>
      </w:r>
      <w:r w:rsidR="00AA3D51" w:rsidRPr="00F50C06">
        <w:rPr>
          <w:rFonts w:ascii="Arial Narrow" w:eastAsia="Arial" w:hAnsi="Arial Narrow" w:cs="Arial"/>
        </w:rPr>
        <w:t xml:space="preserve">cumpla sus objetivos, </w:t>
      </w:r>
      <w:r w:rsidRPr="0053266E">
        <w:rPr>
          <w:rFonts w:ascii="Arial Narrow" w:eastAsia="Arial" w:hAnsi="Arial Narrow" w:cs="Arial"/>
        </w:rPr>
        <w:t>mantenga su vigencia, se fortalezca con base en la experiencia institucional y se adapte a los cambios normativos, organizacionales y de contexto. Como programa permanente, el PTEP se formula una vez y, a partir de allí, se actualiza de acuerdo con los resultados de las evaluaciones internas, auditorías y el seguimiento a los riesgos.</w:t>
      </w:r>
    </w:p>
    <w:p w14:paraId="5F007103" w14:textId="418E0FB4" w:rsidR="0072416B" w:rsidRPr="003554DF" w:rsidRDefault="0072416B" w:rsidP="00A748E1">
      <w:pPr>
        <w:pStyle w:val="Ttulo2"/>
        <w:numPr>
          <w:ilvl w:val="1"/>
          <w:numId w:val="21"/>
        </w:numPr>
        <w:rPr>
          <w:color w:val="auto"/>
        </w:rPr>
      </w:pPr>
      <w:bookmarkStart w:id="57" w:name="_Toc220682858"/>
      <w:r w:rsidRPr="003554DF">
        <w:rPr>
          <w:color w:val="auto"/>
        </w:rPr>
        <w:t>Auditoría del PTEP</w:t>
      </w:r>
      <w:bookmarkEnd w:id="57"/>
    </w:p>
    <w:p w14:paraId="6DD6A01C" w14:textId="237F4657" w:rsidR="0053266E" w:rsidRPr="0053266E" w:rsidRDefault="0053266E" w:rsidP="0053266E">
      <w:pPr>
        <w:pStyle w:val="NormalWeb"/>
        <w:rPr>
          <w:rFonts w:ascii="Arial Narrow" w:eastAsia="Arial" w:hAnsi="Arial Narrow" w:cs="Arial"/>
        </w:rPr>
      </w:pPr>
      <w:r>
        <w:rPr>
          <w:rFonts w:ascii="Arial Narrow" w:eastAsia="Arial" w:hAnsi="Arial Narrow" w:cs="Arial"/>
        </w:rPr>
        <w:t xml:space="preserve">El Grupo de </w:t>
      </w:r>
      <w:r w:rsidRPr="0053266E">
        <w:rPr>
          <w:rFonts w:ascii="Arial Narrow" w:eastAsia="Arial" w:hAnsi="Arial Narrow" w:cs="Arial"/>
        </w:rPr>
        <w:t>Control Interno (</w:t>
      </w:r>
      <w:r>
        <w:rPr>
          <w:rFonts w:ascii="Arial Narrow" w:eastAsia="Arial" w:hAnsi="Arial Narrow" w:cs="Arial"/>
        </w:rPr>
        <w:t>G</w:t>
      </w:r>
      <w:r w:rsidRPr="0053266E">
        <w:rPr>
          <w:rFonts w:ascii="Arial Narrow" w:eastAsia="Arial" w:hAnsi="Arial Narrow" w:cs="Arial"/>
        </w:rPr>
        <w:t>CI), como tercera línea de defensa, es responsable de garantizar la evaluación independiente del PTEP. Para ello debe:</w:t>
      </w:r>
    </w:p>
    <w:p w14:paraId="0CE8FB64" w14:textId="1E19DE7E" w:rsidR="0053266E" w:rsidRPr="0053266E" w:rsidRDefault="0053266E" w:rsidP="0053266E">
      <w:pPr>
        <w:pStyle w:val="NormalWeb"/>
        <w:numPr>
          <w:ilvl w:val="0"/>
          <w:numId w:val="28"/>
        </w:numPr>
        <w:rPr>
          <w:rFonts w:ascii="Arial Narrow" w:eastAsia="Arial" w:hAnsi="Arial Narrow" w:cs="Arial"/>
        </w:rPr>
      </w:pPr>
      <w:r w:rsidRPr="000F47FF">
        <w:rPr>
          <w:rFonts w:ascii="Arial Narrow" w:eastAsia="Arial" w:hAnsi="Arial Narrow" w:cs="Arial"/>
          <w:b/>
        </w:rPr>
        <w:t>Incorporar el PTEP como unidad auditable:</w:t>
      </w:r>
      <w:r w:rsidRPr="0053266E">
        <w:rPr>
          <w:rFonts w:ascii="Arial Narrow" w:eastAsia="Arial" w:hAnsi="Arial Narrow" w:cs="Arial"/>
        </w:rPr>
        <w:t xml:space="preserve"> Incluirlo anualmente en el Plan de Auditorías, conforme a la Guía </w:t>
      </w:r>
      <w:r w:rsidR="000F47FF" w:rsidRPr="0053266E">
        <w:rPr>
          <w:rFonts w:ascii="Arial Narrow" w:eastAsia="Arial" w:hAnsi="Arial Narrow" w:cs="Arial"/>
        </w:rPr>
        <w:t>de auditoría interna basada en riesgos para entidades públicas</w:t>
      </w:r>
      <w:r w:rsidRPr="0053266E">
        <w:rPr>
          <w:rFonts w:ascii="Arial Narrow" w:eastAsia="Arial" w:hAnsi="Arial Narrow" w:cs="Arial"/>
        </w:rPr>
        <w:t>.</w:t>
      </w:r>
    </w:p>
    <w:p w14:paraId="791CFA41" w14:textId="03501303" w:rsidR="0053266E" w:rsidRPr="0053266E" w:rsidRDefault="0053266E" w:rsidP="0053266E">
      <w:pPr>
        <w:pStyle w:val="NormalWeb"/>
        <w:numPr>
          <w:ilvl w:val="0"/>
          <w:numId w:val="28"/>
        </w:numPr>
        <w:rPr>
          <w:rFonts w:ascii="Arial Narrow" w:eastAsia="Arial" w:hAnsi="Arial Narrow" w:cs="Arial"/>
        </w:rPr>
      </w:pPr>
      <w:r w:rsidRPr="000F47FF">
        <w:rPr>
          <w:rFonts w:ascii="Arial Narrow" w:eastAsia="Arial" w:hAnsi="Arial Narrow" w:cs="Arial"/>
          <w:b/>
        </w:rPr>
        <w:t xml:space="preserve">Evaluar la eficacia del </w:t>
      </w:r>
      <w:r w:rsidR="000F47FF">
        <w:rPr>
          <w:rFonts w:ascii="Arial Narrow" w:eastAsia="Arial" w:hAnsi="Arial Narrow" w:cs="Arial"/>
          <w:b/>
        </w:rPr>
        <w:t>p</w:t>
      </w:r>
      <w:r w:rsidRPr="000F47FF">
        <w:rPr>
          <w:rFonts w:ascii="Arial Narrow" w:eastAsia="Arial" w:hAnsi="Arial Narrow" w:cs="Arial"/>
          <w:b/>
        </w:rPr>
        <w:t>rograma:</w:t>
      </w:r>
      <w:r w:rsidRPr="0053266E">
        <w:rPr>
          <w:rFonts w:ascii="Arial Narrow" w:eastAsia="Arial" w:hAnsi="Arial Narrow" w:cs="Arial"/>
        </w:rPr>
        <w:t xml:space="preserve"> Verificar el cumplimiento de los componentes transversales y programáticos del PTEP, así como la aplicación y efectividad de los controles definidos en la matriz de riesgos de corrupción y LA/FT/FPADM.</w:t>
      </w:r>
    </w:p>
    <w:p w14:paraId="55676FBE" w14:textId="47C361F3" w:rsidR="0053266E" w:rsidRPr="0053266E" w:rsidRDefault="0053266E" w:rsidP="0053266E">
      <w:pPr>
        <w:pStyle w:val="NormalWeb"/>
        <w:numPr>
          <w:ilvl w:val="0"/>
          <w:numId w:val="28"/>
        </w:numPr>
        <w:rPr>
          <w:rFonts w:ascii="Arial Narrow" w:eastAsia="Arial" w:hAnsi="Arial Narrow" w:cs="Arial"/>
        </w:rPr>
      </w:pPr>
      <w:r w:rsidRPr="000F47FF">
        <w:rPr>
          <w:rFonts w:ascii="Arial Narrow" w:eastAsia="Arial" w:hAnsi="Arial Narrow" w:cs="Arial"/>
          <w:b/>
        </w:rPr>
        <w:t>Revisar el funcionamiento de los controles internos:</w:t>
      </w:r>
      <w:r w:rsidRPr="0053266E">
        <w:rPr>
          <w:rFonts w:ascii="Arial Narrow" w:eastAsia="Arial" w:hAnsi="Arial Narrow" w:cs="Arial"/>
        </w:rPr>
        <w:t xml:space="preserve"> Determinar si las medidas de prevención, detección, monitoreo y respuesta están operando adecuadamente.</w:t>
      </w:r>
    </w:p>
    <w:p w14:paraId="5937ED6D" w14:textId="7B9457BD" w:rsidR="0053266E" w:rsidRPr="0053266E" w:rsidRDefault="0053266E" w:rsidP="0053266E">
      <w:pPr>
        <w:pStyle w:val="NormalWeb"/>
        <w:numPr>
          <w:ilvl w:val="0"/>
          <w:numId w:val="28"/>
        </w:numPr>
        <w:rPr>
          <w:rFonts w:ascii="Arial Narrow" w:eastAsia="Arial" w:hAnsi="Arial Narrow" w:cs="Arial"/>
        </w:rPr>
      </w:pPr>
      <w:r w:rsidRPr="000F47FF">
        <w:rPr>
          <w:rFonts w:ascii="Arial Narrow" w:eastAsia="Arial" w:hAnsi="Arial Narrow" w:cs="Arial"/>
          <w:b/>
        </w:rPr>
        <w:t>Valorar la cultura de integridad:</w:t>
      </w:r>
      <w:r w:rsidRPr="0053266E">
        <w:rPr>
          <w:rFonts w:ascii="Arial Narrow" w:eastAsia="Arial" w:hAnsi="Arial Narrow" w:cs="Arial"/>
        </w:rPr>
        <w:t xml:space="preserve"> Analizar el nivel de apropiación del Código de Integridad, la declaración de compromiso y los lineamientos éticos por parte de los servidores públicos y colaboradores.</w:t>
      </w:r>
    </w:p>
    <w:p w14:paraId="30B8C156" w14:textId="040E7FF3" w:rsidR="000D7F98" w:rsidRDefault="0053266E" w:rsidP="008C79DF">
      <w:pPr>
        <w:pStyle w:val="NormalWeb"/>
        <w:numPr>
          <w:ilvl w:val="0"/>
          <w:numId w:val="28"/>
        </w:numPr>
        <w:rPr>
          <w:rFonts w:ascii="Arial Narrow" w:eastAsia="Arial" w:hAnsi="Arial Narrow" w:cs="Arial"/>
        </w:rPr>
      </w:pPr>
      <w:r w:rsidRPr="000F47FF">
        <w:rPr>
          <w:rFonts w:ascii="Arial Narrow" w:eastAsia="Arial" w:hAnsi="Arial Narrow" w:cs="Arial"/>
          <w:b/>
        </w:rPr>
        <w:t>Emitir hallazgos y recomendaciones:</w:t>
      </w:r>
      <w:r w:rsidRPr="0053266E">
        <w:rPr>
          <w:rFonts w:ascii="Arial Narrow" w:eastAsia="Arial" w:hAnsi="Arial Narrow" w:cs="Arial"/>
        </w:rPr>
        <w:t xml:space="preserve"> Presentar informes con observaciones, oportunidades de mejora y acciones correctivas para fortalecer el Programa.</w:t>
      </w:r>
    </w:p>
    <w:p w14:paraId="3B4F512A" w14:textId="77777777" w:rsidR="008C79DF" w:rsidRPr="008C79DF" w:rsidRDefault="008C79DF" w:rsidP="008C79DF">
      <w:pPr>
        <w:pStyle w:val="NormalWeb"/>
        <w:ind w:left="720"/>
        <w:rPr>
          <w:rFonts w:ascii="Arial Narrow" w:eastAsia="Arial" w:hAnsi="Arial Narrow" w:cs="Arial"/>
        </w:rPr>
      </w:pPr>
    </w:p>
    <w:p w14:paraId="7BB9F6E1" w14:textId="632063FC" w:rsidR="0072416B" w:rsidRPr="003554DF" w:rsidRDefault="0072416B" w:rsidP="00A748E1">
      <w:pPr>
        <w:pStyle w:val="Ttulo2"/>
        <w:numPr>
          <w:ilvl w:val="1"/>
          <w:numId w:val="21"/>
        </w:numPr>
        <w:rPr>
          <w:color w:val="auto"/>
        </w:rPr>
      </w:pPr>
      <w:bookmarkStart w:id="58" w:name="_Toc220682859"/>
      <w:r w:rsidRPr="003554DF">
        <w:rPr>
          <w:color w:val="auto"/>
        </w:rPr>
        <w:t xml:space="preserve">Proceso de </w:t>
      </w:r>
      <w:r w:rsidR="00A748E1" w:rsidRPr="003554DF">
        <w:rPr>
          <w:color w:val="auto"/>
        </w:rPr>
        <w:t>mejora continua</w:t>
      </w:r>
      <w:bookmarkEnd w:id="58"/>
    </w:p>
    <w:p w14:paraId="1E9F3E89" w14:textId="77777777" w:rsidR="00F71D36" w:rsidRPr="00F71D36" w:rsidRDefault="00F71D36" w:rsidP="00F71D36">
      <w:pPr>
        <w:pBdr>
          <w:top w:val="nil"/>
          <w:left w:val="nil"/>
          <w:bottom w:val="nil"/>
          <w:right w:val="nil"/>
          <w:between w:val="nil"/>
        </w:pBdr>
        <w:spacing w:after="0"/>
        <w:rPr>
          <w:rFonts w:ascii="Arial Narrow" w:eastAsia="Arial" w:hAnsi="Arial Narrow" w:cs="Arial"/>
          <w:sz w:val="24"/>
          <w:szCs w:val="24"/>
        </w:rPr>
      </w:pPr>
      <w:r w:rsidRPr="00F71D36">
        <w:rPr>
          <w:rFonts w:ascii="Arial Narrow" w:eastAsia="Arial" w:hAnsi="Arial Narrow" w:cs="Arial"/>
          <w:sz w:val="24"/>
          <w:szCs w:val="24"/>
        </w:rPr>
        <w:t>El fortalecimiento progresivo del PTEP se basa en un ciclo permanente de revisión y actualización, que comprende:</w:t>
      </w:r>
    </w:p>
    <w:p w14:paraId="5E2EDC85" w14:textId="77777777" w:rsidR="00F71D36" w:rsidRPr="00F71D36" w:rsidRDefault="00F71D36" w:rsidP="00F71D36">
      <w:pPr>
        <w:pBdr>
          <w:top w:val="nil"/>
          <w:left w:val="nil"/>
          <w:bottom w:val="nil"/>
          <w:right w:val="nil"/>
          <w:between w:val="nil"/>
        </w:pBdr>
        <w:spacing w:after="0"/>
        <w:rPr>
          <w:rFonts w:ascii="Arial Narrow" w:eastAsia="Arial" w:hAnsi="Arial Narrow" w:cs="Arial"/>
          <w:sz w:val="24"/>
          <w:szCs w:val="24"/>
        </w:rPr>
      </w:pPr>
    </w:p>
    <w:p w14:paraId="02555A8B" w14:textId="05F8FAB3" w:rsidR="00F71D36" w:rsidRPr="00F71D36" w:rsidRDefault="00F71D36" w:rsidP="00F71D36">
      <w:pPr>
        <w:pStyle w:val="Prrafodelista"/>
        <w:numPr>
          <w:ilvl w:val="0"/>
          <w:numId w:val="29"/>
        </w:numPr>
        <w:pBdr>
          <w:top w:val="nil"/>
          <w:left w:val="nil"/>
          <w:bottom w:val="nil"/>
          <w:right w:val="nil"/>
          <w:between w:val="nil"/>
        </w:pBdr>
        <w:spacing w:after="0"/>
        <w:rPr>
          <w:rFonts w:ascii="Arial Narrow" w:eastAsia="Arial" w:hAnsi="Arial Narrow" w:cs="Arial"/>
          <w:sz w:val="24"/>
          <w:szCs w:val="24"/>
        </w:rPr>
      </w:pPr>
      <w:r w:rsidRPr="00F71D36">
        <w:rPr>
          <w:rFonts w:ascii="Arial Narrow" w:eastAsia="Arial" w:hAnsi="Arial Narrow" w:cs="Arial"/>
          <w:b/>
          <w:sz w:val="24"/>
          <w:szCs w:val="24"/>
        </w:rPr>
        <w:t>Planes de mejora derivados de auditorías:</w:t>
      </w:r>
      <w:r w:rsidRPr="00F71D36">
        <w:rPr>
          <w:rFonts w:ascii="Arial Narrow" w:eastAsia="Arial" w:hAnsi="Arial Narrow" w:cs="Arial"/>
          <w:sz w:val="24"/>
          <w:szCs w:val="24"/>
        </w:rPr>
        <w:t xml:space="preserve"> Las observaciones y hallazgos de</w:t>
      </w:r>
      <w:r>
        <w:rPr>
          <w:rFonts w:ascii="Arial Narrow" w:eastAsia="Arial" w:hAnsi="Arial Narrow" w:cs="Arial"/>
          <w:sz w:val="24"/>
          <w:szCs w:val="24"/>
        </w:rPr>
        <w:t>l G</w:t>
      </w:r>
      <w:r w:rsidRPr="00F71D36">
        <w:rPr>
          <w:rFonts w:ascii="Arial Narrow" w:eastAsia="Arial" w:hAnsi="Arial Narrow" w:cs="Arial"/>
          <w:sz w:val="24"/>
          <w:szCs w:val="24"/>
        </w:rPr>
        <w:t>CI deben incorporarse en el Plan de Mejoramiento Institucional, con responsables, acciones y plazos definidos.</w:t>
      </w:r>
    </w:p>
    <w:p w14:paraId="10A874B4" w14:textId="77777777" w:rsidR="00F71D36" w:rsidRDefault="00F71D36" w:rsidP="00F71D36">
      <w:pPr>
        <w:pStyle w:val="Prrafodelista"/>
        <w:numPr>
          <w:ilvl w:val="0"/>
          <w:numId w:val="29"/>
        </w:numPr>
        <w:pBdr>
          <w:top w:val="nil"/>
          <w:left w:val="nil"/>
          <w:bottom w:val="nil"/>
          <w:right w:val="nil"/>
          <w:between w:val="nil"/>
        </w:pBdr>
        <w:spacing w:after="0"/>
        <w:rPr>
          <w:rFonts w:ascii="Arial Narrow" w:eastAsia="Arial" w:hAnsi="Arial Narrow" w:cs="Arial"/>
          <w:sz w:val="24"/>
          <w:szCs w:val="24"/>
        </w:rPr>
      </w:pPr>
      <w:r w:rsidRPr="00F71D36">
        <w:rPr>
          <w:rFonts w:ascii="Arial Narrow" w:eastAsia="Arial" w:hAnsi="Arial Narrow" w:cs="Arial"/>
          <w:b/>
          <w:sz w:val="24"/>
          <w:szCs w:val="24"/>
        </w:rPr>
        <w:t>Ajustes metodológicos y programáticos:</w:t>
      </w:r>
      <w:r w:rsidRPr="00F71D36">
        <w:rPr>
          <w:rFonts w:ascii="Arial Narrow" w:eastAsia="Arial" w:hAnsi="Arial Narrow" w:cs="Arial"/>
          <w:sz w:val="24"/>
          <w:szCs w:val="24"/>
        </w:rPr>
        <w:t xml:space="preserve"> El Administrador del PTEP debe liderar la revisión anual del Programa, incorporando:</w:t>
      </w:r>
    </w:p>
    <w:p w14:paraId="49CE3EF9" w14:textId="77777777" w:rsidR="00F71D36" w:rsidRDefault="00F71D36" w:rsidP="00F71D36">
      <w:pPr>
        <w:pStyle w:val="Prrafodelista"/>
        <w:numPr>
          <w:ilvl w:val="1"/>
          <w:numId w:val="29"/>
        </w:numPr>
        <w:pBdr>
          <w:top w:val="nil"/>
          <w:left w:val="nil"/>
          <w:bottom w:val="nil"/>
          <w:right w:val="nil"/>
          <w:between w:val="nil"/>
        </w:pBdr>
        <w:spacing w:after="0"/>
        <w:rPr>
          <w:rFonts w:ascii="Arial Narrow" w:eastAsia="Arial" w:hAnsi="Arial Narrow" w:cs="Arial"/>
          <w:sz w:val="24"/>
          <w:szCs w:val="24"/>
        </w:rPr>
      </w:pPr>
      <w:r w:rsidRPr="00F71D36">
        <w:rPr>
          <w:rFonts w:ascii="Arial Narrow" w:eastAsia="Arial" w:hAnsi="Arial Narrow" w:cs="Arial"/>
          <w:sz w:val="24"/>
          <w:szCs w:val="24"/>
        </w:rPr>
        <w:lastRenderedPageBreak/>
        <w:t>Lecciones aprendidas de la gestión de riesgos,</w:t>
      </w:r>
    </w:p>
    <w:p w14:paraId="1A3B233E" w14:textId="77777777" w:rsidR="00F71D36" w:rsidRDefault="00F71D36" w:rsidP="00F71D36">
      <w:pPr>
        <w:pStyle w:val="Prrafodelista"/>
        <w:numPr>
          <w:ilvl w:val="1"/>
          <w:numId w:val="29"/>
        </w:numPr>
        <w:pBdr>
          <w:top w:val="nil"/>
          <w:left w:val="nil"/>
          <w:bottom w:val="nil"/>
          <w:right w:val="nil"/>
          <w:between w:val="nil"/>
        </w:pBdr>
        <w:spacing w:after="0"/>
        <w:rPr>
          <w:rFonts w:ascii="Arial Narrow" w:eastAsia="Arial" w:hAnsi="Arial Narrow" w:cs="Arial"/>
          <w:sz w:val="24"/>
          <w:szCs w:val="24"/>
        </w:rPr>
      </w:pPr>
      <w:r w:rsidRPr="00F71D36">
        <w:rPr>
          <w:rFonts w:ascii="Arial Narrow" w:eastAsia="Arial" w:hAnsi="Arial Narrow" w:cs="Arial"/>
          <w:sz w:val="24"/>
          <w:szCs w:val="24"/>
        </w:rPr>
        <w:t>Resultados de los informes de monitoreo y supervisión,</w:t>
      </w:r>
    </w:p>
    <w:p w14:paraId="1278D79E" w14:textId="77777777" w:rsidR="00F71D36" w:rsidRDefault="00F71D36" w:rsidP="00F71D36">
      <w:pPr>
        <w:pStyle w:val="Prrafodelista"/>
        <w:numPr>
          <w:ilvl w:val="1"/>
          <w:numId w:val="29"/>
        </w:numPr>
        <w:pBdr>
          <w:top w:val="nil"/>
          <w:left w:val="nil"/>
          <w:bottom w:val="nil"/>
          <w:right w:val="nil"/>
          <w:between w:val="nil"/>
        </w:pBdr>
        <w:spacing w:after="0"/>
        <w:rPr>
          <w:rFonts w:ascii="Arial Narrow" w:eastAsia="Arial" w:hAnsi="Arial Narrow" w:cs="Arial"/>
          <w:sz w:val="24"/>
          <w:szCs w:val="24"/>
        </w:rPr>
      </w:pPr>
      <w:r w:rsidRPr="00F71D36">
        <w:rPr>
          <w:rFonts w:ascii="Arial Narrow" w:eastAsia="Arial" w:hAnsi="Arial Narrow" w:cs="Arial"/>
          <w:sz w:val="24"/>
          <w:szCs w:val="24"/>
        </w:rPr>
        <w:t>Recomendaciones de auditoría,</w:t>
      </w:r>
    </w:p>
    <w:p w14:paraId="704C77E9" w14:textId="2482349A" w:rsidR="00F71D36" w:rsidRPr="00F71D36" w:rsidRDefault="00F71D36" w:rsidP="00F71D36">
      <w:pPr>
        <w:pStyle w:val="Prrafodelista"/>
        <w:numPr>
          <w:ilvl w:val="1"/>
          <w:numId w:val="29"/>
        </w:numPr>
        <w:pBdr>
          <w:top w:val="nil"/>
          <w:left w:val="nil"/>
          <w:bottom w:val="nil"/>
          <w:right w:val="nil"/>
          <w:between w:val="nil"/>
        </w:pBdr>
        <w:spacing w:after="0"/>
        <w:rPr>
          <w:rFonts w:ascii="Arial Narrow" w:eastAsia="Arial" w:hAnsi="Arial Narrow" w:cs="Arial"/>
          <w:sz w:val="24"/>
          <w:szCs w:val="24"/>
        </w:rPr>
      </w:pPr>
      <w:r w:rsidRPr="00F71D36">
        <w:rPr>
          <w:rFonts w:ascii="Arial Narrow" w:eastAsia="Arial" w:hAnsi="Arial Narrow" w:cs="Arial"/>
          <w:sz w:val="24"/>
          <w:szCs w:val="24"/>
        </w:rPr>
        <w:t>Cambios normativos o institucionales que impacten el Programa.</w:t>
      </w:r>
    </w:p>
    <w:p w14:paraId="018923C2" w14:textId="459989B1" w:rsidR="00F71D36" w:rsidRPr="00F9604A" w:rsidRDefault="00F71D36" w:rsidP="00F71D36">
      <w:pPr>
        <w:pStyle w:val="Prrafodelista"/>
        <w:numPr>
          <w:ilvl w:val="0"/>
          <w:numId w:val="29"/>
        </w:numPr>
        <w:pBdr>
          <w:top w:val="nil"/>
          <w:left w:val="nil"/>
          <w:bottom w:val="nil"/>
          <w:right w:val="nil"/>
          <w:between w:val="nil"/>
        </w:pBdr>
        <w:spacing w:after="0"/>
        <w:rPr>
          <w:rFonts w:ascii="Arial Narrow" w:eastAsia="Arial" w:hAnsi="Arial Narrow" w:cs="Arial"/>
          <w:sz w:val="24"/>
          <w:szCs w:val="24"/>
        </w:rPr>
      </w:pPr>
      <w:r w:rsidRPr="00F9604A">
        <w:rPr>
          <w:rFonts w:ascii="Arial Narrow" w:eastAsia="Arial" w:hAnsi="Arial Narrow" w:cs="Arial"/>
          <w:b/>
          <w:sz w:val="24"/>
          <w:szCs w:val="24"/>
        </w:rPr>
        <w:t>Reformulación del PTEP cuando sea necesario:</w:t>
      </w:r>
      <w:r w:rsidRPr="00F71D36">
        <w:rPr>
          <w:rFonts w:ascii="Arial Narrow" w:eastAsia="Arial" w:hAnsi="Arial Narrow" w:cs="Arial"/>
          <w:sz w:val="24"/>
          <w:szCs w:val="24"/>
        </w:rPr>
        <w:t xml:space="preserve"> Ante transformaciones institucionales o variaciones significativas en el contexto de integridad y lucha contra la corrupción, se podrá reformular el Programa y sus instrumentos.</w:t>
      </w:r>
    </w:p>
    <w:p w14:paraId="000000F6" w14:textId="6CBC47C0" w:rsidR="003E0295" w:rsidRDefault="00F71D36" w:rsidP="00F71D36">
      <w:pPr>
        <w:pStyle w:val="Prrafodelista"/>
        <w:numPr>
          <w:ilvl w:val="0"/>
          <w:numId w:val="29"/>
        </w:numPr>
        <w:pBdr>
          <w:top w:val="nil"/>
          <w:left w:val="nil"/>
          <w:bottom w:val="nil"/>
          <w:right w:val="nil"/>
          <w:between w:val="nil"/>
        </w:pBdr>
        <w:spacing w:after="0"/>
        <w:rPr>
          <w:rFonts w:ascii="Arial Narrow" w:eastAsia="Arial" w:hAnsi="Arial Narrow" w:cs="Arial"/>
          <w:sz w:val="24"/>
          <w:szCs w:val="24"/>
        </w:rPr>
      </w:pPr>
      <w:r w:rsidRPr="00F9604A">
        <w:rPr>
          <w:rFonts w:ascii="Arial Narrow" w:eastAsia="Arial" w:hAnsi="Arial Narrow" w:cs="Arial"/>
          <w:b/>
          <w:sz w:val="24"/>
          <w:szCs w:val="24"/>
        </w:rPr>
        <w:t>Seguimiento al cierre de acciones:</w:t>
      </w:r>
      <w:r w:rsidRPr="00F71D36">
        <w:rPr>
          <w:rFonts w:ascii="Arial Narrow" w:eastAsia="Arial" w:hAnsi="Arial Narrow" w:cs="Arial"/>
          <w:sz w:val="24"/>
          <w:szCs w:val="24"/>
        </w:rPr>
        <w:t xml:space="preserve"> Los avances del plan de mejoramiento deben ser reportados al Comité Institucional de Gestión y Desempeño, conforme al rol asignado en el Esquema de Líneas de Defensa.</w:t>
      </w:r>
    </w:p>
    <w:p w14:paraId="0E197575" w14:textId="5C8DF3D2" w:rsidR="00934B95" w:rsidRDefault="00934B95" w:rsidP="00934B95">
      <w:pPr>
        <w:pBdr>
          <w:top w:val="nil"/>
          <w:left w:val="nil"/>
          <w:bottom w:val="nil"/>
          <w:right w:val="nil"/>
          <w:between w:val="nil"/>
        </w:pBdr>
        <w:spacing w:after="0"/>
        <w:rPr>
          <w:rFonts w:ascii="Arial Narrow" w:eastAsia="Arial" w:hAnsi="Arial Narrow" w:cs="Arial"/>
          <w:sz w:val="24"/>
          <w:szCs w:val="24"/>
        </w:rPr>
      </w:pPr>
    </w:p>
    <w:p w14:paraId="4CCFA4E4" w14:textId="3B904961" w:rsidR="00934B95" w:rsidRPr="003554DF" w:rsidRDefault="00934B95" w:rsidP="00934B95">
      <w:pPr>
        <w:pStyle w:val="Ttulo1"/>
        <w:rPr>
          <w:color w:val="auto"/>
        </w:rPr>
      </w:pPr>
      <w:bookmarkStart w:id="59" w:name="_Toc220682860"/>
      <w:r w:rsidRPr="003554DF">
        <w:rPr>
          <w:color w:val="auto"/>
        </w:rPr>
        <w:t>COMPONENTE PROGRAMÁTICO</w:t>
      </w:r>
      <w:bookmarkEnd w:id="59"/>
    </w:p>
    <w:p w14:paraId="000000F7" w14:textId="57A6116B" w:rsidR="003E0295" w:rsidRDefault="003E0295">
      <w:pPr>
        <w:pBdr>
          <w:top w:val="nil"/>
          <w:left w:val="nil"/>
          <w:bottom w:val="nil"/>
          <w:right w:val="nil"/>
          <w:between w:val="nil"/>
        </w:pBdr>
        <w:spacing w:after="0"/>
        <w:ind w:left="720"/>
        <w:rPr>
          <w:rFonts w:ascii="Arial Narrow" w:hAnsi="Arial Narrow"/>
          <w:color w:val="000000"/>
          <w:sz w:val="24"/>
          <w:szCs w:val="24"/>
        </w:rPr>
      </w:pPr>
    </w:p>
    <w:p w14:paraId="2E96CD12" w14:textId="12B6D312"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r>
        <w:rPr>
          <w:rFonts w:ascii="Arial Narrow" w:hAnsi="Arial Narrow"/>
          <w:color w:val="000000"/>
          <w:sz w:val="24"/>
          <w:szCs w:val="24"/>
        </w:rPr>
        <w:t>E</w:t>
      </w:r>
      <w:r w:rsidRPr="007B452F">
        <w:rPr>
          <w:rFonts w:ascii="Arial Narrow" w:hAnsi="Arial Narrow"/>
          <w:color w:val="000000"/>
          <w:sz w:val="24"/>
          <w:szCs w:val="24"/>
        </w:rPr>
        <w:t xml:space="preserve">l componente programático constituye el núcleo operativo del </w:t>
      </w:r>
      <w:r>
        <w:rPr>
          <w:rFonts w:ascii="Arial Narrow" w:hAnsi="Arial Narrow"/>
          <w:color w:val="000000"/>
          <w:sz w:val="24"/>
          <w:szCs w:val="24"/>
        </w:rPr>
        <w:t>PTEP</w:t>
      </w:r>
      <w:r w:rsidRPr="007B452F">
        <w:rPr>
          <w:rFonts w:ascii="Arial Narrow" w:hAnsi="Arial Narrow"/>
          <w:color w:val="000000"/>
          <w:sz w:val="24"/>
          <w:szCs w:val="24"/>
        </w:rPr>
        <w:t xml:space="preserve">. Mientras el componente transversal establece las bases institucionales, éticas y metodológicas para su implementación, el componente programático define las acciones concretas mediante las cuales la </w:t>
      </w:r>
      <w:r>
        <w:rPr>
          <w:rFonts w:ascii="Arial Narrow" w:hAnsi="Arial Narrow"/>
          <w:color w:val="000000"/>
          <w:sz w:val="24"/>
          <w:szCs w:val="24"/>
        </w:rPr>
        <w:t>e</w:t>
      </w:r>
      <w:r w:rsidRPr="007B452F">
        <w:rPr>
          <w:rFonts w:ascii="Arial Narrow" w:hAnsi="Arial Narrow"/>
          <w:color w:val="000000"/>
          <w:sz w:val="24"/>
          <w:szCs w:val="24"/>
        </w:rPr>
        <w:t>ntidad previene, detecta, gestiona y corrige los riesgos que amenazan la integridad institucional y la confianza pública. Este componente articula la gestión de riesgos con la cultura organizacional, los mecanismos de transparencia, las redes de coordinación interinstitucional y las iniciativas adicionales que fortalecen la lucha contra la corrupción, de acuerdo con lo definido en el Decreto 612 de 2018 y los lineamientos de la Secretaría de Transparencia.</w:t>
      </w:r>
    </w:p>
    <w:p w14:paraId="6A45F292"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0A4EEE7D" w14:textId="50C9515B"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r>
        <w:rPr>
          <w:rFonts w:ascii="Arial Narrow" w:hAnsi="Arial Narrow"/>
          <w:color w:val="000000"/>
          <w:sz w:val="24"/>
          <w:szCs w:val="24"/>
        </w:rPr>
        <w:t>A partir de</w:t>
      </w:r>
      <w:r w:rsidRPr="007B452F">
        <w:rPr>
          <w:rFonts w:ascii="Arial Narrow" w:hAnsi="Arial Narrow"/>
          <w:color w:val="000000"/>
          <w:sz w:val="24"/>
          <w:szCs w:val="24"/>
        </w:rPr>
        <w:t xml:space="preserve"> este proceso </w:t>
      </w:r>
      <w:r>
        <w:rPr>
          <w:rFonts w:ascii="Arial Narrow" w:hAnsi="Arial Narrow"/>
          <w:color w:val="000000"/>
          <w:sz w:val="24"/>
          <w:szCs w:val="24"/>
        </w:rPr>
        <w:t>se realizó la</w:t>
      </w:r>
      <w:r w:rsidRPr="007B452F">
        <w:rPr>
          <w:rFonts w:ascii="Arial Narrow" w:hAnsi="Arial Narrow"/>
          <w:color w:val="000000"/>
          <w:sz w:val="24"/>
          <w:szCs w:val="24"/>
        </w:rPr>
        <w:t xml:space="preserve"> estructuración de diez (10) acciones estratégicas agrupadas en cuatro temáticas programáticas, que corresponden a los requerimientos normativos y a las necesidades identificadas en PNNC. A continuación, se presenta la descripción detallada de cada temática.</w:t>
      </w:r>
    </w:p>
    <w:p w14:paraId="111FF17A"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117F946A" w14:textId="40B2772D" w:rsidR="007B452F" w:rsidRPr="003554DF" w:rsidRDefault="007B452F" w:rsidP="007B452F">
      <w:pPr>
        <w:pStyle w:val="Ttulo2"/>
        <w:rPr>
          <w:color w:val="auto"/>
        </w:rPr>
      </w:pPr>
      <w:bookmarkStart w:id="60" w:name="_Toc220682861"/>
      <w:r w:rsidRPr="003554DF">
        <w:rPr>
          <w:color w:val="auto"/>
        </w:rPr>
        <w:t>Gestión del riesgo</w:t>
      </w:r>
      <w:bookmarkEnd w:id="60"/>
    </w:p>
    <w:p w14:paraId="0BCBAE1A"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r w:rsidRPr="007B452F">
        <w:rPr>
          <w:rFonts w:ascii="Arial Narrow" w:hAnsi="Arial Narrow"/>
          <w:color w:val="000000"/>
          <w:sz w:val="24"/>
          <w:szCs w:val="24"/>
        </w:rPr>
        <w:t>Esta temática reúne las acciones orientadas a identificar, analizar, evaluar y tratar los riesgos que pueden afectar la integridad institucional. PNNC reconoce que la corrupción, el fraude, el conflicto de interés, el abuso de autoridad, los riesgos de LA/FT/FPADM, entre otros, tienen un impacto directo en la conservación del patrimonio natural y cultural del país. Por ello, la Entidad adopta medidas específicas que permiten anticipar y mitigar dichos riesgos.</w:t>
      </w:r>
    </w:p>
    <w:p w14:paraId="1FE2D704"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2B4E1113" w14:textId="77777777" w:rsidR="008C79DF" w:rsidRDefault="008C79DF" w:rsidP="007B452F">
      <w:pPr>
        <w:pBdr>
          <w:top w:val="nil"/>
          <w:left w:val="nil"/>
          <w:bottom w:val="nil"/>
          <w:right w:val="nil"/>
          <w:between w:val="nil"/>
        </w:pBdr>
        <w:spacing w:after="0"/>
        <w:rPr>
          <w:rFonts w:ascii="Arial Narrow" w:hAnsi="Arial Narrow"/>
          <w:color w:val="000000"/>
          <w:sz w:val="24"/>
          <w:szCs w:val="24"/>
        </w:rPr>
      </w:pPr>
    </w:p>
    <w:p w14:paraId="16328CEC" w14:textId="77777777" w:rsidR="008C79DF" w:rsidRDefault="008C79DF" w:rsidP="007B452F">
      <w:pPr>
        <w:pBdr>
          <w:top w:val="nil"/>
          <w:left w:val="nil"/>
          <w:bottom w:val="nil"/>
          <w:right w:val="nil"/>
          <w:between w:val="nil"/>
        </w:pBdr>
        <w:spacing w:after="0"/>
        <w:rPr>
          <w:rFonts w:ascii="Arial Narrow" w:hAnsi="Arial Narrow"/>
          <w:color w:val="000000"/>
          <w:sz w:val="24"/>
          <w:szCs w:val="24"/>
        </w:rPr>
      </w:pPr>
    </w:p>
    <w:p w14:paraId="5C5F7770" w14:textId="6CF1E030" w:rsidR="007B452F" w:rsidRPr="00F50C06" w:rsidRDefault="007B452F" w:rsidP="007B452F">
      <w:pPr>
        <w:pBdr>
          <w:top w:val="nil"/>
          <w:left w:val="nil"/>
          <w:bottom w:val="nil"/>
          <w:right w:val="nil"/>
          <w:between w:val="nil"/>
        </w:pBdr>
        <w:spacing w:after="0"/>
        <w:rPr>
          <w:rFonts w:ascii="Arial Narrow" w:hAnsi="Arial Narrow"/>
          <w:sz w:val="24"/>
          <w:szCs w:val="24"/>
        </w:rPr>
      </w:pPr>
      <w:r w:rsidRPr="007B452F">
        <w:rPr>
          <w:rFonts w:ascii="Arial Narrow" w:hAnsi="Arial Narrow"/>
          <w:color w:val="000000"/>
          <w:sz w:val="24"/>
          <w:szCs w:val="24"/>
        </w:rPr>
        <w:lastRenderedPageBreak/>
        <w:t xml:space="preserve">El </w:t>
      </w:r>
      <w:r w:rsidRPr="00F50C06">
        <w:rPr>
          <w:rFonts w:ascii="Arial Narrow" w:hAnsi="Arial Narrow"/>
          <w:sz w:val="24"/>
          <w:szCs w:val="24"/>
        </w:rPr>
        <w:t>componente incluye cuatro líneas estratégicas:</w:t>
      </w:r>
    </w:p>
    <w:p w14:paraId="5575EC5D" w14:textId="07CFB7E6" w:rsidR="007B452F" w:rsidRPr="00F50C06" w:rsidRDefault="009E58D0" w:rsidP="007B452F">
      <w:pPr>
        <w:pStyle w:val="Prrafodelista"/>
        <w:numPr>
          <w:ilvl w:val="0"/>
          <w:numId w:val="30"/>
        </w:numPr>
        <w:pBdr>
          <w:top w:val="nil"/>
          <w:left w:val="nil"/>
          <w:bottom w:val="nil"/>
          <w:right w:val="nil"/>
          <w:between w:val="nil"/>
        </w:pBdr>
        <w:spacing w:after="0"/>
        <w:rPr>
          <w:rFonts w:ascii="Arial Narrow" w:hAnsi="Arial Narrow"/>
          <w:sz w:val="24"/>
          <w:szCs w:val="24"/>
        </w:rPr>
      </w:pPr>
      <w:r w:rsidRPr="00F50C06">
        <w:rPr>
          <w:rFonts w:ascii="Arial Narrow" w:hAnsi="Arial Narrow"/>
          <w:b/>
          <w:sz w:val="24"/>
          <w:szCs w:val="24"/>
        </w:rPr>
        <w:t xml:space="preserve">Gestión de </w:t>
      </w:r>
      <w:r w:rsidR="007B452F" w:rsidRPr="00F50C06">
        <w:rPr>
          <w:rFonts w:ascii="Arial Narrow" w:hAnsi="Arial Narrow"/>
          <w:b/>
          <w:sz w:val="24"/>
          <w:szCs w:val="24"/>
        </w:rPr>
        <w:t>Riesgo para la integridad</w:t>
      </w:r>
      <w:r w:rsidRPr="00F50C06">
        <w:rPr>
          <w:rFonts w:ascii="Arial Narrow" w:hAnsi="Arial Narrow"/>
          <w:b/>
          <w:sz w:val="24"/>
          <w:szCs w:val="24"/>
        </w:rPr>
        <w:t xml:space="preserve"> pública</w:t>
      </w:r>
      <w:r w:rsidR="007B452F" w:rsidRPr="00F50C06">
        <w:rPr>
          <w:rFonts w:ascii="Arial Narrow" w:hAnsi="Arial Narrow"/>
          <w:b/>
          <w:sz w:val="24"/>
          <w:szCs w:val="24"/>
        </w:rPr>
        <w:t>,</w:t>
      </w:r>
      <w:r w:rsidR="007B452F" w:rsidRPr="00F50C06">
        <w:rPr>
          <w:rFonts w:ascii="Arial Narrow" w:hAnsi="Arial Narrow"/>
          <w:sz w:val="24"/>
          <w:szCs w:val="24"/>
        </w:rPr>
        <w:t xml:space="preserve"> con el fin de identificar los factores que pueden afectar la actuación ética de los servidores públicos y contratistas.</w:t>
      </w:r>
    </w:p>
    <w:p w14:paraId="27F97C1C" w14:textId="39DEA876" w:rsidR="007B452F" w:rsidRPr="007B452F" w:rsidRDefault="007B452F" w:rsidP="007B452F">
      <w:pPr>
        <w:pStyle w:val="Prrafodelista"/>
        <w:numPr>
          <w:ilvl w:val="0"/>
          <w:numId w:val="30"/>
        </w:numPr>
        <w:pBdr>
          <w:top w:val="nil"/>
          <w:left w:val="nil"/>
          <w:bottom w:val="nil"/>
          <w:right w:val="nil"/>
          <w:between w:val="nil"/>
        </w:pBdr>
        <w:spacing w:after="0"/>
        <w:rPr>
          <w:rFonts w:ascii="Arial Narrow" w:hAnsi="Arial Narrow"/>
          <w:color w:val="000000"/>
          <w:sz w:val="24"/>
          <w:szCs w:val="24"/>
        </w:rPr>
      </w:pPr>
      <w:r w:rsidRPr="00F50C06">
        <w:rPr>
          <w:rFonts w:ascii="Arial Narrow" w:hAnsi="Arial Narrow"/>
          <w:b/>
          <w:sz w:val="24"/>
          <w:szCs w:val="24"/>
        </w:rPr>
        <w:t>Canales de denuncia,</w:t>
      </w:r>
      <w:r w:rsidRPr="00F50C06">
        <w:rPr>
          <w:rFonts w:ascii="Arial Narrow" w:hAnsi="Arial Narrow"/>
          <w:sz w:val="24"/>
          <w:szCs w:val="24"/>
        </w:rPr>
        <w:t xml:space="preserve"> asegurando mecanismos seguros, accesibles y confidenciales para reportar conductas indebidas</w:t>
      </w:r>
      <w:r w:rsidRPr="007B452F">
        <w:rPr>
          <w:rFonts w:ascii="Arial Narrow" w:hAnsi="Arial Narrow"/>
          <w:color w:val="000000"/>
          <w:sz w:val="24"/>
          <w:szCs w:val="24"/>
        </w:rPr>
        <w:t>.</w:t>
      </w:r>
    </w:p>
    <w:p w14:paraId="291B0D39" w14:textId="18CD7250" w:rsidR="007B452F" w:rsidRPr="00F50C06" w:rsidRDefault="009E58D0" w:rsidP="007B452F">
      <w:pPr>
        <w:pStyle w:val="Prrafodelista"/>
        <w:numPr>
          <w:ilvl w:val="0"/>
          <w:numId w:val="30"/>
        </w:numPr>
        <w:pBdr>
          <w:top w:val="nil"/>
          <w:left w:val="nil"/>
          <w:bottom w:val="nil"/>
          <w:right w:val="nil"/>
          <w:between w:val="nil"/>
        </w:pBdr>
        <w:spacing w:after="0"/>
        <w:rPr>
          <w:rFonts w:ascii="Arial Narrow" w:hAnsi="Arial Narrow"/>
          <w:sz w:val="24"/>
          <w:szCs w:val="24"/>
        </w:rPr>
      </w:pPr>
      <w:r w:rsidRPr="00F50C06">
        <w:rPr>
          <w:rFonts w:ascii="Arial Narrow" w:hAnsi="Arial Narrow"/>
          <w:b/>
          <w:sz w:val="24"/>
          <w:szCs w:val="24"/>
        </w:rPr>
        <w:t xml:space="preserve">Gestión de </w:t>
      </w:r>
      <w:r w:rsidR="007B452F" w:rsidRPr="00F50C06">
        <w:rPr>
          <w:rFonts w:ascii="Arial Narrow" w:hAnsi="Arial Narrow"/>
          <w:b/>
          <w:sz w:val="24"/>
          <w:szCs w:val="24"/>
        </w:rPr>
        <w:t>Riesgo de LA/FT/FPADM,</w:t>
      </w:r>
      <w:r w:rsidR="007B452F" w:rsidRPr="00F50C06">
        <w:rPr>
          <w:rFonts w:ascii="Arial Narrow" w:hAnsi="Arial Narrow"/>
          <w:sz w:val="24"/>
          <w:szCs w:val="24"/>
        </w:rPr>
        <w:t xml:space="preserve"> incorporando metodologías alineadas con estándares nacionales y la normativa sectorial.</w:t>
      </w:r>
    </w:p>
    <w:p w14:paraId="0DD70F63" w14:textId="35FE112E" w:rsidR="007B452F" w:rsidRPr="007B452F" w:rsidRDefault="007B452F" w:rsidP="007B452F">
      <w:pPr>
        <w:pStyle w:val="Prrafodelista"/>
        <w:numPr>
          <w:ilvl w:val="0"/>
          <w:numId w:val="30"/>
        </w:numPr>
        <w:pBdr>
          <w:top w:val="nil"/>
          <w:left w:val="nil"/>
          <w:bottom w:val="nil"/>
          <w:right w:val="nil"/>
          <w:between w:val="nil"/>
        </w:pBdr>
        <w:spacing w:after="0"/>
        <w:rPr>
          <w:rFonts w:ascii="Arial Narrow" w:hAnsi="Arial Narrow"/>
          <w:color w:val="000000"/>
          <w:sz w:val="24"/>
          <w:szCs w:val="24"/>
        </w:rPr>
      </w:pPr>
      <w:r w:rsidRPr="00F50C06">
        <w:rPr>
          <w:rFonts w:ascii="Arial Narrow" w:hAnsi="Arial Narrow"/>
          <w:b/>
          <w:sz w:val="24"/>
          <w:szCs w:val="24"/>
        </w:rPr>
        <w:t>Debida diligencia</w:t>
      </w:r>
      <w:r w:rsidRPr="0045554A">
        <w:rPr>
          <w:rFonts w:ascii="Arial Narrow" w:hAnsi="Arial Narrow"/>
          <w:b/>
          <w:color w:val="000000"/>
          <w:sz w:val="24"/>
          <w:szCs w:val="24"/>
        </w:rPr>
        <w:t>,</w:t>
      </w:r>
      <w:r w:rsidRPr="007B452F">
        <w:rPr>
          <w:rFonts w:ascii="Arial Narrow" w:hAnsi="Arial Narrow"/>
          <w:color w:val="000000"/>
          <w:sz w:val="24"/>
          <w:szCs w:val="24"/>
        </w:rPr>
        <w:t xml:space="preserve"> como mecanismo preventivo para evaluar terceros, aliados, contratistas y situaciones susceptibles de generar conflictos de interés o vulnerar la integridad.</w:t>
      </w:r>
    </w:p>
    <w:p w14:paraId="0E760DFA"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6202EE75"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r w:rsidRPr="007B452F">
        <w:rPr>
          <w:rFonts w:ascii="Arial Narrow" w:hAnsi="Arial Narrow"/>
          <w:color w:val="000000"/>
          <w:sz w:val="24"/>
          <w:szCs w:val="24"/>
        </w:rPr>
        <w:t>Todas estas acciones se integran al Mapa de Riesgos Institucional y al Sistema Integrado de Gestión, asegurando su monitoreo, actualización y trazabilidad.</w:t>
      </w:r>
    </w:p>
    <w:p w14:paraId="2582F903"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54DDBA4C" w14:textId="4AE55944" w:rsidR="007B452F" w:rsidRPr="003554DF" w:rsidRDefault="007B452F" w:rsidP="0045554A">
      <w:pPr>
        <w:pStyle w:val="Ttulo2"/>
        <w:rPr>
          <w:color w:val="auto"/>
        </w:rPr>
      </w:pPr>
      <w:bookmarkStart w:id="61" w:name="_Toc220682862"/>
      <w:r w:rsidRPr="003554DF">
        <w:rPr>
          <w:color w:val="auto"/>
        </w:rPr>
        <w:t xml:space="preserve">Redes y </w:t>
      </w:r>
      <w:r w:rsidR="0045554A" w:rsidRPr="003554DF">
        <w:rPr>
          <w:color w:val="auto"/>
        </w:rPr>
        <w:t>a</w:t>
      </w:r>
      <w:r w:rsidRPr="003554DF">
        <w:rPr>
          <w:color w:val="auto"/>
        </w:rPr>
        <w:t>rticulación</w:t>
      </w:r>
      <w:bookmarkEnd w:id="61"/>
    </w:p>
    <w:p w14:paraId="5940CDB9"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r w:rsidRPr="007B452F">
        <w:rPr>
          <w:rFonts w:ascii="Arial Narrow" w:hAnsi="Arial Narrow"/>
          <w:color w:val="000000"/>
          <w:sz w:val="24"/>
          <w:szCs w:val="24"/>
        </w:rPr>
        <w:t>Esta temática reconoce que la transparencia y la lucha contra la corrupción requieren coordinación y colaboración entre múltiples actores. PNNC cuenta con responsabilidades complejas en el territorio, por lo que fortalecer redes internas y externas es fundamental para prevenir riesgos, compartir información y actuar de manera articulada frente a amenazas contra la integridad.</w:t>
      </w:r>
    </w:p>
    <w:p w14:paraId="2621236D"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6058D1AE"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r w:rsidRPr="007B452F">
        <w:rPr>
          <w:rFonts w:ascii="Arial Narrow" w:hAnsi="Arial Narrow"/>
          <w:color w:val="000000"/>
          <w:sz w:val="24"/>
          <w:szCs w:val="24"/>
        </w:rPr>
        <w:t>Incluye dos líneas de acción:</w:t>
      </w:r>
    </w:p>
    <w:p w14:paraId="4A70EC2F" w14:textId="448FEC1B" w:rsidR="007B452F" w:rsidRPr="0045554A" w:rsidRDefault="007B452F" w:rsidP="0045554A">
      <w:pPr>
        <w:pStyle w:val="Prrafodelista"/>
        <w:numPr>
          <w:ilvl w:val="0"/>
          <w:numId w:val="30"/>
        </w:numPr>
        <w:pBdr>
          <w:top w:val="nil"/>
          <w:left w:val="nil"/>
          <w:bottom w:val="nil"/>
          <w:right w:val="nil"/>
          <w:between w:val="nil"/>
        </w:pBdr>
        <w:spacing w:after="0"/>
        <w:rPr>
          <w:rFonts w:ascii="Arial Narrow" w:hAnsi="Arial Narrow"/>
          <w:color w:val="000000"/>
          <w:sz w:val="24"/>
          <w:szCs w:val="24"/>
        </w:rPr>
      </w:pPr>
      <w:r w:rsidRPr="0045554A">
        <w:rPr>
          <w:rFonts w:ascii="Arial Narrow" w:hAnsi="Arial Narrow"/>
          <w:b/>
          <w:color w:val="000000"/>
          <w:sz w:val="24"/>
          <w:szCs w:val="24"/>
        </w:rPr>
        <w:t>Redes internas,</w:t>
      </w:r>
      <w:r w:rsidRPr="0045554A">
        <w:rPr>
          <w:rFonts w:ascii="Arial Narrow" w:hAnsi="Arial Narrow"/>
          <w:color w:val="000000"/>
          <w:sz w:val="24"/>
          <w:szCs w:val="24"/>
        </w:rPr>
        <w:t xml:space="preserve"> que consolidan la coordinación entre dependencias de la Sede Central, Direcciones Territoriales y áreas protegidas, asegurando coherencia en la implementación del PTEP.</w:t>
      </w:r>
    </w:p>
    <w:p w14:paraId="69219718" w14:textId="6B35C114" w:rsidR="007B452F" w:rsidRPr="0045554A" w:rsidRDefault="007B452F" w:rsidP="0045554A">
      <w:pPr>
        <w:pStyle w:val="Prrafodelista"/>
        <w:numPr>
          <w:ilvl w:val="0"/>
          <w:numId w:val="31"/>
        </w:numPr>
        <w:pBdr>
          <w:top w:val="nil"/>
          <w:left w:val="nil"/>
          <w:bottom w:val="nil"/>
          <w:right w:val="nil"/>
          <w:between w:val="nil"/>
        </w:pBdr>
        <w:spacing w:after="0"/>
        <w:rPr>
          <w:rFonts w:ascii="Arial Narrow" w:hAnsi="Arial Narrow"/>
          <w:color w:val="000000"/>
          <w:sz w:val="24"/>
          <w:szCs w:val="24"/>
        </w:rPr>
      </w:pPr>
      <w:r w:rsidRPr="0045554A">
        <w:rPr>
          <w:rFonts w:ascii="Arial Narrow" w:hAnsi="Arial Narrow"/>
          <w:b/>
          <w:color w:val="000000"/>
          <w:sz w:val="24"/>
          <w:szCs w:val="24"/>
        </w:rPr>
        <w:t>Redes externas,</w:t>
      </w:r>
      <w:r w:rsidRPr="0045554A">
        <w:rPr>
          <w:rFonts w:ascii="Arial Narrow" w:hAnsi="Arial Narrow"/>
          <w:color w:val="000000"/>
          <w:sz w:val="24"/>
          <w:szCs w:val="24"/>
        </w:rPr>
        <w:t xml:space="preserve"> que promueven la articulación con entidades como la Secretaría de Transparencia, procuradurías, contralorías, organismos de cooperación, comunidades locales y otros aliados estratégicos.</w:t>
      </w:r>
    </w:p>
    <w:p w14:paraId="48AE739F"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679676EC"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r w:rsidRPr="007B452F">
        <w:rPr>
          <w:rFonts w:ascii="Arial Narrow" w:hAnsi="Arial Narrow"/>
          <w:color w:val="000000"/>
          <w:sz w:val="24"/>
          <w:szCs w:val="24"/>
        </w:rPr>
        <w:t>Estas redes facilitan la generación de alertas tempranas, el intercambio de buenas prácticas, la respuesta coordinada ante riesgos y la implementación de estrategias de prevención.</w:t>
      </w:r>
    </w:p>
    <w:p w14:paraId="125D259C"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206188E5" w14:textId="421C9402" w:rsidR="007B452F" w:rsidRPr="003554DF" w:rsidRDefault="00BF7BF8" w:rsidP="00CD34C4">
      <w:pPr>
        <w:pStyle w:val="Ttulo2"/>
        <w:rPr>
          <w:color w:val="auto"/>
        </w:rPr>
      </w:pPr>
      <w:bookmarkStart w:id="62" w:name="_Toc220682863"/>
      <w:r w:rsidRPr="003554DF">
        <w:rPr>
          <w:color w:val="auto"/>
        </w:rPr>
        <w:t xml:space="preserve">Modelo de estado </w:t>
      </w:r>
      <w:r w:rsidR="00CD34C4" w:rsidRPr="003554DF">
        <w:rPr>
          <w:color w:val="auto"/>
        </w:rPr>
        <w:t>abierto</w:t>
      </w:r>
      <w:bookmarkEnd w:id="62"/>
    </w:p>
    <w:p w14:paraId="58CD8ADD"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r w:rsidRPr="007B452F">
        <w:rPr>
          <w:rFonts w:ascii="Arial Narrow" w:hAnsi="Arial Narrow"/>
          <w:color w:val="000000"/>
          <w:sz w:val="24"/>
          <w:szCs w:val="24"/>
        </w:rPr>
        <w:t>Este componente integra las acciones orientadas a fortalecer los valores éticos, la transparencia activa, la participación ciudadana y la rendición de cuentas como pilares del Estado Abierto. Reconoce que la cultura institucional es determinante para prevenir la corrupción: un entorno organizacional que fomenta la integridad, la transparencia y la participación reduce significativamente los riesgos de comportamientos indebidos.</w:t>
      </w:r>
    </w:p>
    <w:p w14:paraId="605519AC"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3BC6D013"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r w:rsidRPr="007B452F">
        <w:rPr>
          <w:rFonts w:ascii="Arial Narrow" w:hAnsi="Arial Narrow"/>
          <w:color w:val="000000"/>
          <w:sz w:val="24"/>
          <w:szCs w:val="24"/>
        </w:rPr>
        <w:lastRenderedPageBreak/>
        <w:t>El enfoque se organiza en tres líneas estratégicas:</w:t>
      </w:r>
    </w:p>
    <w:p w14:paraId="552934A7" w14:textId="33589F69" w:rsidR="007B452F" w:rsidRPr="009D092E" w:rsidRDefault="007B452F" w:rsidP="009D092E">
      <w:pPr>
        <w:pStyle w:val="Prrafodelista"/>
        <w:numPr>
          <w:ilvl w:val="0"/>
          <w:numId w:val="31"/>
        </w:numPr>
        <w:pBdr>
          <w:top w:val="nil"/>
          <w:left w:val="nil"/>
          <w:bottom w:val="nil"/>
          <w:right w:val="nil"/>
          <w:between w:val="nil"/>
        </w:pBdr>
        <w:spacing w:after="0"/>
        <w:rPr>
          <w:rFonts w:ascii="Arial Narrow" w:hAnsi="Arial Narrow"/>
          <w:color w:val="000000"/>
          <w:sz w:val="24"/>
          <w:szCs w:val="24"/>
        </w:rPr>
      </w:pPr>
      <w:r w:rsidRPr="009D092E">
        <w:rPr>
          <w:rFonts w:ascii="Arial Narrow" w:hAnsi="Arial Narrow"/>
          <w:b/>
          <w:color w:val="000000"/>
          <w:sz w:val="24"/>
          <w:szCs w:val="24"/>
        </w:rPr>
        <w:t>Acceso a la información pública y transparencia,</w:t>
      </w:r>
      <w:r w:rsidRPr="009D092E">
        <w:rPr>
          <w:rFonts w:ascii="Arial Narrow" w:hAnsi="Arial Narrow"/>
          <w:color w:val="000000"/>
          <w:sz w:val="24"/>
          <w:szCs w:val="24"/>
        </w:rPr>
        <w:t xml:space="preserve"> asegurando que PNNC cumpla con los estándares del Índice de Transparencia y Acceso a la Información (ITA), y que la ciudadanía pueda acceder oportunamente a los datos institucionales.</w:t>
      </w:r>
    </w:p>
    <w:p w14:paraId="28D5DD03" w14:textId="38AEF49E" w:rsidR="007B452F" w:rsidRPr="00F50C06" w:rsidRDefault="00BF7BF8" w:rsidP="009D092E">
      <w:pPr>
        <w:pStyle w:val="Prrafodelista"/>
        <w:numPr>
          <w:ilvl w:val="0"/>
          <w:numId w:val="31"/>
        </w:numPr>
        <w:pBdr>
          <w:top w:val="nil"/>
          <w:left w:val="nil"/>
          <w:bottom w:val="nil"/>
          <w:right w:val="nil"/>
          <w:between w:val="nil"/>
        </w:pBdr>
        <w:spacing w:after="0"/>
        <w:rPr>
          <w:rFonts w:ascii="Arial Narrow" w:hAnsi="Arial Narrow"/>
          <w:color w:val="000000"/>
          <w:sz w:val="24"/>
          <w:szCs w:val="24"/>
        </w:rPr>
      </w:pPr>
      <w:r w:rsidRPr="00F50C06">
        <w:rPr>
          <w:rFonts w:ascii="Arial Narrow" w:hAnsi="Arial Narrow"/>
          <w:b/>
          <w:sz w:val="24"/>
          <w:szCs w:val="24"/>
        </w:rPr>
        <w:t>Dialogo y corresponsabilida</w:t>
      </w:r>
      <w:r w:rsidR="007B452F" w:rsidRPr="00F50C06">
        <w:rPr>
          <w:rFonts w:ascii="Arial Narrow" w:hAnsi="Arial Narrow"/>
          <w:b/>
          <w:sz w:val="24"/>
          <w:szCs w:val="24"/>
        </w:rPr>
        <w:t>d</w:t>
      </w:r>
      <w:r w:rsidR="007B452F" w:rsidRPr="00F50C06">
        <w:rPr>
          <w:rFonts w:ascii="Arial Narrow" w:hAnsi="Arial Narrow"/>
          <w:sz w:val="24"/>
          <w:szCs w:val="24"/>
        </w:rPr>
        <w:t xml:space="preserve">, promoviendo </w:t>
      </w:r>
      <w:r w:rsidR="007B452F" w:rsidRPr="00F50C06">
        <w:rPr>
          <w:rFonts w:ascii="Arial Narrow" w:hAnsi="Arial Narrow"/>
          <w:color w:val="000000"/>
          <w:sz w:val="24"/>
          <w:szCs w:val="24"/>
        </w:rPr>
        <w:t>espacios donde comunidades, aliados y grupos de interés puedan aportar, vigilar y dialogar con la Entidad, incluyendo la consulta pública del PTEP a través del menú Participe antes de su aprobación por el CIGD.</w:t>
      </w:r>
    </w:p>
    <w:p w14:paraId="2F8C769C" w14:textId="00AB6C1A" w:rsidR="007B452F" w:rsidRPr="009D092E" w:rsidRDefault="007B452F" w:rsidP="009D092E">
      <w:pPr>
        <w:pStyle w:val="Prrafodelista"/>
        <w:numPr>
          <w:ilvl w:val="0"/>
          <w:numId w:val="31"/>
        </w:numPr>
        <w:pBdr>
          <w:top w:val="nil"/>
          <w:left w:val="nil"/>
          <w:bottom w:val="nil"/>
          <w:right w:val="nil"/>
          <w:between w:val="nil"/>
        </w:pBdr>
        <w:spacing w:after="0"/>
        <w:rPr>
          <w:rFonts w:ascii="Arial Narrow" w:hAnsi="Arial Narrow"/>
          <w:color w:val="000000"/>
          <w:sz w:val="24"/>
          <w:szCs w:val="24"/>
        </w:rPr>
      </w:pPr>
      <w:r w:rsidRPr="00F50C06">
        <w:rPr>
          <w:rFonts w:ascii="Arial Narrow" w:hAnsi="Arial Narrow"/>
          <w:b/>
          <w:color w:val="000000"/>
          <w:sz w:val="24"/>
          <w:szCs w:val="24"/>
        </w:rPr>
        <w:t>Integridad en el servicio público,</w:t>
      </w:r>
      <w:r w:rsidRPr="00F50C06">
        <w:rPr>
          <w:rFonts w:ascii="Arial Narrow" w:hAnsi="Arial Narrow"/>
          <w:color w:val="000000"/>
          <w:sz w:val="24"/>
          <w:szCs w:val="24"/>
        </w:rPr>
        <w:t xml:space="preserve"> fortaleciendo</w:t>
      </w:r>
      <w:r w:rsidRPr="009D092E">
        <w:rPr>
          <w:rFonts w:ascii="Arial Narrow" w:hAnsi="Arial Narrow"/>
          <w:color w:val="000000"/>
          <w:sz w:val="24"/>
          <w:szCs w:val="24"/>
        </w:rPr>
        <w:t xml:space="preserve"> la comprensión y apropiación del Código de Integridad, los valores institucionales y las conductas ejemplares.</w:t>
      </w:r>
    </w:p>
    <w:p w14:paraId="3AAF1331"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69801471"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r w:rsidRPr="007B452F">
        <w:rPr>
          <w:rFonts w:ascii="Arial Narrow" w:hAnsi="Arial Narrow"/>
          <w:color w:val="000000"/>
          <w:sz w:val="24"/>
          <w:szCs w:val="24"/>
        </w:rPr>
        <w:t>Estas acciones buscan consolidar una cultura organizacional coherente con la misión de conservación y con los principios del Estado Social de Derecho.</w:t>
      </w:r>
    </w:p>
    <w:p w14:paraId="719D247D"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3F684B86" w14:textId="257524B2" w:rsidR="007B452F" w:rsidRPr="003554DF" w:rsidRDefault="007B452F" w:rsidP="009D092E">
      <w:pPr>
        <w:pStyle w:val="Ttulo2"/>
        <w:rPr>
          <w:color w:val="auto"/>
        </w:rPr>
      </w:pPr>
      <w:bookmarkStart w:id="63" w:name="_Toc220682864"/>
      <w:r w:rsidRPr="003554DF">
        <w:rPr>
          <w:color w:val="auto"/>
        </w:rPr>
        <w:t xml:space="preserve">Iniciativas </w:t>
      </w:r>
      <w:r w:rsidR="009D092E" w:rsidRPr="003554DF">
        <w:rPr>
          <w:color w:val="auto"/>
        </w:rPr>
        <w:t>a</w:t>
      </w:r>
      <w:r w:rsidRPr="003554DF">
        <w:rPr>
          <w:color w:val="auto"/>
        </w:rPr>
        <w:t>dicionales</w:t>
      </w:r>
      <w:bookmarkEnd w:id="63"/>
    </w:p>
    <w:p w14:paraId="1F262BCC"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r w:rsidRPr="007B452F">
        <w:rPr>
          <w:rFonts w:ascii="Arial Narrow" w:hAnsi="Arial Narrow"/>
          <w:color w:val="000000"/>
          <w:sz w:val="24"/>
          <w:szCs w:val="24"/>
        </w:rPr>
        <w:t>Este componente permite incorporar acciones complementarias que respondan a las particularidades de PNNC como entidad ambiental, territorial y multicultural. Incluye iniciativas que, si bien no están explícitamente exigidas por la normativa, fortalecen de manera significativa la prevención de la corrupción y la promoción de la integridad.</w:t>
      </w:r>
    </w:p>
    <w:p w14:paraId="2680ED0D"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0760A616" w14:textId="07F29CD6" w:rsidR="00F17F80" w:rsidRDefault="007B452F" w:rsidP="007B452F">
      <w:pPr>
        <w:pBdr>
          <w:top w:val="nil"/>
          <w:left w:val="nil"/>
          <w:bottom w:val="nil"/>
          <w:right w:val="nil"/>
          <w:between w:val="nil"/>
        </w:pBdr>
        <w:spacing w:after="0"/>
        <w:rPr>
          <w:rFonts w:ascii="Arial Narrow" w:hAnsi="Arial Narrow"/>
          <w:color w:val="000000"/>
          <w:sz w:val="24"/>
          <w:szCs w:val="24"/>
        </w:rPr>
      </w:pPr>
      <w:r w:rsidRPr="007B452F">
        <w:rPr>
          <w:rFonts w:ascii="Arial Narrow" w:hAnsi="Arial Narrow"/>
          <w:color w:val="000000"/>
          <w:sz w:val="24"/>
          <w:szCs w:val="24"/>
        </w:rPr>
        <w:t>Este espacio permite que el PTEP sea dinámico, flexible y adaptado a las realidades de las áreas protegidas, facilitando ajustes y la incorporación de nuevas herramientas a medida que la Entidad avanza en su madurez institucional.</w:t>
      </w:r>
    </w:p>
    <w:p w14:paraId="522144C5" w14:textId="680A210F" w:rsidR="00F17F80" w:rsidRPr="0017714C" w:rsidRDefault="00F17F80" w:rsidP="007B452F">
      <w:pPr>
        <w:pBdr>
          <w:top w:val="nil"/>
          <w:left w:val="nil"/>
          <w:bottom w:val="nil"/>
          <w:right w:val="nil"/>
          <w:between w:val="nil"/>
        </w:pBdr>
        <w:spacing w:after="0"/>
        <w:rPr>
          <w:rFonts w:ascii="Arial Narrow" w:hAnsi="Arial Narrow"/>
          <w:color w:val="000000"/>
          <w:sz w:val="24"/>
          <w:szCs w:val="24"/>
        </w:rPr>
      </w:pPr>
      <w:r>
        <w:rPr>
          <w:rFonts w:ascii="Arial Narrow" w:hAnsi="Arial Narrow"/>
          <w:noProof/>
          <w:sz w:val="24"/>
          <w:szCs w:val="24"/>
        </w:rPr>
        <mc:AlternateContent>
          <mc:Choice Requires="wps">
            <w:drawing>
              <wp:anchor distT="0" distB="0" distL="114300" distR="114300" simplePos="0" relativeHeight="251675648" behindDoc="0" locked="0" layoutInCell="1" allowOverlap="1" wp14:anchorId="67A31A2F" wp14:editId="252E3727">
                <wp:simplePos x="0" y="0"/>
                <wp:positionH relativeFrom="margin">
                  <wp:posOffset>-3810</wp:posOffset>
                </wp:positionH>
                <wp:positionV relativeFrom="paragraph">
                  <wp:posOffset>205105</wp:posOffset>
                </wp:positionV>
                <wp:extent cx="5514975" cy="2295525"/>
                <wp:effectExtent l="19050" t="19050" r="47625" b="47625"/>
                <wp:wrapTopAndBottom/>
                <wp:docPr id="2" name="Cuadro de texto 2"/>
                <wp:cNvGraphicFramePr/>
                <a:graphic xmlns:a="http://schemas.openxmlformats.org/drawingml/2006/main">
                  <a:graphicData uri="http://schemas.microsoft.com/office/word/2010/wordprocessingShape">
                    <wps:wsp>
                      <wps:cNvSpPr txBox="1"/>
                      <wps:spPr>
                        <a:xfrm>
                          <a:off x="0" y="0"/>
                          <a:ext cx="5514975" cy="2295525"/>
                        </a:xfrm>
                        <a:prstGeom prst="roundRect">
                          <a:avLst/>
                        </a:prstGeom>
                        <a:pattFill prst="pct30">
                          <a:fgClr>
                            <a:schemeClr val="accent5">
                              <a:lumMod val="20000"/>
                              <a:lumOff val="80000"/>
                            </a:schemeClr>
                          </a:fgClr>
                          <a:bgClr>
                            <a:schemeClr val="bg1"/>
                          </a:bgClr>
                        </a:pattFill>
                        <a:ln w="57150">
                          <a:solidFill>
                            <a:schemeClr val="accent5"/>
                          </a:solidFill>
                        </a:ln>
                      </wps:spPr>
                      <wps:txbx>
                        <w:txbxContent>
                          <w:p w14:paraId="4E33C0D2" w14:textId="6C9A8D3C" w:rsidR="007C6CCF" w:rsidRPr="00F17F80" w:rsidRDefault="007C6CCF" w:rsidP="00F17F80">
                            <w:pPr>
                              <w:spacing w:after="0"/>
                              <w:rPr>
                                <w:rFonts w:ascii="Arial Narrow" w:hAnsi="Arial Narrow"/>
                                <w:sz w:val="24"/>
                                <w:szCs w:val="24"/>
                                <w:lang w:val="es-MX"/>
                              </w:rPr>
                            </w:pPr>
                            <w:r w:rsidRPr="00F17F80">
                              <w:rPr>
                                <w:rFonts w:ascii="Arial Narrow" w:hAnsi="Arial Narrow"/>
                                <w:sz w:val="24"/>
                                <w:szCs w:val="24"/>
                                <w:lang w:val="es-MX"/>
                              </w:rPr>
                              <w:t xml:space="preserve">Para conocer el detalle completo de las actividades planeadas para la vigencia, incluyendo </w:t>
                            </w:r>
                            <w:r w:rsidRPr="00F50C06">
                              <w:rPr>
                                <w:rFonts w:ascii="Arial Narrow" w:hAnsi="Arial Narrow"/>
                                <w:sz w:val="24"/>
                                <w:szCs w:val="24"/>
                                <w:lang w:val="es-MX"/>
                              </w:rPr>
                              <w:t>responsables, cronogramas y productos esperados, se debe consultar el Anexo del PTEP</w:t>
                            </w:r>
                            <w:r w:rsidR="0085207D" w:rsidRPr="00F50C06">
                              <w:rPr>
                                <w:rFonts w:ascii="Arial Narrow" w:hAnsi="Arial Narrow"/>
                                <w:sz w:val="24"/>
                                <w:szCs w:val="24"/>
                                <w:lang w:val="es-MX"/>
                              </w:rPr>
                              <w:t xml:space="preserve"> denominado Plan de Ejecución y Monitoreo, y </w:t>
                            </w:r>
                            <w:r w:rsidRPr="00F17F80">
                              <w:rPr>
                                <w:rFonts w:ascii="Arial Narrow" w:hAnsi="Arial Narrow"/>
                                <w:sz w:val="24"/>
                                <w:szCs w:val="24"/>
                                <w:lang w:val="es-MX"/>
                              </w:rPr>
                              <w:t>donde se desarrollan de manera operativa todas las acciones estratégicas descritas en este componente programático. Este anexo constituye la guía técnica para la ejecución anual del Programa, permitiendo a cada dependencia identificar con claridad sus obligaciones, las herramientas que debe implementar y los mecanismos de reporte y control asociados. Además, facilita la trazabilidad del avance institucional y asegura la alineación entre la formulación del PTEP y su implementación en el marco del Plan de Acción Institucional y del Modelo Integrado de Planeación y Gestión – MIPG.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A31A2F" id="Cuadro de texto 2" o:spid="_x0000_s1031" style="position:absolute;margin-left:-.3pt;margin-top:16.15pt;width:434.25pt;height:180.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" fillcolor="#f2ceed [664]" strokecolor="#a02b93 [3208]" strokeweight="4.5pt">
                <v:fill r:id="rId18" o:title="" color2="white [3212]" type="pattern"/>
                <v:textbox>
                  <w:txbxContent>
                    <w:p w14:paraId="4E33C0D2" w14:textId="6C9A8D3C" w:rsidR="007C6CCF" w:rsidRPr="00F17F80" w:rsidRDefault="007C6CCF" w:rsidP="00F17F80">
                      <w:pPr>
                        <w:spacing w:after="0"/>
                        <w:rPr>
                          <w:rFonts w:ascii="Arial Narrow" w:hAnsi="Arial Narrow"/>
                          <w:sz w:val="24"/>
                          <w:szCs w:val="24"/>
                          <w:lang w:val="es-MX"/>
                        </w:rPr>
                      </w:pPr>
                      <w:r w:rsidRPr="00F17F80">
                        <w:rPr>
                          <w:rFonts w:ascii="Arial Narrow" w:hAnsi="Arial Narrow"/>
                          <w:sz w:val="24"/>
                          <w:szCs w:val="24"/>
                          <w:lang w:val="es-MX"/>
                        </w:rPr>
                        <w:t xml:space="preserve">Para conocer el detalle completo de las actividades planeadas para la vigencia, incluyendo </w:t>
                      </w:r>
                      <w:r w:rsidRPr="00F50C06">
                        <w:rPr>
                          <w:rFonts w:ascii="Arial Narrow" w:hAnsi="Arial Narrow"/>
                          <w:sz w:val="24"/>
                          <w:szCs w:val="24"/>
                          <w:lang w:val="es-MX"/>
                        </w:rPr>
                        <w:t>responsables, cronogramas y productos esperados, se debe consultar el Anexo del PTEP</w:t>
                      </w:r>
                      <w:r w:rsidR="0085207D" w:rsidRPr="00F50C06">
                        <w:rPr>
                          <w:rFonts w:ascii="Arial Narrow" w:hAnsi="Arial Narrow"/>
                          <w:sz w:val="24"/>
                          <w:szCs w:val="24"/>
                          <w:lang w:val="es-MX"/>
                        </w:rPr>
                        <w:t xml:space="preserve"> denominado Plan de Ejecución y Monitoreo, y </w:t>
                      </w:r>
                      <w:r w:rsidRPr="00F17F80">
                        <w:rPr>
                          <w:rFonts w:ascii="Arial Narrow" w:hAnsi="Arial Narrow"/>
                          <w:sz w:val="24"/>
                          <w:szCs w:val="24"/>
                          <w:lang w:val="es-MX"/>
                        </w:rPr>
                        <w:t>donde se desarrollan de manera operativa todas las acciones estratégicas descritas en este componente programático. Este anexo constituye la guía técnica para la ejecución anual del Programa, permitiendo a cada dependencia identificar con claridad sus obligaciones, las herramientas que debe implementar y los mecanismos de reporte y control asociados. Además, facilita la trazabilidad del avance institucional y asegura la alineación entre la formulación del PTEP y su implementación en el marco del Plan de Acción Institucional y del Modelo Integrado de Planeación y Gestión – MIPG.</w:t>
                      </w:r>
                    </w:p>
                  </w:txbxContent>
                </v:textbox>
                <w10:wrap type="topAndBottom" anchorx="margin"/>
              </v:roundrect>
            </w:pict>
          </mc:Fallback>
        </mc:AlternateContent>
      </w:r>
    </w:p>
    <w:p w14:paraId="000000F8" w14:textId="77777777" w:rsidR="003E0295" w:rsidRPr="0017714C" w:rsidRDefault="003E0295">
      <w:pPr>
        <w:pBdr>
          <w:top w:val="nil"/>
          <w:left w:val="nil"/>
          <w:bottom w:val="nil"/>
          <w:right w:val="nil"/>
          <w:between w:val="nil"/>
        </w:pBdr>
        <w:spacing w:after="0"/>
        <w:ind w:left="720"/>
        <w:rPr>
          <w:rFonts w:ascii="Arial Narrow" w:hAnsi="Arial Narrow"/>
          <w:b/>
          <w:bCs/>
          <w:color w:val="3A7D22"/>
          <w:sz w:val="24"/>
          <w:szCs w:val="24"/>
        </w:rPr>
      </w:pPr>
    </w:p>
    <w:p w14:paraId="000000F9" w14:textId="5D897602" w:rsidR="003E0295" w:rsidRPr="003554DF" w:rsidRDefault="00A313A8" w:rsidP="00445C0C">
      <w:pPr>
        <w:pStyle w:val="Ttulo1"/>
        <w:rPr>
          <w:color w:val="auto"/>
        </w:rPr>
      </w:pPr>
      <w:r w:rsidRPr="003554DF">
        <w:rPr>
          <w:color w:val="auto"/>
        </w:rPr>
        <w:br w:type="column"/>
      </w:r>
      <w:bookmarkStart w:id="64" w:name="_Toc220682865"/>
      <w:r w:rsidR="00445C0C" w:rsidRPr="003554DF">
        <w:rPr>
          <w:color w:val="auto"/>
        </w:rPr>
        <w:lastRenderedPageBreak/>
        <w:t>CONTROL DE CAMBIOS</w:t>
      </w:r>
      <w:bookmarkEnd w:id="64"/>
      <w:r w:rsidR="00445C0C" w:rsidRPr="003554DF">
        <w:rPr>
          <w:color w:val="auto"/>
        </w:rPr>
        <w:t xml:space="preserve"> </w:t>
      </w:r>
    </w:p>
    <w:p w14:paraId="000000FA" w14:textId="0E9A401F" w:rsidR="003E0295" w:rsidRPr="0017714C" w:rsidRDefault="00445C0C" w:rsidP="00445C0C">
      <w:pPr>
        <w:pBdr>
          <w:top w:val="nil"/>
          <w:left w:val="nil"/>
          <w:bottom w:val="nil"/>
          <w:right w:val="nil"/>
          <w:between w:val="nil"/>
        </w:pBdr>
        <w:rPr>
          <w:rFonts w:ascii="Arial Narrow" w:hAnsi="Arial Narrow"/>
          <w:b/>
          <w:bCs/>
          <w:color w:val="3A7D22"/>
          <w:sz w:val="24"/>
          <w:szCs w:val="24"/>
        </w:rPr>
      </w:pPr>
      <w:bookmarkStart w:id="65" w:name="_Toc220682872"/>
      <w:r w:rsidRPr="00193C8E">
        <w:rPr>
          <w:rFonts w:ascii="Arial Narrow" w:hAnsi="Arial Narrow"/>
          <w:sz w:val="24"/>
          <w:szCs w:val="24"/>
        </w:rPr>
        <w:t xml:space="preserve">Tabla </w:t>
      </w:r>
      <w:r w:rsidRPr="00193C8E">
        <w:rPr>
          <w:rFonts w:ascii="Arial Narrow" w:hAnsi="Arial Narrow"/>
          <w:i/>
          <w:sz w:val="24"/>
          <w:szCs w:val="24"/>
        </w:rPr>
        <w:fldChar w:fldCharType="begin"/>
      </w:r>
      <w:r w:rsidRPr="00193C8E">
        <w:rPr>
          <w:rFonts w:ascii="Arial Narrow" w:hAnsi="Arial Narrow"/>
          <w:sz w:val="24"/>
          <w:szCs w:val="24"/>
        </w:rPr>
        <w:instrText xml:space="preserve"> SEQ Tabla \* ARABIC </w:instrText>
      </w:r>
      <w:r w:rsidRPr="00193C8E">
        <w:rPr>
          <w:rFonts w:ascii="Arial Narrow" w:hAnsi="Arial Narrow"/>
          <w:i/>
          <w:sz w:val="24"/>
          <w:szCs w:val="24"/>
        </w:rPr>
        <w:fldChar w:fldCharType="separate"/>
      </w:r>
      <w:r w:rsidR="00445F69">
        <w:rPr>
          <w:rFonts w:ascii="Arial Narrow" w:hAnsi="Arial Narrow"/>
          <w:noProof/>
          <w:sz w:val="24"/>
          <w:szCs w:val="24"/>
        </w:rPr>
        <w:t>7</w:t>
      </w:r>
      <w:r w:rsidRPr="00193C8E">
        <w:rPr>
          <w:rFonts w:ascii="Arial Narrow" w:hAnsi="Arial Narrow"/>
          <w:i/>
          <w:sz w:val="24"/>
          <w:szCs w:val="24"/>
        </w:rPr>
        <w:fldChar w:fldCharType="end"/>
      </w:r>
      <w:r w:rsidRPr="00193C8E">
        <w:t xml:space="preserve"> </w:t>
      </w:r>
      <w:r>
        <w:rPr>
          <w:rFonts w:ascii="Arial Narrow" w:hAnsi="Arial Narrow"/>
          <w:sz w:val="24"/>
          <w:szCs w:val="24"/>
        </w:rPr>
        <w:t>Control de cambios</w:t>
      </w:r>
      <w:bookmarkEnd w:id="65"/>
    </w:p>
    <w:tbl>
      <w:tblPr>
        <w:tblStyle w:val="a5"/>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271"/>
        <w:gridCol w:w="2039"/>
        <w:gridCol w:w="2126"/>
        <w:gridCol w:w="3402"/>
      </w:tblGrid>
      <w:tr w:rsidR="003E0295" w:rsidRPr="0017714C" w14:paraId="016B8776" w14:textId="77777777" w:rsidTr="003554DF">
        <w:trPr>
          <w:trHeight w:val="551"/>
          <w:tblHeader/>
        </w:trPr>
        <w:tc>
          <w:tcPr>
            <w:tcW w:w="1271" w:type="dxa"/>
            <w:vAlign w:val="center"/>
          </w:tcPr>
          <w:p w14:paraId="000000FB" w14:textId="77777777" w:rsidR="003E0295" w:rsidRPr="0017714C" w:rsidRDefault="00544C48">
            <w:pPr>
              <w:tabs>
                <w:tab w:val="left" w:pos="1106"/>
              </w:tabs>
              <w:jc w:val="center"/>
              <w:rPr>
                <w:rFonts w:ascii="Arial Narrow" w:eastAsia="Play" w:hAnsi="Arial Narrow" w:cs="Play"/>
                <w:b/>
                <w:bCs/>
              </w:rPr>
            </w:pPr>
            <w:r w:rsidRPr="0017714C">
              <w:rPr>
                <w:rFonts w:ascii="Arial Narrow" w:eastAsia="Play" w:hAnsi="Arial Narrow" w:cs="Play"/>
                <w:b/>
                <w:bCs/>
              </w:rPr>
              <w:t>Fecha</w:t>
            </w:r>
          </w:p>
        </w:tc>
        <w:tc>
          <w:tcPr>
            <w:tcW w:w="2039" w:type="dxa"/>
            <w:vAlign w:val="center"/>
          </w:tcPr>
          <w:p w14:paraId="000000FC" w14:textId="77777777" w:rsidR="003E0295" w:rsidRPr="0017714C" w:rsidRDefault="00544C48">
            <w:pPr>
              <w:tabs>
                <w:tab w:val="left" w:pos="1106"/>
              </w:tabs>
              <w:jc w:val="center"/>
              <w:rPr>
                <w:rFonts w:ascii="Arial Narrow" w:eastAsia="Play" w:hAnsi="Arial Narrow" w:cs="Play"/>
                <w:b/>
                <w:bCs/>
              </w:rPr>
            </w:pPr>
            <w:r w:rsidRPr="0017714C">
              <w:rPr>
                <w:rFonts w:ascii="Arial Narrow" w:eastAsia="Play" w:hAnsi="Arial Narrow" w:cs="Play"/>
                <w:b/>
                <w:bCs/>
              </w:rPr>
              <w:t>Elaboró</w:t>
            </w:r>
          </w:p>
        </w:tc>
        <w:tc>
          <w:tcPr>
            <w:tcW w:w="2126" w:type="dxa"/>
            <w:vAlign w:val="center"/>
          </w:tcPr>
          <w:p w14:paraId="000000FD" w14:textId="77777777" w:rsidR="003E0295" w:rsidRPr="0017714C" w:rsidRDefault="00544C48">
            <w:pPr>
              <w:tabs>
                <w:tab w:val="left" w:pos="1106"/>
              </w:tabs>
              <w:jc w:val="center"/>
              <w:rPr>
                <w:rFonts w:ascii="Arial Narrow" w:eastAsia="Play" w:hAnsi="Arial Narrow" w:cs="Play"/>
                <w:b/>
                <w:bCs/>
              </w:rPr>
            </w:pPr>
            <w:r w:rsidRPr="0017714C">
              <w:rPr>
                <w:rFonts w:ascii="Arial Narrow" w:eastAsia="Play" w:hAnsi="Arial Narrow" w:cs="Play"/>
                <w:b/>
                <w:bCs/>
              </w:rPr>
              <w:t>Revisó</w:t>
            </w:r>
          </w:p>
        </w:tc>
        <w:tc>
          <w:tcPr>
            <w:tcW w:w="3402" w:type="dxa"/>
            <w:vAlign w:val="center"/>
          </w:tcPr>
          <w:p w14:paraId="000000FE" w14:textId="77777777" w:rsidR="003E0295" w:rsidRPr="0017714C" w:rsidRDefault="00544C48">
            <w:pPr>
              <w:tabs>
                <w:tab w:val="left" w:pos="1106"/>
              </w:tabs>
              <w:jc w:val="center"/>
              <w:rPr>
                <w:rFonts w:ascii="Arial Narrow" w:eastAsia="Play" w:hAnsi="Arial Narrow" w:cs="Play"/>
                <w:b/>
                <w:bCs/>
              </w:rPr>
            </w:pPr>
            <w:r w:rsidRPr="0017714C">
              <w:rPr>
                <w:rFonts w:ascii="Arial Narrow" w:eastAsia="Play" w:hAnsi="Arial Narrow" w:cs="Play"/>
                <w:b/>
                <w:bCs/>
              </w:rPr>
              <w:t>Aprobó</w:t>
            </w:r>
          </w:p>
        </w:tc>
      </w:tr>
      <w:tr w:rsidR="003E0295" w:rsidRPr="0017714C" w14:paraId="153872AA" w14:textId="77777777" w:rsidTr="003554DF">
        <w:trPr>
          <w:trHeight w:val="551"/>
          <w:tblHeader/>
        </w:trPr>
        <w:tc>
          <w:tcPr>
            <w:tcW w:w="1271" w:type="dxa"/>
            <w:vAlign w:val="center"/>
          </w:tcPr>
          <w:p w14:paraId="000000FF" w14:textId="29BF3132" w:rsidR="003E0295" w:rsidRPr="00445C0C" w:rsidRDefault="008C79DF">
            <w:pPr>
              <w:tabs>
                <w:tab w:val="left" w:pos="1106"/>
              </w:tabs>
              <w:jc w:val="center"/>
              <w:rPr>
                <w:rFonts w:ascii="Arial Narrow" w:eastAsia="Play" w:hAnsi="Arial Narrow" w:cs="Play"/>
                <w:bCs/>
              </w:rPr>
            </w:pPr>
            <w:r>
              <w:rPr>
                <w:rFonts w:ascii="Arial Narrow" w:eastAsia="Play" w:hAnsi="Arial Narrow" w:cs="Play"/>
                <w:bCs/>
              </w:rPr>
              <w:t>28</w:t>
            </w:r>
            <w:r w:rsidR="003554DF">
              <w:rPr>
                <w:rFonts w:ascii="Arial Narrow" w:eastAsia="Play" w:hAnsi="Arial Narrow" w:cs="Play"/>
                <w:bCs/>
              </w:rPr>
              <w:t>/</w:t>
            </w:r>
            <w:r>
              <w:rPr>
                <w:rFonts w:ascii="Arial Narrow" w:eastAsia="Play" w:hAnsi="Arial Narrow" w:cs="Play"/>
                <w:bCs/>
              </w:rPr>
              <w:t>01</w:t>
            </w:r>
            <w:r w:rsidR="00445C0C" w:rsidRPr="00445C0C">
              <w:rPr>
                <w:rFonts w:ascii="Arial Narrow" w:eastAsia="Play" w:hAnsi="Arial Narrow" w:cs="Play"/>
                <w:bCs/>
              </w:rPr>
              <w:t>/2026</w:t>
            </w:r>
          </w:p>
        </w:tc>
        <w:tc>
          <w:tcPr>
            <w:tcW w:w="2039" w:type="dxa"/>
            <w:vAlign w:val="center"/>
          </w:tcPr>
          <w:p w14:paraId="10F2CCB8" w14:textId="77777777" w:rsidR="003E0295" w:rsidRPr="00445C0C" w:rsidRDefault="00445C0C">
            <w:pPr>
              <w:tabs>
                <w:tab w:val="left" w:pos="1106"/>
              </w:tabs>
              <w:jc w:val="center"/>
              <w:rPr>
                <w:rFonts w:ascii="Arial Narrow" w:eastAsia="Play" w:hAnsi="Arial Narrow" w:cs="Play"/>
                <w:bCs/>
              </w:rPr>
            </w:pPr>
            <w:r w:rsidRPr="00445C0C">
              <w:rPr>
                <w:rFonts w:ascii="Arial Narrow" w:eastAsia="Play" w:hAnsi="Arial Narrow" w:cs="Play"/>
                <w:bCs/>
              </w:rPr>
              <w:t>Diana Carolina Ramírez García – Profesional universitario</w:t>
            </w:r>
          </w:p>
          <w:p w14:paraId="0BFB71F5" w14:textId="77777777" w:rsidR="00445C0C" w:rsidRPr="00445C0C" w:rsidRDefault="00445C0C" w:rsidP="00445C0C">
            <w:pPr>
              <w:tabs>
                <w:tab w:val="left" w:pos="1106"/>
              </w:tabs>
              <w:rPr>
                <w:rFonts w:ascii="Arial Narrow" w:eastAsia="Play" w:hAnsi="Arial Narrow" w:cs="Play"/>
                <w:bCs/>
              </w:rPr>
            </w:pPr>
          </w:p>
          <w:p w14:paraId="7552FF1E" w14:textId="60FE4316" w:rsidR="00445C0C" w:rsidRPr="00445C0C" w:rsidRDefault="00445C0C" w:rsidP="00445C0C">
            <w:pPr>
              <w:tabs>
                <w:tab w:val="left" w:pos="1106"/>
              </w:tabs>
              <w:jc w:val="center"/>
              <w:rPr>
                <w:rFonts w:ascii="Arial Narrow" w:eastAsia="Play" w:hAnsi="Arial Narrow" w:cs="Play"/>
                <w:bCs/>
              </w:rPr>
            </w:pPr>
            <w:r w:rsidRPr="00445C0C">
              <w:rPr>
                <w:rFonts w:ascii="Arial Narrow" w:eastAsia="Play" w:hAnsi="Arial Narrow" w:cs="Play"/>
                <w:bCs/>
              </w:rPr>
              <w:t>Marcela Borda Rodríguez – Contratista</w:t>
            </w:r>
          </w:p>
          <w:p w14:paraId="476F8476" w14:textId="77777777" w:rsidR="00445C0C" w:rsidRPr="00445C0C" w:rsidRDefault="00445C0C" w:rsidP="00445C0C">
            <w:pPr>
              <w:tabs>
                <w:tab w:val="left" w:pos="1106"/>
              </w:tabs>
              <w:jc w:val="center"/>
              <w:rPr>
                <w:rFonts w:ascii="Arial Narrow" w:eastAsia="Play" w:hAnsi="Arial Narrow" w:cs="Play"/>
                <w:bCs/>
              </w:rPr>
            </w:pPr>
          </w:p>
          <w:p w14:paraId="00000100" w14:textId="1C396E3F" w:rsidR="00445C0C" w:rsidRPr="00445C0C" w:rsidRDefault="00445C0C" w:rsidP="00445C0C">
            <w:pPr>
              <w:tabs>
                <w:tab w:val="left" w:pos="1106"/>
              </w:tabs>
              <w:jc w:val="center"/>
              <w:rPr>
                <w:rFonts w:ascii="Arial Narrow" w:eastAsia="Play" w:hAnsi="Arial Narrow" w:cs="Play"/>
                <w:bCs/>
              </w:rPr>
            </w:pPr>
            <w:r w:rsidRPr="00445C0C">
              <w:rPr>
                <w:rFonts w:ascii="Arial Narrow" w:eastAsia="Play" w:hAnsi="Arial Narrow" w:cs="Play"/>
                <w:bCs/>
              </w:rPr>
              <w:t>OAP</w:t>
            </w:r>
          </w:p>
        </w:tc>
        <w:tc>
          <w:tcPr>
            <w:tcW w:w="2126" w:type="dxa"/>
            <w:vAlign w:val="center"/>
          </w:tcPr>
          <w:p w14:paraId="46380DBE" w14:textId="77777777" w:rsidR="003E0295" w:rsidRDefault="003554DF">
            <w:pPr>
              <w:tabs>
                <w:tab w:val="left" w:pos="1106"/>
              </w:tabs>
              <w:jc w:val="center"/>
              <w:rPr>
                <w:rFonts w:ascii="Arial Narrow" w:eastAsia="Play" w:hAnsi="Arial Narrow" w:cs="Play"/>
                <w:bCs/>
              </w:rPr>
            </w:pPr>
            <w:r>
              <w:rPr>
                <w:rFonts w:ascii="Arial Narrow" w:eastAsia="Play" w:hAnsi="Arial Narrow" w:cs="Play"/>
                <w:bCs/>
              </w:rPr>
              <w:t xml:space="preserve">Joyce Burgos </w:t>
            </w:r>
          </w:p>
          <w:p w14:paraId="109CBFC8" w14:textId="77777777" w:rsidR="003554DF" w:rsidRDefault="003554DF">
            <w:pPr>
              <w:tabs>
                <w:tab w:val="left" w:pos="1106"/>
              </w:tabs>
              <w:jc w:val="center"/>
              <w:rPr>
                <w:rFonts w:ascii="Arial Narrow" w:eastAsia="Play" w:hAnsi="Arial Narrow" w:cs="Play"/>
                <w:bCs/>
              </w:rPr>
            </w:pPr>
            <w:r w:rsidRPr="00445C0C">
              <w:rPr>
                <w:rFonts w:ascii="Arial Narrow" w:eastAsia="Play" w:hAnsi="Arial Narrow" w:cs="Play"/>
                <w:bCs/>
              </w:rPr>
              <w:t xml:space="preserve">Profesional </w:t>
            </w:r>
            <w:r w:rsidR="008C79DF">
              <w:rPr>
                <w:rFonts w:ascii="Arial Narrow" w:eastAsia="Play" w:hAnsi="Arial Narrow" w:cs="Play"/>
                <w:bCs/>
              </w:rPr>
              <w:t>especializado</w:t>
            </w:r>
          </w:p>
          <w:p w14:paraId="13018A9B" w14:textId="77777777" w:rsidR="008C79DF" w:rsidRDefault="008C79DF">
            <w:pPr>
              <w:tabs>
                <w:tab w:val="left" w:pos="1106"/>
              </w:tabs>
              <w:jc w:val="center"/>
              <w:rPr>
                <w:rFonts w:ascii="Arial Narrow" w:eastAsia="Play" w:hAnsi="Arial Narrow" w:cs="Play"/>
                <w:bCs/>
              </w:rPr>
            </w:pPr>
          </w:p>
          <w:p w14:paraId="00000101" w14:textId="561501B6" w:rsidR="008C79DF" w:rsidRPr="00445C0C" w:rsidRDefault="008C79DF">
            <w:pPr>
              <w:tabs>
                <w:tab w:val="left" w:pos="1106"/>
              </w:tabs>
              <w:jc w:val="center"/>
              <w:rPr>
                <w:rFonts w:ascii="Arial Narrow" w:eastAsia="Play" w:hAnsi="Arial Narrow" w:cs="Play"/>
                <w:bCs/>
              </w:rPr>
            </w:pPr>
            <w:r>
              <w:rPr>
                <w:rFonts w:ascii="Arial Narrow" w:eastAsia="Play" w:hAnsi="Arial Narrow" w:cs="Play"/>
                <w:bCs/>
              </w:rPr>
              <w:t>OAP</w:t>
            </w:r>
          </w:p>
        </w:tc>
        <w:tc>
          <w:tcPr>
            <w:tcW w:w="3402" w:type="dxa"/>
            <w:vAlign w:val="center"/>
          </w:tcPr>
          <w:p w14:paraId="00000102" w14:textId="4B7C71DC" w:rsidR="003E0295" w:rsidRPr="00445C0C" w:rsidRDefault="00445C0C">
            <w:pPr>
              <w:tabs>
                <w:tab w:val="left" w:pos="1106"/>
              </w:tabs>
              <w:jc w:val="center"/>
              <w:rPr>
                <w:rFonts w:ascii="Arial Narrow" w:eastAsia="Play" w:hAnsi="Arial Narrow" w:cs="Play"/>
                <w:bCs/>
              </w:rPr>
            </w:pPr>
            <w:r>
              <w:rPr>
                <w:rFonts w:ascii="Arial Narrow" w:eastAsia="Play" w:hAnsi="Arial Narrow" w:cs="Play"/>
                <w:bCs/>
              </w:rPr>
              <w:t>Comité Institucional de Gestión y Desempeño (CIGD</w:t>
            </w:r>
            <w:r w:rsidR="0043151A">
              <w:rPr>
                <w:rFonts w:ascii="Arial Narrow" w:eastAsia="Play" w:hAnsi="Arial Narrow" w:cs="Play"/>
                <w:bCs/>
              </w:rPr>
              <w:t>)</w:t>
            </w:r>
          </w:p>
        </w:tc>
      </w:tr>
    </w:tbl>
    <w:p w14:paraId="00000117" w14:textId="4D3CED72" w:rsidR="003E0295" w:rsidRPr="000F1A28" w:rsidRDefault="003E0295" w:rsidP="005A2795">
      <w:pPr>
        <w:pBdr>
          <w:top w:val="nil"/>
          <w:left w:val="nil"/>
          <w:bottom w:val="nil"/>
          <w:right w:val="nil"/>
          <w:between w:val="nil"/>
        </w:pBdr>
        <w:rPr>
          <w:rFonts w:ascii="Arial Narrow" w:hAnsi="Arial Narrow"/>
          <w:b/>
          <w:bCs/>
          <w:color w:val="3A7D22"/>
          <w:sz w:val="24"/>
          <w:szCs w:val="24"/>
        </w:rPr>
      </w:pPr>
      <w:bookmarkStart w:id="66" w:name="_GoBack"/>
      <w:bookmarkEnd w:id="66"/>
    </w:p>
    <w:sectPr w:rsidR="003E0295" w:rsidRPr="000F1A28">
      <w:headerReference w:type="default" r:id="rId20"/>
      <w:headerReference w:type="first" r:id="rId21"/>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43015" w14:textId="77777777" w:rsidR="007E1121" w:rsidRDefault="007E1121">
      <w:pPr>
        <w:spacing w:after="0" w:line="240" w:lineRule="auto"/>
      </w:pPr>
      <w:r>
        <w:separator/>
      </w:r>
    </w:p>
  </w:endnote>
  <w:endnote w:type="continuationSeparator" w:id="0">
    <w:p w14:paraId="211B46BC" w14:textId="77777777" w:rsidR="007E1121" w:rsidRDefault="007E1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0FD3A57-1C5E-4800-94FA-5674F0751CB2}"/>
    <w:embedBold r:id="rId2" w:fontKey="{CE672EF2-A9EF-49A5-98EE-95E1EA507E12}"/>
    <w:embedItalic r:id="rId3" w:fontKey="{84F03856-FAE1-4BE3-851D-51EFD68AFA5C}"/>
    <w:embedBoldItalic r:id="rId4" w:fontKey="{1F78E0FF-37AF-4BE5-915A-A47FC67A73E9}"/>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8EB632E3-C67D-4F50-91F8-367FD90700D3}"/>
    <w:embedBold r:id="rId6" w:fontKey="{EE9C548B-B49A-4CA7-B4A4-A850DB8D262B}"/>
    <w:embedItalic r:id="rId7" w:fontKey="{8B1C22E6-5CCC-4509-9159-E3EF4A1208A5}"/>
    <w:embedBoldItalic r:id="rId8" w:fontKey="{8310217C-6438-4945-AC04-3DA9F0D5C471}"/>
  </w:font>
  <w:font w:name="Play">
    <w:altName w:val="Calibri"/>
    <w:charset w:val="00"/>
    <w:family w:val="auto"/>
    <w:pitch w:val="default"/>
    <w:embedRegular r:id="rId9" w:fontKey="{4BF30223-F25A-45A2-BF08-CAD8EBE1E488}"/>
    <w:embedBold r:id="rId10" w:fontKey="{1E195D4F-F9D1-47B4-97A5-7D899608A5F0}"/>
  </w:font>
  <w:font w:name="Aptos Display">
    <w:charset w:val="00"/>
    <w:family w:val="swiss"/>
    <w:pitch w:val="variable"/>
    <w:sig w:usb0="20000287" w:usb1="00000003" w:usb2="00000000" w:usb3="00000000" w:csb0="0000019F" w:csb1="00000000"/>
    <w:embedRegular r:id="rId11" w:fontKey="{FB27A7E9-5B46-4D63-933C-806388247641}"/>
  </w:font>
  <w:font w:name="Segoe UI">
    <w:panose1 w:val="020B0502040204020203"/>
    <w:charset w:val="00"/>
    <w:family w:val="swiss"/>
    <w:pitch w:val="variable"/>
    <w:sig w:usb0="E4002EFF" w:usb1="C000E47F" w:usb2="00000009" w:usb3="00000000" w:csb0="000001FF" w:csb1="00000000"/>
    <w:embedRegular r:id="rId12" w:fontKey="{DDFCB4C2-4764-49A8-8DCA-F26CC4343D0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220FD" w14:textId="77777777" w:rsidR="007E1121" w:rsidRDefault="007E1121">
      <w:pPr>
        <w:spacing w:after="0" w:line="240" w:lineRule="auto"/>
      </w:pPr>
      <w:r>
        <w:separator/>
      </w:r>
    </w:p>
  </w:footnote>
  <w:footnote w:type="continuationSeparator" w:id="0">
    <w:p w14:paraId="59011016" w14:textId="77777777" w:rsidR="007E1121" w:rsidRDefault="007E11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18" w14:textId="2068A5B7" w:rsidR="007C6CCF" w:rsidRDefault="007C6CCF">
    <w:pPr>
      <w:pBdr>
        <w:top w:val="nil"/>
        <w:left w:val="nil"/>
        <w:bottom w:val="nil"/>
        <w:right w:val="nil"/>
        <w:between w:val="nil"/>
      </w:pBdr>
      <w:tabs>
        <w:tab w:val="center" w:pos="4419"/>
        <w:tab w:val="right" w:pos="8838"/>
      </w:tabs>
      <w:spacing w:after="0" w:line="240" w:lineRule="auto"/>
      <w:rPr>
        <w:color w:val="000000"/>
      </w:rPr>
    </w:pPr>
    <w:r>
      <w:rPr>
        <w:noProof/>
      </w:rPr>
      <mc:AlternateContent>
        <mc:Choice Requires="wps">
          <w:drawing>
            <wp:anchor distT="0" distB="0" distL="114300" distR="114300" simplePos="0" relativeHeight="251661312" behindDoc="0" locked="0" layoutInCell="1" hidden="0" allowOverlap="1" wp14:anchorId="581E3862" wp14:editId="074E0D0E">
              <wp:simplePos x="0" y="0"/>
              <wp:positionH relativeFrom="margin">
                <wp:posOffset>-80010</wp:posOffset>
              </wp:positionH>
              <wp:positionV relativeFrom="paragraph">
                <wp:posOffset>45720</wp:posOffset>
              </wp:positionV>
              <wp:extent cx="1819275" cy="428625"/>
              <wp:effectExtent l="0" t="0" r="0" b="9525"/>
              <wp:wrapNone/>
              <wp:docPr id="10" name="Rectángulo 10"/>
              <wp:cNvGraphicFramePr/>
              <a:graphic xmlns:a="http://schemas.openxmlformats.org/drawingml/2006/main">
                <a:graphicData uri="http://schemas.microsoft.com/office/word/2010/wordprocessingShape">
                  <wps:wsp>
                    <wps:cNvSpPr/>
                    <wps:spPr>
                      <a:xfrm>
                        <a:off x="0" y="0"/>
                        <a:ext cx="1819275" cy="428625"/>
                      </a:xfrm>
                      <a:prstGeom prst="rect">
                        <a:avLst/>
                      </a:prstGeom>
                      <a:noFill/>
                      <a:ln>
                        <a:noFill/>
                      </a:ln>
                    </wps:spPr>
                    <wps:txbx>
                      <w:txbxContent>
                        <w:p w14:paraId="1B1B383D" w14:textId="1A8F84C9" w:rsidR="007C6CCF" w:rsidRPr="00B56A33" w:rsidRDefault="007C6CCF" w:rsidP="00B56A33">
                          <w:pPr>
                            <w:spacing w:line="258" w:lineRule="auto"/>
                            <w:textDirection w:val="btLr"/>
                            <w:rPr>
                              <w:b/>
                              <w:sz w:val="20"/>
                              <w:szCs w:val="20"/>
                            </w:rPr>
                          </w:pPr>
                          <w:r w:rsidRPr="00B56A33">
                            <w:rPr>
                              <w:b/>
                              <w:color w:val="FFFFFF"/>
                              <w:sz w:val="20"/>
                              <w:szCs w:val="20"/>
                            </w:rPr>
                            <w:t xml:space="preserve">Programa de Transparencia y Ética </w:t>
                          </w:r>
                          <w:proofErr w:type="gramStart"/>
                          <w:r w:rsidRPr="00B56A33">
                            <w:rPr>
                              <w:b/>
                              <w:color w:val="FFFFFF"/>
                              <w:sz w:val="20"/>
                              <w:szCs w:val="20"/>
                            </w:rPr>
                            <w:t xml:space="preserve">Pública  </w:t>
                          </w:r>
                          <w:r w:rsidR="008C79DF">
                            <w:rPr>
                              <w:b/>
                              <w:color w:val="FFFFFF"/>
                              <w:sz w:val="20"/>
                              <w:szCs w:val="20"/>
                            </w:rPr>
                            <w:t>(</w:t>
                          </w:r>
                          <w:proofErr w:type="gramEnd"/>
                          <w:r w:rsidR="008C79DF">
                            <w:rPr>
                              <w:b/>
                              <w:color w:val="FFFFFF"/>
                              <w:sz w:val="20"/>
                              <w:szCs w:val="20"/>
                            </w:rPr>
                            <w:t>PTEP)</w:t>
                          </w:r>
                        </w:p>
                        <w:p w14:paraId="7E493DF2" w14:textId="77777777" w:rsidR="007C6CCF" w:rsidRPr="00B56A33" w:rsidRDefault="007C6CCF" w:rsidP="00B56A33">
                          <w:pPr>
                            <w:spacing w:line="258" w:lineRule="auto"/>
                            <w:textDirection w:val="btLr"/>
                            <w:rPr>
                              <w:sz w:val="20"/>
                              <w:szCs w:val="20"/>
                            </w:rPr>
                          </w:pPr>
                          <w:r w:rsidRPr="00B56A33">
                            <w:rPr>
                              <w:color w:val="FFFFFF"/>
                              <w:sz w:val="20"/>
                              <w:szCs w:val="20"/>
                            </w:rPr>
                            <w:t xml:space="preserve">transparencia y Ética Publica </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581E3862" id="Rectángulo 10" o:spid="_x0000_s1032" style="position:absolute;margin-left:-6.3pt;margin-top:3.6pt;width:143.25pt;height:33.7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" filled="f" stroked="f">
              <v:textbox inset="2.53958mm,1.2694mm,2.53958mm,1.2694mm">
                <w:txbxContent>
                  <w:p w14:paraId="1B1B383D" w14:textId="1A8F84C9" w:rsidR="007C6CCF" w:rsidRPr="00B56A33" w:rsidRDefault="007C6CCF" w:rsidP="00B56A33">
                    <w:pPr>
                      <w:spacing w:line="258" w:lineRule="auto"/>
                      <w:textDirection w:val="btLr"/>
                      <w:rPr>
                        <w:b/>
                        <w:sz w:val="20"/>
                        <w:szCs w:val="20"/>
                      </w:rPr>
                    </w:pPr>
                    <w:r w:rsidRPr="00B56A33">
                      <w:rPr>
                        <w:b/>
                        <w:color w:val="FFFFFF"/>
                        <w:sz w:val="20"/>
                        <w:szCs w:val="20"/>
                      </w:rPr>
                      <w:t xml:space="preserve">Programa de Transparencia y Ética </w:t>
                    </w:r>
                    <w:proofErr w:type="gramStart"/>
                    <w:r w:rsidRPr="00B56A33">
                      <w:rPr>
                        <w:b/>
                        <w:color w:val="FFFFFF"/>
                        <w:sz w:val="20"/>
                        <w:szCs w:val="20"/>
                      </w:rPr>
                      <w:t xml:space="preserve">Pública  </w:t>
                    </w:r>
                    <w:r w:rsidR="008C79DF">
                      <w:rPr>
                        <w:b/>
                        <w:color w:val="FFFFFF"/>
                        <w:sz w:val="20"/>
                        <w:szCs w:val="20"/>
                      </w:rPr>
                      <w:t>(</w:t>
                    </w:r>
                    <w:proofErr w:type="gramEnd"/>
                    <w:r w:rsidR="008C79DF">
                      <w:rPr>
                        <w:b/>
                        <w:color w:val="FFFFFF"/>
                        <w:sz w:val="20"/>
                        <w:szCs w:val="20"/>
                      </w:rPr>
                      <w:t>PTEP)</w:t>
                    </w:r>
                  </w:p>
                  <w:p w14:paraId="7E493DF2" w14:textId="77777777" w:rsidR="007C6CCF" w:rsidRPr="00B56A33" w:rsidRDefault="007C6CCF" w:rsidP="00B56A33">
                    <w:pPr>
                      <w:spacing w:line="258" w:lineRule="auto"/>
                      <w:textDirection w:val="btLr"/>
                      <w:rPr>
                        <w:sz w:val="20"/>
                        <w:szCs w:val="20"/>
                      </w:rPr>
                    </w:pPr>
                    <w:r w:rsidRPr="00B56A33">
                      <w:rPr>
                        <w:color w:val="FFFFFF"/>
                        <w:sz w:val="20"/>
                        <w:szCs w:val="20"/>
                      </w:rPr>
                      <w:t xml:space="preserve">transparencia y Ética Publica </w:t>
                    </w:r>
                  </w:p>
                </w:txbxContent>
              </v:textbox>
              <w10:wrap anchorx="margin"/>
            </v:rect>
          </w:pict>
        </mc:Fallback>
      </mc:AlternateContent>
    </w:r>
    <w:r>
      <w:rPr>
        <w:noProof/>
      </w:rPr>
      <mc:AlternateContent>
        <mc:Choice Requires="wps">
          <w:drawing>
            <wp:anchor distT="0" distB="0" distL="114300" distR="114300" simplePos="0" relativeHeight="251659264" behindDoc="0" locked="0" layoutInCell="1" hidden="0" allowOverlap="1" wp14:anchorId="77863090" wp14:editId="5FF29CDA">
              <wp:simplePos x="0" y="0"/>
              <wp:positionH relativeFrom="column">
                <wp:posOffset>-805594</wp:posOffset>
              </wp:positionH>
              <wp:positionV relativeFrom="paragraph">
                <wp:posOffset>44174</wp:posOffset>
              </wp:positionV>
              <wp:extent cx="1933575" cy="428625"/>
              <wp:effectExtent l="0" t="0" r="0" b="0"/>
              <wp:wrapNone/>
              <wp:docPr id="2081434249" name="Rectángulo 2081434249"/>
              <wp:cNvGraphicFramePr/>
              <a:graphic xmlns:a="http://schemas.openxmlformats.org/drawingml/2006/main">
                <a:graphicData uri="http://schemas.microsoft.com/office/word/2010/wordprocessingShape">
                  <wps:wsp>
                    <wps:cNvSpPr/>
                    <wps:spPr>
                      <a:xfrm>
                        <a:off x="0" y="0"/>
                        <a:ext cx="1933575" cy="428625"/>
                      </a:xfrm>
                      <a:prstGeom prst="rect">
                        <a:avLst/>
                      </a:prstGeom>
                      <a:noFill/>
                      <a:ln>
                        <a:noFill/>
                      </a:ln>
                    </wps:spPr>
                    <wps:txbx>
                      <w:txbxContent>
                        <w:p w14:paraId="20851264" w14:textId="43CC53A1" w:rsidR="007C6CCF" w:rsidRPr="00B56A33" w:rsidRDefault="007C6CCF">
                          <w:pPr>
                            <w:spacing w:line="258" w:lineRule="auto"/>
                            <w:textDirection w:val="btLr"/>
                            <w:rPr>
                              <w:rFonts w:ascii="Arial Narrow" w:hAnsi="Arial Narrow"/>
                              <w:b/>
                            </w:rPr>
                          </w:pPr>
                          <w:r w:rsidRPr="00B56A33">
                            <w:rPr>
                              <w:rFonts w:ascii="Arial Narrow" w:hAnsi="Arial Narrow"/>
                              <w:b/>
                              <w:color w:val="FFFFFF"/>
                              <w:sz w:val="40"/>
                            </w:rPr>
                            <w:t>PTEP |</w:t>
                          </w:r>
                          <w:r w:rsidRPr="00B56A33">
                            <w:rPr>
                              <w:rFonts w:ascii="Arial Narrow" w:hAnsi="Arial Narrow"/>
                              <w:b/>
                              <w:color w:val="FFFFFF"/>
                            </w:rPr>
                            <w:t xml:space="preserve"> </w:t>
                          </w:r>
                          <w:r w:rsidRPr="00B56A33">
                            <w:rPr>
                              <w:rFonts w:ascii="Arial Narrow" w:hAnsi="Arial Narrow"/>
                              <w:b/>
                              <w:color w:val="FFFFFF"/>
                              <w:sz w:val="16"/>
                            </w:rPr>
                            <w:t xml:space="preserve"> </w:t>
                          </w:r>
                        </w:p>
                        <w:p w14:paraId="2C1F372F" w14:textId="77777777" w:rsidR="007C6CCF" w:rsidRDefault="007C6CCF">
                          <w:pPr>
                            <w:spacing w:line="258" w:lineRule="auto"/>
                            <w:textDirection w:val="btLr"/>
                          </w:pPr>
                          <w:r>
                            <w:rPr>
                              <w:color w:val="FFFFFF"/>
                              <w:sz w:val="40"/>
                            </w:rPr>
                            <w:t xml:space="preserve">transparencia y Ética Publica </w:t>
                          </w:r>
                        </w:p>
                      </w:txbxContent>
                    </wps:txbx>
                    <wps:bodyPr spcFirstLastPara="1" wrap="square" lIns="91425" tIns="45700" rIns="91425" bIns="45700" anchor="t" anchorCtr="0">
                      <a:noAutofit/>
                    </wps:bodyPr>
                  </wps:wsp>
                </a:graphicData>
              </a:graphic>
            </wp:anchor>
          </w:drawing>
        </mc:Choice>
        <mc:Fallback>
          <w:pict>
            <v:rect w14:anchorId="77863090" id="Rectángulo 2081434249" o:spid="_x0000_s1033" style="position:absolute;margin-left:-63.45pt;margin-top:3.5pt;width:152.25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" filled="f" stroked="f">
              <v:textbox inset="2.53958mm,1.2694mm,2.53958mm,1.2694mm">
                <w:txbxContent>
                  <w:p w14:paraId="20851264" w14:textId="43CC53A1" w:rsidR="007C6CCF" w:rsidRPr="00B56A33" w:rsidRDefault="007C6CCF">
                    <w:pPr>
                      <w:spacing w:line="258" w:lineRule="auto"/>
                      <w:textDirection w:val="btLr"/>
                      <w:rPr>
                        <w:rFonts w:ascii="Arial Narrow" w:hAnsi="Arial Narrow"/>
                        <w:b/>
                      </w:rPr>
                    </w:pPr>
                    <w:r w:rsidRPr="00B56A33">
                      <w:rPr>
                        <w:rFonts w:ascii="Arial Narrow" w:hAnsi="Arial Narrow"/>
                        <w:b/>
                        <w:color w:val="FFFFFF"/>
                        <w:sz w:val="40"/>
                      </w:rPr>
                      <w:t>PTEP |</w:t>
                    </w:r>
                    <w:r w:rsidRPr="00B56A33">
                      <w:rPr>
                        <w:rFonts w:ascii="Arial Narrow" w:hAnsi="Arial Narrow"/>
                        <w:b/>
                        <w:color w:val="FFFFFF"/>
                      </w:rPr>
                      <w:t xml:space="preserve"> </w:t>
                    </w:r>
                    <w:r w:rsidRPr="00B56A33">
                      <w:rPr>
                        <w:rFonts w:ascii="Arial Narrow" w:hAnsi="Arial Narrow"/>
                        <w:b/>
                        <w:color w:val="FFFFFF"/>
                        <w:sz w:val="16"/>
                      </w:rPr>
                      <w:t xml:space="preserve"> </w:t>
                    </w:r>
                  </w:p>
                  <w:p w14:paraId="2C1F372F" w14:textId="77777777" w:rsidR="007C6CCF" w:rsidRDefault="007C6CCF">
                    <w:pPr>
                      <w:spacing w:line="258" w:lineRule="auto"/>
                      <w:textDirection w:val="btLr"/>
                    </w:pPr>
                    <w:r>
                      <w:rPr>
                        <w:color w:val="FFFFFF"/>
                        <w:sz w:val="40"/>
                      </w:rPr>
                      <w:t xml:space="preserve">transparencia y Ética Publica </w:t>
                    </w:r>
                  </w:p>
                </w:txbxContent>
              </v:textbox>
            </v:rect>
          </w:pict>
        </mc:Fallback>
      </mc:AlternateContent>
    </w:r>
    <w:r>
      <w:rPr>
        <w:noProof/>
      </w:rPr>
      <w:drawing>
        <wp:anchor distT="0" distB="0" distL="114300" distR="114300" simplePos="0" relativeHeight="251658240" behindDoc="0" locked="0" layoutInCell="1" hidden="0" allowOverlap="1" wp14:anchorId="621E238F" wp14:editId="167DADF4">
          <wp:simplePos x="0" y="0"/>
          <wp:positionH relativeFrom="page">
            <wp:align>right</wp:align>
          </wp:positionH>
          <wp:positionV relativeFrom="paragraph">
            <wp:posOffset>-449579</wp:posOffset>
          </wp:positionV>
          <wp:extent cx="7772400" cy="1588770"/>
          <wp:effectExtent l="0" t="0" r="0" b="0"/>
          <wp:wrapSquare wrapText="bothSides" distT="0" distB="0" distL="114300" distR="114300"/>
          <wp:docPr id="2081434251" name="image2.png" descr="Cabezote  con imagen de PaRque Nacional"/>
          <wp:cNvGraphicFramePr/>
          <a:graphic xmlns:a="http://schemas.openxmlformats.org/drawingml/2006/main">
            <a:graphicData uri="http://schemas.openxmlformats.org/drawingml/2006/picture">
              <pic:pic xmlns:pic="http://schemas.openxmlformats.org/drawingml/2006/picture">
                <pic:nvPicPr>
                  <pic:cNvPr id="2081434251" name="image2.png" descr="Cabezote  con imagen de PaRque Nacional"/>
                  <pic:cNvPicPr preferRelativeResize="0"/>
                </pic:nvPicPr>
                <pic:blipFill>
                  <a:blip r:embed="rId1"/>
                  <a:srcRect b="83634"/>
                  <a:stretch>
                    <a:fillRect/>
                  </a:stretch>
                </pic:blipFill>
                <pic:spPr>
                  <a:xfrm>
                    <a:off x="0" y="0"/>
                    <a:ext cx="7772400" cy="158877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19" w14:textId="77777777" w:rsidR="007C6CCF" w:rsidRDefault="007C6CCF">
    <w:pPr>
      <w:pBdr>
        <w:top w:val="nil"/>
        <w:left w:val="nil"/>
        <w:bottom w:val="nil"/>
        <w:right w:val="nil"/>
        <w:between w:val="nil"/>
      </w:pBdr>
      <w:tabs>
        <w:tab w:val="center" w:pos="4419"/>
        <w:tab w:val="right" w:pos="8838"/>
      </w:tabs>
      <w:spacing w:after="0" w:line="240" w:lineRule="auto"/>
      <w:rPr>
        <w:color w:val="000000"/>
      </w:rPr>
    </w:pPr>
    <w:r>
      <w:rPr>
        <w:color w:val="000000"/>
      </w:rPr>
      <w:t>[Escriba aquí]</w:t>
    </w:r>
  </w:p>
  <w:p w14:paraId="0000011A" w14:textId="77777777" w:rsidR="007C6CCF" w:rsidRDefault="007C6CC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203B1"/>
    <w:multiLevelType w:val="multilevel"/>
    <w:tmpl w:val="A36E6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406F81"/>
    <w:multiLevelType w:val="multilevel"/>
    <w:tmpl w:val="FE76A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E11DBA"/>
    <w:multiLevelType w:val="hybridMultilevel"/>
    <w:tmpl w:val="22B012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4E336F"/>
    <w:multiLevelType w:val="multilevel"/>
    <w:tmpl w:val="EAA8E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10071"/>
    <w:multiLevelType w:val="multilevel"/>
    <w:tmpl w:val="D3CE2090"/>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466AAA"/>
    <w:multiLevelType w:val="multilevel"/>
    <w:tmpl w:val="8834952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447995"/>
    <w:multiLevelType w:val="multilevel"/>
    <w:tmpl w:val="48B47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E336C"/>
    <w:multiLevelType w:val="hybridMultilevel"/>
    <w:tmpl w:val="C5C80B56"/>
    <w:lvl w:ilvl="0" w:tplc="3C561BDA">
      <w:start w:val="3"/>
      <w:numFmt w:val="bullet"/>
      <w:lvlText w:val=""/>
      <w:lvlJc w:val="left"/>
      <w:pPr>
        <w:ind w:left="720" w:hanging="360"/>
      </w:pPr>
      <w:rPr>
        <w:rFonts w:ascii="Symbol" w:eastAsia="Aptos" w:hAnsi="Symbol" w:cs="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B65C63"/>
    <w:multiLevelType w:val="hybridMultilevel"/>
    <w:tmpl w:val="175A19D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21782A81"/>
    <w:multiLevelType w:val="hybridMultilevel"/>
    <w:tmpl w:val="A288AF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71A5AF8"/>
    <w:multiLevelType w:val="hybridMultilevel"/>
    <w:tmpl w:val="C3BA72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EB47221"/>
    <w:multiLevelType w:val="hybridMultilevel"/>
    <w:tmpl w:val="C31E11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2551F37"/>
    <w:multiLevelType w:val="hybridMultilevel"/>
    <w:tmpl w:val="AD40FDA0"/>
    <w:lvl w:ilvl="0" w:tplc="240A0001">
      <w:start w:val="1"/>
      <w:numFmt w:val="bullet"/>
      <w:lvlText w:val=""/>
      <w:lvlJc w:val="left"/>
      <w:pPr>
        <w:ind w:left="720" w:hanging="360"/>
      </w:pPr>
      <w:rPr>
        <w:rFonts w:ascii="Symbol" w:hAnsi="Symbol"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FBD7091"/>
    <w:multiLevelType w:val="hybridMultilevel"/>
    <w:tmpl w:val="8B04C1B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0523CFF"/>
    <w:multiLevelType w:val="multilevel"/>
    <w:tmpl w:val="9CD62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6C5086"/>
    <w:multiLevelType w:val="multilevel"/>
    <w:tmpl w:val="BC583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5527D8"/>
    <w:multiLevelType w:val="multilevel"/>
    <w:tmpl w:val="832EF4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59C1A16"/>
    <w:multiLevelType w:val="multilevel"/>
    <w:tmpl w:val="0A5CA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3F0553"/>
    <w:multiLevelType w:val="multilevel"/>
    <w:tmpl w:val="A1A47C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96830D2"/>
    <w:multiLevelType w:val="hybridMultilevel"/>
    <w:tmpl w:val="F990CC30"/>
    <w:lvl w:ilvl="0" w:tplc="240A0001">
      <w:start w:val="1"/>
      <w:numFmt w:val="bullet"/>
      <w:lvlText w:val=""/>
      <w:lvlJc w:val="left"/>
      <w:pPr>
        <w:ind w:left="720" w:hanging="360"/>
      </w:pPr>
      <w:rPr>
        <w:rFonts w:ascii="Symbol" w:hAnsi="Symbol"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A1A6E33"/>
    <w:multiLevelType w:val="multilevel"/>
    <w:tmpl w:val="BDCA7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1F83A7F"/>
    <w:multiLevelType w:val="multilevel"/>
    <w:tmpl w:val="D160F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621E63FF"/>
    <w:multiLevelType w:val="hybridMultilevel"/>
    <w:tmpl w:val="FDB0F9A0"/>
    <w:lvl w:ilvl="0" w:tplc="3C561BDA">
      <w:start w:val="3"/>
      <w:numFmt w:val="bullet"/>
      <w:lvlText w:val=""/>
      <w:lvlJc w:val="left"/>
      <w:pPr>
        <w:ind w:left="720" w:hanging="360"/>
      </w:pPr>
      <w:rPr>
        <w:rFonts w:ascii="Symbol" w:eastAsia="Aptos" w:hAnsi="Symbol" w:cs="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6190D10"/>
    <w:multiLevelType w:val="hybridMultilevel"/>
    <w:tmpl w:val="B96C02B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6FB685C"/>
    <w:multiLevelType w:val="multilevel"/>
    <w:tmpl w:val="DB98C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9A7605"/>
    <w:multiLevelType w:val="hybridMultilevel"/>
    <w:tmpl w:val="DBDE8A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A883C5D"/>
    <w:multiLevelType w:val="multilevel"/>
    <w:tmpl w:val="1C02CF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0C50814"/>
    <w:multiLevelType w:val="multilevel"/>
    <w:tmpl w:val="492A4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6AA1FAF"/>
    <w:multiLevelType w:val="multilevel"/>
    <w:tmpl w:val="6BF076CC"/>
    <w:lvl w:ilvl="0">
      <w:start w:val="1"/>
      <w:numFmt w:val="decimal"/>
      <w:lvlText w:val="%1."/>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77FC4A4A"/>
    <w:multiLevelType w:val="hybridMultilevel"/>
    <w:tmpl w:val="5672BC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CE70B02"/>
    <w:multiLevelType w:val="hybridMultilevel"/>
    <w:tmpl w:val="F1FABC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DD6427F"/>
    <w:multiLevelType w:val="multilevel"/>
    <w:tmpl w:val="89F04B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EF726EC"/>
    <w:multiLevelType w:val="multilevel"/>
    <w:tmpl w:val="A1A47C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F064F37"/>
    <w:multiLevelType w:val="multilevel"/>
    <w:tmpl w:val="62F6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8"/>
  </w:num>
  <w:num w:numId="3">
    <w:abstractNumId w:val="0"/>
  </w:num>
  <w:num w:numId="4">
    <w:abstractNumId w:val="31"/>
  </w:num>
  <w:num w:numId="5">
    <w:abstractNumId w:val="1"/>
  </w:num>
  <w:num w:numId="6">
    <w:abstractNumId w:val="27"/>
  </w:num>
  <w:num w:numId="7">
    <w:abstractNumId w:val="26"/>
  </w:num>
  <w:num w:numId="8">
    <w:abstractNumId w:val="21"/>
  </w:num>
  <w:num w:numId="9">
    <w:abstractNumId w:val="32"/>
  </w:num>
  <w:num w:numId="10">
    <w:abstractNumId w:val="7"/>
  </w:num>
  <w:num w:numId="11">
    <w:abstractNumId w:val="22"/>
  </w:num>
  <w:num w:numId="12">
    <w:abstractNumId w:val="13"/>
  </w:num>
  <w:num w:numId="13">
    <w:abstractNumId w:val="18"/>
  </w:num>
  <w:num w:numId="14">
    <w:abstractNumId w:val="6"/>
  </w:num>
  <w:num w:numId="15">
    <w:abstractNumId w:val="3"/>
  </w:num>
  <w:num w:numId="16">
    <w:abstractNumId w:val="17"/>
  </w:num>
  <w:num w:numId="17">
    <w:abstractNumId w:val="33"/>
  </w:num>
  <w:num w:numId="18">
    <w:abstractNumId w:val="14"/>
  </w:num>
  <w:num w:numId="19">
    <w:abstractNumId w:val="24"/>
  </w:num>
  <w:num w:numId="20">
    <w:abstractNumId w:val="20"/>
  </w:num>
  <w:num w:numId="21">
    <w:abstractNumId w:val="16"/>
  </w:num>
  <w:num w:numId="22">
    <w:abstractNumId w:val="2"/>
  </w:num>
  <w:num w:numId="23">
    <w:abstractNumId w:val="25"/>
  </w:num>
  <w:num w:numId="24">
    <w:abstractNumId w:val="29"/>
  </w:num>
  <w:num w:numId="25">
    <w:abstractNumId w:val="12"/>
  </w:num>
  <w:num w:numId="26">
    <w:abstractNumId w:val="5"/>
  </w:num>
  <w:num w:numId="27">
    <w:abstractNumId w:val="4"/>
  </w:num>
  <w:num w:numId="28">
    <w:abstractNumId w:val="9"/>
  </w:num>
  <w:num w:numId="29">
    <w:abstractNumId w:val="19"/>
  </w:num>
  <w:num w:numId="30">
    <w:abstractNumId w:val="30"/>
  </w:num>
  <w:num w:numId="31">
    <w:abstractNumId w:val="10"/>
  </w:num>
  <w:num w:numId="32">
    <w:abstractNumId w:val="11"/>
  </w:num>
  <w:num w:numId="33">
    <w:abstractNumId w:val="8"/>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295"/>
    <w:rsid w:val="000073A6"/>
    <w:rsid w:val="00013123"/>
    <w:rsid w:val="000174AA"/>
    <w:rsid w:val="0004284C"/>
    <w:rsid w:val="000760D0"/>
    <w:rsid w:val="00087230"/>
    <w:rsid w:val="000B108E"/>
    <w:rsid w:val="000B2983"/>
    <w:rsid w:val="000B3627"/>
    <w:rsid w:val="000B77BE"/>
    <w:rsid w:val="000C4B63"/>
    <w:rsid w:val="000D7F98"/>
    <w:rsid w:val="000E07CB"/>
    <w:rsid w:val="000F1A28"/>
    <w:rsid w:val="000F47FF"/>
    <w:rsid w:val="0010596C"/>
    <w:rsid w:val="00114C1F"/>
    <w:rsid w:val="00117EE5"/>
    <w:rsid w:val="00151490"/>
    <w:rsid w:val="001561A2"/>
    <w:rsid w:val="0017714C"/>
    <w:rsid w:val="00181EAB"/>
    <w:rsid w:val="0019257C"/>
    <w:rsid w:val="00193C8E"/>
    <w:rsid w:val="001B020F"/>
    <w:rsid w:val="001B1BD6"/>
    <w:rsid w:val="001C670B"/>
    <w:rsid w:val="001D09F5"/>
    <w:rsid w:val="001D1260"/>
    <w:rsid w:val="001F3D3F"/>
    <w:rsid w:val="001F584B"/>
    <w:rsid w:val="00212ECF"/>
    <w:rsid w:val="00214469"/>
    <w:rsid w:val="00221134"/>
    <w:rsid w:val="0024114A"/>
    <w:rsid w:val="002462FA"/>
    <w:rsid w:val="00260482"/>
    <w:rsid w:val="002670B6"/>
    <w:rsid w:val="00276D70"/>
    <w:rsid w:val="00286B10"/>
    <w:rsid w:val="00294E95"/>
    <w:rsid w:val="002B4D7C"/>
    <w:rsid w:val="002C02E6"/>
    <w:rsid w:val="002C148A"/>
    <w:rsid w:val="002F448F"/>
    <w:rsid w:val="003236EE"/>
    <w:rsid w:val="00325F58"/>
    <w:rsid w:val="00333390"/>
    <w:rsid w:val="003446E9"/>
    <w:rsid w:val="00355328"/>
    <w:rsid w:val="003554DF"/>
    <w:rsid w:val="00360976"/>
    <w:rsid w:val="003635C2"/>
    <w:rsid w:val="00374D4D"/>
    <w:rsid w:val="003A40A5"/>
    <w:rsid w:val="003B3A7D"/>
    <w:rsid w:val="003B72C5"/>
    <w:rsid w:val="003C1580"/>
    <w:rsid w:val="003C60BF"/>
    <w:rsid w:val="003E0295"/>
    <w:rsid w:val="003E6791"/>
    <w:rsid w:val="00415617"/>
    <w:rsid w:val="004176B5"/>
    <w:rsid w:val="00426915"/>
    <w:rsid w:val="00430887"/>
    <w:rsid w:val="0043151A"/>
    <w:rsid w:val="00431FFD"/>
    <w:rsid w:val="0044166D"/>
    <w:rsid w:val="00443DD0"/>
    <w:rsid w:val="00445C0C"/>
    <w:rsid w:val="00445F69"/>
    <w:rsid w:val="004466EF"/>
    <w:rsid w:val="0044743A"/>
    <w:rsid w:val="0045554A"/>
    <w:rsid w:val="004A53C4"/>
    <w:rsid w:val="004A575E"/>
    <w:rsid w:val="004B45F4"/>
    <w:rsid w:val="004C2AFD"/>
    <w:rsid w:val="004D08E7"/>
    <w:rsid w:val="004E1E30"/>
    <w:rsid w:val="004F613A"/>
    <w:rsid w:val="0053266E"/>
    <w:rsid w:val="0053785A"/>
    <w:rsid w:val="005409C1"/>
    <w:rsid w:val="00544C48"/>
    <w:rsid w:val="00563D06"/>
    <w:rsid w:val="005647D7"/>
    <w:rsid w:val="00564D0C"/>
    <w:rsid w:val="00571993"/>
    <w:rsid w:val="00571B91"/>
    <w:rsid w:val="005A2795"/>
    <w:rsid w:val="005B402A"/>
    <w:rsid w:val="005C2407"/>
    <w:rsid w:val="005C2CA2"/>
    <w:rsid w:val="005E429D"/>
    <w:rsid w:val="005E488A"/>
    <w:rsid w:val="005F32CF"/>
    <w:rsid w:val="005F44C1"/>
    <w:rsid w:val="00616C47"/>
    <w:rsid w:val="006265F8"/>
    <w:rsid w:val="0063301A"/>
    <w:rsid w:val="00644E42"/>
    <w:rsid w:val="006661DE"/>
    <w:rsid w:val="00670092"/>
    <w:rsid w:val="00670758"/>
    <w:rsid w:val="00672156"/>
    <w:rsid w:val="006B38DE"/>
    <w:rsid w:val="006C029C"/>
    <w:rsid w:val="006D0AC3"/>
    <w:rsid w:val="006E325D"/>
    <w:rsid w:val="006F24BF"/>
    <w:rsid w:val="006F78C7"/>
    <w:rsid w:val="00714047"/>
    <w:rsid w:val="00717EF4"/>
    <w:rsid w:val="0072416B"/>
    <w:rsid w:val="00750909"/>
    <w:rsid w:val="00754332"/>
    <w:rsid w:val="0075778F"/>
    <w:rsid w:val="00760779"/>
    <w:rsid w:val="0076244B"/>
    <w:rsid w:val="007632E5"/>
    <w:rsid w:val="00765106"/>
    <w:rsid w:val="00786AD1"/>
    <w:rsid w:val="007B452F"/>
    <w:rsid w:val="007B5163"/>
    <w:rsid w:val="007C6CCF"/>
    <w:rsid w:val="007E1121"/>
    <w:rsid w:val="00800140"/>
    <w:rsid w:val="00805967"/>
    <w:rsid w:val="00805B89"/>
    <w:rsid w:val="00813951"/>
    <w:rsid w:val="0083747D"/>
    <w:rsid w:val="00841057"/>
    <w:rsid w:val="0085207D"/>
    <w:rsid w:val="00853D6F"/>
    <w:rsid w:val="00860741"/>
    <w:rsid w:val="00874A2B"/>
    <w:rsid w:val="00874E45"/>
    <w:rsid w:val="00897231"/>
    <w:rsid w:val="008A00BD"/>
    <w:rsid w:val="008B016D"/>
    <w:rsid w:val="008C0BD7"/>
    <w:rsid w:val="008C261F"/>
    <w:rsid w:val="008C79DF"/>
    <w:rsid w:val="008E3C3C"/>
    <w:rsid w:val="008E7C75"/>
    <w:rsid w:val="008F29B4"/>
    <w:rsid w:val="008F6052"/>
    <w:rsid w:val="0090507F"/>
    <w:rsid w:val="009157A9"/>
    <w:rsid w:val="009319F8"/>
    <w:rsid w:val="00934B95"/>
    <w:rsid w:val="0094115A"/>
    <w:rsid w:val="009619FB"/>
    <w:rsid w:val="009623D0"/>
    <w:rsid w:val="00967B3D"/>
    <w:rsid w:val="00970E02"/>
    <w:rsid w:val="00985520"/>
    <w:rsid w:val="009908BD"/>
    <w:rsid w:val="009A7A25"/>
    <w:rsid w:val="009D092E"/>
    <w:rsid w:val="009D4628"/>
    <w:rsid w:val="009E58D0"/>
    <w:rsid w:val="00A13827"/>
    <w:rsid w:val="00A26E69"/>
    <w:rsid w:val="00A30541"/>
    <w:rsid w:val="00A313A8"/>
    <w:rsid w:val="00A3406A"/>
    <w:rsid w:val="00A344C3"/>
    <w:rsid w:val="00A41AAC"/>
    <w:rsid w:val="00A43DEB"/>
    <w:rsid w:val="00A44AB2"/>
    <w:rsid w:val="00A45953"/>
    <w:rsid w:val="00A55D5D"/>
    <w:rsid w:val="00A6376C"/>
    <w:rsid w:val="00A71375"/>
    <w:rsid w:val="00A748E1"/>
    <w:rsid w:val="00A90021"/>
    <w:rsid w:val="00A9115B"/>
    <w:rsid w:val="00A93C92"/>
    <w:rsid w:val="00A94BA8"/>
    <w:rsid w:val="00AA3D51"/>
    <w:rsid w:val="00AA4EA1"/>
    <w:rsid w:val="00AB1D3A"/>
    <w:rsid w:val="00AC54CB"/>
    <w:rsid w:val="00AE4858"/>
    <w:rsid w:val="00AF5E41"/>
    <w:rsid w:val="00B02F59"/>
    <w:rsid w:val="00B20D39"/>
    <w:rsid w:val="00B44AE1"/>
    <w:rsid w:val="00B51F01"/>
    <w:rsid w:val="00B56A33"/>
    <w:rsid w:val="00B656D6"/>
    <w:rsid w:val="00B67582"/>
    <w:rsid w:val="00B7026D"/>
    <w:rsid w:val="00B83FA3"/>
    <w:rsid w:val="00B8659C"/>
    <w:rsid w:val="00BC21EB"/>
    <w:rsid w:val="00BC365F"/>
    <w:rsid w:val="00BC5D6C"/>
    <w:rsid w:val="00BE3D73"/>
    <w:rsid w:val="00BF7BF8"/>
    <w:rsid w:val="00C1077E"/>
    <w:rsid w:val="00C27B8E"/>
    <w:rsid w:val="00C346BC"/>
    <w:rsid w:val="00C36A9C"/>
    <w:rsid w:val="00C411F4"/>
    <w:rsid w:val="00C43F76"/>
    <w:rsid w:val="00C464D5"/>
    <w:rsid w:val="00C47198"/>
    <w:rsid w:val="00C55ADD"/>
    <w:rsid w:val="00C86397"/>
    <w:rsid w:val="00CD34C4"/>
    <w:rsid w:val="00CE2D49"/>
    <w:rsid w:val="00D20BFD"/>
    <w:rsid w:val="00D31713"/>
    <w:rsid w:val="00D60015"/>
    <w:rsid w:val="00D74EC1"/>
    <w:rsid w:val="00D848DE"/>
    <w:rsid w:val="00D94BE9"/>
    <w:rsid w:val="00D9612A"/>
    <w:rsid w:val="00DA6287"/>
    <w:rsid w:val="00DE3D11"/>
    <w:rsid w:val="00DF75CC"/>
    <w:rsid w:val="00E20D55"/>
    <w:rsid w:val="00E2285D"/>
    <w:rsid w:val="00E30CCC"/>
    <w:rsid w:val="00E451B3"/>
    <w:rsid w:val="00E47495"/>
    <w:rsid w:val="00E5513F"/>
    <w:rsid w:val="00E6013D"/>
    <w:rsid w:val="00E649CF"/>
    <w:rsid w:val="00E7061F"/>
    <w:rsid w:val="00E824D8"/>
    <w:rsid w:val="00E9585B"/>
    <w:rsid w:val="00E97188"/>
    <w:rsid w:val="00EA480B"/>
    <w:rsid w:val="00ED054E"/>
    <w:rsid w:val="00ED33E9"/>
    <w:rsid w:val="00ED3AB2"/>
    <w:rsid w:val="00EE38B9"/>
    <w:rsid w:val="00F05481"/>
    <w:rsid w:val="00F07BC7"/>
    <w:rsid w:val="00F17B09"/>
    <w:rsid w:val="00F17F80"/>
    <w:rsid w:val="00F26386"/>
    <w:rsid w:val="00F3028F"/>
    <w:rsid w:val="00F413E9"/>
    <w:rsid w:val="00F50C06"/>
    <w:rsid w:val="00F53727"/>
    <w:rsid w:val="00F64739"/>
    <w:rsid w:val="00F67387"/>
    <w:rsid w:val="00F71D36"/>
    <w:rsid w:val="00F73116"/>
    <w:rsid w:val="00F90163"/>
    <w:rsid w:val="00F9604A"/>
    <w:rsid w:val="00FB7948"/>
    <w:rsid w:val="00FC5B4A"/>
    <w:rsid w:val="00FC6E82"/>
    <w:rsid w:val="00FD0C9A"/>
    <w:rsid w:val="00FD54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4FC7F9"/>
  <w15:docId w15:val="{F5C0A797-5101-4AEF-8470-DC38076DC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3827"/>
  </w:style>
  <w:style w:type="paragraph" w:styleId="Ttulo1">
    <w:name w:val="heading 1"/>
    <w:basedOn w:val="Normal"/>
    <w:next w:val="Normal"/>
    <w:uiPriority w:val="9"/>
    <w:qFormat/>
    <w:rsid w:val="0094115A"/>
    <w:pPr>
      <w:keepNext/>
      <w:keepLines/>
      <w:spacing w:before="360" w:after="80"/>
      <w:jc w:val="center"/>
      <w:outlineLvl w:val="0"/>
    </w:pPr>
    <w:rPr>
      <w:rFonts w:ascii="Arial Narrow" w:eastAsia="Play" w:hAnsi="Arial Narrow" w:cs="Play"/>
      <w:b/>
      <w:color w:val="00B050"/>
      <w:sz w:val="24"/>
      <w:szCs w:val="40"/>
    </w:rPr>
  </w:style>
  <w:style w:type="paragraph" w:styleId="Ttulo2">
    <w:name w:val="heading 2"/>
    <w:basedOn w:val="Normal"/>
    <w:next w:val="Normal"/>
    <w:uiPriority w:val="9"/>
    <w:unhideWhenUsed/>
    <w:qFormat/>
    <w:rsid w:val="00426915"/>
    <w:pPr>
      <w:keepNext/>
      <w:keepLines/>
      <w:spacing w:before="160" w:after="80"/>
      <w:outlineLvl w:val="1"/>
    </w:pPr>
    <w:rPr>
      <w:rFonts w:ascii="Arial Narrow" w:eastAsia="Play" w:hAnsi="Arial Narrow" w:cs="Play"/>
      <w:b/>
      <w:color w:val="00B050"/>
      <w:sz w:val="24"/>
      <w:szCs w:val="32"/>
    </w:rPr>
  </w:style>
  <w:style w:type="paragraph" w:styleId="Ttulo3">
    <w:name w:val="heading 3"/>
    <w:basedOn w:val="Normal"/>
    <w:next w:val="Normal"/>
    <w:uiPriority w:val="9"/>
    <w:unhideWhenUsed/>
    <w:qFormat/>
    <w:rsid w:val="00193C8E"/>
    <w:pPr>
      <w:keepNext/>
      <w:keepLines/>
      <w:spacing w:before="160" w:after="80"/>
      <w:outlineLvl w:val="2"/>
    </w:pPr>
    <w:rPr>
      <w:rFonts w:ascii="Arial Narrow" w:hAnsi="Arial Narrow"/>
      <w:b/>
      <w:i/>
      <w:color w:val="00B050"/>
      <w:sz w:val="24"/>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0F17B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F17B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F17B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0F17B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0F17B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0F17B2"/>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0F17B2"/>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0F17B2"/>
    <w:rPr>
      <w:rFonts w:eastAsiaTheme="majorEastAsia" w:cstheme="majorBidi"/>
      <w:color w:val="0F4761" w:themeColor="accent1" w:themeShade="BF"/>
    </w:rPr>
  </w:style>
  <w:style w:type="character" w:customStyle="1" w:styleId="Ttulo6Car">
    <w:name w:val="Título 6 Car"/>
    <w:basedOn w:val="Fuentedeprrafopredeter"/>
    <w:uiPriority w:val="9"/>
    <w:semiHidden/>
    <w:rsid w:val="000F17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F17B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F17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F17B2"/>
    <w:rPr>
      <w:rFonts w:eastAsiaTheme="majorEastAsia" w:cstheme="majorBidi"/>
      <w:color w:val="272727" w:themeColor="text1" w:themeTint="D8"/>
    </w:rPr>
  </w:style>
  <w:style w:type="character" w:customStyle="1" w:styleId="TtuloCar">
    <w:name w:val="Título Car"/>
    <w:basedOn w:val="Fuentedeprrafopredeter"/>
    <w:uiPriority w:val="10"/>
    <w:rsid w:val="000F17B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0F17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F17B2"/>
    <w:pPr>
      <w:spacing w:before="160"/>
      <w:jc w:val="center"/>
    </w:pPr>
    <w:rPr>
      <w:i/>
      <w:iCs/>
      <w:color w:val="404040" w:themeColor="text1" w:themeTint="BF"/>
    </w:rPr>
  </w:style>
  <w:style w:type="character" w:customStyle="1" w:styleId="CitaCar">
    <w:name w:val="Cita Car"/>
    <w:basedOn w:val="Fuentedeprrafopredeter"/>
    <w:link w:val="Cita"/>
    <w:uiPriority w:val="29"/>
    <w:rsid w:val="000F17B2"/>
    <w:rPr>
      <w:i/>
      <w:iCs/>
      <w:color w:val="404040" w:themeColor="text1" w:themeTint="BF"/>
    </w:rPr>
  </w:style>
  <w:style w:type="paragraph" w:styleId="Prrafodelista">
    <w:name w:val="List Paragraph"/>
    <w:basedOn w:val="Normal"/>
    <w:uiPriority w:val="34"/>
    <w:qFormat/>
    <w:rsid w:val="000F17B2"/>
    <w:pPr>
      <w:ind w:left="720"/>
      <w:contextualSpacing/>
    </w:pPr>
  </w:style>
  <w:style w:type="character" w:styleId="nfasisintenso">
    <w:name w:val="Intense Emphasis"/>
    <w:basedOn w:val="Fuentedeprrafopredeter"/>
    <w:uiPriority w:val="21"/>
    <w:qFormat/>
    <w:rsid w:val="000F17B2"/>
    <w:rPr>
      <w:i/>
      <w:iCs/>
      <w:color w:val="0F4761" w:themeColor="accent1" w:themeShade="BF"/>
    </w:rPr>
  </w:style>
  <w:style w:type="paragraph" w:styleId="Citadestacada">
    <w:name w:val="Intense Quote"/>
    <w:basedOn w:val="Normal"/>
    <w:next w:val="Normal"/>
    <w:link w:val="CitadestacadaCar"/>
    <w:uiPriority w:val="30"/>
    <w:qFormat/>
    <w:rsid w:val="000F17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F17B2"/>
    <w:rPr>
      <w:i/>
      <w:iCs/>
      <w:color w:val="0F4761" w:themeColor="accent1" w:themeShade="BF"/>
    </w:rPr>
  </w:style>
  <w:style w:type="character" w:styleId="Referenciaintensa">
    <w:name w:val="Intense Reference"/>
    <w:basedOn w:val="Fuentedeprrafopredeter"/>
    <w:uiPriority w:val="32"/>
    <w:qFormat/>
    <w:rsid w:val="000F17B2"/>
    <w:rPr>
      <w:b/>
      <w:bCs/>
      <w:smallCaps/>
      <w:color w:val="0F4761" w:themeColor="accent1" w:themeShade="BF"/>
      <w:spacing w:val="5"/>
    </w:rPr>
  </w:style>
  <w:style w:type="paragraph" w:styleId="Encabezado">
    <w:name w:val="header"/>
    <w:basedOn w:val="Normal"/>
    <w:link w:val="EncabezadoCar"/>
    <w:uiPriority w:val="99"/>
    <w:unhideWhenUsed/>
    <w:rsid w:val="000F17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17B2"/>
  </w:style>
  <w:style w:type="paragraph" w:styleId="Piedepgina">
    <w:name w:val="footer"/>
    <w:basedOn w:val="Normal"/>
    <w:link w:val="PiedepginaCar"/>
    <w:uiPriority w:val="99"/>
    <w:unhideWhenUsed/>
    <w:rsid w:val="000F17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17B2"/>
  </w:style>
  <w:style w:type="paragraph" w:styleId="TtuloTDC">
    <w:name w:val="TOC Heading"/>
    <w:next w:val="Normal"/>
    <w:uiPriority w:val="39"/>
    <w:unhideWhenUsed/>
    <w:qFormat/>
    <w:rsid w:val="0023708A"/>
    <w:pPr>
      <w:spacing w:before="240" w:after="0"/>
    </w:pPr>
    <w:rPr>
      <w:sz w:val="32"/>
      <w:szCs w:val="32"/>
    </w:rPr>
  </w:style>
  <w:style w:type="paragraph" w:styleId="TDC1">
    <w:name w:val="toc 1"/>
    <w:basedOn w:val="Normal"/>
    <w:next w:val="Normal"/>
    <w:autoRedefine/>
    <w:uiPriority w:val="39"/>
    <w:unhideWhenUsed/>
    <w:rsid w:val="0075778F"/>
    <w:pPr>
      <w:spacing w:after="0"/>
    </w:pPr>
    <w:rPr>
      <w:rFonts w:ascii="Arial Narrow" w:hAnsi="Arial Narrow"/>
      <w:sz w:val="24"/>
    </w:rPr>
  </w:style>
  <w:style w:type="character" w:styleId="Hipervnculo">
    <w:name w:val="Hyperlink"/>
    <w:basedOn w:val="Fuentedeprrafopredeter"/>
    <w:uiPriority w:val="99"/>
    <w:unhideWhenUsed/>
    <w:rsid w:val="00884467"/>
    <w:rPr>
      <w:color w:val="467886" w:themeColor="hyperlink"/>
      <w:u w:val="single"/>
    </w:rPr>
  </w:style>
  <w:style w:type="table" w:styleId="Tablaconcuadrcula">
    <w:name w:val="Table Grid"/>
    <w:basedOn w:val="Tablanormal"/>
    <w:rsid w:val="00884467"/>
    <w:pPr>
      <w:spacing w:after="0" w:line="240" w:lineRule="auto"/>
    </w:pPr>
    <w:rPr>
      <w:rFonts w:ascii="Times New Roman" w:eastAsia="Times New Roman" w:hAnsi="Times New Roman" w:cs="Times New Roman"/>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D498A"/>
    <w:rPr>
      <w:sz w:val="16"/>
      <w:szCs w:val="16"/>
    </w:rPr>
  </w:style>
  <w:style w:type="paragraph" w:styleId="Textocomentario">
    <w:name w:val="annotation text"/>
    <w:basedOn w:val="Normal"/>
    <w:link w:val="TextocomentarioCar"/>
    <w:uiPriority w:val="99"/>
    <w:unhideWhenUsed/>
    <w:rsid w:val="002D498A"/>
    <w:pPr>
      <w:spacing w:line="240" w:lineRule="auto"/>
    </w:pPr>
    <w:rPr>
      <w:sz w:val="20"/>
      <w:szCs w:val="20"/>
    </w:rPr>
  </w:style>
  <w:style w:type="character" w:customStyle="1" w:styleId="TextocomentarioCar">
    <w:name w:val="Texto comentario Car"/>
    <w:basedOn w:val="Fuentedeprrafopredeter"/>
    <w:link w:val="Textocomentario"/>
    <w:uiPriority w:val="99"/>
    <w:rsid w:val="002D498A"/>
    <w:rPr>
      <w:sz w:val="20"/>
      <w:szCs w:val="20"/>
    </w:rPr>
  </w:style>
  <w:style w:type="paragraph" w:styleId="Asuntodelcomentario">
    <w:name w:val="annotation subject"/>
    <w:basedOn w:val="Textocomentario"/>
    <w:next w:val="Textocomentario"/>
    <w:link w:val="AsuntodelcomentarioCar"/>
    <w:uiPriority w:val="99"/>
    <w:semiHidden/>
    <w:unhideWhenUsed/>
    <w:rsid w:val="002D498A"/>
    <w:rPr>
      <w:b/>
      <w:bCs/>
    </w:rPr>
  </w:style>
  <w:style w:type="character" w:customStyle="1" w:styleId="AsuntodelcomentarioCar">
    <w:name w:val="Asunto del comentario Car"/>
    <w:basedOn w:val="TextocomentarioCar"/>
    <w:link w:val="Asuntodelcomentario"/>
    <w:uiPriority w:val="99"/>
    <w:semiHidden/>
    <w:rsid w:val="002D498A"/>
    <w:rPr>
      <w:b/>
      <w:bCs/>
      <w:sz w:val="20"/>
      <w:szCs w:val="20"/>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77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714C"/>
    <w:rPr>
      <w:rFonts w:ascii="Segoe UI" w:hAnsi="Segoe UI" w:cs="Segoe UI"/>
      <w:sz w:val="18"/>
      <w:szCs w:val="18"/>
    </w:rPr>
  </w:style>
  <w:style w:type="character" w:styleId="Textoennegrita">
    <w:name w:val="Strong"/>
    <w:basedOn w:val="Fuentedeprrafopredeter"/>
    <w:uiPriority w:val="22"/>
    <w:qFormat/>
    <w:rsid w:val="0017714C"/>
    <w:rPr>
      <w:b/>
      <w:bCs/>
    </w:rPr>
  </w:style>
  <w:style w:type="paragraph" w:styleId="Descripcin">
    <w:name w:val="caption"/>
    <w:basedOn w:val="Normal"/>
    <w:next w:val="Normal"/>
    <w:uiPriority w:val="35"/>
    <w:unhideWhenUsed/>
    <w:qFormat/>
    <w:rsid w:val="00193C8E"/>
    <w:pPr>
      <w:spacing w:after="200" w:line="240" w:lineRule="auto"/>
    </w:pPr>
    <w:rPr>
      <w:i/>
      <w:iCs/>
      <w:color w:val="0E2841" w:themeColor="text2"/>
      <w:sz w:val="18"/>
      <w:szCs w:val="18"/>
    </w:rPr>
  </w:style>
  <w:style w:type="paragraph" w:styleId="NormalWeb">
    <w:name w:val="Normal (Web)"/>
    <w:basedOn w:val="Normal"/>
    <w:uiPriority w:val="99"/>
    <w:unhideWhenUsed/>
    <w:rsid w:val="0004284C"/>
    <w:pPr>
      <w:spacing w:before="100" w:beforeAutospacing="1" w:after="100" w:afterAutospacing="1" w:line="240" w:lineRule="auto"/>
    </w:pPr>
    <w:rPr>
      <w:rFonts w:ascii="Times New Roman" w:eastAsia="Times New Roman" w:hAnsi="Times New Roman" w:cs="Times New Roman"/>
      <w:sz w:val="24"/>
      <w:szCs w:val="24"/>
    </w:rPr>
  </w:style>
  <w:style w:type="paragraph" w:styleId="TDC2">
    <w:name w:val="toc 2"/>
    <w:basedOn w:val="Normal"/>
    <w:next w:val="Normal"/>
    <w:autoRedefine/>
    <w:uiPriority w:val="39"/>
    <w:unhideWhenUsed/>
    <w:rsid w:val="0075778F"/>
    <w:pPr>
      <w:spacing w:after="0"/>
      <w:ind w:left="220"/>
    </w:pPr>
    <w:rPr>
      <w:rFonts w:ascii="Arial Narrow" w:hAnsi="Arial Narrow"/>
      <w:sz w:val="24"/>
    </w:rPr>
  </w:style>
  <w:style w:type="paragraph" w:styleId="Tabladeilustraciones">
    <w:name w:val="table of figures"/>
    <w:basedOn w:val="Normal"/>
    <w:next w:val="Normal"/>
    <w:uiPriority w:val="99"/>
    <w:unhideWhenUsed/>
    <w:rsid w:val="0075778F"/>
    <w:pPr>
      <w:spacing w:after="0"/>
    </w:pPr>
  </w:style>
  <w:style w:type="paragraph" w:styleId="TDC3">
    <w:name w:val="toc 3"/>
    <w:basedOn w:val="Normal"/>
    <w:next w:val="Normal"/>
    <w:autoRedefine/>
    <w:uiPriority w:val="39"/>
    <w:semiHidden/>
    <w:unhideWhenUsed/>
    <w:rsid w:val="0075778F"/>
    <w:pPr>
      <w:spacing w:after="0"/>
      <w:ind w:left="440"/>
    </w:pPr>
    <w:rPr>
      <w:rFonts w:ascii="Arial Narrow" w:hAnsi="Arial Narrow"/>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07609">
      <w:bodyDiv w:val="1"/>
      <w:marLeft w:val="0"/>
      <w:marRight w:val="0"/>
      <w:marTop w:val="0"/>
      <w:marBottom w:val="0"/>
      <w:divBdr>
        <w:top w:val="none" w:sz="0" w:space="0" w:color="auto"/>
        <w:left w:val="none" w:sz="0" w:space="0" w:color="auto"/>
        <w:bottom w:val="none" w:sz="0" w:space="0" w:color="auto"/>
        <w:right w:val="none" w:sz="0" w:space="0" w:color="auto"/>
      </w:divBdr>
    </w:div>
    <w:div w:id="562955604">
      <w:bodyDiv w:val="1"/>
      <w:marLeft w:val="0"/>
      <w:marRight w:val="0"/>
      <w:marTop w:val="0"/>
      <w:marBottom w:val="0"/>
      <w:divBdr>
        <w:top w:val="none" w:sz="0" w:space="0" w:color="auto"/>
        <w:left w:val="none" w:sz="0" w:space="0" w:color="auto"/>
        <w:bottom w:val="none" w:sz="0" w:space="0" w:color="auto"/>
        <w:right w:val="none" w:sz="0" w:space="0" w:color="auto"/>
      </w:divBdr>
    </w:div>
    <w:div w:id="794130848">
      <w:bodyDiv w:val="1"/>
      <w:marLeft w:val="0"/>
      <w:marRight w:val="0"/>
      <w:marTop w:val="0"/>
      <w:marBottom w:val="0"/>
      <w:divBdr>
        <w:top w:val="none" w:sz="0" w:space="0" w:color="auto"/>
        <w:left w:val="none" w:sz="0" w:space="0" w:color="auto"/>
        <w:bottom w:val="none" w:sz="0" w:space="0" w:color="auto"/>
        <w:right w:val="none" w:sz="0" w:space="0" w:color="auto"/>
      </w:divBdr>
    </w:div>
    <w:div w:id="1465385955">
      <w:bodyDiv w:val="1"/>
      <w:marLeft w:val="0"/>
      <w:marRight w:val="0"/>
      <w:marTop w:val="0"/>
      <w:marBottom w:val="0"/>
      <w:divBdr>
        <w:top w:val="none" w:sz="0" w:space="0" w:color="auto"/>
        <w:left w:val="none" w:sz="0" w:space="0" w:color="auto"/>
        <w:bottom w:val="none" w:sz="0" w:space="0" w:color="auto"/>
        <w:right w:val="none" w:sz="0" w:space="0" w:color="auto"/>
      </w:divBdr>
    </w:div>
    <w:div w:id="1517038542">
      <w:bodyDiv w:val="1"/>
      <w:marLeft w:val="0"/>
      <w:marRight w:val="0"/>
      <w:marTop w:val="0"/>
      <w:marBottom w:val="0"/>
      <w:divBdr>
        <w:top w:val="none" w:sz="0" w:space="0" w:color="auto"/>
        <w:left w:val="none" w:sz="0" w:space="0" w:color="auto"/>
        <w:bottom w:val="none" w:sz="0" w:space="0" w:color="auto"/>
        <w:right w:val="none" w:sz="0" w:space="0" w:color="auto"/>
      </w:divBdr>
    </w:div>
    <w:div w:id="1561357533">
      <w:bodyDiv w:val="1"/>
      <w:marLeft w:val="0"/>
      <w:marRight w:val="0"/>
      <w:marTop w:val="0"/>
      <w:marBottom w:val="0"/>
      <w:divBdr>
        <w:top w:val="none" w:sz="0" w:space="0" w:color="auto"/>
        <w:left w:val="none" w:sz="0" w:space="0" w:color="auto"/>
        <w:bottom w:val="none" w:sz="0" w:space="0" w:color="auto"/>
        <w:right w:val="none" w:sz="0" w:space="0" w:color="auto"/>
      </w:divBdr>
    </w:div>
    <w:div w:id="1631932382">
      <w:bodyDiv w:val="1"/>
      <w:marLeft w:val="0"/>
      <w:marRight w:val="0"/>
      <w:marTop w:val="0"/>
      <w:marBottom w:val="0"/>
      <w:divBdr>
        <w:top w:val="none" w:sz="0" w:space="0" w:color="auto"/>
        <w:left w:val="none" w:sz="0" w:space="0" w:color="auto"/>
        <w:bottom w:val="none" w:sz="0" w:space="0" w:color="auto"/>
        <w:right w:val="none" w:sz="0" w:space="0" w:color="auto"/>
      </w:divBdr>
    </w:div>
    <w:div w:id="18901492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5.gif"/><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gif"/><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6.gif"/><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6C57EF-5AD1-499E-B228-B392FEB9485E}" type="doc">
      <dgm:prSet loTypeId="urn:microsoft.com/office/officeart/2005/8/layout/cycle2" loCatId="cycle" qsTypeId="urn:microsoft.com/office/officeart/2005/8/quickstyle/simple2" qsCatId="simple" csTypeId="urn:microsoft.com/office/officeart/2005/8/colors/colorful3" csCatId="colorful" phldr="1"/>
      <dgm:spPr/>
      <dgm:t>
        <a:bodyPr/>
        <a:lstStyle/>
        <a:p>
          <a:endParaRPr lang="es-CO"/>
        </a:p>
      </dgm:t>
    </dgm:pt>
    <dgm:pt modelId="{2B543A91-CDBC-40B9-85FC-2D3A6C5BE9AF}">
      <dgm:prSet phldrT="[Texto]"/>
      <dgm:spPr/>
      <dgm:t>
        <a:bodyPr/>
        <a:lstStyle/>
        <a:p>
          <a:r>
            <a:rPr lang="es-CO" b="1"/>
            <a:t>Planeación</a:t>
          </a:r>
        </a:p>
      </dgm:t>
    </dgm:pt>
    <dgm:pt modelId="{F040DCC9-4C83-40CA-8204-8C27C4B8BFA0}" type="parTrans" cxnId="{D052631A-8276-466C-A131-916A47272886}">
      <dgm:prSet/>
      <dgm:spPr/>
      <dgm:t>
        <a:bodyPr/>
        <a:lstStyle/>
        <a:p>
          <a:endParaRPr lang="es-CO"/>
        </a:p>
      </dgm:t>
    </dgm:pt>
    <dgm:pt modelId="{B5A37A27-E386-4560-98C1-B23BD9814617}" type="sibTrans" cxnId="{D052631A-8276-466C-A131-916A47272886}">
      <dgm:prSet/>
      <dgm:spPr/>
      <dgm:t>
        <a:bodyPr/>
        <a:lstStyle/>
        <a:p>
          <a:endParaRPr lang="es-CO"/>
        </a:p>
      </dgm:t>
    </dgm:pt>
    <dgm:pt modelId="{59918091-7CF7-4E8B-8F1A-DA3A0FCD6998}">
      <dgm:prSet phldrT="[Texto]"/>
      <dgm:spPr/>
      <dgm:t>
        <a:bodyPr/>
        <a:lstStyle/>
        <a:p>
          <a:r>
            <a:rPr lang="es-CO" b="1"/>
            <a:t>Formulación</a:t>
          </a:r>
        </a:p>
      </dgm:t>
    </dgm:pt>
    <dgm:pt modelId="{F0EF92F5-6D2F-44B0-BECC-EDFD4D11C1E4}" type="parTrans" cxnId="{30839EEF-41D4-4981-8CBC-0BC7DB113AD2}">
      <dgm:prSet/>
      <dgm:spPr/>
      <dgm:t>
        <a:bodyPr/>
        <a:lstStyle/>
        <a:p>
          <a:endParaRPr lang="es-CO"/>
        </a:p>
      </dgm:t>
    </dgm:pt>
    <dgm:pt modelId="{C40D066E-8B41-4FFD-ADAB-342065C392B6}" type="sibTrans" cxnId="{30839EEF-41D4-4981-8CBC-0BC7DB113AD2}">
      <dgm:prSet/>
      <dgm:spPr/>
      <dgm:t>
        <a:bodyPr/>
        <a:lstStyle/>
        <a:p>
          <a:endParaRPr lang="es-CO"/>
        </a:p>
      </dgm:t>
    </dgm:pt>
    <dgm:pt modelId="{F51EE533-E7A6-415E-A032-574BC2586803}">
      <dgm:prSet phldrT="[Texto]"/>
      <dgm:spPr/>
      <dgm:t>
        <a:bodyPr/>
        <a:lstStyle/>
        <a:p>
          <a:r>
            <a:rPr lang="es-CO" b="1"/>
            <a:t>Validación</a:t>
          </a:r>
        </a:p>
        <a:p>
          <a:r>
            <a:rPr lang="es-CO" b="1"/>
            <a:t>Consulta pública</a:t>
          </a:r>
        </a:p>
        <a:p>
          <a:r>
            <a:rPr lang="es-CO" b="1"/>
            <a:t>Aprobación</a:t>
          </a:r>
        </a:p>
      </dgm:t>
    </dgm:pt>
    <dgm:pt modelId="{0E995001-049C-48DB-87D0-73E473816EEE}" type="parTrans" cxnId="{12619795-4D78-46E2-BAF9-B1CF3AD2B78D}">
      <dgm:prSet/>
      <dgm:spPr/>
      <dgm:t>
        <a:bodyPr/>
        <a:lstStyle/>
        <a:p>
          <a:endParaRPr lang="es-CO"/>
        </a:p>
      </dgm:t>
    </dgm:pt>
    <dgm:pt modelId="{98DFF3AE-ADE5-4557-95A2-970072B771D2}" type="sibTrans" cxnId="{12619795-4D78-46E2-BAF9-B1CF3AD2B78D}">
      <dgm:prSet/>
      <dgm:spPr/>
      <dgm:t>
        <a:bodyPr/>
        <a:lstStyle/>
        <a:p>
          <a:endParaRPr lang="es-CO"/>
        </a:p>
      </dgm:t>
    </dgm:pt>
    <dgm:pt modelId="{7FF85F42-28B4-4CFF-8398-F421FCA31F66}">
      <dgm:prSet phldrT="[Texto]"/>
      <dgm:spPr/>
      <dgm:t>
        <a:bodyPr/>
        <a:lstStyle/>
        <a:p>
          <a:r>
            <a:rPr lang="es-CO" b="1"/>
            <a:t>Publicación y</a:t>
          </a:r>
        </a:p>
        <a:p>
          <a:r>
            <a:rPr lang="es-CO" b="1"/>
            <a:t>Ejecución</a:t>
          </a:r>
        </a:p>
      </dgm:t>
    </dgm:pt>
    <dgm:pt modelId="{4B0A11FF-BCD9-4B83-A958-C0B5400881B3}" type="parTrans" cxnId="{E909BC03-E25D-4563-B882-C40C7BED3587}">
      <dgm:prSet/>
      <dgm:spPr/>
      <dgm:t>
        <a:bodyPr/>
        <a:lstStyle/>
        <a:p>
          <a:endParaRPr lang="es-CO"/>
        </a:p>
      </dgm:t>
    </dgm:pt>
    <dgm:pt modelId="{3F7F20AC-9E57-4D04-A6CB-4181E2C63B2A}" type="sibTrans" cxnId="{E909BC03-E25D-4563-B882-C40C7BED3587}">
      <dgm:prSet/>
      <dgm:spPr/>
      <dgm:t>
        <a:bodyPr/>
        <a:lstStyle/>
        <a:p>
          <a:endParaRPr lang="es-CO"/>
        </a:p>
      </dgm:t>
    </dgm:pt>
    <dgm:pt modelId="{7686ED58-E3F7-4A99-B407-960164364B94}">
      <dgm:prSet phldrT="[Texto]"/>
      <dgm:spPr/>
      <dgm:t>
        <a:bodyPr/>
        <a:lstStyle/>
        <a:p>
          <a:r>
            <a:rPr lang="es-CO" b="1"/>
            <a:t>Seguimiento y </a:t>
          </a:r>
        </a:p>
        <a:p>
          <a:r>
            <a:rPr lang="es-CO" b="1"/>
            <a:t>Reporte</a:t>
          </a:r>
        </a:p>
      </dgm:t>
    </dgm:pt>
    <dgm:pt modelId="{2119D495-1A1B-4F0E-8531-F4EE9144928D}" type="parTrans" cxnId="{0E2DB6B1-6A27-4E77-8635-082C91956B03}">
      <dgm:prSet/>
      <dgm:spPr/>
      <dgm:t>
        <a:bodyPr/>
        <a:lstStyle/>
        <a:p>
          <a:endParaRPr lang="es-CO"/>
        </a:p>
      </dgm:t>
    </dgm:pt>
    <dgm:pt modelId="{C18547AC-9626-4630-A875-4881136485D2}" type="sibTrans" cxnId="{0E2DB6B1-6A27-4E77-8635-082C91956B03}">
      <dgm:prSet/>
      <dgm:spPr/>
      <dgm:t>
        <a:bodyPr/>
        <a:lstStyle/>
        <a:p>
          <a:endParaRPr lang="es-CO"/>
        </a:p>
      </dgm:t>
    </dgm:pt>
    <dgm:pt modelId="{32B9BBDF-A5A8-4C28-A3B2-E60008A487DD}">
      <dgm:prSet/>
      <dgm:spPr/>
      <dgm:t>
        <a:bodyPr/>
        <a:lstStyle/>
        <a:p>
          <a:r>
            <a:rPr lang="es-CO" b="1"/>
            <a:t>Evaluación</a:t>
          </a:r>
        </a:p>
      </dgm:t>
    </dgm:pt>
    <dgm:pt modelId="{DEFB8FFD-C545-4197-88BD-C8036DB8D736}" type="parTrans" cxnId="{7B736137-9119-4D39-949E-6B2E3C1CAD70}">
      <dgm:prSet/>
      <dgm:spPr/>
      <dgm:t>
        <a:bodyPr/>
        <a:lstStyle/>
        <a:p>
          <a:endParaRPr lang="es-CO"/>
        </a:p>
      </dgm:t>
    </dgm:pt>
    <dgm:pt modelId="{813B89E3-DBC4-46ED-9A07-D55F531F7FAC}" type="sibTrans" cxnId="{7B736137-9119-4D39-949E-6B2E3C1CAD70}">
      <dgm:prSet/>
      <dgm:spPr/>
      <dgm:t>
        <a:bodyPr/>
        <a:lstStyle/>
        <a:p>
          <a:endParaRPr lang="es-CO"/>
        </a:p>
      </dgm:t>
    </dgm:pt>
    <dgm:pt modelId="{1B9401BC-ACE5-46E7-82D9-E4813FA04591}" type="pres">
      <dgm:prSet presAssocID="{CE6C57EF-5AD1-499E-B228-B392FEB9485E}" presName="cycle" presStyleCnt="0">
        <dgm:presLayoutVars>
          <dgm:dir/>
          <dgm:resizeHandles val="exact"/>
        </dgm:presLayoutVars>
      </dgm:prSet>
      <dgm:spPr/>
    </dgm:pt>
    <dgm:pt modelId="{90B27A60-40A5-43EE-8CCC-CC7859E742FF}" type="pres">
      <dgm:prSet presAssocID="{2B543A91-CDBC-40B9-85FC-2D3A6C5BE9AF}" presName="node" presStyleLbl="node1" presStyleIdx="0" presStyleCnt="6">
        <dgm:presLayoutVars>
          <dgm:bulletEnabled val="1"/>
        </dgm:presLayoutVars>
      </dgm:prSet>
      <dgm:spPr/>
    </dgm:pt>
    <dgm:pt modelId="{DA98C2F4-E6F0-4114-8382-F9F601EF0791}" type="pres">
      <dgm:prSet presAssocID="{B5A37A27-E386-4560-98C1-B23BD9814617}" presName="sibTrans" presStyleLbl="sibTrans2D1" presStyleIdx="0" presStyleCnt="6"/>
      <dgm:spPr/>
    </dgm:pt>
    <dgm:pt modelId="{6C8D5371-65B6-4CAB-B10A-1825FFF1A9C8}" type="pres">
      <dgm:prSet presAssocID="{B5A37A27-E386-4560-98C1-B23BD9814617}" presName="connectorText" presStyleLbl="sibTrans2D1" presStyleIdx="0" presStyleCnt="6"/>
      <dgm:spPr/>
    </dgm:pt>
    <dgm:pt modelId="{E8E48658-3944-4F0C-9248-6FC658E4695F}" type="pres">
      <dgm:prSet presAssocID="{59918091-7CF7-4E8B-8F1A-DA3A0FCD6998}" presName="node" presStyleLbl="node1" presStyleIdx="1" presStyleCnt="6">
        <dgm:presLayoutVars>
          <dgm:bulletEnabled val="1"/>
        </dgm:presLayoutVars>
      </dgm:prSet>
      <dgm:spPr/>
    </dgm:pt>
    <dgm:pt modelId="{231F6FCB-648D-4E9F-BD88-9B06EADDB448}" type="pres">
      <dgm:prSet presAssocID="{C40D066E-8B41-4FFD-ADAB-342065C392B6}" presName="sibTrans" presStyleLbl="sibTrans2D1" presStyleIdx="1" presStyleCnt="6"/>
      <dgm:spPr/>
    </dgm:pt>
    <dgm:pt modelId="{F1803B02-FEB9-474C-8425-EC1BCCE745F1}" type="pres">
      <dgm:prSet presAssocID="{C40D066E-8B41-4FFD-ADAB-342065C392B6}" presName="connectorText" presStyleLbl="sibTrans2D1" presStyleIdx="1" presStyleCnt="6"/>
      <dgm:spPr/>
    </dgm:pt>
    <dgm:pt modelId="{7282B374-2FD3-4631-9473-4DE9071AEF1F}" type="pres">
      <dgm:prSet presAssocID="{F51EE533-E7A6-415E-A032-574BC2586803}" presName="node" presStyleLbl="node1" presStyleIdx="2" presStyleCnt="6">
        <dgm:presLayoutVars>
          <dgm:bulletEnabled val="1"/>
        </dgm:presLayoutVars>
      </dgm:prSet>
      <dgm:spPr/>
    </dgm:pt>
    <dgm:pt modelId="{659DD08E-A8A4-417C-BE5A-479F2F1DF9D2}" type="pres">
      <dgm:prSet presAssocID="{98DFF3AE-ADE5-4557-95A2-970072B771D2}" presName="sibTrans" presStyleLbl="sibTrans2D1" presStyleIdx="2" presStyleCnt="6"/>
      <dgm:spPr/>
    </dgm:pt>
    <dgm:pt modelId="{A9BC3117-066E-4BFC-96BF-C22648A36B54}" type="pres">
      <dgm:prSet presAssocID="{98DFF3AE-ADE5-4557-95A2-970072B771D2}" presName="connectorText" presStyleLbl="sibTrans2D1" presStyleIdx="2" presStyleCnt="6"/>
      <dgm:spPr/>
    </dgm:pt>
    <dgm:pt modelId="{43C227B8-24A6-4720-828C-F513F5CE1611}" type="pres">
      <dgm:prSet presAssocID="{7FF85F42-28B4-4CFF-8398-F421FCA31F66}" presName="node" presStyleLbl="node1" presStyleIdx="3" presStyleCnt="6">
        <dgm:presLayoutVars>
          <dgm:bulletEnabled val="1"/>
        </dgm:presLayoutVars>
      </dgm:prSet>
      <dgm:spPr/>
    </dgm:pt>
    <dgm:pt modelId="{177E5FE9-6F26-4D73-9B56-A9B47DDC8E20}" type="pres">
      <dgm:prSet presAssocID="{3F7F20AC-9E57-4D04-A6CB-4181E2C63B2A}" presName="sibTrans" presStyleLbl="sibTrans2D1" presStyleIdx="3" presStyleCnt="6"/>
      <dgm:spPr/>
    </dgm:pt>
    <dgm:pt modelId="{8BE5E440-D907-4C1B-AEFD-528263FE47B2}" type="pres">
      <dgm:prSet presAssocID="{3F7F20AC-9E57-4D04-A6CB-4181E2C63B2A}" presName="connectorText" presStyleLbl="sibTrans2D1" presStyleIdx="3" presStyleCnt="6"/>
      <dgm:spPr/>
    </dgm:pt>
    <dgm:pt modelId="{7A5958F4-833F-4880-80E6-2C63EC381553}" type="pres">
      <dgm:prSet presAssocID="{7686ED58-E3F7-4A99-B407-960164364B94}" presName="node" presStyleLbl="node1" presStyleIdx="4" presStyleCnt="6">
        <dgm:presLayoutVars>
          <dgm:bulletEnabled val="1"/>
        </dgm:presLayoutVars>
      </dgm:prSet>
      <dgm:spPr/>
    </dgm:pt>
    <dgm:pt modelId="{523B3707-8C63-4611-9388-17DAB6E2E52E}" type="pres">
      <dgm:prSet presAssocID="{C18547AC-9626-4630-A875-4881136485D2}" presName="sibTrans" presStyleLbl="sibTrans2D1" presStyleIdx="4" presStyleCnt="6"/>
      <dgm:spPr/>
    </dgm:pt>
    <dgm:pt modelId="{ED54FC71-C107-4408-A467-80008BEB4C68}" type="pres">
      <dgm:prSet presAssocID="{C18547AC-9626-4630-A875-4881136485D2}" presName="connectorText" presStyleLbl="sibTrans2D1" presStyleIdx="4" presStyleCnt="6"/>
      <dgm:spPr/>
    </dgm:pt>
    <dgm:pt modelId="{B6BCF476-B0FD-41C8-85CB-C87D6E473436}" type="pres">
      <dgm:prSet presAssocID="{32B9BBDF-A5A8-4C28-A3B2-E60008A487DD}" presName="node" presStyleLbl="node1" presStyleIdx="5" presStyleCnt="6">
        <dgm:presLayoutVars>
          <dgm:bulletEnabled val="1"/>
        </dgm:presLayoutVars>
      </dgm:prSet>
      <dgm:spPr/>
    </dgm:pt>
    <dgm:pt modelId="{ABE73E66-C10A-46DB-A531-57E6635A0BC3}" type="pres">
      <dgm:prSet presAssocID="{813B89E3-DBC4-46ED-9A07-D55F531F7FAC}" presName="sibTrans" presStyleLbl="sibTrans2D1" presStyleIdx="5" presStyleCnt="6"/>
      <dgm:spPr/>
    </dgm:pt>
    <dgm:pt modelId="{C350FC98-09EE-4608-87B9-CA6DF0352E52}" type="pres">
      <dgm:prSet presAssocID="{813B89E3-DBC4-46ED-9A07-D55F531F7FAC}" presName="connectorText" presStyleLbl="sibTrans2D1" presStyleIdx="5" presStyleCnt="6"/>
      <dgm:spPr/>
    </dgm:pt>
  </dgm:ptLst>
  <dgm:cxnLst>
    <dgm:cxn modelId="{E909BC03-E25D-4563-B882-C40C7BED3587}" srcId="{CE6C57EF-5AD1-499E-B228-B392FEB9485E}" destId="{7FF85F42-28B4-4CFF-8398-F421FCA31F66}" srcOrd="3" destOrd="0" parTransId="{4B0A11FF-BCD9-4B83-A958-C0B5400881B3}" sibTransId="{3F7F20AC-9E57-4D04-A6CB-4181E2C63B2A}"/>
    <dgm:cxn modelId="{04ED5C0A-9724-4B15-985F-12B56E667912}" type="presOf" srcId="{2B543A91-CDBC-40B9-85FC-2D3A6C5BE9AF}" destId="{90B27A60-40A5-43EE-8CCC-CC7859E742FF}" srcOrd="0" destOrd="0" presId="urn:microsoft.com/office/officeart/2005/8/layout/cycle2"/>
    <dgm:cxn modelId="{960ADF13-FAC8-4CCC-91B2-45D83394AF2E}" type="presOf" srcId="{F51EE533-E7A6-415E-A032-574BC2586803}" destId="{7282B374-2FD3-4631-9473-4DE9071AEF1F}" srcOrd="0" destOrd="0" presId="urn:microsoft.com/office/officeart/2005/8/layout/cycle2"/>
    <dgm:cxn modelId="{D052631A-8276-466C-A131-916A47272886}" srcId="{CE6C57EF-5AD1-499E-B228-B392FEB9485E}" destId="{2B543A91-CDBC-40B9-85FC-2D3A6C5BE9AF}" srcOrd="0" destOrd="0" parTransId="{F040DCC9-4C83-40CA-8204-8C27C4B8BFA0}" sibTransId="{B5A37A27-E386-4560-98C1-B23BD9814617}"/>
    <dgm:cxn modelId="{7B736137-9119-4D39-949E-6B2E3C1CAD70}" srcId="{CE6C57EF-5AD1-499E-B228-B392FEB9485E}" destId="{32B9BBDF-A5A8-4C28-A3B2-E60008A487DD}" srcOrd="5" destOrd="0" parTransId="{DEFB8FFD-C545-4197-88BD-C8036DB8D736}" sibTransId="{813B89E3-DBC4-46ED-9A07-D55F531F7FAC}"/>
    <dgm:cxn modelId="{77DE0A3A-10E4-42DC-850E-3D56BF54A4C9}" type="presOf" srcId="{3F7F20AC-9E57-4D04-A6CB-4181E2C63B2A}" destId="{177E5FE9-6F26-4D73-9B56-A9B47DDC8E20}" srcOrd="0" destOrd="0" presId="urn:microsoft.com/office/officeart/2005/8/layout/cycle2"/>
    <dgm:cxn modelId="{EBA7B860-ECE0-44ED-AE23-33924891F4DE}" type="presOf" srcId="{C18547AC-9626-4630-A875-4881136485D2}" destId="{ED54FC71-C107-4408-A467-80008BEB4C68}" srcOrd="1" destOrd="0" presId="urn:microsoft.com/office/officeart/2005/8/layout/cycle2"/>
    <dgm:cxn modelId="{83EE8062-86C4-4167-9EEE-8CD5D35DA955}" type="presOf" srcId="{B5A37A27-E386-4560-98C1-B23BD9814617}" destId="{DA98C2F4-E6F0-4114-8382-F9F601EF0791}" srcOrd="0" destOrd="0" presId="urn:microsoft.com/office/officeart/2005/8/layout/cycle2"/>
    <dgm:cxn modelId="{83AEDC42-6ED7-488E-8BC6-17F121FC0439}" type="presOf" srcId="{C40D066E-8B41-4FFD-ADAB-342065C392B6}" destId="{F1803B02-FEB9-474C-8425-EC1BCCE745F1}" srcOrd="1" destOrd="0" presId="urn:microsoft.com/office/officeart/2005/8/layout/cycle2"/>
    <dgm:cxn modelId="{96A05465-D610-4EC6-A5E9-0CB7AB88A272}" type="presOf" srcId="{7FF85F42-28B4-4CFF-8398-F421FCA31F66}" destId="{43C227B8-24A6-4720-828C-F513F5CE1611}" srcOrd="0" destOrd="0" presId="urn:microsoft.com/office/officeart/2005/8/layout/cycle2"/>
    <dgm:cxn modelId="{302FF26E-1071-4F56-A5DA-200D1DFF5D46}" type="presOf" srcId="{7686ED58-E3F7-4A99-B407-960164364B94}" destId="{7A5958F4-833F-4880-80E6-2C63EC381553}" srcOrd="0" destOrd="0" presId="urn:microsoft.com/office/officeart/2005/8/layout/cycle2"/>
    <dgm:cxn modelId="{9BC16953-5135-45D3-B335-6CB43B61BEA3}" type="presOf" srcId="{98DFF3AE-ADE5-4557-95A2-970072B771D2}" destId="{659DD08E-A8A4-417C-BE5A-479F2F1DF9D2}" srcOrd="0" destOrd="0" presId="urn:microsoft.com/office/officeart/2005/8/layout/cycle2"/>
    <dgm:cxn modelId="{9946F07D-EC16-4EE1-AA35-33A909D315A8}" type="presOf" srcId="{813B89E3-DBC4-46ED-9A07-D55F531F7FAC}" destId="{C350FC98-09EE-4608-87B9-CA6DF0352E52}" srcOrd="1" destOrd="0" presId="urn:microsoft.com/office/officeart/2005/8/layout/cycle2"/>
    <dgm:cxn modelId="{12619795-4D78-46E2-BAF9-B1CF3AD2B78D}" srcId="{CE6C57EF-5AD1-499E-B228-B392FEB9485E}" destId="{F51EE533-E7A6-415E-A032-574BC2586803}" srcOrd="2" destOrd="0" parTransId="{0E995001-049C-48DB-87D0-73E473816EEE}" sibTransId="{98DFF3AE-ADE5-4557-95A2-970072B771D2}"/>
    <dgm:cxn modelId="{04A0379C-9E7B-426A-9762-292F3E877FAA}" type="presOf" srcId="{B5A37A27-E386-4560-98C1-B23BD9814617}" destId="{6C8D5371-65B6-4CAB-B10A-1825FFF1A9C8}" srcOrd="1" destOrd="0" presId="urn:microsoft.com/office/officeart/2005/8/layout/cycle2"/>
    <dgm:cxn modelId="{54751EA3-7858-4489-A4DB-2D854C868715}" type="presOf" srcId="{98DFF3AE-ADE5-4557-95A2-970072B771D2}" destId="{A9BC3117-066E-4BFC-96BF-C22648A36B54}" srcOrd="1" destOrd="0" presId="urn:microsoft.com/office/officeart/2005/8/layout/cycle2"/>
    <dgm:cxn modelId="{7A41B8A9-5847-4906-8339-E2BB5A96FF11}" type="presOf" srcId="{59918091-7CF7-4E8B-8F1A-DA3A0FCD6998}" destId="{E8E48658-3944-4F0C-9248-6FC658E4695F}" srcOrd="0" destOrd="0" presId="urn:microsoft.com/office/officeart/2005/8/layout/cycle2"/>
    <dgm:cxn modelId="{878091AC-DA0B-48E4-95D6-EA49C2202ECE}" type="presOf" srcId="{813B89E3-DBC4-46ED-9A07-D55F531F7FAC}" destId="{ABE73E66-C10A-46DB-A531-57E6635A0BC3}" srcOrd="0" destOrd="0" presId="urn:microsoft.com/office/officeart/2005/8/layout/cycle2"/>
    <dgm:cxn modelId="{0E2DB6B1-6A27-4E77-8635-082C91956B03}" srcId="{CE6C57EF-5AD1-499E-B228-B392FEB9485E}" destId="{7686ED58-E3F7-4A99-B407-960164364B94}" srcOrd="4" destOrd="0" parTransId="{2119D495-1A1B-4F0E-8531-F4EE9144928D}" sibTransId="{C18547AC-9626-4630-A875-4881136485D2}"/>
    <dgm:cxn modelId="{CE2BE8B2-67A7-4CE0-BD61-730B69637E4B}" type="presOf" srcId="{CE6C57EF-5AD1-499E-B228-B392FEB9485E}" destId="{1B9401BC-ACE5-46E7-82D9-E4813FA04591}" srcOrd="0" destOrd="0" presId="urn:microsoft.com/office/officeart/2005/8/layout/cycle2"/>
    <dgm:cxn modelId="{29DADDC8-C690-4159-9E30-EF9AEFEC8D78}" type="presOf" srcId="{3F7F20AC-9E57-4D04-A6CB-4181E2C63B2A}" destId="{8BE5E440-D907-4C1B-AEFD-528263FE47B2}" srcOrd="1" destOrd="0" presId="urn:microsoft.com/office/officeart/2005/8/layout/cycle2"/>
    <dgm:cxn modelId="{2C4B89D0-741E-4392-91A6-32E501817689}" type="presOf" srcId="{C40D066E-8B41-4FFD-ADAB-342065C392B6}" destId="{231F6FCB-648D-4E9F-BD88-9B06EADDB448}" srcOrd="0" destOrd="0" presId="urn:microsoft.com/office/officeart/2005/8/layout/cycle2"/>
    <dgm:cxn modelId="{A0E892E7-F988-49E4-AD60-FA983C06DC05}" type="presOf" srcId="{C18547AC-9626-4630-A875-4881136485D2}" destId="{523B3707-8C63-4611-9388-17DAB6E2E52E}" srcOrd="0" destOrd="0" presId="urn:microsoft.com/office/officeart/2005/8/layout/cycle2"/>
    <dgm:cxn modelId="{30839EEF-41D4-4981-8CBC-0BC7DB113AD2}" srcId="{CE6C57EF-5AD1-499E-B228-B392FEB9485E}" destId="{59918091-7CF7-4E8B-8F1A-DA3A0FCD6998}" srcOrd="1" destOrd="0" parTransId="{F0EF92F5-6D2F-44B0-BECC-EDFD4D11C1E4}" sibTransId="{C40D066E-8B41-4FFD-ADAB-342065C392B6}"/>
    <dgm:cxn modelId="{34F05FF9-01EA-4220-AF45-CC15FA0A1E7A}" type="presOf" srcId="{32B9BBDF-A5A8-4C28-A3B2-E60008A487DD}" destId="{B6BCF476-B0FD-41C8-85CB-C87D6E473436}" srcOrd="0" destOrd="0" presId="urn:microsoft.com/office/officeart/2005/8/layout/cycle2"/>
    <dgm:cxn modelId="{1FB8204E-3A6B-41EB-99A2-C0DCD5B037EE}" type="presParOf" srcId="{1B9401BC-ACE5-46E7-82D9-E4813FA04591}" destId="{90B27A60-40A5-43EE-8CCC-CC7859E742FF}" srcOrd="0" destOrd="0" presId="urn:microsoft.com/office/officeart/2005/8/layout/cycle2"/>
    <dgm:cxn modelId="{5AEC6E8A-6B5F-4729-B52D-8A884794AB3E}" type="presParOf" srcId="{1B9401BC-ACE5-46E7-82D9-E4813FA04591}" destId="{DA98C2F4-E6F0-4114-8382-F9F601EF0791}" srcOrd="1" destOrd="0" presId="urn:microsoft.com/office/officeart/2005/8/layout/cycle2"/>
    <dgm:cxn modelId="{A30F2CD9-03ED-4C74-9066-634F7012556E}" type="presParOf" srcId="{DA98C2F4-E6F0-4114-8382-F9F601EF0791}" destId="{6C8D5371-65B6-4CAB-B10A-1825FFF1A9C8}" srcOrd="0" destOrd="0" presId="urn:microsoft.com/office/officeart/2005/8/layout/cycle2"/>
    <dgm:cxn modelId="{BF14900A-3F06-450F-8EC9-8F4193DA3104}" type="presParOf" srcId="{1B9401BC-ACE5-46E7-82D9-E4813FA04591}" destId="{E8E48658-3944-4F0C-9248-6FC658E4695F}" srcOrd="2" destOrd="0" presId="urn:microsoft.com/office/officeart/2005/8/layout/cycle2"/>
    <dgm:cxn modelId="{ABAF8EBF-95AD-4015-A55E-6057A2D76956}" type="presParOf" srcId="{1B9401BC-ACE5-46E7-82D9-E4813FA04591}" destId="{231F6FCB-648D-4E9F-BD88-9B06EADDB448}" srcOrd="3" destOrd="0" presId="urn:microsoft.com/office/officeart/2005/8/layout/cycle2"/>
    <dgm:cxn modelId="{50228E15-6923-4CA4-8FCD-D5983473962A}" type="presParOf" srcId="{231F6FCB-648D-4E9F-BD88-9B06EADDB448}" destId="{F1803B02-FEB9-474C-8425-EC1BCCE745F1}" srcOrd="0" destOrd="0" presId="urn:microsoft.com/office/officeart/2005/8/layout/cycle2"/>
    <dgm:cxn modelId="{AC2321DF-C6E7-4015-9758-37EDCAB48E2A}" type="presParOf" srcId="{1B9401BC-ACE5-46E7-82D9-E4813FA04591}" destId="{7282B374-2FD3-4631-9473-4DE9071AEF1F}" srcOrd="4" destOrd="0" presId="urn:microsoft.com/office/officeart/2005/8/layout/cycle2"/>
    <dgm:cxn modelId="{AE0CA3EA-7EA5-47F3-A6C6-E211153DF6FD}" type="presParOf" srcId="{1B9401BC-ACE5-46E7-82D9-E4813FA04591}" destId="{659DD08E-A8A4-417C-BE5A-479F2F1DF9D2}" srcOrd="5" destOrd="0" presId="urn:microsoft.com/office/officeart/2005/8/layout/cycle2"/>
    <dgm:cxn modelId="{D7D1EB11-B870-488E-867F-B03AD8EBA2B4}" type="presParOf" srcId="{659DD08E-A8A4-417C-BE5A-479F2F1DF9D2}" destId="{A9BC3117-066E-4BFC-96BF-C22648A36B54}" srcOrd="0" destOrd="0" presId="urn:microsoft.com/office/officeart/2005/8/layout/cycle2"/>
    <dgm:cxn modelId="{BF600A53-39DD-4793-B02E-C80DC05E92BB}" type="presParOf" srcId="{1B9401BC-ACE5-46E7-82D9-E4813FA04591}" destId="{43C227B8-24A6-4720-828C-F513F5CE1611}" srcOrd="6" destOrd="0" presId="urn:microsoft.com/office/officeart/2005/8/layout/cycle2"/>
    <dgm:cxn modelId="{7CF9A04D-D418-4A20-919A-05BF7B8B7290}" type="presParOf" srcId="{1B9401BC-ACE5-46E7-82D9-E4813FA04591}" destId="{177E5FE9-6F26-4D73-9B56-A9B47DDC8E20}" srcOrd="7" destOrd="0" presId="urn:microsoft.com/office/officeart/2005/8/layout/cycle2"/>
    <dgm:cxn modelId="{F55B573E-9563-4E9B-BA51-69A6A54871E3}" type="presParOf" srcId="{177E5FE9-6F26-4D73-9B56-A9B47DDC8E20}" destId="{8BE5E440-D907-4C1B-AEFD-528263FE47B2}" srcOrd="0" destOrd="0" presId="urn:microsoft.com/office/officeart/2005/8/layout/cycle2"/>
    <dgm:cxn modelId="{B26C0013-57AB-4212-B08E-79C8981F3AFA}" type="presParOf" srcId="{1B9401BC-ACE5-46E7-82D9-E4813FA04591}" destId="{7A5958F4-833F-4880-80E6-2C63EC381553}" srcOrd="8" destOrd="0" presId="urn:microsoft.com/office/officeart/2005/8/layout/cycle2"/>
    <dgm:cxn modelId="{6B9AE650-DE8E-4FC7-842D-C3BAA0B32C3A}" type="presParOf" srcId="{1B9401BC-ACE5-46E7-82D9-E4813FA04591}" destId="{523B3707-8C63-4611-9388-17DAB6E2E52E}" srcOrd="9" destOrd="0" presId="urn:microsoft.com/office/officeart/2005/8/layout/cycle2"/>
    <dgm:cxn modelId="{61225D7F-47DF-4B77-8997-967E95D14F6A}" type="presParOf" srcId="{523B3707-8C63-4611-9388-17DAB6E2E52E}" destId="{ED54FC71-C107-4408-A467-80008BEB4C68}" srcOrd="0" destOrd="0" presId="urn:microsoft.com/office/officeart/2005/8/layout/cycle2"/>
    <dgm:cxn modelId="{3DD413B1-CC06-431D-972F-7392FD9F8FE5}" type="presParOf" srcId="{1B9401BC-ACE5-46E7-82D9-E4813FA04591}" destId="{B6BCF476-B0FD-41C8-85CB-C87D6E473436}" srcOrd="10" destOrd="0" presId="urn:microsoft.com/office/officeart/2005/8/layout/cycle2"/>
    <dgm:cxn modelId="{3C4C00D3-E4EF-4217-8131-E9B12B083CBF}" type="presParOf" srcId="{1B9401BC-ACE5-46E7-82D9-E4813FA04591}" destId="{ABE73E66-C10A-46DB-A531-57E6635A0BC3}" srcOrd="11" destOrd="0" presId="urn:microsoft.com/office/officeart/2005/8/layout/cycle2"/>
    <dgm:cxn modelId="{86DAC40C-E621-4127-8E59-355F776236F8}" type="presParOf" srcId="{ABE73E66-C10A-46DB-A531-57E6635A0BC3}" destId="{C350FC98-09EE-4608-87B9-CA6DF0352E52}" srcOrd="0" destOrd="0" presId="urn:microsoft.com/office/officeart/2005/8/layout/cycle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B27A60-40A5-43EE-8CCC-CC7859E742FF}">
      <dsp:nvSpPr>
        <dsp:cNvPr id="0" name=""/>
        <dsp:cNvSpPr/>
      </dsp:nvSpPr>
      <dsp:spPr>
        <a:xfrm>
          <a:off x="3148972" y="999"/>
          <a:ext cx="999475" cy="999475"/>
        </a:xfrm>
        <a:prstGeom prst="ellipse">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O" sz="1000" b="1" kern="1200"/>
            <a:t>Planeación</a:t>
          </a:r>
        </a:p>
      </dsp:txBody>
      <dsp:txXfrm>
        <a:off x="3295342" y="147369"/>
        <a:ext cx="706735" cy="706735"/>
      </dsp:txXfrm>
    </dsp:sp>
    <dsp:sp modelId="{DA98C2F4-E6F0-4114-8382-F9F601EF0791}">
      <dsp:nvSpPr>
        <dsp:cNvPr id="0" name=""/>
        <dsp:cNvSpPr/>
      </dsp:nvSpPr>
      <dsp:spPr>
        <a:xfrm rot="1800000">
          <a:off x="4159160" y="703434"/>
          <a:ext cx="265524" cy="337323"/>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p>
      </dsp:txBody>
      <dsp:txXfrm>
        <a:off x="4164496" y="750985"/>
        <a:ext cx="185867" cy="202393"/>
      </dsp:txXfrm>
    </dsp:sp>
    <dsp:sp modelId="{E8E48658-3944-4F0C-9248-6FC658E4695F}">
      <dsp:nvSpPr>
        <dsp:cNvPr id="0" name=""/>
        <dsp:cNvSpPr/>
      </dsp:nvSpPr>
      <dsp:spPr>
        <a:xfrm>
          <a:off x="4448413" y="751231"/>
          <a:ext cx="999475" cy="999475"/>
        </a:xfrm>
        <a:prstGeom prst="ellipse">
          <a:avLst/>
        </a:prstGeom>
        <a:solidFill>
          <a:schemeClr val="accent3">
            <a:hueOff val="823433"/>
            <a:satOff val="4942"/>
            <a:lumOff val="3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O" sz="1000" b="1" kern="1200"/>
            <a:t>Formulación</a:t>
          </a:r>
        </a:p>
      </dsp:txBody>
      <dsp:txXfrm>
        <a:off x="4594783" y="897601"/>
        <a:ext cx="706735" cy="706735"/>
      </dsp:txXfrm>
    </dsp:sp>
    <dsp:sp modelId="{231F6FCB-648D-4E9F-BD88-9B06EADDB448}">
      <dsp:nvSpPr>
        <dsp:cNvPr id="0" name=""/>
        <dsp:cNvSpPr/>
      </dsp:nvSpPr>
      <dsp:spPr>
        <a:xfrm rot="5400000">
          <a:off x="4815389" y="1825026"/>
          <a:ext cx="265524" cy="337323"/>
        </a:xfrm>
        <a:prstGeom prst="rightArrow">
          <a:avLst>
            <a:gd name="adj1" fmla="val 60000"/>
            <a:gd name="adj2" fmla="val 50000"/>
          </a:avLst>
        </a:prstGeom>
        <a:solidFill>
          <a:schemeClr val="accent3">
            <a:hueOff val="823433"/>
            <a:satOff val="4942"/>
            <a:lumOff val="3765"/>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p>
      </dsp:txBody>
      <dsp:txXfrm>
        <a:off x="4855218" y="1852663"/>
        <a:ext cx="185867" cy="202393"/>
      </dsp:txXfrm>
    </dsp:sp>
    <dsp:sp modelId="{7282B374-2FD3-4631-9473-4DE9071AEF1F}">
      <dsp:nvSpPr>
        <dsp:cNvPr id="0" name=""/>
        <dsp:cNvSpPr/>
      </dsp:nvSpPr>
      <dsp:spPr>
        <a:xfrm>
          <a:off x="4448413" y="2251697"/>
          <a:ext cx="999475" cy="999475"/>
        </a:xfrm>
        <a:prstGeom prst="ellipse">
          <a:avLst/>
        </a:prstGeom>
        <a:solidFill>
          <a:schemeClr val="accent3">
            <a:hueOff val="1646865"/>
            <a:satOff val="9885"/>
            <a:lumOff val="753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O" sz="1000" b="1" kern="1200"/>
            <a:t>Validación</a:t>
          </a:r>
        </a:p>
        <a:p>
          <a:pPr marL="0" lvl="0" indent="0" algn="ctr" defTabSz="444500">
            <a:lnSpc>
              <a:spcPct val="90000"/>
            </a:lnSpc>
            <a:spcBef>
              <a:spcPct val="0"/>
            </a:spcBef>
            <a:spcAft>
              <a:spcPct val="35000"/>
            </a:spcAft>
            <a:buNone/>
          </a:pPr>
          <a:r>
            <a:rPr lang="es-CO" sz="1000" b="1" kern="1200"/>
            <a:t>Consulta pública</a:t>
          </a:r>
        </a:p>
        <a:p>
          <a:pPr marL="0" lvl="0" indent="0" algn="ctr" defTabSz="444500">
            <a:lnSpc>
              <a:spcPct val="90000"/>
            </a:lnSpc>
            <a:spcBef>
              <a:spcPct val="0"/>
            </a:spcBef>
            <a:spcAft>
              <a:spcPct val="35000"/>
            </a:spcAft>
            <a:buNone/>
          </a:pPr>
          <a:r>
            <a:rPr lang="es-CO" sz="1000" b="1" kern="1200"/>
            <a:t>Aprobación</a:t>
          </a:r>
        </a:p>
      </dsp:txBody>
      <dsp:txXfrm>
        <a:off x="4594783" y="2398067"/>
        <a:ext cx="706735" cy="706735"/>
      </dsp:txXfrm>
    </dsp:sp>
    <dsp:sp modelId="{659DD08E-A8A4-417C-BE5A-479F2F1DF9D2}">
      <dsp:nvSpPr>
        <dsp:cNvPr id="0" name=""/>
        <dsp:cNvSpPr/>
      </dsp:nvSpPr>
      <dsp:spPr>
        <a:xfrm rot="9000000">
          <a:off x="4172176" y="2954132"/>
          <a:ext cx="265524" cy="337323"/>
        </a:xfrm>
        <a:prstGeom prst="rightArrow">
          <a:avLst>
            <a:gd name="adj1" fmla="val 60000"/>
            <a:gd name="adj2" fmla="val 50000"/>
          </a:avLst>
        </a:prstGeom>
        <a:solidFill>
          <a:schemeClr val="accent3">
            <a:hueOff val="1646865"/>
            <a:satOff val="9885"/>
            <a:lumOff val="753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p>
      </dsp:txBody>
      <dsp:txXfrm rot="10800000">
        <a:off x="4246497" y="3001683"/>
        <a:ext cx="185867" cy="202393"/>
      </dsp:txXfrm>
    </dsp:sp>
    <dsp:sp modelId="{43C227B8-24A6-4720-828C-F513F5CE1611}">
      <dsp:nvSpPr>
        <dsp:cNvPr id="0" name=""/>
        <dsp:cNvSpPr/>
      </dsp:nvSpPr>
      <dsp:spPr>
        <a:xfrm>
          <a:off x="3148972" y="3001930"/>
          <a:ext cx="999475" cy="999475"/>
        </a:xfrm>
        <a:prstGeom prst="ellipse">
          <a:avLst/>
        </a:prstGeom>
        <a:solidFill>
          <a:schemeClr val="accent3">
            <a:hueOff val="2470298"/>
            <a:satOff val="14827"/>
            <a:lumOff val="1129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O" sz="1000" b="1" kern="1200"/>
            <a:t>Publicación y</a:t>
          </a:r>
        </a:p>
        <a:p>
          <a:pPr marL="0" lvl="0" indent="0" algn="ctr" defTabSz="444500">
            <a:lnSpc>
              <a:spcPct val="90000"/>
            </a:lnSpc>
            <a:spcBef>
              <a:spcPct val="0"/>
            </a:spcBef>
            <a:spcAft>
              <a:spcPct val="35000"/>
            </a:spcAft>
            <a:buNone/>
          </a:pPr>
          <a:r>
            <a:rPr lang="es-CO" sz="1000" b="1" kern="1200"/>
            <a:t>Ejecución</a:t>
          </a:r>
        </a:p>
      </dsp:txBody>
      <dsp:txXfrm>
        <a:off x="3295342" y="3148300"/>
        <a:ext cx="706735" cy="706735"/>
      </dsp:txXfrm>
    </dsp:sp>
    <dsp:sp modelId="{177E5FE9-6F26-4D73-9B56-A9B47DDC8E20}">
      <dsp:nvSpPr>
        <dsp:cNvPr id="0" name=""/>
        <dsp:cNvSpPr/>
      </dsp:nvSpPr>
      <dsp:spPr>
        <a:xfrm rot="12600000">
          <a:off x="2872735" y="2961647"/>
          <a:ext cx="265524" cy="337323"/>
        </a:xfrm>
        <a:prstGeom prst="rightArrow">
          <a:avLst>
            <a:gd name="adj1" fmla="val 60000"/>
            <a:gd name="adj2" fmla="val 50000"/>
          </a:avLst>
        </a:prstGeom>
        <a:solidFill>
          <a:schemeClr val="accent3">
            <a:hueOff val="2470298"/>
            <a:satOff val="14827"/>
            <a:lumOff val="11295"/>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p>
      </dsp:txBody>
      <dsp:txXfrm rot="10800000">
        <a:off x="2947056" y="3049026"/>
        <a:ext cx="185867" cy="202393"/>
      </dsp:txXfrm>
    </dsp:sp>
    <dsp:sp modelId="{7A5958F4-833F-4880-80E6-2C63EC381553}">
      <dsp:nvSpPr>
        <dsp:cNvPr id="0" name=""/>
        <dsp:cNvSpPr/>
      </dsp:nvSpPr>
      <dsp:spPr>
        <a:xfrm>
          <a:off x="1849530" y="2251697"/>
          <a:ext cx="999475" cy="999475"/>
        </a:xfrm>
        <a:prstGeom prst="ellipse">
          <a:avLst/>
        </a:prstGeom>
        <a:solidFill>
          <a:schemeClr val="accent3">
            <a:hueOff val="3293730"/>
            <a:satOff val="19770"/>
            <a:lumOff val="1506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O" sz="1000" b="1" kern="1200"/>
            <a:t>Seguimiento y </a:t>
          </a:r>
        </a:p>
        <a:p>
          <a:pPr marL="0" lvl="0" indent="0" algn="ctr" defTabSz="444500">
            <a:lnSpc>
              <a:spcPct val="90000"/>
            </a:lnSpc>
            <a:spcBef>
              <a:spcPct val="0"/>
            </a:spcBef>
            <a:spcAft>
              <a:spcPct val="35000"/>
            </a:spcAft>
            <a:buNone/>
          </a:pPr>
          <a:r>
            <a:rPr lang="es-CO" sz="1000" b="1" kern="1200"/>
            <a:t>Reporte</a:t>
          </a:r>
        </a:p>
      </dsp:txBody>
      <dsp:txXfrm>
        <a:off x="1995900" y="2398067"/>
        <a:ext cx="706735" cy="706735"/>
      </dsp:txXfrm>
    </dsp:sp>
    <dsp:sp modelId="{523B3707-8C63-4611-9388-17DAB6E2E52E}">
      <dsp:nvSpPr>
        <dsp:cNvPr id="0" name=""/>
        <dsp:cNvSpPr/>
      </dsp:nvSpPr>
      <dsp:spPr>
        <a:xfrm rot="16200000">
          <a:off x="2216506" y="1840055"/>
          <a:ext cx="265524" cy="337323"/>
        </a:xfrm>
        <a:prstGeom prst="rightArrow">
          <a:avLst>
            <a:gd name="adj1" fmla="val 60000"/>
            <a:gd name="adj2" fmla="val 50000"/>
          </a:avLst>
        </a:prstGeom>
        <a:solidFill>
          <a:schemeClr val="accent3">
            <a:hueOff val="3293730"/>
            <a:satOff val="19770"/>
            <a:lumOff val="1506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p>
      </dsp:txBody>
      <dsp:txXfrm>
        <a:off x="2256335" y="1947349"/>
        <a:ext cx="185867" cy="202393"/>
      </dsp:txXfrm>
    </dsp:sp>
    <dsp:sp modelId="{B6BCF476-B0FD-41C8-85CB-C87D6E473436}">
      <dsp:nvSpPr>
        <dsp:cNvPr id="0" name=""/>
        <dsp:cNvSpPr/>
      </dsp:nvSpPr>
      <dsp:spPr>
        <a:xfrm>
          <a:off x="1849530" y="751231"/>
          <a:ext cx="999475" cy="999475"/>
        </a:xfrm>
        <a:prstGeom prst="ellipse">
          <a:avLst/>
        </a:prstGeom>
        <a:solidFill>
          <a:schemeClr val="accent3">
            <a:hueOff val="4117163"/>
            <a:satOff val="24712"/>
            <a:lumOff val="1882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O" sz="1000" b="1" kern="1200"/>
            <a:t>Evaluación</a:t>
          </a:r>
        </a:p>
      </dsp:txBody>
      <dsp:txXfrm>
        <a:off x="1995900" y="897601"/>
        <a:ext cx="706735" cy="706735"/>
      </dsp:txXfrm>
    </dsp:sp>
    <dsp:sp modelId="{ABE73E66-C10A-46DB-A531-57E6635A0BC3}">
      <dsp:nvSpPr>
        <dsp:cNvPr id="0" name=""/>
        <dsp:cNvSpPr/>
      </dsp:nvSpPr>
      <dsp:spPr>
        <a:xfrm rot="19800000">
          <a:off x="2859718" y="710949"/>
          <a:ext cx="265524" cy="337323"/>
        </a:xfrm>
        <a:prstGeom prst="rightArrow">
          <a:avLst>
            <a:gd name="adj1" fmla="val 60000"/>
            <a:gd name="adj2" fmla="val 50000"/>
          </a:avLst>
        </a:prstGeom>
        <a:solidFill>
          <a:schemeClr val="accent3">
            <a:hueOff val="4117163"/>
            <a:satOff val="24712"/>
            <a:lumOff val="18825"/>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p>
      </dsp:txBody>
      <dsp:txXfrm>
        <a:off x="2865054" y="798328"/>
        <a:ext cx="185867" cy="20239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zYlvOywGVSPpfbKPjCgbV2A3uQ==">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0B5C5A-9D29-4307-A856-DD3806A46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9162</Words>
  <Characters>50391</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PNNC</Company>
  <LinksUpToDate>false</LinksUpToDate>
  <CharactersWithSpaces>59435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MBR</dc:creator>
  <cp:lastModifiedBy>DIANA CAROLINA RAMIREZ GARCIA</cp:lastModifiedBy>
  <cp:revision>9</cp:revision>
  <dcterms:created xsi:type="dcterms:W3CDTF">2025-12-11T15:36:00Z</dcterms:created>
  <dcterms:modified xsi:type="dcterms:W3CDTF">2026-01-30T21:31:00Z</dcterms:modified>
</cp:coreProperties>
</file>