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B16" w:rsidRPr="00B20410" w:rsidRDefault="001705FD" w:rsidP="00B20410">
      <w:r>
        <w:br w:type="page"/>
      </w:r>
      <w:r>
        <w:rPr>
          <w:noProof/>
        </w:rPr>
        <mc:AlternateContent>
          <mc:Choice Requires="wps">
            <w:drawing>
              <wp:anchor distT="0" distB="0" distL="114300" distR="114300" simplePos="0" relativeHeight="251658240" behindDoc="0" locked="0" layoutInCell="1" hidden="0" allowOverlap="1">
                <wp:simplePos x="0" y="0"/>
                <wp:positionH relativeFrom="column">
                  <wp:posOffset>2103121</wp:posOffset>
                </wp:positionH>
                <wp:positionV relativeFrom="paragraph">
                  <wp:posOffset>792481</wp:posOffset>
                </wp:positionV>
                <wp:extent cx="5265420" cy="1096010"/>
                <wp:effectExtent l="0" t="0" r="0" b="0"/>
                <wp:wrapNone/>
                <wp:docPr id="2081434258" name="Rectángulo 2081434258"/>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rsidR="001705FD" w:rsidRDefault="001705FD">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w:pict>
              <v:rect id="Rectángulo 2081434258" o:spid="_x0000_s1026" style="position:absolute;margin-left:165.6pt;margin-top:62.4pt;width:414.6pt;height:8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" filled="f" stroked="f">
                <v:textbox inset="2.53958mm,1.2694mm,2.53958mm,1.2694mm">
                  <w:txbxContent>
                    <w:p w:rsidR="001705FD" w:rsidRDefault="001705FD">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v:textbox>
              </v:rect>
            </w:pict>
          </mc:Fallback>
        </mc:AlternateContent>
      </w:r>
      <w:r>
        <w:rPr>
          <w:noProof/>
        </w:rPr>
        <w:drawing>
          <wp:anchor distT="0" distB="0" distL="114300" distR="114300" simplePos="0" relativeHeight="251659264" behindDoc="0" locked="0" layoutInCell="1" hidden="0" allowOverlap="1">
            <wp:simplePos x="0" y="0"/>
            <wp:positionH relativeFrom="column">
              <wp:posOffset>-915858</wp:posOffset>
            </wp:positionH>
            <wp:positionV relativeFrom="paragraph">
              <wp:posOffset>-723642</wp:posOffset>
            </wp:positionV>
            <wp:extent cx="7761605" cy="10034270"/>
            <wp:effectExtent l="0" t="0" r="0" b="0"/>
            <wp:wrapSquare wrapText="bothSides" distT="0" distB="0" distL="114300" distR="114300"/>
            <wp:docPr id="20814342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-1080132</wp:posOffset>
            </wp:positionH>
            <wp:positionV relativeFrom="paragraph">
              <wp:posOffset>-890334</wp:posOffset>
            </wp:positionV>
            <wp:extent cx="7761605" cy="10034270"/>
            <wp:effectExtent l="0" t="0" r="0" b="0"/>
            <wp:wrapNone/>
            <wp:docPr id="20814342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p>
    <w:p w:rsidR="00BA5B16" w:rsidRPr="00B20410" w:rsidRDefault="00B20410" w:rsidP="00B20410">
      <w:pPr>
        <w:keepNext/>
        <w:keepLines/>
        <w:pBdr>
          <w:top w:val="nil"/>
          <w:left w:val="nil"/>
          <w:bottom w:val="nil"/>
          <w:right w:val="nil"/>
          <w:between w:val="nil"/>
        </w:pBdr>
        <w:spacing w:before="240" w:after="0"/>
        <w:jc w:val="center"/>
        <w:rPr>
          <w:rFonts w:ascii="Arial Narrow" w:eastAsia="Play" w:hAnsi="Arial Narrow" w:cs="Play"/>
          <w:b/>
          <w:bCs/>
          <w:color w:val="3A7D22"/>
          <w:szCs w:val="24"/>
        </w:rPr>
      </w:pPr>
      <w:r>
        <w:rPr>
          <w:rFonts w:ascii="Arial Narrow" w:eastAsia="Play" w:hAnsi="Arial Narrow" w:cs="Play"/>
          <w:b/>
          <w:bCs/>
          <w:color w:val="3A7D22"/>
          <w:szCs w:val="24"/>
        </w:rPr>
        <w:lastRenderedPageBreak/>
        <w:t>ÍNDICE</w:t>
      </w:r>
      <w:r w:rsidRPr="00B20410">
        <w:rPr>
          <w:rFonts w:ascii="Arial Narrow" w:eastAsia="Play" w:hAnsi="Arial Narrow" w:cs="Play"/>
          <w:b/>
          <w:bCs/>
          <w:color w:val="3A7D22"/>
          <w:szCs w:val="24"/>
        </w:rPr>
        <w:t xml:space="preserve"> DE CONTENIDO</w:t>
      </w:r>
    </w:p>
    <w:sdt>
      <w:sdtPr>
        <w:rPr>
          <w:sz w:val="22"/>
          <w:szCs w:val="22"/>
          <w:lang w:val="es-ES"/>
        </w:rPr>
        <w:id w:val="-503116978"/>
        <w:docPartObj>
          <w:docPartGallery w:val="Table of Contents"/>
          <w:docPartUnique/>
        </w:docPartObj>
      </w:sdtPr>
      <w:sdtEndPr>
        <w:rPr>
          <w:b/>
          <w:bCs/>
        </w:rPr>
      </w:sdtEndPr>
      <w:sdtContent>
        <w:p w:rsidR="00B20410" w:rsidRDefault="00B20410">
          <w:pPr>
            <w:pStyle w:val="TtuloTDC"/>
          </w:pPr>
        </w:p>
        <w:p w:rsidR="00B20410" w:rsidRDefault="00B20410">
          <w:pPr>
            <w:pStyle w:val="TDC1"/>
            <w:rPr>
              <w:rFonts w:asciiTheme="minorHAnsi" w:eastAsiaTheme="minorEastAsia" w:hAnsiTheme="minorHAnsi" w:cstheme="minorBidi"/>
              <w:noProof/>
            </w:rPr>
          </w:pPr>
          <w:r>
            <w:fldChar w:fldCharType="begin"/>
          </w:r>
          <w:r>
            <w:instrText xml:space="preserve"> TOC \o "1-3" \h \z \u </w:instrText>
          </w:r>
          <w:r>
            <w:fldChar w:fldCharType="separate"/>
          </w:r>
          <w:hyperlink w:anchor="_Toc220603297" w:history="1">
            <w:r w:rsidRPr="0077507B">
              <w:rPr>
                <w:rStyle w:val="Hipervnculo"/>
                <w:noProof/>
              </w:rPr>
              <w:t>1.</w:t>
            </w:r>
            <w:r>
              <w:rPr>
                <w:rFonts w:asciiTheme="minorHAnsi" w:eastAsiaTheme="minorEastAsia" w:hAnsiTheme="minorHAnsi" w:cstheme="minorBidi"/>
                <w:noProof/>
              </w:rPr>
              <w:tab/>
            </w:r>
            <w:r w:rsidRPr="0077507B">
              <w:rPr>
                <w:rStyle w:val="Hipervnculo"/>
                <w:rFonts w:ascii="Arial Narrow" w:hAnsi="Arial Narrow"/>
                <w:noProof/>
              </w:rPr>
              <w:t>Introducción</w:t>
            </w:r>
            <w:r>
              <w:rPr>
                <w:noProof/>
                <w:webHidden/>
              </w:rPr>
              <w:tab/>
            </w:r>
            <w:r>
              <w:rPr>
                <w:noProof/>
                <w:webHidden/>
              </w:rPr>
              <w:fldChar w:fldCharType="begin"/>
            </w:r>
            <w:r>
              <w:rPr>
                <w:noProof/>
                <w:webHidden/>
              </w:rPr>
              <w:instrText xml:space="preserve"> PAGEREF _Toc220603297 \h </w:instrText>
            </w:r>
            <w:r>
              <w:rPr>
                <w:noProof/>
                <w:webHidden/>
              </w:rPr>
            </w:r>
            <w:r>
              <w:rPr>
                <w:noProof/>
                <w:webHidden/>
              </w:rPr>
              <w:fldChar w:fldCharType="separate"/>
            </w:r>
            <w:r>
              <w:rPr>
                <w:noProof/>
                <w:webHidden/>
              </w:rPr>
              <w:t>2</w:t>
            </w:r>
            <w:r>
              <w:rPr>
                <w:noProof/>
                <w:webHidden/>
              </w:rPr>
              <w:fldChar w:fldCharType="end"/>
            </w:r>
          </w:hyperlink>
        </w:p>
        <w:p w:rsidR="00B20410" w:rsidRDefault="00F92983">
          <w:pPr>
            <w:pStyle w:val="TDC1"/>
            <w:rPr>
              <w:rFonts w:asciiTheme="minorHAnsi" w:eastAsiaTheme="minorEastAsia" w:hAnsiTheme="minorHAnsi" w:cstheme="minorBidi"/>
              <w:noProof/>
            </w:rPr>
          </w:pPr>
          <w:hyperlink w:anchor="_Toc220603298" w:history="1">
            <w:r w:rsidR="00B20410" w:rsidRPr="0077507B">
              <w:rPr>
                <w:rStyle w:val="Hipervnculo"/>
                <w:noProof/>
              </w:rPr>
              <w:t>2.</w:t>
            </w:r>
            <w:r w:rsidR="00B20410">
              <w:rPr>
                <w:rFonts w:asciiTheme="minorHAnsi" w:eastAsiaTheme="minorEastAsia" w:hAnsiTheme="minorHAnsi" w:cstheme="minorBidi"/>
                <w:noProof/>
              </w:rPr>
              <w:tab/>
            </w:r>
            <w:r w:rsidR="00B20410" w:rsidRPr="0077507B">
              <w:rPr>
                <w:rStyle w:val="Hipervnculo"/>
                <w:rFonts w:ascii="Arial Narrow" w:hAnsi="Arial Narrow"/>
                <w:noProof/>
              </w:rPr>
              <w:t>Definiciones</w:t>
            </w:r>
            <w:r w:rsidR="00B20410">
              <w:rPr>
                <w:noProof/>
                <w:webHidden/>
              </w:rPr>
              <w:tab/>
            </w:r>
            <w:r w:rsidR="00B20410">
              <w:rPr>
                <w:noProof/>
                <w:webHidden/>
              </w:rPr>
              <w:fldChar w:fldCharType="begin"/>
            </w:r>
            <w:r w:rsidR="00B20410">
              <w:rPr>
                <w:noProof/>
                <w:webHidden/>
              </w:rPr>
              <w:instrText xml:space="preserve"> PAGEREF _Toc220603298 \h </w:instrText>
            </w:r>
            <w:r w:rsidR="00B20410">
              <w:rPr>
                <w:noProof/>
                <w:webHidden/>
              </w:rPr>
            </w:r>
            <w:r w:rsidR="00B20410">
              <w:rPr>
                <w:noProof/>
                <w:webHidden/>
              </w:rPr>
              <w:fldChar w:fldCharType="separate"/>
            </w:r>
            <w:r w:rsidR="00B20410">
              <w:rPr>
                <w:noProof/>
                <w:webHidden/>
              </w:rPr>
              <w:t>4</w:t>
            </w:r>
            <w:r w:rsidR="00B20410">
              <w:rPr>
                <w:noProof/>
                <w:webHidden/>
              </w:rPr>
              <w:fldChar w:fldCharType="end"/>
            </w:r>
          </w:hyperlink>
        </w:p>
        <w:p w:rsidR="00B20410" w:rsidRDefault="00F92983">
          <w:pPr>
            <w:pStyle w:val="TDC1"/>
            <w:rPr>
              <w:rFonts w:asciiTheme="minorHAnsi" w:eastAsiaTheme="minorEastAsia" w:hAnsiTheme="minorHAnsi" w:cstheme="minorBidi"/>
              <w:noProof/>
            </w:rPr>
          </w:pPr>
          <w:hyperlink w:anchor="_Toc220603299" w:history="1">
            <w:r w:rsidR="00B20410" w:rsidRPr="0077507B">
              <w:rPr>
                <w:rStyle w:val="Hipervnculo"/>
                <w:noProof/>
              </w:rPr>
              <w:t>3.</w:t>
            </w:r>
            <w:r w:rsidR="00B20410">
              <w:rPr>
                <w:rFonts w:asciiTheme="minorHAnsi" w:eastAsiaTheme="minorEastAsia" w:hAnsiTheme="minorHAnsi" w:cstheme="minorBidi"/>
                <w:noProof/>
              </w:rPr>
              <w:tab/>
            </w:r>
            <w:r w:rsidR="00B20410" w:rsidRPr="0077507B">
              <w:rPr>
                <w:rStyle w:val="Hipervnculo"/>
                <w:rFonts w:ascii="Arial Narrow" w:hAnsi="Arial Narrow"/>
                <w:noProof/>
              </w:rPr>
              <w:t>Objetivo</w:t>
            </w:r>
            <w:r w:rsidR="00B20410">
              <w:rPr>
                <w:noProof/>
                <w:webHidden/>
              </w:rPr>
              <w:tab/>
            </w:r>
            <w:r w:rsidR="00B20410">
              <w:rPr>
                <w:noProof/>
                <w:webHidden/>
              </w:rPr>
              <w:fldChar w:fldCharType="begin"/>
            </w:r>
            <w:r w:rsidR="00B20410">
              <w:rPr>
                <w:noProof/>
                <w:webHidden/>
              </w:rPr>
              <w:instrText xml:space="preserve"> PAGEREF _Toc220603299 \h </w:instrText>
            </w:r>
            <w:r w:rsidR="00B20410">
              <w:rPr>
                <w:noProof/>
                <w:webHidden/>
              </w:rPr>
            </w:r>
            <w:r w:rsidR="00B20410">
              <w:rPr>
                <w:noProof/>
                <w:webHidden/>
              </w:rPr>
              <w:fldChar w:fldCharType="separate"/>
            </w:r>
            <w:r w:rsidR="00B20410">
              <w:rPr>
                <w:noProof/>
                <w:webHidden/>
              </w:rPr>
              <w:t>5</w:t>
            </w:r>
            <w:r w:rsidR="00B20410">
              <w:rPr>
                <w:noProof/>
                <w:webHidden/>
              </w:rPr>
              <w:fldChar w:fldCharType="end"/>
            </w:r>
          </w:hyperlink>
        </w:p>
        <w:p w:rsidR="00B20410" w:rsidRDefault="00F92983">
          <w:pPr>
            <w:pStyle w:val="TDC1"/>
            <w:rPr>
              <w:rFonts w:asciiTheme="minorHAnsi" w:eastAsiaTheme="minorEastAsia" w:hAnsiTheme="minorHAnsi" w:cstheme="minorBidi"/>
              <w:noProof/>
            </w:rPr>
          </w:pPr>
          <w:hyperlink w:anchor="_Toc220603300" w:history="1">
            <w:r w:rsidR="00B20410" w:rsidRPr="0077507B">
              <w:rPr>
                <w:rStyle w:val="Hipervnculo"/>
                <w:noProof/>
              </w:rPr>
              <w:t>4.</w:t>
            </w:r>
            <w:r w:rsidR="00B20410">
              <w:rPr>
                <w:rFonts w:asciiTheme="minorHAnsi" w:eastAsiaTheme="minorEastAsia" w:hAnsiTheme="minorHAnsi" w:cstheme="minorBidi"/>
                <w:noProof/>
              </w:rPr>
              <w:tab/>
            </w:r>
            <w:r w:rsidR="00B20410" w:rsidRPr="0077507B">
              <w:rPr>
                <w:rStyle w:val="Hipervnculo"/>
                <w:rFonts w:ascii="Arial Narrow" w:hAnsi="Arial Narrow"/>
                <w:noProof/>
              </w:rPr>
              <w:t>Marco de Referencia</w:t>
            </w:r>
            <w:r w:rsidR="00B20410">
              <w:rPr>
                <w:noProof/>
                <w:webHidden/>
              </w:rPr>
              <w:tab/>
            </w:r>
            <w:r w:rsidR="00B20410">
              <w:rPr>
                <w:noProof/>
                <w:webHidden/>
              </w:rPr>
              <w:fldChar w:fldCharType="begin"/>
            </w:r>
            <w:r w:rsidR="00B20410">
              <w:rPr>
                <w:noProof/>
                <w:webHidden/>
              </w:rPr>
              <w:instrText xml:space="preserve"> PAGEREF _Toc220603300 \h </w:instrText>
            </w:r>
            <w:r w:rsidR="00B20410">
              <w:rPr>
                <w:noProof/>
                <w:webHidden/>
              </w:rPr>
            </w:r>
            <w:r w:rsidR="00B20410">
              <w:rPr>
                <w:noProof/>
                <w:webHidden/>
              </w:rPr>
              <w:fldChar w:fldCharType="separate"/>
            </w:r>
            <w:r w:rsidR="00B20410">
              <w:rPr>
                <w:noProof/>
                <w:webHidden/>
              </w:rPr>
              <w:t>6</w:t>
            </w:r>
            <w:r w:rsidR="00B20410">
              <w:rPr>
                <w:noProof/>
                <w:webHidden/>
              </w:rPr>
              <w:fldChar w:fldCharType="end"/>
            </w:r>
          </w:hyperlink>
        </w:p>
        <w:p w:rsidR="00B20410" w:rsidRDefault="00F92983">
          <w:pPr>
            <w:pStyle w:val="TDC1"/>
            <w:rPr>
              <w:rFonts w:asciiTheme="minorHAnsi" w:eastAsiaTheme="minorEastAsia" w:hAnsiTheme="minorHAnsi" w:cstheme="minorBidi"/>
              <w:noProof/>
            </w:rPr>
          </w:pPr>
          <w:hyperlink w:anchor="_Toc220603301" w:history="1">
            <w:r w:rsidR="00B20410" w:rsidRPr="0077507B">
              <w:rPr>
                <w:rStyle w:val="Hipervnculo"/>
                <w:noProof/>
              </w:rPr>
              <w:t>5.</w:t>
            </w:r>
            <w:r w:rsidR="00B20410">
              <w:rPr>
                <w:rFonts w:asciiTheme="minorHAnsi" w:eastAsiaTheme="minorEastAsia" w:hAnsiTheme="minorHAnsi" w:cstheme="minorBidi"/>
                <w:noProof/>
              </w:rPr>
              <w:tab/>
            </w:r>
            <w:r w:rsidR="00B20410" w:rsidRPr="0077507B">
              <w:rPr>
                <w:rStyle w:val="Hipervnculo"/>
                <w:rFonts w:ascii="Arial Narrow" w:hAnsi="Arial Narrow"/>
                <w:noProof/>
              </w:rPr>
              <w:t>Diagnóstico</w:t>
            </w:r>
            <w:r w:rsidR="00B20410">
              <w:rPr>
                <w:noProof/>
                <w:webHidden/>
              </w:rPr>
              <w:tab/>
            </w:r>
            <w:r w:rsidR="00B20410">
              <w:rPr>
                <w:noProof/>
                <w:webHidden/>
              </w:rPr>
              <w:fldChar w:fldCharType="begin"/>
            </w:r>
            <w:r w:rsidR="00B20410">
              <w:rPr>
                <w:noProof/>
                <w:webHidden/>
              </w:rPr>
              <w:instrText xml:space="preserve"> PAGEREF _Toc220603301 \h </w:instrText>
            </w:r>
            <w:r w:rsidR="00B20410">
              <w:rPr>
                <w:noProof/>
                <w:webHidden/>
              </w:rPr>
            </w:r>
            <w:r w:rsidR="00B20410">
              <w:rPr>
                <w:noProof/>
                <w:webHidden/>
              </w:rPr>
              <w:fldChar w:fldCharType="separate"/>
            </w:r>
            <w:r w:rsidR="00B20410">
              <w:rPr>
                <w:noProof/>
                <w:webHidden/>
              </w:rPr>
              <w:t>7</w:t>
            </w:r>
            <w:r w:rsidR="00B20410">
              <w:rPr>
                <w:noProof/>
                <w:webHidden/>
              </w:rPr>
              <w:fldChar w:fldCharType="end"/>
            </w:r>
          </w:hyperlink>
        </w:p>
        <w:p w:rsidR="00B20410" w:rsidRDefault="00F92983">
          <w:pPr>
            <w:pStyle w:val="TDC2"/>
            <w:tabs>
              <w:tab w:val="left" w:pos="1282"/>
              <w:tab w:val="right" w:leader="dot" w:pos="8828"/>
            </w:tabs>
            <w:rPr>
              <w:rFonts w:asciiTheme="minorHAnsi" w:eastAsiaTheme="minorEastAsia" w:hAnsiTheme="minorHAnsi" w:cstheme="minorBidi"/>
              <w:noProof/>
              <w:sz w:val="22"/>
              <w:szCs w:val="22"/>
              <w:lang w:val="es-CO"/>
            </w:rPr>
          </w:pPr>
          <w:hyperlink w:anchor="_Toc220603302" w:history="1">
            <w:r w:rsidR="00B20410" w:rsidRPr="0077507B">
              <w:rPr>
                <w:rStyle w:val="Hipervnculo"/>
                <w:rFonts w:ascii="Arial Narrow" w:hAnsi="Arial Narrow"/>
                <w:noProof/>
              </w:rPr>
              <w:t>5.1</w:t>
            </w:r>
            <w:r w:rsidR="00B20410">
              <w:rPr>
                <w:rFonts w:asciiTheme="minorHAnsi" w:eastAsiaTheme="minorEastAsia" w:hAnsiTheme="minorHAnsi" w:cstheme="minorBidi"/>
                <w:noProof/>
                <w:sz w:val="22"/>
                <w:szCs w:val="22"/>
                <w:lang w:val="es-CO"/>
              </w:rPr>
              <w:tab/>
            </w:r>
            <w:r w:rsidR="00B20410" w:rsidRPr="0077507B">
              <w:rPr>
                <w:rStyle w:val="Hipervnculo"/>
                <w:rFonts w:ascii="Arial Narrow" w:hAnsi="Arial Narrow"/>
                <w:noProof/>
              </w:rPr>
              <w:t>Conformación de la planta por nivel jerárquico</w:t>
            </w:r>
            <w:r w:rsidR="00B20410">
              <w:rPr>
                <w:noProof/>
                <w:webHidden/>
              </w:rPr>
              <w:tab/>
            </w:r>
            <w:r w:rsidR="00B20410">
              <w:rPr>
                <w:noProof/>
                <w:webHidden/>
              </w:rPr>
              <w:fldChar w:fldCharType="begin"/>
            </w:r>
            <w:r w:rsidR="00B20410">
              <w:rPr>
                <w:noProof/>
                <w:webHidden/>
              </w:rPr>
              <w:instrText xml:space="preserve"> PAGEREF _Toc220603302 \h </w:instrText>
            </w:r>
            <w:r w:rsidR="00B20410">
              <w:rPr>
                <w:noProof/>
                <w:webHidden/>
              </w:rPr>
            </w:r>
            <w:r w:rsidR="00B20410">
              <w:rPr>
                <w:noProof/>
                <w:webHidden/>
              </w:rPr>
              <w:fldChar w:fldCharType="separate"/>
            </w:r>
            <w:r w:rsidR="00B20410">
              <w:rPr>
                <w:noProof/>
                <w:webHidden/>
              </w:rPr>
              <w:t>7</w:t>
            </w:r>
            <w:r w:rsidR="00B20410">
              <w:rPr>
                <w:noProof/>
                <w:webHidden/>
              </w:rPr>
              <w:fldChar w:fldCharType="end"/>
            </w:r>
          </w:hyperlink>
        </w:p>
        <w:p w:rsidR="00B20410" w:rsidRDefault="00F92983">
          <w:pPr>
            <w:pStyle w:val="TDC2"/>
            <w:tabs>
              <w:tab w:val="left" w:pos="1282"/>
              <w:tab w:val="right" w:leader="dot" w:pos="8828"/>
            </w:tabs>
            <w:rPr>
              <w:rFonts w:asciiTheme="minorHAnsi" w:eastAsiaTheme="minorEastAsia" w:hAnsiTheme="minorHAnsi" w:cstheme="minorBidi"/>
              <w:noProof/>
              <w:sz w:val="22"/>
              <w:szCs w:val="22"/>
              <w:lang w:val="es-CO"/>
            </w:rPr>
          </w:pPr>
          <w:hyperlink w:anchor="_Toc220603303" w:history="1">
            <w:r w:rsidR="00B20410" w:rsidRPr="0077507B">
              <w:rPr>
                <w:rStyle w:val="Hipervnculo"/>
                <w:rFonts w:ascii="Arial Narrow" w:hAnsi="Arial Narrow"/>
                <w:noProof/>
              </w:rPr>
              <w:t>5.2</w:t>
            </w:r>
            <w:r w:rsidR="00B20410">
              <w:rPr>
                <w:rFonts w:asciiTheme="minorHAnsi" w:eastAsiaTheme="minorEastAsia" w:hAnsiTheme="minorHAnsi" w:cstheme="minorBidi"/>
                <w:noProof/>
                <w:sz w:val="22"/>
                <w:szCs w:val="22"/>
                <w:lang w:val="es-CO"/>
              </w:rPr>
              <w:tab/>
            </w:r>
            <w:r w:rsidR="00B20410" w:rsidRPr="0077507B">
              <w:rPr>
                <w:rStyle w:val="Hipervnculo"/>
                <w:rFonts w:ascii="Arial Narrow" w:hAnsi="Arial Narrow"/>
                <w:noProof/>
              </w:rPr>
              <w:t>Vacantes Definitivas y Temporales</w:t>
            </w:r>
            <w:r w:rsidR="00B20410">
              <w:rPr>
                <w:noProof/>
                <w:webHidden/>
              </w:rPr>
              <w:tab/>
            </w:r>
            <w:r w:rsidR="00B20410">
              <w:rPr>
                <w:noProof/>
                <w:webHidden/>
              </w:rPr>
              <w:fldChar w:fldCharType="begin"/>
            </w:r>
            <w:r w:rsidR="00B20410">
              <w:rPr>
                <w:noProof/>
                <w:webHidden/>
              </w:rPr>
              <w:instrText xml:space="preserve"> PAGEREF _Toc220603303 \h </w:instrText>
            </w:r>
            <w:r w:rsidR="00B20410">
              <w:rPr>
                <w:noProof/>
                <w:webHidden/>
              </w:rPr>
            </w:r>
            <w:r w:rsidR="00B20410">
              <w:rPr>
                <w:noProof/>
                <w:webHidden/>
              </w:rPr>
              <w:fldChar w:fldCharType="separate"/>
            </w:r>
            <w:r w:rsidR="00B20410">
              <w:rPr>
                <w:noProof/>
                <w:webHidden/>
              </w:rPr>
              <w:t>9</w:t>
            </w:r>
            <w:r w:rsidR="00B20410">
              <w:rPr>
                <w:noProof/>
                <w:webHidden/>
              </w:rPr>
              <w:fldChar w:fldCharType="end"/>
            </w:r>
          </w:hyperlink>
        </w:p>
        <w:p w:rsidR="00B20410" w:rsidRDefault="00F92983">
          <w:pPr>
            <w:pStyle w:val="TDC2"/>
            <w:tabs>
              <w:tab w:val="left" w:pos="1282"/>
              <w:tab w:val="right" w:leader="dot" w:pos="8828"/>
            </w:tabs>
            <w:rPr>
              <w:rFonts w:asciiTheme="minorHAnsi" w:eastAsiaTheme="minorEastAsia" w:hAnsiTheme="minorHAnsi" w:cstheme="minorBidi"/>
              <w:noProof/>
              <w:sz w:val="22"/>
              <w:szCs w:val="22"/>
              <w:lang w:val="es-CO"/>
            </w:rPr>
          </w:pPr>
          <w:hyperlink w:anchor="_Toc220603304" w:history="1">
            <w:r w:rsidR="00B20410" w:rsidRPr="0077507B">
              <w:rPr>
                <w:rStyle w:val="Hipervnculo"/>
                <w:rFonts w:ascii="Arial Narrow" w:hAnsi="Arial Narrow"/>
                <w:noProof/>
              </w:rPr>
              <w:t>5.3</w:t>
            </w:r>
            <w:r w:rsidR="00B20410">
              <w:rPr>
                <w:rFonts w:asciiTheme="minorHAnsi" w:eastAsiaTheme="minorEastAsia" w:hAnsiTheme="minorHAnsi" w:cstheme="minorBidi"/>
                <w:noProof/>
                <w:sz w:val="22"/>
                <w:szCs w:val="22"/>
                <w:lang w:val="es-CO"/>
              </w:rPr>
              <w:tab/>
            </w:r>
            <w:r w:rsidR="00B20410" w:rsidRPr="0077507B">
              <w:rPr>
                <w:rStyle w:val="Hipervnculo"/>
                <w:rFonts w:ascii="Arial Narrow" w:hAnsi="Arial Narrow"/>
                <w:noProof/>
              </w:rPr>
              <w:t>Provisión de Empleos</w:t>
            </w:r>
            <w:r w:rsidR="00B20410">
              <w:rPr>
                <w:noProof/>
                <w:webHidden/>
              </w:rPr>
              <w:tab/>
            </w:r>
            <w:r w:rsidR="00B20410">
              <w:rPr>
                <w:noProof/>
                <w:webHidden/>
              </w:rPr>
              <w:fldChar w:fldCharType="begin"/>
            </w:r>
            <w:r w:rsidR="00B20410">
              <w:rPr>
                <w:noProof/>
                <w:webHidden/>
              </w:rPr>
              <w:instrText xml:space="preserve"> PAGEREF _Toc220603304 \h </w:instrText>
            </w:r>
            <w:r w:rsidR="00B20410">
              <w:rPr>
                <w:noProof/>
                <w:webHidden/>
              </w:rPr>
            </w:r>
            <w:r w:rsidR="00B20410">
              <w:rPr>
                <w:noProof/>
                <w:webHidden/>
              </w:rPr>
              <w:fldChar w:fldCharType="separate"/>
            </w:r>
            <w:r w:rsidR="00B20410">
              <w:rPr>
                <w:noProof/>
                <w:webHidden/>
              </w:rPr>
              <w:t>19</w:t>
            </w:r>
            <w:r w:rsidR="00B20410">
              <w:rPr>
                <w:noProof/>
                <w:webHidden/>
              </w:rPr>
              <w:fldChar w:fldCharType="end"/>
            </w:r>
          </w:hyperlink>
        </w:p>
        <w:p w:rsidR="00B20410" w:rsidRDefault="00F92983">
          <w:pPr>
            <w:pStyle w:val="TDC1"/>
            <w:rPr>
              <w:rFonts w:asciiTheme="minorHAnsi" w:eastAsiaTheme="minorEastAsia" w:hAnsiTheme="minorHAnsi" w:cstheme="minorBidi"/>
              <w:noProof/>
            </w:rPr>
          </w:pPr>
          <w:hyperlink w:anchor="_Toc220603305" w:history="1">
            <w:r w:rsidR="00B20410" w:rsidRPr="0077507B">
              <w:rPr>
                <w:rStyle w:val="Hipervnculo"/>
                <w:noProof/>
              </w:rPr>
              <w:t>6.</w:t>
            </w:r>
            <w:r w:rsidR="00B20410">
              <w:rPr>
                <w:rFonts w:asciiTheme="minorHAnsi" w:eastAsiaTheme="minorEastAsia" w:hAnsiTheme="minorHAnsi" w:cstheme="minorBidi"/>
                <w:noProof/>
              </w:rPr>
              <w:tab/>
            </w:r>
            <w:r w:rsidR="00B20410" w:rsidRPr="0077507B">
              <w:rPr>
                <w:rStyle w:val="Hipervnculo"/>
                <w:rFonts w:ascii="Arial Narrow" w:hAnsi="Arial Narrow"/>
                <w:noProof/>
              </w:rPr>
              <w:t>Estrategias</w:t>
            </w:r>
            <w:r w:rsidR="00B20410">
              <w:rPr>
                <w:noProof/>
                <w:webHidden/>
              </w:rPr>
              <w:tab/>
            </w:r>
            <w:r w:rsidR="00B20410">
              <w:rPr>
                <w:noProof/>
                <w:webHidden/>
              </w:rPr>
              <w:fldChar w:fldCharType="begin"/>
            </w:r>
            <w:r w:rsidR="00B20410">
              <w:rPr>
                <w:noProof/>
                <w:webHidden/>
              </w:rPr>
              <w:instrText xml:space="preserve"> PAGEREF _Toc220603305 \h </w:instrText>
            </w:r>
            <w:r w:rsidR="00B20410">
              <w:rPr>
                <w:noProof/>
                <w:webHidden/>
              </w:rPr>
            </w:r>
            <w:r w:rsidR="00B20410">
              <w:rPr>
                <w:noProof/>
                <w:webHidden/>
              </w:rPr>
              <w:fldChar w:fldCharType="separate"/>
            </w:r>
            <w:r w:rsidR="00B20410">
              <w:rPr>
                <w:noProof/>
                <w:webHidden/>
              </w:rPr>
              <w:t>25</w:t>
            </w:r>
            <w:r w:rsidR="00B20410">
              <w:rPr>
                <w:noProof/>
                <w:webHidden/>
              </w:rPr>
              <w:fldChar w:fldCharType="end"/>
            </w:r>
          </w:hyperlink>
        </w:p>
        <w:p w:rsidR="00B20410" w:rsidRDefault="00F92983">
          <w:pPr>
            <w:pStyle w:val="TDC1"/>
            <w:rPr>
              <w:rFonts w:asciiTheme="minorHAnsi" w:eastAsiaTheme="minorEastAsia" w:hAnsiTheme="minorHAnsi" w:cstheme="minorBidi"/>
              <w:noProof/>
            </w:rPr>
          </w:pPr>
          <w:hyperlink w:anchor="_Toc220603306" w:history="1">
            <w:r w:rsidR="00B20410" w:rsidRPr="0077507B">
              <w:rPr>
                <w:rStyle w:val="Hipervnculo"/>
                <w:noProof/>
              </w:rPr>
              <w:t>7.</w:t>
            </w:r>
            <w:r w:rsidR="00B20410">
              <w:rPr>
                <w:rFonts w:asciiTheme="minorHAnsi" w:eastAsiaTheme="minorEastAsia" w:hAnsiTheme="minorHAnsi" w:cstheme="minorBidi"/>
                <w:noProof/>
              </w:rPr>
              <w:tab/>
            </w:r>
            <w:r w:rsidR="00B20410" w:rsidRPr="0077507B">
              <w:rPr>
                <w:rStyle w:val="Hipervnculo"/>
                <w:rFonts w:ascii="Arial Narrow" w:hAnsi="Arial Narrow"/>
                <w:noProof/>
              </w:rPr>
              <w:t>Roles y Responsabilidades</w:t>
            </w:r>
            <w:r w:rsidR="00B20410">
              <w:rPr>
                <w:noProof/>
                <w:webHidden/>
              </w:rPr>
              <w:tab/>
            </w:r>
            <w:r w:rsidR="00B20410">
              <w:rPr>
                <w:noProof/>
                <w:webHidden/>
              </w:rPr>
              <w:fldChar w:fldCharType="begin"/>
            </w:r>
            <w:r w:rsidR="00B20410">
              <w:rPr>
                <w:noProof/>
                <w:webHidden/>
              </w:rPr>
              <w:instrText xml:space="preserve"> PAGEREF _Toc220603306 \h </w:instrText>
            </w:r>
            <w:r w:rsidR="00B20410">
              <w:rPr>
                <w:noProof/>
                <w:webHidden/>
              </w:rPr>
            </w:r>
            <w:r w:rsidR="00B20410">
              <w:rPr>
                <w:noProof/>
                <w:webHidden/>
              </w:rPr>
              <w:fldChar w:fldCharType="separate"/>
            </w:r>
            <w:r w:rsidR="00B20410">
              <w:rPr>
                <w:noProof/>
                <w:webHidden/>
              </w:rPr>
              <w:t>27</w:t>
            </w:r>
            <w:r w:rsidR="00B20410">
              <w:rPr>
                <w:noProof/>
                <w:webHidden/>
              </w:rPr>
              <w:fldChar w:fldCharType="end"/>
            </w:r>
          </w:hyperlink>
        </w:p>
        <w:p w:rsidR="00B20410" w:rsidRDefault="00F92983">
          <w:pPr>
            <w:pStyle w:val="TDC1"/>
            <w:rPr>
              <w:rFonts w:asciiTheme="minorHAnsi" w:eastAsiaTheme="minorEastAsia" w:hAnsiTheme="minorHAnsi" w:cstheme="minorBidi"/>
              <w:noProof/>
            </w:rPr>
          </w:pPr>
          <w:hyperlink w:anchor="_Toc220603307" w:history="1">
            <w:r w:rsidR="00B20410" w:rsidRPr="0077507B">
              <w:rPr>
                <w:rStyle w:val="Hipervnculo"/>
                <w:noProof/>
              </w:rPr>
              <w:t>8.</w:t>
            </w:r>
            <w:r w:rsidR="00B20410">
              <w:rPr>
                <w:rFonts w:asciiTheme="minorHAnsi" w:eastAsiaTheme="minorEastAsia" w:hAnsiTheme="minorHAnsi" w:cstheme="minorBidi"/>
                <w:noProof/>
              </w:rPr>
              <w:tab/>
            </w:r>
            <w:r w:rsidR="00B20410" w:rsidRPr="0077507B">
              <w:rPr>
                <w:rStyle w:val="Hipervnculo"/>
                <w:rFonts w:ascii="Arial Narrow" w:hAnsi="Arial Narrow"/>
                <w:noProof/>
              </w:rPr>
              <w:t>Anexos</w:t>
            </w:r>
            <w:r w:rsidR="00B20410">
              <w:rPr>
                <w:noProof/>
                <w:webHidden/>
              </w:rPr>
              <w:tab/>
            </w:r>
            <w:r w:rsidR="00B20410">
              <w:rPr>
                <w:noProof/>
                <w:webHidden/>
              </w:rPr>
              <w:fldChar w:fldCharType="begin"/>
            </w:r>
            <w:r w:rsidR="00B20410">
              <w:rPr>
                <w:noProof/>
                <w:webHidden/>
              </w:rPr>
              <w:instrText xml:space="preserve"> PAGEREF _Toc220603307 \h </w:instrText>
            </w:r>
            <w:r w:rsidR="00B20410">
              <w:rPr>
                <w:noProof/>
                <w:webHidden/>
              </w:rPr>
            </w:r>
            <w:r w:rsidR="00B20410">
              <w:rPr>
                <w:noProof/>
                <w:webHidden/>
              </w:rPr>
              <w:fldChar w:fldCharType="separate"/>
            </w:r>
            <w:r w:rsidR="00B20410">
              <w:rPr>
                <w:noProof/>
                <w:webHidden/>
              </w:rPr>
              <w:t>27</w:t>
            </w:r>
            <w:r w:rsidR="00B20410">
              <w:rPr>
                <w:noProof/>
                <w:webHidden/>
              </w:rPr>
              <w:fldChar w:fldCharType="end"/>
            </w:r>
          </w:hyperlink>
        </w:p>
        <w:p w:rsidR="00B20410" w:rsidRDefault="00F92983">
          <w:pPr>
            <w:pStyle w:val="TDC1"/>
            <w:rPr>
              <w:rFonts w:asciiTheme="minorHAnsi" w:eastAsiaTheme="minorEastAsia" w:hAnsiTheme="minorHAnsi" w:cstheme="minorBidi"/>
              <w:noProof/>
            </w:rPr>
          </w:pPr>
          <w:hyperlink w:anchor="_Toc220603308" w:history="1">
            <w:r w:rsidR="00B20410" w:rsidRPr="0077507B">
              <w:rPr>
                <w:rStyle w:val="Hipervnculo"/>
                <w:noProof/>
              </w:rPr>
              <w:t>9.</w:t>
            </w:r>
            <w:r w:rsidR="00B20410">
              <w:rPr>
                <w:rFonts w:asciiTheme="minorHAnsi" w:eastAsiaTheme="minorEastAsia" w:hAnsiTheme="minorHAnsi" w:cstheme="minorBidi"/>
                <w:noProof/>
              </w:rPr>
              <w:tab/>
            </w:r>
            <w:r w:rsidR="00B20410" w:rsidRPr="0077507B">
              <w:rPr>
                <w:rStyle w:val="Hipervnculo"/>
                <w:rFonts w:ascii="Arial Narrow" w:hAnsi="Arial Narrow"/>
                <w:noProof/>
              </w:rPr>
              <w:t>Control de Cambios</w:t>
            </w:r>
            <w:r w:rsidR="00B20410">
              <w:rPr>
                <w:noProof/>
                <w:webHidden/>
              </w:rPr>
              <w:tab/>
            </w:r>
            <w:r w:rsidR="00B20410">
              <w:rPr>
                <w:noProof/>
                <w:webHidden/>
              </w:rPr>
              <w:fldChar w:fldCharType="begin"/>
            </w:r>
            <w:r w:rsidR="00B20410">
              <w:rPr>
                <w:noProof/>
                <w:webHidden/>
              </w:rPr>
              <w:instrText xml:space="preserve"> PAGEREF _Toc220603308 \h </w:instrText>
            </w:r>
            <w:r w:rsidR="00B20410">
              <w:rPr>
                <w:noProof/>
                <w:webHidden/>
              </w:rPr>
            </w:r>
            <w:r w:rsidR="00B20410">
              <w:rPr>
                <w:noProof/>
                <w:webHidden/>
              </w:rPr>
              <w:fldChar w:fldCharType="separate"/>
            </w:r>
            <w:r w:rsidR="00B20410">
              <w:rPr>
                <w:noProof/>
                <w:webHidden/>
              </w:rPr>
              <w:t>28</w:t>
            </w:r>
            <w:r w:rsidR="00B20410">
              <w:rPr>
                <w:noProof/>
                <w:webHidden/>
              </w:rPr>
              <w:fldChar w:fldCharType="end"/>
            </w:r>
          </w:hyperlink>
        </w:p>
        <w:p w:rsidR="00B20410" w:rsidRDefault="00B20410">
          <w:r>
            <w:rPr>
              <w:b/>
              <w:bCs/>
              <w:lang w:val="es-ES"/>
            </w:rPr>
            <w:fldChar w:fldCharType="end"/>
          </w:r>
        </w:p>
      </w:sdtContent>
    </w:sdt>
    <w:p w:rsidR="00BA5B16" w:rsidRPr="00B20410" w:rsidRDefault="009040EA" w:rsidP="009040EA">
      <w:pPr>
        <w:jc w:val="center"/>
        <w:rPr>
          <w:rFonts w:ascii="Arial Narrow" w:hAnsi="Arial Narrow"/>
          <w:b/>
          <w:bCs/>
          <w:sz w:val="24"/>
          <w:szCs w:val="24"/>
        </w:rPr>
      </w:pPr>
      <w:r>
        <w:rPr>
          <w:rFonts w:ascii="Arial Narrow" w:hAnsi="Arial Narrow"/>
          <w:b/>
          <w:bCs/>
          <w:sz w:val="24"/>
          <w:szCs w:val="24"/>
        </w:rPr>
        <w:t>LISTADO DE TABLAS</w:t>
      </w:r>
    </w:p>
    <w:p w:rsidR="009040EA" w:rsidRDefault="00B20410">
      <w:pPr>
        <w:pStyle w:val="Tabladeilustraciones"/>
        <w:tabs>
          <w:tab w:val="right" w:leader="dot" w:pos="8828"/>
        </w:tabs>
        <w:rPr>
          <w:rFonts w:asciiTheme="minorHAnsi" w:eastAsiaTheme="minorEastAsia" w:hAnsiTheme="minorHAnsi" w:cstheme="minorBidi"/>
          <w:noProof/>
        </w:rPr>
      </w:pPr>
      <w:r>
        <w:rPr>
          <w:rFonts w:ascii="Arial Narrow" w:hAnsi="Arial Narrow"/>
          <w:b/>
          <w:bCs/>
          <w:sz w:val="24"/>
          <w:szCs w:val="24"/>
        </w:rPr>
        <w:fldChar w:fldCharType="begin"/>
      </w:r>
      <w:r>
        <w:rPr>
          <w:rFonts w:ascii="Arial Narrow" w:hAnsi="Arial Narrow"/>
          <w:b/>
          <w:bCs/>
          <w:sz w:val="24"/>
          <w:szCs w:val="24"/>
        </w:rPr>
        <w:instrText xml:space="preserve"> TOC \h \z \c "Tabla" </w:instrText>
      </w:r>
      <w:r>
        <w:rPr>
          <w:rFonts w:ascii="Arial Narrow" w:hAnsi="Arial Narrow"/>
          <w:b/>
          <w:bCs/>
          <w:sz w:val="24"/>
          <w:szCs w:val="24"/>
        </w:rPr>
        <w:fldChar w:fldCharType="separate"/>
      </w:r>
      <w:hyperlink w:anchor="_Toc220604213" w:history="1">
        <w:r w:rsidR="009040EA" w:rsidRPr="00D605C7">
          <w:rPr>
            <w:rStyle w:val="Hipervnculo"/>
            <w:rFonts w:ascii="Arial Narrow" w:hAnsi="Arial Narrow"/>
            <w:noProof/>
          </w:rPr>
          <w:t>Tabla 1 Planta de personal PNNC</w:t>
        </w:r>
        <w:r w:rsidR="009040EA">
          <w:rPr>
            <w:noProof/>
            <w:webHidden/>
          </w:rPr>
          <w:tab/>
        </w:r>
        <w:r w:rsidR="009040EA">
          <w:rPr>
            <w:noProof/>
            <w:webHidden/>
          </w:rPr>
          <w:fldChar w:fldCharType="begin"/>
        </w:r>
        <w:r w:rsidR="009040EA">
          <w:rPr>
            <w:noProof/>
            <w:webHidden/>
          </w:rPr>
          <w:instrText xml:space="preserve"> PAGEREF _Toc220604213 \h </w:instrText>
        </w:r>
        <w:r w:rsidR="009040EA">
          <w:rPr>
            <w:noProof/>
            <w:webHidden/>
          </w:rPr>
        </w:r>
        <w:r w:rsidR="009040EA">
          <w:rPr>
            <w:noProof/>
            <w:webHidden/>
          </w:rPr>
          <w:fldChar w:fldCharType="separate"/>
        </w:r>
        <w:r w:rsidR="009040EA">
          <w:rPr>
            <w:noProof/>
            <w:webHidden/>
          </w:rPr>
          <w:t>6</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14" w:history="1">
        <w:r w:rsidR="009040EA" w:rsidRPr="00D605C7">
          <w:rPr>
            <w:rStyle w:val="Hipervnculo"/>
            <w:rFonts w:ascii="Arial Narrow" w:hAnsi="Arial Narrow"/>
            <w:noProof/>
          </w:rPr>
          <w:t>Tabla 2 Conformación de la Planta PNNC – Nivel del cargo</w:t>
        </w:r>
        <w:r w:rsidR="009040EA">
          <w:rPr>
            <w:noProof/>
            <w:webHidden/>
          </w:rPr>
          <w:tab/>
        </w:r>
        <w:r w:rsidR="009040EA">
          <w:rPr>
            <w:noProof/>
            <w:webHidden/>
          </w:rPr>
          <w:fldChar w:fldCharType="begin"/>
        </w:r>
        <w:r w:rsidR="009040EA">
          <w:rPr>
            <w:noProof/>
            <w:webHidden/>
          </w:rPr>
          <w:instrText xml:space="preserve"> PAGEREF _Toc220604214 \h </w:instrText>
        </w:r>
        <w:r w:rsidR="009040EA">
          <w:rPr>
            <w:noProof/>
            <w:webHidden/>
          </w:rPr>
        </w:r>
        <w:r w:rsidR="009040EA">
          <w:rPr>
            <w:noProof/>
            <w:webHidden/>
          </w:rPr>
          <w:fldChar w:fldCharType="separate"/>
        </w:r>
        <w:r w:rsidR="009040EA">
          <w:rPr>
            <w:noProof/>
            <w:webHidden/>
          </w:rPr>
          <w:t>7</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15" w:history="1">
        <w:r w:rsidR="009040EA" w:rsidRPr="00D605C7">
          <w:rPr>
            <w:rStyle w:val="Hipervnculo"/>
            <w:rFonts w:ascii="Arial Narrow" w:hAnsi="Arial Narrow"/>
            <w:noProof/>
          </w:rPr>
          <w:t>Tabla 3 Relación de vacantes definitivas y temporales</w:t>
        </w:r>
        <w:r w:rsidR="009040EA">
          <w:rPr>
            <w:noProof/>
            <w:webHidden/>
          </w:rPr>
          <w:tab/>
        </w:r>
        <w:r w:rsidR="009040EA">
          <w:rPr>
            <w:noProof/>
            <w:webHidden/>
          </w:rPr>
          <w:fldChar w:fldCharType="begin"/>
        </w:r>
        <w:r w:rsidR="009040EA">
          <w:rPr>
            <w:noProof/>
            <w:webHidden/>
          </w:rPr>
          <w:instrText xml:space="preserve"> PAGEREF _Toc220604215 \h </w:instrText>
        </w:r>
        <w:r w:rsidR="009040EA">
          <w:rPr>
            <w:noProof/>
            <w:webHidden/>
          </w:rPr>
        </w:r>
        <w:r w:rsidR="009040EA">
          <w:rPr>
            <w:noProof/>
            <w:webHidden/>
          </w:rPr>
          <w:fldChar w:fldCharType="separate"/>
        </w:r>
        <w:r w:rsidR="009040EA">
          <w:rPr>
            <w:noProof/>
            <w:webHidden/>
          </w:rPr>
          <w:t>7</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16" w:history="1">
        <w:r w:rsidR="009040EA" w:rsidRPr="00D605C7">
          <w:rPr>
            <w:rStyle w:val="Hipervnculo"/>
            <w:rFonts w:ascii="Arial Narrow" w:hAnsi="Arial Narrow"/>
            <w:noProof/>
          </w:rPr>
          <w:t>Tabla 4 Provisión de Empleos: Libre Nombramiento y Remoción</w:t>
        </w:r>
        <w:r w:rsidR="009040EA">
          <w:rPr>
            <w:noProof/>
            <w:webHidden/>
          </w:rPr>
          <w:tab/>
        </w:r>
        <w:r w:rsidR="009040EA">
          <w:rPr>
            <w:noProof/>
            <w:webHidden/>
          </w:rPr>
          <w:fldChar w:fldCharType="begin"/>
        </w:r>
        <w:r w:rsidR="009040EA">
          <w:rPr>
            <w:noProof/>
            <w:webHidden/>
          </w:rPr>
          <w:instrText xml:space="preserve"> PAGEREF _Toc220604216 \h </w:instrText>
        </w:r>
        <w:r w:rsidR="009040EA">
          <w:rPr>
            <w:noProof/>
            <w:webHidden/>
          </w:rPr>
        </w:r>
        <w:r w:rsidR="009040EA">
          <w:rPr>
            <w:noProof/>
            <w:webHidden/>
          </w:rPr>
          <w:fldChar w:fldCharType="separate"/>
        </w:r>
        <w:r w:rsidR="009040EA">
          <w:rPr>
            <w:noProof/>
            <w:webHidden/>
          </w:rPr>
          <w:t>18</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17" w:history="1">
        <w:r w:rsidR="009040EA" w:rsidRPr="00D605C7">
          <w:rPr>
            <w:rStyle w:val="Hipervnculo"/>
            <w:rFonts w:ascii="Arial Narrow" w:hAnsi="Arial Narrow"/>
            <w:noProof/>
          </w:rPr>
          <w:t>Tabla 5 Provisión de empleos: Carrera administrativa</w:t>
        </w:r>
        <w:r w:rsidR="009040EA">
          <w:rPr>
            <w:noProof/>
            <w:webHidden/>
          </w:rPr>
          <w:tab/>
        </w:r>
        <w:r w:rsidR="009040EA">
          <w:rPr>
            <w:noProof/>
            <w:webHidden/>
          </w:rPr>
          <w:fldChar w:fldCharType="begin"/>
        </w:r>
        <w:r w:rsidR="009040EA">
          <w:rPr>
            <w:noProof/>
            <w:webHidden/>
          </w:rPr>
          <w:instrText xml:space="preserve"> PAGEREF _Toc220604217 \h </w:instrText>
        </w:r>
        <w:r w:rsidR="009040EA">
          <w:rPr>
            <w:noProof/>
            <w:webHidden/>
          </w:rPr>
        </w:r>
        <w:r w:rsidR="009040EA">
          <w:rPr>
            <w:noProof/>
            <w:webHidden/>
          </w:rPr>
          <w:fldChar w:fldCharType="separate"/>
        </w:r>
        <w:r w:rsidR="009040EA">
          <w:rPr>
            <w:noProof/>
            <w:webHidden/>
          </w:rPr>
          <w:t>18</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18" w:history="1">
        <w:r w:rsidR="009040EA" w:rsidRPr="00D605C7">
          <w:rPr>
            <w:rStyle w:val="Hipervnculo"/>
            <w:rFonts w:ascii="Arial Narrow" w:hAnsi="Arial Narrow"/>
            <w:noProof/>
          </w:rPr>
          <w:t>Tabla 6 Estado de las vacantes definitivas</w:t>
        </w:r>
        <w:r w:rsidR="009040EA">
          <w:rPr>
            <w:noProof/>
            <w:webHidden/>
          </w:rPr>
          <w:tab/>
        </w:r>
        <w:r w:rsidR="009040EA">
          <w:rPr>
            <w:noProof/>
            <w:webHidden/>
          </w:rPr>
          <w:fldChar w:fldCharType="begin"/>
        </w:r>
        <w:r w:rsidR="009040EA">
          <w:rPr>
            <w:noProof/>
            <w:webHidden/>
          </w:rPr>
          <w:instrText xml:space="preserve"> PAGEREF _Toc220604218 \h </w:instrText>
        </w:r>
        <w:r w:rsidR="009040EA">
          <w:rPr>
            <w:noProof/>
            <w:webHidden/>
          </w:rPr>
        </w:r>
        <w:r w:rsidR="009040EA">
          <w:rPr>
            <w:noProof/>
            <w:webHidden/>
          </w:rPr>
          <w:fldChar w:fldCharType="separate"/>
        </w:r>
        <w:r w:rsidR="009040EA">
          <w:rPr>
            <w:noProof/>
            <w:webHidden/>
          </w:rPr>
          <w:t>19</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19" w:history="1">
        <w:r w:rsidR="009040EA" w:rsidRPr="00D605C7">
          <w:rPr>
            <w:rStyle w:val="Hipervnculo"/>
            <w:rFonts w:ascii="Arial Narrow" w:hAnsi="Arial Narrow"/>
            <w:noProof/>
          </w:rPr>
          <w:t>Tabla 7 Gestión PNNC Concurso de Méritos de 2022</w:t>
        </w:r>
        <w:r w:rsidR="009040EA">
          <w:rPr>
            <w:noProof/>
            <w:webHidden/>
          </w:rPr>
          <w:tab/>
        </w:r>
        <w:r w:rsidR="009040EA">
          <w:rPr>
            <w:noProof/>
            <w:webHidden/>
          </w:rPr>
          <w:fldChar w:fldCharType="begin"/>
        </w:r>
        <w:r w:rsidR="009040EA">
          <w:rPr>
            <w:noProof/>
            <w:webHidden/>
          </w:rPr>
          <w:instrText xml:space="preserve"> PAGEREF _Toc220604219 \h </w:instrText>
        </w:r>
        <w:r w:rsidR="009040EA">
          <w:rPr>
            <w:noProof/>
            <w:webHidden/>
          </w:rPr>
        </w:r>
        <w:r w:rsidR="009040EA">
          <w:rPr>
            <w:noProof/>
            <w:webHidden/>
          </w:rPr>
          <w:fldChar w:fldCharType="separate"/>
        </w:r>
        <w:r w:rsidR="009040EA">
          <w:rPr>
            <w:noProof/>
            <w:webHidden/>
          </w:rPr>
          <w:t>20</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20" w:history="1">
        <w:r w:rsidR="009040EA" w:rsidRPr="00D605C7">
          <w:rPr>
            <w:rStyle w:val="Hipervnculo"/>
            <w:rFonts w:ascii="Arial Narrow" w:hAnsi="Arial Narrow"/>
            <w:noProof/>
          </w:rPr>
          <w:t>Tabla 8 Cargos ofertados en el proceso de selección 2248 de 2022</w:t>
        </w:r>
        <w:r w:rsidR="009040EA">
          <w:rPr>
            <w:noProof/>
            <w:webHidden/>
          </w:rPr>
          <w:tab/>
        </w:r>
        <w:r w:rsidR="009040EA">
          <w:rPr>
            <w:noProof/>
            <w:webHidden/>
          </w:rPr>
          <w:fldChar w:fldCharType="begin"/>
        </w:r>
        <w:r w:rsidR="009040EA">
          <w:rPr>
            <w:noProof/>
            <w:webHidden/>
          </w:rPr>
          <w:instrText xml:space="preserve"> PAGEREF _Toc220604220 \h </w:instrText>
        </w:r>
        <w:r w:rsidR="009040EA">
          <w:rPr>
            <w:noProof/>
            <w:webHidden/>
          </w:rPr>
        </w:r>
        <w:r w:rsidR="009040EA">
          <w:rPr>
            <w:noProof/>
            <w:webHidden/>
          </w:rPr>
          <w:fldChar w:fldCharType="separate"/>
        </w:r>
        <w:r w:rsidR="009040EA">
          <w:rPr>
            <w:noProof/>
            <w:webHidden/>
          </w:rPr>
          <w:t>21</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21" w:history="1">
        <w:r w:rsidR="009040EA" w:rsidRPr="00D605C7">
          <w:rPr>
            <w:rStyle w:val="Hipervnculo"/>
            <w:rFonts w:ascii="Arial Narrow" w:hAnsi="Arial Narrow"/>
            <w:noProof/>
          </w:rPr>
          <w:t>Tabla 9 Provisión de Empleos en Vacancia Definitiva - 2025</w:t>
        </w:r>
        <w:r w:rsidR="009040EA">
          <w:rPr>
            <w:noProof/>
            <w:webHidden/>
          </w:rPr>
          <w:tab/>
        </w:r>
        <w:r w:rsidR="009040EA">
          <w:rPr>
            <w:noProof/>
            <w:webHidden/>
          </w:rPr>
          <w:fldChar w:fldCharType="begin"/>
        </w:r>
        <w:r w:rsidR="009040EA">
          <w:rPr>
            <w:noProof/>
            <w:webHidden/>
          </w:rPr>
          <w:instrText xml:space="preserve"> PAGEREF _Toc220604221 \h </w:instrText>
        </w:r>
        <w:r w:rsidR="009040EA">
          <w:rPr>
            <w:noProof/>
            <w:webHidden/>
          </w:rPr>
        </w:r>
        <w:r w:rsidR="009040EA">
          <w:rPr>
            <w:noProof/>
            <w:webHidden/>
          </w:rPr>
          <w:fldChar w:fldCharType="separate"/>
        </w:r>
        <w:r w:rsidR="009040EA">
          <w:rPr>
            <w:noProof/>
            <w:webHidden/>
          </w:rPr>
          <w:t>22</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22" w:history="1">
        <w:r w:rsidR="009040EA" w:rsidRPr="00D605C7">
          <w:rPr>
            <w:rStyle w:val="Hipervnculo"/>
            <w:rFonts w:ascii="Arial Narrow" w:hAnsi="Arial Narrow"/>
            <w:noProof/>
          </w:rPr>
          <w:t>Tabla 10 Estado provisión de empleos con listas de elegibles</w:t>
        </w:r>
        <w:r w:rsidR="009040EA">
          <w:rPr>
            <w:noProof/>
            <w:webHidden/>
          </w:rPr>
          <w:tab/>
        </w:r>
        <w:r w:rsidR="009040EA">
          <w:rPr>
            <w:noProof/>
            <w:webHidden/>
          </w:rPr>
          <w:fldChar w:fldCharType="begin"/>
        </w:r>
        <w:r w:rsidR="009040EA">
          <w:rPr>
            <w:noProof/>
            <w:webHidden/>
          </w:rPr>
          <w:instrText xml:space="preserve"> PAGEREF _Toc220604222 \h </w:instrText>
        </w:r>
        <w:r w:rsidR="009040EA">
          <w:rPr>
            <w:noProof/>
            <w:webHidden/>
          </w:rPr>
        </w:r>
        <w:r w:rsidR="009040EA">
          <w:rPr>
            <w:noProof/>
            <w:webHidden/>
          </w:rPr>
          <w:fldChar w:fldCharType="separate"/>
        </w:r>
        <w:r w:rsidR="009040EA">
          <w:rPr>
            <w:noProof/>
            <w:webHidden/>
          </w:rPr>
          <w:t>22</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23" w:history="1">
        <w:r w:rsidR="009040EA" w:rsidRPr="00D605C7">
          <w:rPr>
            <w:rStyle w:val="Hipervnculo"/>
            <w:rFonts w:ascii="Arial Narrow" w:hAnsi="Arial Narrow"/>
            <w:noProof/>
          </w:rPr>
          <w:t>Tabla 11 Actos administrativos expedidos vigencias 2024 - 2025</w:t>
        </w:r>
        <w:r w:rsidR="009040EA">
          <w:rPr>
            <w:noProof/>
            <w:webHidden/>
          </w:rPr>
          <w:tab/>
        </w:r>
        <w:r w:rsidR="009040EA">
          <w:rPr>
            <w:noProof/>
            <w:webHidden/>
          </w:rPr>
          <w:fldChar w:fldCharType="begin"/>
        </w:r>
        <w:r w:rsidR="009040EA">
          <w:rPr>
            <w:noProof/>
            <w:webHidden/>
          </w:rPr>
          <w:instrText xml:space="preserve"> PAGEREF _Toc220604223 \h </w:instrText>
        </w:r>
        <w:r w:rsidR="009040EA">
          <w:rPr>
            <w:noProof/>
            <w:webHidden/>
          </w:rPr>
        </w:r>
        <w:r w:rsidR="009040EA">
          <w:rPr>
            <w:noProof/>
            <w:webHidden/>
          </w:rPr>
          <w:fldChar w:fldCharType="separate"/>
        </w:r>
        <w:r w:rsidR="009040EA">
          <w:rPr>
            <w:noProof/>
            <w:webHidden/>
          </w:rPr>
          <w:t>23</w:t>
        </w:r>
        <w:r w:rsidR="009040EA">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24" w:history="1">
        <w:r w:rsidR="009040EA" w:rsidRPr="00D605C7">
          <w:rPr>
            <w:rStyle w:val="Hipervnculo"/>
            <w:rFonts w:ascii="Arial Narrow" w:hAnsi="Arial Narrow"/>
            <w:noProof/>
          </w:rPr>
          <w:t xml:space="preserve">Tabla 12 </w:t>
        </w:r>
        <w:r w:rsidR="009040EA" w:rsidRPr="00D605C7">
          <w:rPr>
            <w:rStyle w:val="Hipervnculo"/>
            <w:rFonts w:ascii="Arial Narrow" w:hAnsi="Arial Narrow"/>
            <w:bCs/>
            <w:noProof/>
          </w:rPr>
          <w:t>Proyección Provisión de Empleos Carrera Administrativa - 1er Trim. 2026</w:t>
        </w:r>
        <w:r w:rsidR="009040EA">
          <w:rPr>
            <w:noProof/>
            <w:webHidden/>
          </w:rPr>
          <w:tab/>
        </w:r>
        <w:r w:rsidR="009040EA">
          <w:rPr>
            <w:noProof/>
            <w:webHidden/>
          </w:rPr>
          <w:fldChar w:fldCharType="begin"/>
        </w:r>
        <w:r w:rsidR="009040EA">
          <w:rPr>
            <w:noProof/>
            <w:webHidden/>
          </w:rPr>
          <w:instrText xml:space="preserve"> PAGEREF _Toc220604224 \h </w:instrText>
        </w:r>
        <w:r w:rsidR="009040EA">
          <w:rPr>
            <w:noProof/>
            <w:webHidden/>
          </w:rPr>
        </w:r>
        <w:r w:rsidR="009040EA">
          <w:rPr>
            <w:noProof/>
            <w:webHidden/>
          </w:rPr>
          <w:fldChar w:fldCharType="separate"/>
        </w:r>
        <w:r w:rsidR="009040EA">
          <w:rPr>
            <w:noProof/>
            <w:webHidden/>
          </w:rPr>
          <w:t>24</w:t>
        </w:r>
        <w:r w:rsidR="009040EA">
          <w:rPr>
            <w:noProof/>
            <w:webHidden/>
          </w:rPr>
          <w:fldChar w:fldCharType="end"/>
        </w:r>
      </w:hyperlink>
    </w:p>
    <w:p w:rsidR="00B20410" w:rsidRDefault="00B20410" w:rsidP="00B20410">
      <w:pPr>
        <w:rPr>
          <w:rFonts w:ascii="Arial Narrow" w:hAnsi="Arial Narrow"/>
          <w:b/>
          <w:bCs/>
          <w:sz w:val="24"/>
          <w:szCs w:val="24"/>
        </w:rPr>
      </w:pPr>
      <w:r>
        <w:rPr>
          <w:rFonts w:ascii="Arial Narrow" w:hAnsi="Arial Narrow"/>
          <w:b/>
          <w:bCs/>
          <w:sz w:val="24"/>
          <w:szCs w:val="24"/>
        </w:rPr>
        <w:fldChar w:fldCharType="end"/>
      </w:r>
    </w:p>
    <w:p w:rsidR="009040EA" w:rsidRDefault="009040EA" w:rsidP="009040EA">
      <w:pPr>
        <w:jc w:val="center"/>
        <w:rPr>
          <w:rFonts w:ascii="Arial Narrow" w:hAnsi="Arial Narrow"/>
          <w:b/>
          <w:bCs/>
          <w:sz w:val="24"/>
          <w:szCs w:val="24"/>
        </w:rPr>
      </w:pPr>
      <w:r>
        <w:rPr>
          <w:rFonts w:ascii="Arial Narrow" w:hAnsi="Arial Narrow"/>
          <w:b/>
          <w:bCs/>
          <w:sz w:val="24"/>
          <w:szCs w:val="24"/>
        </w:rPr>
        <w:t>LISTADO DE FIGURAS</w:t>
      </w:r>
    </w:p>
    <w:p w:rsidR="009040EA" w:rsidRDefault="009040EA">
      <w:pPr>
        <w:pStyle w:val="Tabladeilustraciones"/>
        <w:tabs>
          <w:tab w:val="right" w:leader="dot" w:pos="8828"/>
        </w:tabs>
        <w:rPr>
          <w:rFonts w:asciiTheme="minorHAnsi" w:eastAsiaTheme="minorEastAsia" w:hAnsiTheme="minorHAnsi" w:cstheme="minorBidi"/>
          <w:noProof/>
        </w:rPr>
      </w:pPr>
      <w:r>
        <w:rPr>
          <w:rFonts w:ascii="Arial Narrow" w:hAnsi="Arial Narrow"/>
          <w:b/>
          <w:bCs/>
          <w:sz w:val="24"/>
          <w:szCs w:val="24"/>
        </w:rPr>
        <w:fldChar w:fldCharType="begin"/>
      </w:r>
      <w:r>
        <w:rPr>
          <w:rFonts w:ascii="Arial Narrow" w:hAnsi="Arial Narrow"/>
          <w:b/>
          <w:bCs/>
          <w:sz w:val="24"/>
          <w:szCs w:val="24"/>
        </w:rPr>
        <w:instrText xml:space="preserve"> TOC \h \z \c "Figura" </w:instrText>
      </w:r>
      <w:r>
        <w:rPr>
          <w:rFonts w:ascii="Arial Narrow" w:hAnsi="Arial Narrow"/>
          <w:b/>
          <w:bCs/>
          <w:sz w:val="24"/>
          <w:szCs w:val="24"/>
        </w:rPr>
        <w:fldChar w:fldCharType="separate"/>
      </w:r>
      <w:hyperlink w:anchor="_Toc220604278" w:history="1">
        <w:r w:rsidRPr="00BB583E">
          <w:rPr>
            <w:rStyle w:val="Hipervnculo"/>
            <w:rFonts w:ascii="Arial Narrow" w:hAnsi="Arial Narrow"/>
            <w:noProof/>
          </w:rPr>
          <w:t>Figura 1 Conformación de la Planta PNNC - Libre Nombramiento y Remoción</w:t>
        </w:r>
        <w:r>
          <w:rPr>
            <w:noProof/>
            <w:webHidden/>
          </w:rPr>
          <w:tab/>
        </w:r>
        <w:r>
          <w:rPr>
            <w:noProof/>
            <w:webHidden/>
          </w:rPr>
          <w:fldChar w:fldCharType="begin"/>
        </w:r>
        <w:r>
          <w:rPr>
            <w:noProof/>
            <w:webHidden/>
          </w:rPr>
          <w:instrText xml:space="preserve"> PAGEREF _Toc220604278 \h </w:instrText>
        </w:r>
        <w:r>
          <w:rPr>
            <w:noProof/>
            <w:webHidden/>
          </w:rPr>
        </w:r>
        <w:r>
          <w:rPr>
            <w:noProof/>
            <w:webHidden/>
          </w:rPr>
          <w:fldChar w:fldCharType="separate"/>
        </w:r>
        <w:r>
          <w:rPr>
            <w:noProof/>
            <w:webHidden/>
          </w:rPr>
          <w:t>6</w:t>
        </w:r>
        <w:r>
          <w:rPr>
            <w:noProof/>
            <w:webHidden/>
          </w:rPr>
          <w:fldChar w:fldCharType="end"/>
        </w:r>
      </w:hyperlink>
    </w:p>
    <w:p w:rsidR="009040EA" w:rsidRDefault="00F92983">
      <w:pPr>
        <w:pStyle w:val="Tabladeilustraciones"/>
        <w:tabs>
          <w:tab w:val="right" w:leader="dot" w:pos="8828"/>
        </w:tabs>
        <w:rPr>
          <w:rFonts w:asciiTheme="minorHAnsi" w:eastAsiaTheme="minorEastAsia" w:hAnsiTheme="minorHAnsi" w:cstheme="minorBidi"/>
          <w:noProof/>
        </w:rPr>
      </w:pPr>
      <w:hyperlink w:anchor="_Toc220604279" w:history="1">
        <w:r w:rsidR="009040EA" w:rsidRPr="00BB583E">
          <w:rPr>
            <w:rStyle w:val="Hipervnculo"/>
            <w:rFonts w:ascii="Arial Narrow" w:hAnsi="Arial Narrow"/>
            <w:iCs/>
            <w:noProof/>
          </w:rPr>
          <w:t>Figura 2 Conformación de la Planta PNNC - Carrera Administrativa</w:t>
        </w:r>
        <w:r w:rsidR="009040EA">
          <w:rPr>
            <w:noProof/>
            <w:webHidden/>
          </w:rPr>
          <w:tab/>
        </w:r>
        <w:r w:rsidR="009040EA">
          <w:rPr>
            <w:noProof/>
            <w:webHidden/>
          </w:rPr>
          <w:fldChar w:fldCharType="begin"/>
        </w:r>
        <w:r w:rsidR="009040EA">
          <w:rPr>
            <w:noProof/>
            <w:webHidden/>
          </w:rPr>
          <w:instrText xml:space="preserve"> PAGEREF _Toc220604279 \h </w:instrText>
        </w:r>
        <w:r w:rsidR="009040EA">
          <w:rPr>
            <w:noProof/>
            <w:webHidden/>
          </w:rPr>
        </w:r>
        <w:r w:rsidR="009040EA">
          <w:rPr>
            <w:noProof/>
            <w:webHidden/>
          </w:rPr>
          <w:fldChar w:fldCharType="separate"/>
        </w:r>
        <w:r w:rsidR="009040EA">
          <w:rPr>
            <w:noProof/>
            <w:webHidden/>
          </w:rPr>
          <w:t>7</w:t>
        </w:r>
        <w:r w:rsidR="009040EA">
          <w:rPr>
            <w:noProof/>
            <w:webHidden/>
          </w:rPr>
          <w:fldChar w:fldCharType="end"/>
        </w:r>
      </w:hyperlink>
    </w:p>
    <w:p w:rsidR="009040EA" w:rsidRPr="00B20410" w:rsidRDefault="009040EA" w:rsidP="00B20410">
      <w:pPr>
        <w:rPr>
          <w:rFonts w:ascii="Arial Narrow" w:hAnsi="Arial Narrow"/>
          <w:b/>
          <w:bCs/>
          <w:sz w:val="24"/>
          <w:szCs w:val="24"/>
        </w:rPr>
      </w:pPr>
      <w:r>
        <w:rPr>
          <w:rFonts w:ascii="Arial Narrow" w:hAnsi="Arial Narrow"/>
          <w:b/>
          <w:bCs/>
          <w:sz w:val="24"/>
          <w:szCs w:val="24"/>
        </w:rPr>
        <w:fldChar w:fldCharType="end"/>
      </w:r>
    </w:p>
    <w:p w:rsidR="00BA5B16" w:rsidRPr="00B20410" w:rsidRDefault="00B20410" w:rsidP="00B20410">
      <w:pPr>
        <w:pStyle w:val="Ttulo1"/>
        <w:numPr>
          <w:ilvl w:val="0"/>
          <w:numId w:val="4"/>
        </w:numPr>
        <w:jc w:val="center"/>
        <w:rPr>
          <w:rFonts w:ascii="Arial Narrow" w:hAnsi="Arial Narrow"/>
          <w:sz w:val="24"/>
          <w:szCs w:val="24"/>
        </w:rPr>
      </w:pPr>
      <w:bookmarkStart w:id="0" w:name="_Toc220603297"/>
      <w:r w:rsidRPr="00B20410">
        <w:rPr>
          <w:rFonts w:ascii="Arial Narrow" w:hAnsi="Arial Narrow"/>
          <w:sz w:val="24"/>
          <w:szCs w:val="24"/>
        </w:rPr>
        <w:lastRenderedPageBreak/>
        <w:t>INTRODUCCIÓN</w:t>
      </w:r>
      <w:bookmarkEnd w:id="0"/>
    </w:p>
    <w:p w:rsidR="00BA5B16" w:rsidRPr="00B20410" w:rsidRDefault="00BA5B16" w:rsidP="00B20410">
      <w:pPr>
        <w:pBdr>
          <w:top w:val="nil"/>
          <w:left w:val="nil"/>
          <w:bottom w:val="nil"/>
          <w:right w:val="nil"/>
          <w:between w:val="nil"/>
        </w:pBdr>
        <w:spacing w:after="0"/>
        <w:ind w:left="720"/>
        <w:rPr>
          <w:rFonts w:ascii="Arial Narrow" w:hAnsi="Arial Narrow"/>
          <w:b/>
          <w:bCs/>
          <w:color w:val="3A7D22"/>
          <w:sz w:val="24"/>
          <w:szCs w:val="24"/>
        </w:rPr>
      </w:pPr>
    </w:p>
    <w:p w:rsidR="00BA5B16" w:rsidRPr="00B20410" w:rsidRDefault="001705FD" w:rsidP="00B20410">
      <w:pPr>
        <w:rPr>
          <w:rFonts w:ascii="Arial Narrow" w:hAnsi="Arial Narrow"/>
          <w:sz w:val="24"/>
          <w:szCs w:val="24"/>
        </w:rPr>
      </w:pPr>
      <w:r w:rsidRPr="00B20410">
        <w:rPr>
          <w:rFonts w:ascii="Arial Narrow" w:hAnsi="Arial Narrow"/>
          <w:sz w:val="24"/>
          <w:szCs w:val="24"/>
        </w:rPr>
        <w:t>El Decreto Ley 3572 del 27 de septiembre de 2011 creó a Parques Nacionales Naturales de Colombia como Unidad Administrativa Especial, sin personería jurídica, con autonomía administrativa y financiera, con jurisdicción en todo el territorio nacional en los términos del artículo 67 de la Ley 489 de 1998, encargada de la administración y manejo del Sistema de Parques Nacionales Naturales y la coordinación del Sistema Nacional de Áreas Protegidas, así como la protección del patrimonio natural y la diversidad biótica de la Nación, y  la conservación de las áreas de especial importancia ecosistémica, con el fin de atender las metas trazadas del Gobierno Nacional.</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Respecto a la Alineación Institucional el Modelo Integrado de Planeación y Gestión – MIPG, constituye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r w:rsidRPr="00B20410">
        <w:rPr>
          <w:rFonts w:ascii="Arial Narrow" w:hAnsi="Arial Narrow"/>
          <w:i/>
          <w:iCs/>
          <w:sz w:val="24"/>
          <w:szCs w:val="24"/>
        </w:rPr>
        <w:t>“MIPG concibe al talento humano como el activo más importante con el que cuentan las entidades y como el gran factor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demandas de los ciudadanos.”.</w:t>
      </w:r>
      <w:r w:rsidRPr="00B20410">
        <w:rPr>
          <w:rFonts w:ascii="Arial Narrow" w:hAnsi="Arial Narrow"/>
          <w:sz w:val="24"/>
          <w:szCs w:val="24"/>
          <w:vertAlign w:val="superscript"/>
        </w:rPr>
        <w:footnoteReference w:id="1"/>
      </w:r>
      <w:r w:rsidRPr="00B20410">
        <w:rPr>
          <w:rFonts w:ascii="Arial Narrow" w:hAnsi="Arial Narrow"/>
          <w:sz w:val="24"/>
          <w:szCs w:val="24"/>
        </w:rPr>
        <w:t xml:space="preserve"> </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El Decreto 1083 de 2015 </w:t>
      </w:r>
      <w:r w:rsidRPr="00B20410">
        <w:rPr>
          <w:rFonts w:ascii="Arial Narrow" w:hAnsi="Arial Narrow"/>
          <w:i/>
          <w:iCs/>
          <w:sz w:val="24"/>
          <w:szCs w:val="24"/>
        </w:rPr>
        <w:t>“Por medio del cual se expide el Decreto Único Reglamentario del Sector de Función Pública”</w:t>
      </w:r>
      <w:r w:rsidRPr="00B20410">
        <w:rPr>
          <w:rFonts w:ascii="Arial Narrow" w:hAnsi="Arial Narrow"/>
          <w:sz w:val="24"/>
          <w:szCs w:val="24"/>
        </w:rPr>
        <w:t>, establece las directrices generales para la integración de los planes institucionales y estratégicos al Plan de Acción, de acuerdo con el ámbito de aplicación del Modelo Integrado de Planeación y Gestión buscando así fortalecer a las entidades del Estado para mejorar su gestión.</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Adicionalmente, en el Decreto 612 de 2018 </w:t>
      </w:r>
      <w:r w:rsidRPr="00B20410">
        <w:rPr>
          <w:rFonts w:ascii="Arial Narrow" w:hAnsi="Arial Narrow"/>
          <w:i/>
          <w:iCs/>
          <w:sz w:val="24"/>
          <w:szCs w:val="24"/>
        </w:rPr>
        <w:t>“Por el cual se fijan directrices para la integración de los planes institucionales y estratégicos al Plan de Acción por parte de las entidades del Estado.”, s</w:t>
      </w:r>
      <w:r w:rsidRPr="00B20410">
        <w:rPr>
          <w:rFonts w:ascii="Arial Narrow" w:hAnsi="Arial Narrow"/>
          <w:sz w:val="24"/>
          <w:szCs w:val="24"/>
        </w:rPr>
        <w:t>e establecen los planes de obligatoria integración con los planes institucionales y estratégicos, entre ellos el Plan Anual de Vacantes.</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Este documento presenta el análisis correspondiente al Plan de Vacantes de la planta de personal para Parques Nacionales Naturales de Colombia 2026, como un instrumento dirigido a la administración, y actualización de la información correspondiente a los empleos vacantes de la Entidad, así como para determinar las directrices y forma de provisión de los mismos; con el objetivo </w:t>
      </w:r>
      <w:r w:rsidRPr="00B20410">
        <w:rPr>
          <w:rFonts w:ascii="Arial Narrow" w:hAnsi="Arial Narrow"/>
          <w:sz w:val="24"/>
          <w:szCs w:val="24"/>
        </w:rPr>
        <w:lastRenderedPageBreak/>
        <w:t>de garantizar la continuidad en la prestación del servicio y planificar la provisión de los mismos, para cubrir las necesidades de personal en las dependencias de la entidad, tanto de empleos vacantes definitivos como vacantes en forma temporal, siempre que exista disponibilidad presupuestal para ello.</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La información de las vacancias se actualiza en la medida en que se vayan cubriendo las mismas o se generen nuevas. El plan pretende mejorar los procesos de gestión administrativa, ofrecer igualdad de oportunidades para el acceso y promoción del servicio y estabilidad en los cargos. </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De acuerdo con lo anterior y para tal fin, Parques Nacionales Naturales de Colombia desarrolla el plan anual de vacantes 2026, de acuerdo con la normativa aplicable y las políticas y lineamientos establecidos por el Departamento Administrativo de la Función Pública –DAFP- y la Comisión Nacional del Servicio Civil. </w:t>
      </w:r>
    </w:p>
    <w:p w:rsidR="00BA5B16" w:rsidRPr="00B20410" w:rsidRDefault="00B20410" w:rsidP="00B20410">
      <w:pPr>
        <w:pStyle w:val="Ttulo1"/>
        <w:numPr>
          <w:ilvl w:val="0"/>
          <w:numId w:val="4"/>
        </w:numPr>
        <w:jc w:val="center"/>
        <w:rPr>
          <w:rFonts w:ascii="Arial Narrow" w:hAnsi="Arial Narrow"/>
          <w:sz w:val="24"/>
          <w:szCs w:val="24"/>
        </w:rPr>
      </w:pPr>
      <w:bookmarkStart w:id="1" w:name="_Toc220603298"/>
      <w:r w:rsidRPr="00B20410">
        <w:rPr>
          <w:rFonts w:ascii="Arial Narrow" w:hAnsi="Arial Narrow"/>
          <w:sz w:val="24"/>
          <w:szCs w:val="24"/>
        </w:rPr>
        <w:t>DEFINICIONES</w:t>
      </w:r>
      <w:bookmarkEnd w:id="1"/>
    </w:p>
    <w:p w:rsidR="00BA5B16" w:rsidRPr="00B20410" w:rsidRDefault="00BA5B16" w:rsidP="00B20410">
      <w:pPr>
        <w:pBdr>
          <w:top w:val="nil"/>
          <w:left w:val="nil"/>
          <w:bottom w:val="nil"/>
          <w:right w:val="nil"/>
          <w:between w:val="nil"/>
        </w:pBdr>
        <w:spacing w:after="0"/>
        <w:ind w:left="720"/>
        <w:rPr>
          <w:rFonts w:ascii="Arial Narrow" w:hAnsi="Arial Narrow"/>
          <w:b/>
          <w:bCs/>
          <w:color w:val="3A7D22"/>
          <w:sz w:val="24"/>
          <w:szCs w:val="24"/>
        </w:rPr>
      </w:pPr>
    </w:p>
    <w:p w:rsidR="00BA5B16" w:rsidRPr="00B20410" w:rsidRDefault="001705FD" w:rsidP="00B20410">
      <w:pPr>
        <w:numPr>
          <w:ilvl w:val="0"/>
          <w:numId w:val="2"/>
        </w:numPr>
        <w:pBdr>
          <w:top w:val="nil"/>
          <w:left w:val="nil"/>
          <w:bottom w:val="nil"/>
          <w:right w:val="nil"/>
          <w:between w:val="nil"/>
        </w:pBdr>
        <w:spacing w:after="0"/>
        <w:ind w:left="1134"/>
        <w:rPr>
          <w:rFonts w:ascii="Arial Narrow" w:hAnsi="Arial Narrow"/>
          <w:color w:val="000000"/>
          <w:sz w:val="24"/>
          <w:szCs w:val="24"/>
        </w:rPr>
      </w:pPr>
      <w:r w:rsidRPr="00B20410">
        <w:rPr>
          <w:rFonts w:ascii="Arial Narrow" w:hAnsi="Arial Narrow"/>
          <w:b/>
          <w:bCs/>
          <w:color w:val="000000"/>
          <w:sz w:val="24"/>
          <w:szCs w:val="24"/>
        </w:rPr>
        <w:t>Empleo Público:</w:t>
      </w:r>
      <w:r w:rsidRPr="00B20410">
        <w:rPr>
          <w:rFonts w:ascii="Arial Narrow" w:hAnsi="Arial Narrow"/>
          <w:color w:val="000000"/>
          <w:sz w:val="24"/>
          <w:szCs w:val="24"/>
        </w:rPr>
        <w:t xml:space="preserve"> El artículo 2° del Decreto 770 de 2005, define el empleo público como </w:t>
      </w:r>
      <w:r w:rsidRPr="00B20410">
        <w:rPr>
          <w:rFonts w:ascii="Arial Narrow" w:hAnsi="Arial Narrow"/>
          <w:i/>
          <w:iCs/>
          <w:color w:val="000000"/>
          <w:sz w:val="24"/>
          <w:szCs w:val="24"/>
        </w:rPr>
        <w:t>“el conjunto de funciones, tareas y responsabilidades que se asignan a una persona y las competencias requeridas para llevarlas a cabo, con el propósito de satisfacer el cumplimiento de los planes de desarrollo y los fines del Estado”</w:t>
      </w:r>
      <w:r w:rsidRPr="00B20410">
        <w:rPr>
          <w:rFonts w:ascii="Arial Narrow" w:hAnsi="Arial Narrow"/>
          <w:color w:val="000000"/>
          <w:sz w:val="24"/>
          <w:szCs w:val="24"/>
        </w:rPr>
        <w:t>. Igualmente, señala que las competencias laborales, funciones y requisitos específicos para su ejercicio serán fijados por los respectivos organismos o entidades, con sujeción a los que establezca el Gobierno Nacional, salvo para aquellos empleos cuyas funciones y requisitos estén señalados en la Constitución Política o en la ley.</w:t>
      </w:r>
    </w:p>
    <w:p w:rsidR="00BA5B16" w:rsidRPr="00B20410" w:rsidRDefault="001705FD" w:rsidP="00B20410">
      <w:pPr>
        <w:numPr>
          <w:ilvl w:val="0"/>
          <w:numId w:val="2"/>
        </w:numPr>
        <w:pBdr>
          <w:top w:val="nil"/>
          <w:left w:val="nil"/>
          <w:bottom w:val="nil"/>
          <w:right w:val="nil"/>
          <w:between w:val="nil"/>
        </w:pBdr>
        <w:spacing w:after="0"/>
        <w:ind w:left="1134"/>
        <w:rPr>
          <w:rFonts w:ascii="Arial Narrow" w:hAnsi="Arial Narrow"/>
          <w:color w:val="000000"/>
          <w:sz w:val="24"/>
          <w:szCs w:val="24"/>
        </w:rPr>
      </w:pPr>
      <w:r w:rsidRPr="00B20410">
        <w:rPr>
          <w:rFonts w:ascii="Arial Narrow" w:hAnsi="Arial Narrow"/>
          <w:b/>
          <w:bCs/>
          <w:color w:val="000000"/>
          <w:sz w:val="24"/>
          <w:szCs w:val="24"/>
        </w:rPr>
        <w:t>Encargo:</w:t>
      </w:r>
      <w:r w:rsidRPr="00B20410">
        <w:rPr>
          <w:rFonts w:ascii="Arial Narrow" w:hAnsi="Arial Narrow"/>
          <w:color w:val="000000"/>
          <w:sz w:val="24"/>
          <w:szCs w:val="24"/>
        </w:rPr>
        <w:t xml:space="preserve"> Forma de proveer transitoriamente empleos de carrera administrativa o de libre nombramiento y remoción, mientras se provee de manera definitiva con servidores nombrados en período de prueba o mediante nombramiento ordinario, según aplique. Tratándose de empleos de carrera, opera con servidores de carrera en estos mismos empleos, si acreditan los requisitos para su ejercicio, poseen las aptitudes y habilidades para su desempeño, no han sido sancionados disciplinariamente en el último año, su última evaluación del desempeño es sobresaliente, y desempeñan el empleo inmediatamente inferior en la planta, o sucesivamente si a ello hubiere lugar. Tratándose de empleos de Libre nombramiento y remoción, puede recaer en servidores de libre nombramiento o de carrera, siempre que cumplan los requisitos y el perfil para su desempeño, y en este caso será por el término de tres (3) meses prorrogables por tres (3) meses más.</w:t>
      </w:r>
    </w:p>
    <w:p w:rsidR="00BA5B16" w:rsidRPr="00B20410" w:rsidRDefault="001705FD" w:rsidP="00B20410">
      <w:pPr>
        <w:numPr>
          <w:ilvl w:val="0"/>
          <w:numId w:val="2"/>
        </w:numPr>
        <w:pBdr>
          <w:top w:val="nil"/>
          <w:left w:val="nil"/>
          <w:bottom w:val="nil"/>
          <w:right w:val="nil"/>
          <w:between w:val="nil"/>
        </w:pBdr>
        <w:spacing w:after="0"/>
        <w:ind w:left="1134"/>
        <w:rPr>
          <w:rFonts w:ascii="Arial Narrow" w:hAnsi="Arial Narrow"/>
          <w:color w:val="000000"/>
          <w:sz w:val="24"/>
          <w:szCs w:val="24"/>
        </w:rPr>
      </w:pPr>
      <w:r w:rsidRPr="00B20410">
        <w:rPr>
          <w:rFonts w:ascii="Arial Narrow" w:hAnsi="Arial Narrow"/>
          <w:b/>
          <w:bCs/>
          <w:color w:val="000000"/>
          <w:sz w:val="24"/>
          <w:szCs w:val="24"/>
        </w:rPr>
        <w:t>Lista de elegibles:</w:t>
      </w:r>
      <w:r w:rsidRPr="00B20410">
        <w:rPr>
          <w:rFonts w:ascii="Arial Narrow" w:hAnsi="Arial Narrow"/>
          <w:color w:val="000000"/>
          <w:sz w:val="24"/>
          <w:szCs w:val="24"/>
        </w:rPr>
        <w:t xml:space="preserve"> Listado que se conforma con base en los resultados obtenidos en el concurso o proceso de selección, cuya vigencia es de dos años y en la cual se incluye a </w:t>
      </w:r>
      <w:r w:rsidRPr="00B20410">
        <w:rPr>
          <w:rFonts w:ascii="Arial Narrow" w:hAnsi="Arial Narrow"/>
          <w:color w:val="000000"/>
          <w:sz w:val="24"/>
          <w:szCs w:val="24"/>
        </w:rPr>
        <w:lastRenderedPageBreak/>
        <w:t>los aspirantes que han aprobado el proceso en estricto orden de mérito (Artículo 2.2.6.20 Decreto 1083 de 2015).</w:t>
      </w:r>
    </w:p>
    <w:p w:rsidR="00BA5B16" w:rsidRPr="00B20410" w:rsidRDefault="001705FD" w:rsidP="00B20410">
      <w:pPr>
        <w:numPr>
          <w:ilvl w:val="0"/>
          <w:numId w:val="2"/>
        </w:numPr>
        <w:pBdr>
          <w:top w:val="nil"/>
          <w:left w:val="nil"/>
          <w:bottom w:val="nil"/>
          <w:right w:val="nil"/>
          <w:between w:val="nil"/>
        </w:pBdr>
        <w:spacing w:after="0"/>
        <w:ind w:left="1134"/>
        <w:rPr>
          <w:rFonts w:ascii="Arial Narrow" w:hAnsi="Arial Narrow"/>
          <w:color w:val="000000"/>
          <w:sz w:val="24"/>
          <w:szCs w:val="24"/>
        </w:rPr>
      </w:pPr>
      <w:r w:rsidRPr="00B20410">
        <w:rPr>
          <w:rFonts w:ascii="Arial Narrow" w:hAnsi="Arial Narrow"/>
          <w:b/>
          <w:bCs/>
          <w:color w:val="000000"/>
          <w:sz w:val="24"/>
          <w:szCs w:val="24"/>
        </w:rPr>
        <w:t>Nombramiento en período de prueba:</w:t>
      </w:r>
      <w:r w:rsidRPr="00B20410">
        <w:rPr>
          <w:rFonts w:ascii="Arial Narrow" w:hAnsi="Arial Narrow"/>
          <w:color w:val="000000"/>
          <w:sz w:val="24"/>
          <w:szCs w:val="24"/>
        </w:rPr>
        <w:t xml:space="preserve"> Nombramiento mediante el cual se proveen en orden de elegibilidad, empleos de carrera administrativa convocados a concurso público de méritos a través de la Comisión Nacional del Servicio Civil, con los elegibles que una vez adelantado dicho concurso público, hayan superado todas las pruebas y hayan sido incluidos en lista de elegibles para tales efectos. También operan estos nombramientos cuando se proveen empleos no convocados sobre los cuales se solicita el uso de lista vigente.</w:t>
      </w:r>
    </w:p>
    <w:p w:rsidR="00BA5B16" w:rsidRPr="00B20410" w:rsidRDefault="001705FD" w:rsidP="00B20410">
      <w:pPr>
        <w:numPr>
          <w:ilvl w:val="0"/>
          <w:numId w:val="2"/>
        </w:numPr>
        <w:pBdr>
          <w:top w:val="nil"/>
          <w:left w:val="nil"/>
          <w:bottom w:val="nil"/>
          <w:right w:val="nil"/>
          <w:between w:val="nil"/>
        </w:pBdr>
        <w:spacing w:after="0"/>
        <w:ind w:left="1134"/>
        <w:rPr>
          <w:rFonts w:ascii="Arial Narrow" w:hAnsi="Arial Narrow"/>
          <w:color w:val="000000"/>
          <w:sz w:val="24"/>
          <w:szCs w:val="24"/>
        </w:rPr>
      </w:pPr>
      <w:r w:rsidRPr="00B20410">
        <w:rPr>
          <w:rFonts w:ascii="Arial Narrow" w:hAnsi="Arial Narrow"/>
          <w:b/>
          <w:bCs/>
          <w:color w:val="000000"/>
          <w:sz w:val="24"/>
          <w:szCs w:val="24"/>
        </w:rPr>
        <w:t>Nombramiento ordinario:</w:t>
      </w:r>
      <w:r w:rsidRPr="00B20410">
        <w:rPr>
          <w:rFonts w:ascii="Arial Narrow" w:hAnsi="Arial Narrow"/>
          <w:color w:val="000000"/>
          <w:sz w:val="24"/>
          <w:szCs w:val="24"/>
        </w:rPr>
        <w:t xml:space="preserve"> Designación que recae en una persona para proveer un empleo de libre nombramiento y remoción. La autoridad nominadora, en todo caso, tendrá en cuenta para proveerlos que la persona en quien recaiga el nombramiento reúna las calidades y requisitos exigidos para el ejercicio del empleo. Se cumplirá con los procedimientos señalados por el gobierno nacional para tal fin y las normas que modifiquen o adicionen la materia (Artículo 23 de la Ley 909 de 2004).</w:t>
      </w:r>
    </w:p>
    <w:p w:rsidR="00BA5B16" w:rsidRPr="00B20410" w:rsidRDefault="001705FD" w:rsidP="00B20410">
      <w:pPr>
        <w:numPr>
          <w:ilvl w:val="0"/>
          <w:numId w:val="2"/>
        </w:numPr>
        <w:pBdr>
          <w:top w:val="nil"/>
          <w:left w:val="nil"/>
          <w:bottom w:val="nil"/>
          <w:right w:val="nil"/>
          <w:between w:val="nil"/>
        </w:pBdr>
        <w:spacing w:after="0"/>
        <w:ind w:left="1134"/>
        <w:rPr>
          <w:rFonts w:ascii="Arial Narrow" w:hAnsi="Arial Narrow"/>
          <w:color w:val="000000"/>
          <w:sz w:val="24"/>
          <w:szCs w:val="24"/>
        </w:rPr>
      </w:pPr>
      <w:r w:rsidRPr="00B20410">
        <w:rPr>
          <w:rFonts w:ascii="Arial Narrow" w:hAnsi="Arial Narrow"/>
          <w:b/>
          <w:bCs/>
          <w:color w:val="000000"/>
          <w:sz w:val="24"/>
          <w:szCs w:val="24"/>
        </w:rPr>
        <w:t>Nombramiento provisional:</w:t>
      </w:r>
      <w:r w:rsidRPr="00B20410">
        <w:rPr>
          <w:rFonts w:ascii="Arial Narrow" w:hAnsi="Arial Narrow"/>
          <w:color w:val="000000"/>
          <w:sz w:val="24"/>
          <w:szCs w:val="24"/>
        </w:rPr>
        <w:t xml:space="preserve"> Nombramiento mediante el cual se proveen empleos de carrera administrativa cuando no es posible proveerlos mediante encargo, por no existir dentro de la planta de personal, servidores públicos de carrera administrativa que cumplan con los requisitos para ser encargados. Opera mientras se provee el empleo mediante concurso de méritos que adelanta la Comisión Nacional del Servicio Civil.</w:t>
      </w:r>
    </w:p>
    <w:p w:rsidR="00BA5B16" w:rsidRPr="00B20410" w:rsidRDefault="001705FD" w:rsidP="00B20410">
      <w:pPr>
        <w:numPr>
          <w:ilvl w:val="0"/>
          <w:numId w:val="2"/>
        </w:numPr>
        <w:pBdr>
          <w:top w:val="nil"/>
          <w:left w:val="nil"/>
          <w:bottom w:val="nil"/>
          <w:right w:val="nil"/>
          <w:between w:val="nil"/>
        </w:pBdr>
        <w:spacing w:after="0"/>
        <w:ind w:left="1134"/>
        <w:rPr>
          <w:rFonts w:ascii="Arial Narrow" w:hAnsi="Arial Narrow"/>
          <w:color w:val="000000"/>
          <w:sz w:val="24"/>
          <w:szCs w:val="24"/>
        </w:rPr>
      </w:pPr>
      <w:r w:rsidRPr="00B20410">
        <w:rPr>
          <w:rFonts w:ascii="Arial Narrow" w:hAnsi="Arial Narrow"/>
          <w:b/>
          <w:bCs/>
          <w:color w:val="000000"/>
          <w:sz w:val="24"/>
          <w:szCs w:val="24"/>
        </w:rPr>
        <w:t>Vacante definitiva:</w:t>
      </w:r>
      <w:r w:rsidRPr="00B20410">
        <w:rPr>
          <w:rFonts w:ascii="Arial Narrow" w:hAnsi="Arial Narrow"/>
          <w:color w:val="000000"/>
          <w:sz w:val="24"/>
          <w:szCs w:val="24"/>
        </w:rPr>
        <w:t xml:space="preserve"> Aquella que no cuenta con un empleado titular con derechos de carrera administrativa o de libre nombramiento y remoción. La vacancia definitiva de un empleo se produce cuando el titular de un empleo de carrera es retirado del servicio por cualquiera de las causales establecidas en el artículo 41 de la Ley 909. </w:t>
      </w:r>
    </w:p>
    <w:p w:rsidR="00BA5B16" w:rsidRPr="00B20410" w:rsidRDefault="001705FD" w:rsidP="00B20410">
      <w:pPr>
        <w:numPr>
          <w:ilvl w:val="0"/>
          <w:numId w:val="2"/>
        </w:numPr>
        <w:pBdr>
          <w:top w:val="nil"/>
          <w:left w:val="nil"/>
          <w:bottom w:val="nil"/>
          <w:right w:val="nil"/>
          <w:between w:val="nil"/>
        </w:pBdr>
        <w:spacing w:after="0"/>
        <w:ind w:left="1134"/>
        <w:rPr>
          <w:rFonts w:ascii="Arial Narrow" w:hAnsi="Arial Narrow"/>
          <w:color w:val="000000"/>
          <w:sz w:val="24"/>
          <w:szCs w:val="24"/>
        </w:rPr>
      </w:pPr>
      <w:r w:rsidRPr="00B20410">
        <w:rPr>
          <w:rFonts w:ascii="Arial Narrow" w:hAnsi="Arial Narrow"/>
          <w:b/>
          <w:bCs/>
          <w:color w:val="000000"/>
          <w:sz w:val="24"/>
          <w:szCs w:val="24"/>
        </w:rPr>
        <w:t>Vacante temporal:</w:t>
      </w:r>
      <w:r w:rsidRPr="00B20410">
        <w:rPr>
          <w:rFonts w:ascii="Arial Narrow" w:hAnsi="Arial Narrow"/>
          <w:color w:val="000000"/>
          <w:sz w:val="24"/>
          <w:szCs w:val="24"/>
        </w:rPr>
        <w:t xml:space="preserve"> Aquella sobre la cual hay servidores públicos titulares (ya sea con derechos de carrera administrativa o mediante nombramientos de carácter ordinario) quienes se encuentren en cualquiera de las situaciones administrativas previstas en la ley, tales como licencias, encargos, comisiones, entre otras.</w:t>
      </w:r>
    </w:p>
    <w:p w:rsidR="00BA5B16" w:rsidRPr="00B20410" w:rsidRDefault="00B20410" w:rsidP="00B20410">
      <w:pPr>
        <w:pStyle w:val="Ttulo1"/>
        <w:numPr>
          <w:ilvl w:val="0"/>
          <w:numId w:val="4"/>
        </w:numPr>
        <w:jc w:val="center"/>
        <w:rPr>
          <w:rFonts w:ascii="Arial Narrow" w:hAnsi="Arial Narrow"/>
          <w:sz w:val="24"/>
          <w:szCs w:val="24"/>
        </w:rPr>
      </w:pPr>
      <w:bookmarkStart w:id="2" w:name="_Toc220603299"/>
      <w:r w:rsidRPr="00B20410">
        <w:rPr>
          <w:rFonts w:ascii="Arial Narrow" w:hAnsi="Arial Narrow"/>
          <w:sz w:val="24"/>
          <w:szCs w:val="24"/>
        </w:rPr>
        <w:t>OBJETIVO</w:t>
      </w:r>
      <w:bookmarkEnd w:id="2"/>
    </w:p>
    <w:p w:rsidR="00BA5B16" w:rsidRPr="00B20410" w:rsidRDefault="00BA5B16" w:rsidP="00B20410">
      <w:pPr>
        <w:pBdr>
          <w:top w:val="nil"/>
          <w:left w:val="nil"/>
          <w:bottom w:val="nil"/>
          <w:right w:val="nil"/>
          <w:between w:val="nil"/>
        </w:pBdr>
        <w:spacing w:after="0" w:line="252" w:lineRule="auto"/>
        <w:ind w:right="126"/>
        <w:rPr>
          <w:rFonts w:ascii="Arial Narrow" w:hAnsi="Arial Narrow"/>
          <w:color w:val="000000"/>
          <w:sz w:val="24"/>
          <w:szCs w:val="24"/>
        </w:rPr>
      </w:pPr>
    </w:p>
    <w:p w:rsidR="00BA5B16" w:rsidRPr="00B20410" w:rsidRDefault="001705FD" w:rsidP="00B20410">
      <w:pPr>
        <w:pBdr>
          <w:top w:val="nil"/>
          <w:left w:val="nil"/>
          <w:bottom w:val="nil"/>
          <w:right w:val="nil"/>
          <w:between w:val="nil"/>
        </w:pBdr>
        <w:spacing w:after="0" w:line="252" w:lineRule="auto"/>
        <w:ind w:right="126"/>
        <w:rPr>
          <w:rFonts w:ascii="Arial Narrow" w:hAnsi="Arial Narrow"/>
          <w:color w:val="000000"/>
          <w:sz w:val="24"/>
          <w:szCs w:val="24"/>
        </w:rPr>
      </w:pPr>
      <w:r w:rsidRPr="00B20410">
        <w:rPr>
          <w:rFonts w:ascii="Arial Narrow" w:hAnsi="Arial Narrow"/>
          <w:color w:val="000000"/>
          <w:sz w:val="24"/>
          <w:szCs w:val="24"/>
        </w:rPr>
        <w:t>Planificar, administrar y actualizar la información relacionada con los empleos que se encuentran en vacancia definitiva y temporal en la planta de personal de Parques Nacionales Naturales de Colombia - PNNC, con el fin de establecer directrices y programar su provisión teniendo en cuenta las necesidades del servicio y la disponibilidad presupuestal para la vigencia fiscal. Se pretende mantener provistos el mayor número de empleos posible, y por lo tanto realizar las Gestiones que sean necesarias para tal fin.</w:t>
      </w:r>
    </w:p>
    <w:p w:rsidR="00BA5B16" w:rsidRPr="00B20410" w:rsidRDefault="00BA5B16" w:rsidP="00B20410">
      <w:pPr>
        <w:pBdr>
          <w:top w:val="nil"/>
          <w:left w:val="nil"/>
          <w:bottom w:val="nil"/>
          <w:right w:val="nil"/>
          <w:between w:val="nil"/>
        </w:pBdr>
        <w:spacing w:after="0"/>
        <w:ind w:left="720"/>
        <w:rPr>
          <w:rFonts w:ascii="Arial Narrow" w:hAnsi="Arial Narrow"/>
          <w:b/>
          <w:bCs/>
          <w:color w:val="3A7D22"/>
          <w:sz w:val="24"/>
          <w:szCs w:val="24"/>
        </w:rPr>
      </w:pPr>
    </w:p>
    <w:p w:rsidR="00BA5B16" w:rsidRPr="00B20410" w:rsidRDefault="00B20410" w:rsidP="00B20410">
      <w:pPr>
        <w:pStyle w:val="Ttulo1"/>
        <w:numPr>
          <w:ilvl w:val="0"/>
          <w:numId w:val="4"/>
        </w:numPr>
        <w:jc w:val="center"/>
        <w:rPr>
          <w:rFonts w:ascii="Arial Narrow" w:hAnsi="Arial Narrow"/>
          <w:sz w:val="24"/>
          <w:szCs w:val="24"/>
        </w:rPr>
      </w:pPr>
      <w:bookmarkStart w:id="3" w:name="_Toc220603300"/>
      <w:r w:rsidRPr="00B20410">
        <w:rPr>
          <w:rFonts w:ascii="Arial Narrow" w:hAnsi="Arial Narrow"/>
          <w:sz w:val="24"/>
          <w:szCs w:val="24"/>
        </w:rPr>
        <w:lastRenderedPageBreak/>
        <w:t>MARCO DE REFERENCIA</w:t>
      </w:r>
      <w:bookmarkEnd w:id="3"/>
    </w:p>
    <w:p w:rsidR="00BA5B16" w:rsidRPr="00B20410" w:rsidRDefault="001705FD" w:rsidP="001705FD">
      <w:pPr>
        <w:pBdr>
          <w:top w:val="nil"/>
          <w:left w:val="nil"/>
          <w:bottom w:val="nil"/>
          <w:right w:val="nil"/>
          <w:between w:val="nil"/>
        </w:pBdr>
        <w:spacing w:after="0"/>
        <w:rPr>
          <w:rFonts w:ascii="Arial Narrow" w:hAnsi="Arial Narrow"/>
          <w:sz w:val="24"/>
          <w:szCs w:val="24"/>
        </w:rPr>
      </w:pPr>
      <w:r w:rsidRPr="00B20410">
        <w:rPr>
          <w:rFonts w:ascii="Arial Narrow" w:hAnsi="Arial Narrow"/>
          <w:sz w:val="24"/>
          <w:szCs w:val="24"/>
        </w:rPr>
        <w:t>La legislación actual vigente que regula la normativa que fundamenta la implementación de los procedimientos y actividades del Grupo de Gestión Humana en las entidades públicas se relaciona a continuación:</w:t>
      </w:r>
    </w:p>
    <w:p w:rsidR="00BA5B16" w:rsidRPr="00B20410" w:rsidRDefault="001705FD" w:rsidP="00B20410">
      <w:pPr>
        <w:widowControl w:val="0"/>
        <w:numPr>
          <w:ilvl w:val="0"/>
          <w:numId w:val="3"/>
        </w:numPr>
        <w:pBdr>
          <w:top w:val="nil"/>
          <w:left w:val="nil"/>
          <w:bottom w:val="nil"/>
          <w:right w:val="nil"/>
          <w:between w:val="nil"/>
        </w:pBdr>
        <w:spacing w:after="0" w:line="240" w:lineRule="auto"/>
        <w:ind w:left="786" w:hanging="426"/>
        <w:rPr>
          <w:rFonts w:ascii="Arial Narrow" w:hAnsi="Arial Narrow"/>
          <w:sz w:val="24"/>
          <w:szCs w:val="24"/>
        </w:rPr>
      </w:pPr>
      <w:r w:rsidRPr="00B20410">
        <w:rPr>
          <w:rFonts w:ascii="Arial Narrow" w:hAnsi="Arial Narrow"/>
          <w:b/>
          <w:bCs/>
          <w:sz w:val="24"/>
          <w:szCs w:val="24"/>
        </w:rPr>
        <w:t>Constitución Política de Colombia 1991</w:t>
      </w:r>
      <w:r w:rsidRPr="00B20410">
        <w:rPr>
          <w:rFonts w:ascii="Arial Narrow" w:hAnsi="Arial Narrow"/>
          <w:sz w:val="24"/>
          <w:szCs w:val="24"/>
        </w:rPr>
        <w:t>.</w:t>
      </w:r>
    </w:p>
    <w:p w:rsidR="00BA5B16" w:rsidRPr="00B20410" w:rsidRDefault="001705FD" w:rsidP="00B20410">
      <w:pPr>
        <w:numPr>
          <w:ilvl w:val="0"/>
          <w:numId w:val="3"/>
        </w:numPr>
        <w:pBdr>
          <w:top w:val="nil"/>
          <w:left w:val="nil"/>
          <w:bottom w:val="nil"/>
          <w:right w:val="nil"/>
          <w:between w:val="nil"/>
        </w:pBdr>
        <w:shd w:val="clear" w:color="auto" w:fill="FFFFFF"/>
        <w:spacing w:after="0" w:line="240" w:lineRule="auto"/>
        <w:ind w:left="786" w:hanging="426"/>
        <w:rPr>
          <w:rFonts w:ascii="Arial Narrow" w:hAnsi="Arial Narrow"/>
          <w:sz w:val="24"/>
          <w:szCs w:val="24"/>
        </w:rPr>
      </w:pPr>
      <w:r w:rsidRPr="00B20410">
        <w:rPr>
          <w:rFonts w:ascii="Arial Narrow" w:hAnsi="Arial Narrow"/>
          <w:b/>
          <w:bCs/>
          <w:sz w:val="24"/>
          <w:szCs w:val="24"/>
        </w:rPr>
        <w:t>Ley 909 de 2004</w:t>
      </w:r>
      <w:r w:rsidRPr="00B20410">
        <w:rPr>
          <w:rFonts w:ascii="Arial Narrow" w:hAnsi="Arial Narrow"/>
          <w:sz w:val="24"/>
          <w:szCs w:val="24"/>
        </w:rPr>
        <w:t xml:space="preserve"> – </w:t>
      </w:r>
      <w:r w:rsidRPr="00B20410">
        <w:rPr>
          <w:rFonts w:ascii="Arial Narrow" w:hAnsi="Arial Narrow"/>
          <w:i/>
          <w:iCs/>
          <w:sz w:val="24"/>
          <w:szCs w:val="24"/>
        </w:rPr>
        <w:t>“Por la cual se expiden normas que regulan el empleo público, la carrera administrativa, gerencia pública y se dictan otras disposiciones.”</w:t>
      </w:r>
      <w:r w:rsidRPr="00B20410">
        <w:rPr>
          <w:rFonts w:ascii="Arial Narrow" w:hAnsi="Arial Narrow"/>
          <w:sz w:val="24"/>
          <w:szCs w:val="24"/>
        </w:rPr>
        <w:t>. “ARTÍCULO 15. Las unidades de personal de las entidades. 1. Las unidades de personal o quienes hagan sus veces, de los organismos y entidades a quienes se les aplica la presente ley, son la estructura básica de la gestión de los recursos humanos en la administración pública. / 2. Serán funciones específicas de estas unidades de personal, las siguientes: (…) b) Elaborar el plan anual de vacantes y remitir al Departamento Administrativo de la Función Pública, información que será utilizada para la planeación del recurso humano y la formulación de políticas” (Negrillas dentro de texto).</w:t>
      </w:r>
    </w:p>
    <w:p w:rsidR="00BA5B16" w:rsidRPr="00B20410" w:rsidRDefault="001705FD" w:rsidP="00B20410">
      <w:pPr>
        <w:numPr>
          <w:ilvl w:val="0"/>
          <w:numId w:val="3"/>
        </w:numPr>
        <w:pBdr>
          <w:top w:val="nil"/>
          <w:left w:val="nil"/>
          <w:bottom w:val="nil"/>
          <w:right w:val="nil"/>
          <w:between w:val="nil"/>
        </w:pBdr>
        <w:shd w:val="clear" w:color="auto" w:fill="FFFFFF"/>
        <w:spacing w:after="0" w:line="240" w:lineRule="auto"/>
        <w:ind w:left="786" w:hanging="426"/>
        <w:rPr>
          <w:rFonts w:ascii="Arial Narrow" w:hAnsi="Arial Narrow"/>
          <w:sz w:val="24"/>
          <w:szCs w:val="24"/>
        </w:rPr>
      </w:pPr>
      <w:r w:rsidRPr="00B20410">
        <w:rPr>
          <w:rFonts w:ascii="Arial Narrow" w:hAnsi="Arial Narrow"/>
          <w:b/>
          <w:bCs/>
          <w:sz w:val="24"/>
          <w:szCs w:val="24"/>
        </w:rPr>
        <w:t>Decreto 2482 de 2012</w:t>
      </w:r>
      <w:r w:rsidRPr="00B20410">
        <w:rPr>
          <w:rFonts w:ascii="Arial Narrow" w:hAnsi="Arial Narrow"/>
          <w:sz w:val="24"/>
          <w:szCs w:val="24"/>
        </w:rPr>
        <w:t xml:space="preserve">, </w:t>
      </w:r>
      <w:r w:rsidRPr="00B20410">
        <w:rPr>
          <w:rFonts w:ascii="Arial Narrow" w:hAnsi="Arial Narrow"/>
          <w:i/>
          <w:iCs/>
          <w:sz w:val="24"/>
          <w:szCs w:val="24"/>
        </w:rPr>
        <w:t>“Por el cual se establecen los lineamientos generales para la integración de la planeación y la gestión”.</w:t>
      </w:r>
      <w:r w:rsidRPr="00B20410">
        <w:rPr>
          <w:rFonts w:ascii="Arial Narrow" w:hAnsi="Arial Narrow"/>
          <w:sz w:val="24"/>
          <w:szCs w:val="24"/>
        </w:rPr>
        <w:t xml:space="preserve"> “Artículo 3°. Políticas de Desarrollo Administrativo. Adóptense las siguientes políticas que contienen, entre otros, los aspectos de que trata el artículo 17 de la Ley 489 de 1998: (…) c) Gestión del Talento Humano Orientada al desarrollo y cualificación de los servidores públicos buscando la observancia del principio de mérito para la provisión de los empleos, el desarrollo de competencias, vocación del servicio, la aplicación de estímulos y una gerencia pública enfocada a la consecución de resultados. Incluye entre otras el Plan de Capacitación, el Plan de Bienestar e Incentivos, los temas relacionados con Clima Organizacional y el Plan Anual de Vacantes.”</w:t>
      </w:r>
    </w:p>
    <w:p w:rsidR="00BA5B16" w:rsidRPr="00B20410" w:rsidRDefault="001705FD" w:rsidP="00B20410">
      <w:pPr>
        <w:widowControl w:val="0"/>
        <w:numPr>
          <w:ilvl w:val="0"/>
          <w:numId w:val="3"/>
        </w:numPr>
        <w:pBdr>
          <w:top w:val="nil"/>
          <w:left w:val="nil"/>
          <w:bottom w:val="nil"/>
          <w:right w:val="nil"/>
          <w:between w:val="nil"/>
        </w:pBdr>
        <w:spacing w:after="0" w:line="240" w:lineRule="auto"/>
        <w:ind w:left="786" w:hanging="426"/>
        <w:rPr>
          <w:rFonts w:ascii="Arial Narrow" w:hAnsi="Arial Narrow"/>
          <w:sz w:val="24"/>
          <w:szCs w:val="24"/>
        </w:rPr>
      </w:pPr>
      <w:r w:rsidRPr="00B20410">
        <w:rPr>
          <w:rFonts w:ascii="Arial Narrow" w:hAnsi="Arial Narrow"/>
          <w:b/>
          <w:bCs/>
          <w:sz w:val="24"/>
          <w:szCs w:val="24"/>
        </w:rPr>
        <w:t>Decreto 1083 de 2015</w:t>
      </w:r>
      <w:r w:rsidRPr="00B20410">
        <w:rPr>
          <w:rFonts w:ascii="Arial Narrow" w:hAnsi="Arial Narrow"/>
          <w:sz w:val="24"/>
          <w:szCs w:val="24"/>
        </w:rPr>
        <w:t xml:space="preserve"> - </w:t>
      </w:r>
      <w:r w:rsidRPr="00B20410">
        <w:rPr>
          <w:rFonts w:ascii="Arial Narrow" w:hAnsi="Arial Narrow"/>
          <w:i/>
          <w:iCs/>
          <w:sz w:val="24"/>
          <w:szCs w:val="24"/>
        </w:rPr>
        <w:t>“Por medio del cual se expide el Decreto Único Reglamentario del Sector de Función Pública.”,</w:t>
      </w:r>
      <w:r w:rsidRPr="00B20410">
        <w:rPr>
          <w:rFonts w:ascii="Arial Narrow" w:hAnsi="Arial Narrow"/>
          <w:sz w:val="24"/>
          <w:szCs w:val="24"/>
        </w:rPr>
        <w:t xml:space="preserve"> y sus decretos modificatorios. </w:t>
      </w:r>
    </w:p>
    <w:p w:rsidR="00BA5B16" w:rsidRPr="00B20410" w:rsidRDefault="001705FD" w:rsidP="00B20410">
      <w:pPr>
        <w:widowControl w:val="0"/>
        <w:numPr>
          <w:ilvl w:val="0"/>
          <w:numId w:val="3"/>
        </w:numPr>
        <w:pBdr>
          <w:top w:val="nil"/>
          <w:left w:val="nil"/>
          <w:bottom w:val="nil"/>
          <w:right w:val="nil"/>
          <w:between w:val="nil"/>
        </w:pBdr>
        <w:spacing w:after="0" w:line="240" w:lineRule="auto"/>
        <w:ind w:left="786" w:hanging="426"/>
        <w:rPr>
          <w:rFonts w:ascii="Arial Narrow" w:hAnsi="Arial Narrow"/>
          <w:sz w:val="24"/>
          <w:szCs w:val="24"/>
        </w:rPr>
      </w:pPr>
      <w:r w:rsidRPr="00B20410">
        <w:rPr>
          <w:rFonts w:ascii="Arial Narrow" w:hAnsi="Arial Narrow"/>
          <w:b/>
          <w:bCs/>
          <w:sz w:val="24"/>
          <w:szCs w:val="24"/>
        </w:rPr>
        <w:t>Ley 1960 de 2019</w:t>
      </w:r>
      <w:r w:rsidRPr="00B20410">
        <w:rPr>
          <w:rFonts w:ascii="Arial Narrow" w:hAnsi="Arial Narrow"/>
          <w:sz w:val="24"/>
          <w:szCs w:val="24"/>
        </w:rPr>
        <w:t xml:space="preserve"> – “Por el cual se modifican la Ley 909 de 2004, el Decreto Ley 1567 de 1998 y se dictan otras disposiciones”.</w:t>
      </w:r>
    </w:p>
    <w:p w:rsidR="00BA5B16" w:rsidRPr="00B20410" w:rsidRDefault="001705FD" w:rsidP="00B20410">
      <w:pPr>
        <w:widowControl w:val="0"/>
        <w:numPr>
          <w:ilvl w:val="0"/>
          <w:numId w:val="3"/>
        </w:numPr>
        <w:pBdr>
          <w:top w:val="nil"/>
          <w:left w:val="nil"/>
          <w:bottom w:val="nil"/>
          <w:right w:val="nil"/>
          <w:between w:val="nil"/>
        </w:pBdr>
        <w:spacing w:after="0" w:line="240" w:lineRule="auto"/>
        <w:ind w:left="786" w:hanging="426"/>
        <w:rPr>
          <w:rFonts w:ascii="Arial Narrow" w:hAnsi="Arial Narrow"/>
          <w:sz w:val="24"/>
          <w:szCs w:val="24"/>
        </w:rPr>
      </w:pPr>
      <w:r w:rsidRPr="00B20410">
        <w:rPr>
          <w:rFonts w:ascii="Arial Narrow" w:hAnsi="Arial Narrow"/>
          <w:b/>
          <w:bCs/>
          <w:sz w:val="24"/>
          <w:szCs w:val="24"/>
        </w:rPr>
        <w:t>Lineamientos de la Comisión Nacional del Servicio Civil-CNSC</w:t>
      </w:r>
      <w:r w:rsidRPr="00B20410">
        <w:rPr>
          <w:rFonts w:ascii="Arial Narrow" w:hAnsi="Arial Narrow"/>
          <w:sz w:val="24"/>
          <w:szCs w:val="24"/>
        </w:rPr>
        <w:t>.</w:t>
      </w:r>
    </w:p>
    <w:p w:rsidR="00BA5B16" w:rsidRPr="00B20410" w:rsidRDefault="001705FD" w:rsidP="00B20410">
      <w:pPr>
        <w:widowControl w:val="0"/>
        <w:numPr>
          <w:ilvl w:val="0"/>
          <w:numId w:val="3"/>
        </w:numPr>
        <w:pBdr>
          <w:top w:val="nil"/>
          <w:left w:val="nil"/>
          <w:bottom w:val="nil"/>
          <w:right w:val="nil"/>
          <w:between w:val="nil"/>
        </w:pBdr>
        <w:spacing w:after="0" w:line="240" w:lineRule="auto"/>
        <w:ind w:left="786" w:hanging="426"/>
        <w:rPr>
          <w:rFonts w:ascii="Arial Narrow" w:hAnsi="Arial Narrow"/>
          <w:sz w:val="24"/>
          <w:szCs w:val="24"/>
        </w:rPr>
      </w:pPr>
      <w:r w:rsidRPr="00B20410">
        <w:rPr>
          <w:rFonts w:ascii="Arial Narrow" w:hAnsi="Arial Narrow"/>
          <w:b/>
          <w:bCs/>
          <w:sz w:val="24"/>
          <w:szCs w:val="24"/>
        </w:rPr>
        <w:t>Decreto 3577 2011</w:t>
      </w:r>
      <w:r w:rsidRPr="00B20410">
        <w:rPr>
          <w:rFonts w:ascii="Arial Narrow" w:hAnsi="Arial Narrow"/>
          <w:sz w:val="24"/>
          <w:szCs w:val="24"/>
        </w:rPr>
        <w:t xml:space="preserve"> </w:t>
      </w:r>
      <w:r w:rsidRPr="00B20410">
        <w:rPr>
          <w:rFonts w:ascii="Arial Narrow" w:hAnsi="Arial Narrow"/>
          <w:i/>
          <w:iCs/>
          <w:sz w:val="24"/>
          <w:szCs w:val="24"/>
        </w:rPr>
        <w:t>“Por el cual se establece la Planta de Personal de Parques Nacionales Naturales de Colombia y se dictan otras disposiciones</w:t>
      </w:r>
      <w:r w:rsidRPr="00B20410">
        <w:rPr>
          <w:rFonts w:ascii="Arial Narrow" w:hAnsi="Arial Narrow"/>
          <w:sz w:val="24"/>
          <w:szCs w:val="24"/>
        </w:rPr>
        <w:t xml:space="preserve">.”, la cual ha sido modificada por los Decretos 1688 de 2013, 1314 de 2020 y 1291 de 2021. </w:t>
      </w:r>
    </w:p>
    <w:p w:rsidR="00BA5B16" w:rsidRPr="00B20410" w:rsidRDefault="001705FD" w:rsidP="00B20410">
      <w:pPr>
        <w:widowControl w:val="0"/>
        <w:numPr>
          <w:ilvl w:val="0"/>
          <w:numId w:val="3"/>
        </w:numPr>
        <w:pBdr>
          <w:top w:val="nil"/>
          <w:left w:val="nil"/>
          <w:bottom w:val="nil"/>
          <w:right w:val="nil"/>
          <w:between w:val="nil"/>
        </w:pBdr>
        <w:spacing w:after="0" w:line="240" w:lineRule="auto"/>
        <w:ind w:left="786" w:hanging="426"/>
        <w:rPr>
          <w:rFonts w:ascii="Arial Narrow" w:hAnsi="Arial Narrow"/>
          <w:sz w:val="24"/>
          <w:szCs w:val="24"/>
        </w:rPr>
      </w:pPr>
      <w:r w:rsidRPr="00B20410">
        <w:rPr>
          <w:rFonts w:ascii="Arial Narrow" w:hAnsi="Arial Narrow"/>
          <w:b/>
          <w:bCs/>
          <w:sz w:val="24"/>
          <w:szCs w:val="24"/>
        </w:rPr>
        <w:t>Decreto 051 de 2018</w:t>
      </w:r>
      <w:r w:rsidRPr="00B20410">
        <w:rPr>
          <w:rFonts w:ascii="Arial Narrow" w:hAnsi="Arial Narrow"/>
          <w:sz w:val="24"/>
          <w:szCs w:val="24"/>
        </w:rPr>
        <w:t>, “</w:t>
      </w:r>
      <w:r w:rsidRPr="00B20410">
        <w:rPr>
          <w:rFonts w:ascii="Arial Narrow" w:hAnsi="Arial Narrow"/>
          <w:i/>
          <w:iCs/>
          <w:sz w:val="24"/>
          <w:szCs w:val="24"/>
        </w:rPr>
        <w:t>Por el cual se modifica parcialmente el Decreto 1083 de 2015, Único Reglamentario del Sector de la Función Pública y se deroga el Decreto 1337 de 2009”</w:t>
      </w:r>
      <w:r w:rsidRPr="00B20410">
        <w:rPr>
          <w:rFonts w:ascii="Arial Narrow" w:hAnsi="Arial Narrow"/>
          <w:sz w:val="24"/>
          <w:szCs w:val="24"/>
        </w:rPr>
        <w:t xml:space="preserve"> </w:t>
      </w:r>
    </w:p>
    <w:p w:rsidR="00BA5B16" w:rsidRPr="00B20410" w:rsidRDefault="001705FD" w:rsidP="00B20410">
      <w:pPr>
        <w:widowControl w:val="0"/>
        <w:numPr>
          <w:ilvl w:val="0"/>
          <w:numId w:val="3"/>
        </w:numPr>
        <w:pBdr>
          <w:top w:val="nil"/>
          <w:left w:val="nil"/>
          <w:bottom w:val="nil"/>
          <w:right w:val="nil"/>
          <w:between w:val="nil"/>
        </w:pBdr>
        <w:spacing w:after="0" w:line="240" w:lineRule="auto"/>
        <w:ind w:left="786" w:hanging="426"/>
        <w:rPr>
          <w:rFonts w:ascii="Arial Narrow" w:hAnsi="Arial Narrow"/>
          <w:i/>
          <w:iCs/>
          <w:sz w:val="24"/>
          <w:szCs w:val="24"/>
        </w:rPr>
      </w:pPr>
      <w:r w:rsidRPr="00B20410">
        <w:rPr>
          <w:rFonts w:ascii="Arial Narrow" w:hAnsi="Arial Narrow"/>
          <w:b/>
          <w:bCs/>
          <w:sz w:val="24"/>
          <w:szCs w:val="24"/>
        </w:rPr>
        <w:t>Decreto 648 de 2017</w:t>
      </w:r>
      <w:r w:rsidRPr="00B20410">
        <w:rPr>
          <w:rFonts w:ascii="Arial Narrow" w:hAnsi="Arial Narrow"/>
          <w:sz w:val="24"/>
          <w:szCs w:val="24"/>
        </w:rPr>
        <w:t xml:space="preserve"> </w:t>
      </w:r>
      <w:r w:rsidRPr="00B20410">
        <w:rPr>
          <w:rFonts w:ascii="Arial Narrow" w:hAnsi="Arial Narrow"/>
          <w:i/>
          <w:iCs/>
          <w:sz w:val="24"/>
          <w:szCs w:val="24"/>
        </w:rPr>
        <w:t xml:space="preserve">“Por el cual se modifica y adiciona el Decreto 1083 de 2015, Reglamentario Único del Sector de la Función Pública” </w:t>
      </w:r>
    </w:p>
    <w:p w:rsidR="00BA5B16" w:rsidRPr="00B20410" w:rsidRDefault="001705FD" w:rsidP="00B20410">
      <w:pPr>
        <w:widowControl w:val="0"/>
        <w:numPr>
          <w:ilvl w:val="0"/>
          <w:numId w:val="3"/>
        </w:numPr>
        <w:pBdr>
          <w:top w:val="nil"/>
          <w:left w:val="nil"/>
          <w:bottom w:val="nil"/>
          <w:right w:val="nil"/>
          <w:between w:val="nil"/>
        </w:pBdr>
        <w:spacing w:after="0" w:line="240" w:lineRule="auto"/>
        <w:ind w:left="786" w:hanging="426"/>
        <w:rPr>
          <w:rFonts w:ascii="Arial Narrow" w:hAnsi="Arial Narrow"/>
          <w:sz w:val="24"/>
          <w:szCs w:val="24"/>
        </w:rPr>
      </w:pPr>
      <w:r w:rsidRPr="00B20410">
        <w:rPr>
          <w:rFonts w:ascii="Arial Narrow" w:hAnsi="Arial Narrow"/>
          <w:b/>
          <w:bCs/>
          <w:sz w:val="24"/>
          <w:szCs w:val="24"/>
        </w:rPr>
        <w:t>Resolución PNNC No. 0263</w:t>
      </w:r>
      <w:r w:rsidRPr="00B20410">
        <w:rPr>
          <w:rFonts w:ascii="Arial Narrow" w:hAnsi="Arial Narrow"/>
          <w:sz w:val="24"/>
          <w:szCs w:val="24"/>
        </w:rPr>
        <w:t xml:space="preserve"> de fecha veinte (20) de agosto de 2019, por la cual se estableció el procedimiento interno para la provisión transitoria de empleos de carrera administrativa y de Libre Nombramiento y Remoción, a través de la figura de encargo en la planta de personal en Parques Nacionales Naturales de Colombia.</w:t>
      </w:r>
    </w:p>
    <w:p w:rsidR="00BA5B16" w:rsidRPr="00B20410" w:rsidRDefault="001705FD" w:rsidP="001705FD">
      <w:pPr>
        <w:pStyle w:val="Ttulo1"/>
        <w:numPr>
          <w:ilvl w:val="0"/>
          <w:numId w:val="4"/>
        </w:numPr>
        <w:jc w:val="center"/>
        <w:rPr>
          <w:rFonts w:ascii="Arial Narrow" w:hAnsi="Arial Narrow"/>
          <w:sz w:val="24"/>
          <w:szCs w:val="24"/>
        </w:rPr>
      </w:pPr>
      <w:bookmarkStart w:id="4" w:name="_Toc220603301"/>
      <w:r w:rsidRPr="00B20410">
        <w:rPr>
          <w:rFonts w:ascii="Arial Narrow" w:hAnsi="Arial Narrow"/>
          <w:sz w:val="24"/>
          <w:szCs w:val="24"/>
        </w:rPr>
        <w:lastRenderedPageBreak/>
        <w:t>DIAGNÓSTICO</w:t>
      </w:r>
      <w:bookmarkEnd w:id="4"/>
    </w:p>
    <w:p w:rsidR="00BA5B16" w:rsidRPr="00B20410" w:rsidRDefault="001705FD" w:rsidP="00B20410">
      <w:pPr>
        <w:pBdr>
          <w:top w:val="nil"/>
          <w:left w:val="nil"/>
          <w:bottom w:val="nil"/>
          <w:right w:val="nil"/>
          <w:between w:val="nil"/>
        </w:pBdr>
        <w:spacing w:before="240"/>
        <w:rPr>
          <w:rFonts w:ascii="Arial Narrow" w:hAnsi="Arial Narrow"/>
          <w:sz w:val="24"/>
          <w:szCs w:val="24"/>
        </w:rPr>
      </w:pPr>
      <w:r w:rsidRPr="00B20410">
        <w:rPr>
          <w:rFonts w:ascii="Arial Narrow" w:hAnsi="Arial Narrow"/>
          <w:sz w:val="24"/>
          <w:szCs w:val="24"/>
        </w:rPr>
        <w:t>Parques Nacionales Naturales de Colombia, cuenta con la siguiente planta de personal para el cumplimiento de sus funciones.</w:t>
      </w:r>
    </w:p>
    <w:p w:rsidR="00BA5B16" w:rsidRPr="00DE5CE3" w:rsidRDefault="00DE5CE3" w:rsidP="00DE5CE3">
      <w:pPr>
        <w:pStyle w:val="Descripcin"/>
        <w:rPr>
          <w:rFonts w:ascii="Arial Narrow" w:hAnsi="Arial Narrow"/>
          <w:b/>
          <w:bCs/>
          <w:i w:val="0"/>
          <w:color w:val="000000" w:themeColor="text1"/>
          <w:sz w:val="24"/>
          <w:szCs w:val="24"/>
        </w:rPr>
      </w:pPr>
      <w:bookmarkStart w:id="5" w:name="_Toc220604213"/>
      <w:r w:rsidRPr="00DE5CE3">
        <w:rPr>
          <w:rFonts w:ascii="Arial Narrow" w:hAnsi="Arial Narrow"/>
          <w:i w:val="0"/>
          <w:color w:val="000000" w:themeColor="text1"/>
          <w:sz w:val="24"/>
          <w:szCs w:val="24"/>
        </w:rPr>
        <w:t xml:space="preserve">Tabla </w:t>
      </w:r>
      <w:r w:rsidRPr="00DE5CE3">
        <w:rPr>
          <w:rFonts w:ascii="Arial Narrow" w:hAnsi="Arial Narrow"/>
          <w:i w:val="0"/>
          <w:color w:val="000000" w:themeColor="text1"/>
          <w:sz w:val="24"/>
          <w:szCs w:val="24"/>
        </w:rPr>
        <w:fldChar w:fldCharType="begin"/>
      </w:r>
      <w:r w:rsidRPr="00DE5CE3">
        <w:rPr>
          <w:rFonts w:ascii="Arial Narrow" w:hAnsi="Arial Narrow"/>
          <w:i w:val="0"/>
          <w:color w:val="000000" w:themeColor="text1"/>
          <w:sz w:val="24"/>
          <w:szCs w:val="24"/>
        </w:rPr>
        <w:instrText xml:space="preserve"> SEQ Tabla \* ARABIC </w:instrText>
      </w:r>
      <w:r w:rsidRPr="00DE5CE3">
        <w:rPr>
          <w:rFonts w:ascii="Arial Narrow" w:hAnsi="Arial Narrow"/>
          <w:i w:val="0"/>
          <w:color w:val="000000" w:themeColor="text1"/>
          <w:sz w:val="24"/>
          <w:szCs w:val="24"/>
        </w:rPr>
        <w:fldChar w:fldCharType="separate"/>
      </w:r>
      <w:r w:rsidRPr="00DE5CE3">
        <w:rPr>
          <w:rFonts w:ascii="Arial Narrow" w:hAnsi="Arial Narrow"/>
          <w:i w:val="0"/>
          <w:noProof/>
          <w:color w:val="000000" w:themeColor="text1"/>
          <w:sz w:val="24"/>
          <w:szCs w:val="24"/>
        </w:rPr>
        <w:t>1</w:t>
      </w:r>
      <w:r w:rsidRPr="00DE5CE3">
        <w:rPr>
          <w:rFonts w:ascii="Arial Narrow" w:hAnsi="Arial Narrow"/>
          <w:i w:val="0"/>
          <w:color w:val="000000" w:themeColor="text1"/>
          <w:sz w:val="24"/>
          <w:szCs w:val="24"/>
        </w:rPr>
        <w:fldChar w:fldCharType="end"/>
      </w:r>
      <w:r w:rsidRPr="00DE5CE3">
        <w:rPr>
          <w:rFonts w:ascii="Arial Narrow" w:hAnsi="Arial Narrow"/>
          <w:i w:val="0"/>
          <w:color w:val="000000" w:themeColor="text1"/>
          <w:sz w:val="24"/>
          <w:szCs w:val="24"/>
        </w:rPr>
        <w:t xml:space="preserve"> Planta de personal PNNC</w:t>
      </w:r>
      <w:bookmarkEnd w:id="5"/>
    </w:p>
    <w:tbl>
      <w:tblPr>
        <w:tblStyle w:val="ac"/>
        <w:tblW w:w="6658" w:type="dxa"/>
        <w:jc w:val="center"/>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1838"/>
        <w:gridCol w:w="2835"/>
        <w:gridCol w:w="1985"/>
      </w:tblGrid>
      <w:tr w:rsidR="00BA5B16" w:rsidRPr="00B20410" w:rsidTr="00BA5B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PLANTA DE PERSONAL</w:t>
            </w:r>
          </w:p>
        </w:tc>
        <w:tc>
          <w:tcPr>
            <w:tcW w:w="2835" w:type="dxa"/>
          </w:tcPr>
          <w:p w:rsidR="00BA5B16" w:rsidRPr="00B20410" w:rsidRDefault="001705FD" w:rsidP="00B20410">
            <w:p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LIBRE NOMBRAMIENTO Y REMOCIÓN</w:t>
            </w:r>
          </w:p>
        </w:tc>
        <w:tc>
          <w:tcPr>
            <w:tcW w:w="1985" w:type="dxa"/>
          </w:tcPr>
          <w:p w:rsidR="00BA5B16" w:rsidRPr="00B20410" w:rsidRDefault="001705FD" w:rsidP="00B20410">
            <w:p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CARRERA ADMINISTRATIVA</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660</w:t>
            </w:r>
          </w:p>
        </w:tc>
        <w:tc>
          <w:tcPr>
            <w:tcW w:w="2835"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30</w:t>
            </w:r>
          </w:p>
        </w:tc>
        <w:tc>
          <w:tcPr>
            <w:tcW w:w="1985"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630</w:t>
            </w:r>
          </w:p>
        </w:tc>
      </w:tr>
    </w:tbl>
    <w:p w:rsidR="00BA5B16" w:rsidRDefault="001705FD" w:rsidP="00B20410">
      <w:pPr>
        <w:rPr>
          <w:rFonts w:ascii="Arial Narrow" w:hAnsi="Arial Narrow"/>
          <w:sz w:val="24"/>
          <w:szCs w:val="24"/>
        </w:rPr>
      </w:pPr>
      <w:r w:rsidRPr="00B20410">
        <w:rPr>
          <w:rFonts w:ascii="Arial Narrow" w:hAnsi="Arial Narrow"/>
          <w:sz w:val="24"/>
          <w:szCs w:val="24"/>
        </w:rPr>
        <w:t>Fuente: Elaboración Propia GGH</w:t>
      </w:r>
    </w:p>
    <w:p w:rsidR="001705FD" w:rsidRPr="00B20410" w:rsidRDefault="001705FD" w:rsidP="00B20410">
      <w:pPr>
        <w:rPr>
          <w:rFonts w:ascii="Arial Narrow" w:hAnsi="Arial Narrow"/>
          <w:sz w:val="24"/>
          <w:szCs w:val="24"/>
        </w:rPr>
      </w:pPr>
    </w:p>
    <w:p w:rsidR="00BA5B16" w:rsidRPr="00B20410" w:rsidRDefault="001705FD" w:rsidP="00B20410">
      <w:pPr>
        <w:pStyle w:val="Ttulo2"/>
        <w:numPr>
          <w:ilvl w:val="1"/>
          <w:numId w:val="4"/>
        </w:numPr>
        <w:rPr>
          <w:rFonts w:ascii="Arial Narrow" w:hAnsi="Arial Narrow"/>
          <w:sz w:val="24"/>
          <w:szCs w:val="24"/>
        </w:rPr>
      </w:pPr>
      <w:bookmarkStart w:id="6" w:name="_Toc220603302"/>
      <w:r w:rsidRPr="00B20410">
        <w:rPr>
          <w:rFonts w:ascii="Arial Narrow" w:hAnsi="Arial Narrow"/>
          <w:sz w:val="24"/>
          <w:szCs w:val="24"/>
        </w:rPr>
        <w:t>Conformación de la planta por nivel jerárquico</w:t>
      </w:r>
      <w:bookmarkEnd w:id="6"/>
    </w:p>
    <w:p w:rsidR="00BA5B16" w:rsidRPr="00B20410" w:rsidRDefault="00BA5B16" w:rsidP="00B20410">
      <w:pPr>
        <w:spacing w:after="0"/>
        <w:rPr>
          <w:rFonts w:ascii="Arial Narrow" w:hAnsi="Arial Narrow"/>
          <w:sz w:val="24"/>
          <w:szCs w:val="24"/>
        </w:rPr>
      </w:pP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 La conformación de planta de personal por nivel jerárquico se detalla a continuación:</w:t>
      </w:r>
    </w:p>
    <w:p w:rsidR="00BA5B16" w:rsidRPr="00DE5CE3" w:rsidRDefault="00DE5CE3" w:rsidP="00DE5CE3">
      <w:pPr>
        <w:pStyle w:val="Descripcin"/>
        <w:rPr>
          <w:rFonts w:ascii="Arial Narrow" w:hAnsi="Arial Narrow"/>
          <w:i w:val="0"/>
          <w:color w:val="000000" w:themeColor="text1"/>
          <w:sz w:val="24"/>
          <w:szCs w:val="24"/>
        </w:rPr>
      </w:pPr>
      <w:bookmarkStart w:id="7" w:name="_heading=h.pa8kugon9yr0" w:colFirst="0" w:colLast="0"/>
      <w:bookmarkStart w:id="8" w:name="_Toc220604278"/>
      <w:bookmarkStart w:id="9" w:name="_GoBack"/>
      <w:bookmarkEnd w:id="7"/>
      <w:r w:rsidRPr="00DE5CE3">
        <w:rPr>
          <w:rFonts w:ascii="Arial Narrow" w:hAnsi="Arial Narrow"/>
          <w:i w:val="0"/>
          <w:color w:val="000000" w:themeColor="text1"/>
          <w:sz w:val="24"/>
          <w:szCs w:val="24"/>
        </w:rPr>
        <w:t xml:space="preserve">Figura </w:t>
      </w:r>
      <w:r w:rsidRPr="00DE5CE3">
        <w:rPr>
          <w:rFonts w:ascii="Arial Narrow" w:hAnsi="Arial Narrow"/>
          <w:i w:val="0"/>
          <w:color w:val="000000" w:themeColor="text1"/>
          <w:sz w:val="24"/>
          <w:szCs w:val="24"/>
        </w:rPr>
        <w:fldChar w:fldCharType="begin"/>
      </w:r>
      <w:r w:rsidRPr="00DE5CE3">
        <w:rPr>
          <w:rFonts w:ascii="Arial Narrow" w:hAnsi="Arial Narrow"/>
          <w:i w:val="0"/>
          <w:color w:val="000000" w:themeColor="text1"/>
          <w:sz w:val="24"/>
          <w:szCs w:val="24"/>
        </w:rPr>
        <w:instrText xml:space="preserve"> SEQ Figura \* ARABIC </w:instrText>
      </w:r>
      <w:r w:rsidRPr="00DE5CE3">
        <w:rPr>
          <w:rFonts w:ascii="Arial Narrow" w:hAnsi="Arial Narrow"/>
          <w:i w:val="0"/>
          <w:color w:val="000000" w:themeColor="text1"/>
          <w:sz w:val="24"/>
          <w:szCs w:val="24"/>
        </w:rPr>
        <w:fldChar w:fldCharType="separate"/>
      </w:r>
      <w:r w:rsidRPr="00DE5CE3">
        <w:rPr>
          <w:rFonts w:ascii="Arial Narrow" w:hAnsi="Arial Narrow"/>
          <w:i w:val="0"/>
          <w:color w:val="000000" w:themeColor="text1"/>
          <w:sz w:val="24"/>
          <w:szCs w:val="24"/>
        </w:rPr>
        <w:t>1</w:t>
      </w:r>
      <w:r w:rsidRPr="00DE5CE3">
        <w:rPr>
          <w:rFonts w:ascii="Arial Narrow" w:hAnsi="Arial Narrow"/>
          <w:i w:val="0"/>
          <w:color w:val="000000" w:themeColor="text1"/>
          <w:sz w:val="24"/>
          <w:szCs w:val="24"/>
        </w:rPr>
        <w:fldChar w:fldCharType="end"/>
      </w:r>
      <w:r w:rsidRPr="00DE5CE3">
        <w:rPr>
          <w:rFonts w:ascii="Arial Narrow" w:hAnsi="Arial Narrow"/>
          <w:i w:val="0"/>
          <w:color w:val="000000" w:themeColor="text1"/>
          <w:sz w:val="24"/>
          <w:szCs w:val="24"/>
        </w:rPr>
        <w:t xml:space="preserve"> </w:t>
      </w:r>
      <w:bookmarkEnd w:id="9"/>
      <w:r w:rsidR="001705FD" w:rsidRPr="00DE5CE3">
        <w:rPr>
          <w:rFonts w:ascii="Arial Narrow" w:hAnsi="Arial Narrow"/>
          <w:i w:val="0"/>
          <w:color w:val="000000" w:themeColor="text1"/>
          <w:sz w:val="24"/>
          <w:szCs w:val="24"/>
        </w:rPr>
        <w:t>Conformación de la Planta PNNC - Libre Nombramiento y Remoción</w:t>
      </w:r>
      <w:bookmarkEnd w:id="8"/>
    </w:p>
    <w:p w:rsidR="00BA5B16" w:rsidRPr="00B20410" w:rsidRDefault="001705FD" w:rsidP="00B20410">
      <w:pPr>
        <w:rPr>
          <w:rFonts w:ascii="Arial Narrow" w:eastAsia="Verdana" w:hAnsi="Arial Narrow" w:cs="Verdana"/>
          <w:sz w:val="24"/>
          <w:szCs w:val="24"/>
        </w:rPr>
      </w:pPr>
      <w:r w:rsidRPr="00B20410">
        <w:rPr>
          <w:rFonts w:ascii="Arial Narrow" w:hAnsi="Arial Narrow"/>
          <w:noProof/>
          <w:sz w:val="24"/>
          <w:szCs w:val="24"/>
        </w:rPr>
        <w:drawing>
          <wp:inline distT="0" distB="0" distL="0" distR="0">
            <wp:extent cx="5183199" cy="1571625"/>
            <wp:effectExtent l="19050" t="19050" r="17780" b="9525"/>
            <wp:docPr id="2081434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936" t="12664" r="944" b="4191"/>
                    <a:stretch>
                      <a:fillRect/>
                    </a:stretch>
                  </pic:blipFill>
                  <pic:spPr>
                    <a:xfrm>
                      <a:off x="0" y="0"/>
                      <a:ext cx="5202620" cy="1577514"/>
                    </a:xfrm>
                    <a:prstGeom prst="rect">
                      <a:avLst/>
                    </a:prstGeom>
                    <a:ln w="9525">
                      <a:solidFill>
                        <a:srgbClr val="FFFFFF"/>
                      </a:solidFill>
                      <a:prstDash val="solid"/>
                    </a:ln>
                  </pic:spPr>
                </pic:pic>
              </a:graphicData>
            </a:graphic>
          </wp:inline>
        </w:drawing>
      </w:r>
    </w:p>
    <w:p w:rsidR="00BA5B16" w:rsidRPr="001705FD" w:rsidRDefault="001705FD" w:rsidP="00B20410">
      <w:pPr>
        <w:rPr>
          <w:rFonts w:ascii="Arial Narrow" w:hAnsi="Arial Narrow"/>
          <w:sz w:val="24"/>
          <w:szCs w:val="24"/>
        </w:rPr>
      </w:pPr>
      <w:r w:rsidRPr="00B20410">
        <w:rPr>
          <w:rFonts w:ascii="Arial Narrow" w:hAnsi="Arial Narrow"/>
          <w:sz w:val="24"/>
          <w:szCs w:val="24"/>
        </w:rPr>
        <w:t xml:space="preserve">Fuente: Elaboración </w:t>
      </w:r>
      <w:r>
        <w:rPr>
          <w:rFonts w:ascii="Arial Narrow" w:hAnsi="Arial Narrow"/>
          <w:sz w:val="24"/>
          <w:szCs w:val="24"/>
        </w:rPr>
        <w:t>p</w:t>
      </w:r>
      <w:r w:rsidRPr="00B20410">
        <w:rPr>
          <w:rFonts w:ascii="Arial Narrow" w:hAnsi="Arial Narrow"/>
          <w:sz w:val="24"/>
          <w:szCs w:val="24"/>
        </w:rPr>
        <w:t>ropia GGH</w:t>
      </w:r>
    </w:p>
    <w:p w:rsidR="009040EA" w:rsidRDefault="00DE5CE3" w:rsidP="001705FD">
      <w:pPr>
        <w:pBdr>
          <w:top w:val="nil"/>
          <w:left w:val="nil"/>
          <w:bottom w:val="nil"/>
          <w:right w:val="nil"/>
          <w:between w:val="nil"/>
        </w:pBdr>
        <w:spacing w:before="240" w:after="200" w:line="240" w:lineRule="auto"/>
        <w:rPr>
          <w:rFonts w:ascii="Arial Narrow" w:hAnsi="Arial Narrow"/>
          <w:iCs/>
          <w:color w:val="000000" w:themeColor="text1"/>
          <w:sz w:val="24"/>
          <w:szCs w:val="24"/>
        </w:rPr>
      </w:pPr>
      <w:bookmarkStart w:id="10" w:name="_heading=h.1wu0o7uaetwi" w:colFirst="0" w:colLast="0"/>
      <w:bookmarkStart w:id="11" w:name="_Toc220604279"/>
      <w:bookmarkEnd w:id="10"/>
      <w:r w:rsidRPr="00DE5CE3">
        <w:rPr>
          <w:rFonts w:ascii="Arial Narrow" w:hAnsi="Arial Narrow"/>
          <w:iCs/>
          <w:color w:val="000000" w:themeColor="text1"/>
          <w:sz w:val="24"/>
          <w:szCs w:val="24"/>
        </w:rPr>
        <w:t xml:space="preserve">Figura </w:t>
      </w:r>
      <w:r w:rsidRPr="00DE5CE3">
        <w:rPr>
          <w:rFonts w:ascii="Arial Narrow" w:hAnsi="Arial Narrow"/>
          <w:iCs/>
          <w:color w:val="000000" w:themeColor="text1"/>
          <w:sz w:val="24"/>
          <w:szCs w:val="24"/>
        </w:rPr>
        <w:fldChar w:fldCharType="begin"/>
      </w:r>
      <w:r w:rsidRPr="00DE5CE3">
        <w:rPr>
          <w:rFonts w:ascii="Arial Narrow" w:hAnsi="Arial Narrow"/>
          <w:iCs/>
          <w:color w:val="000000" w:themeColor="text1"/>
          <w:sz w:val="24"/>
          <w:szCs w:val="24"/>
        </w:rPr>
        <w:instrText xml:space="preserve"> SEQ Figura \* ARABIC </w:instrText>
      </w:r>
      <w:r w:rsidRPr="00DE5CE3">
        <w:rPr>
          <w:rFonts w:ascii="Arial Narrow" w:hAnsi="Arial Narrow"/>
          <w:iCs/>
          <w:color w:val="000000" w:themeColor="text1"/>
          <w:sz w:val="24"/>
          <w:szCs w:val="24"/>
        </w:rPr>
        <w:fldChar w:fldCharType="separate"/>
      </w:r>
      <w:r w:rsidRPr="00DE5CE3">
        <w:rPr>
          <w:rFonts w:ascii="Arial Narrow" w:hAnsi="Arial Narrow"/>
          <w:iCs/>
          <w:color w:val="000000" w:themeColor="text1"/>
          <w:sz w:val="24"/>
          <w:szCs w:val="24"/>
        </w:rPr>
        <w:t>2</w:t>
      </w:r>
      <w:r w:rsidRPr="00DE5CE3">
        <w:rPr>
          <w:rFonts w:ascii="Arial Narrow" w:hAnsi="Arial Narrow"/>
          <w:iCs/>
          <w:color w:val="000000" w:themeColor="text1"/>
          <w:sz w:val="24"/>
          <w:szCs w:val="24"/>
        </w:rPr>
        <w:fldChar w:fldCharType="end"/>
      </w:r>
      <w:r w:rsidRPr="00DE5CE3">
        <w:rPr>
          <w:rFonts w:ascii="Arial Narrow" w:hAnsi="Arial Narrow"/>
          <w:iCs/>
          <w:color w:val="000000" w:themeColor="text1"/>
          <w:sz w:val="24"/>
          <w:szCs w:val="24"/>
        </w:rPr>
        <w:t xml:space="preserve"> </w:t>
      </w:r>
      <w:r w:rsidR="001705FD" w:rsidRPr="00DE5CE3">
        <w:rPr>
          <w:rFonts w:ascii="Arial Narrow" w:hAnsi="Arial Narrow"/>
          <w:iCs/>
          <w:color w:val="000000" w:themeColor="text1"/>
          <w:sz w:val="24"/>
          <w:szCs w:val="24"/>
        </w:rPr>
        <w:t>Conformación de la Planta PNNC - Carrera Administrativa</w:t>
      </w:r>
      <w:bookmarkEnd w:id="11"/>
    </w:p>
    <w:p w:rsidR="00BA5B16" w:rsidRPr="001705FD" w:rsidRDefault="001705FD" w:rsidP="001705FD">
      <w:pPr>
        <w:pBdr>
          <w:top w:val="nil"/>
          <w:left w:val="nil"/>
          <w:bottom w:val="nil"/>
          <w:right w:val="nil"/>
          <w:between w:val="nil"/>
        </w:pBdr>
        <w:spacing w:before="240" w:after="200" w:line="240" w:lineRule="auto"/>
        <w:rPr>
          <w:rFonts w:ascii="Arial Narrow" w:hAnsi="Arial Narrow"/>
          <w:b/>
          <w:bCs/>
          <w:color w:val="000000"/>
          <w:sz w:val="24"/>
          <w:szCs w:val="24"/>
        </w:rPr>
      </w:pPr>
      <w:r w:rsidRPr="00B20410">
        <w:rPr>
          <w:rFonts w:ascii="Arial Narrow" w:hAnsi="Arial Narrow"/>
          <w:noProof/>
          <w:sz w:val="24"/>
          <w:szCs w:val="24"/>
        </w:rPr>
        <w:drawing>
          <wp:inline distT="0" distB="0" distL="0" distR="0" wp14:anchorId="3899FCB8" wp14:editId="0680FE9B">
            <wp:extent cx="4843603" cy="1504950"/>
            <wp:effectExtent l="0" t="0" r="0" b="0"/>
            <wp:docPr id="2081434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739" t="14005" r="1242" b="3539"/>
                    <a:stretch>
                      <a:fillRect/>
                    </a:stretch>
                  </pic:blipFill>
                  <pic:spPr>
                    <a:xfrm>
                      <a:off x="0" y="0"/>
                      <a:ext cx="4876750" cy="1515249"/>
                    </a:xfrm>
                    <a:prstGeom prst="rect">
                      <a:avLst/>
                    </a:prstGeom>
                    <a:ln/>
                  </pic:spPr>
                </pic:pic>
              </a:graphicData>
            </a:graphic>
          </wp:inline>
        </w:drawing>
      </w:r>
    </w:p>
    <w:p w:rsidR="00BA5B16" w:rsidRPr="00B20410" w:rsidRDefault="001705FD" w:rsidP="00B20410">
      <w:pPr>
        <w:rPr>
          <w:rFonts w:ascii="Arial Narrow" w:hAnsi="Arial Narrow"/>
          <w:sz w:val="24"/>
          <w:szCs w:val="24"/>
        </w:rPr>
      </w:pPr>
      <w:r w:rsidRPr="00B20410">
        <w:rPr>
          <w:rFonts w:ascii="Arial Narrow" w:hAnsi="Arial Narrow"/>
          <w:sz w:val="24"/>
          <w:szCs w:val="24"/>
        </w:rPr>
        <w:lastRenderedPageBreak/>
        <w:t>Fuente: Elaboración Propia GGH</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12" w:name="_Toc220604214"/>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2</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Conformación de la Planta PNNC – Nivel del cargo</w:t>
      </w:r>
      <w:bookmarkEnd w:id="12"/>
    </w:p>
    <w:tbl>
      <w:tblPr>
        <w:tblStyle w:val="ad"/>
        <w:tblW w:w="8828" w:type="dxa"/>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2207"/>
        <w:gridCol w:w="2207"/>
        <w:gridCol w:w="2207"/>
        <w:gridCol w:w="2207"/>
      </w:tblGrid>
      <w:tr w:rsidR="00BA5B16" w:rsidRPr="00B20410" w:rsidTr="00170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rsidR="00BA5B16" w:rsidRPr="00B20410" w:rsidRDefault="001705FD" w:rsidP="001705FD">
            <w:pPr>
              <w:jc w:val="center"/>
              <w:rPr>
                <w:rFonts w:ascii="Arial Narrow" w:hAnsi="Arial Narrow"/>
                <w:sz w:val="24"/>
                <w:szCs w:val="24"/>
              </w:rPr>
            </w:pPr>
            <w:r w:rsidRPr="00B20410">
              <w:rPr>
                <w:rFonts w:ascii="Arial Narrow" w:hAnsi="Arial Narrow"/>
                <w:sz w:val="24"/>
                <w:szCs w:val="24"/>
              </w:rPr>
              <w:t>NIVEL</w:t>
            </w:r>
          </w:p>
        </w:tc>
        <w:tc>
          <w:tcPr>
            <w:tcW w:w="2207"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LIBRE NOMBRAMIENTO Y REMOCIÓN</w:t>
            </w:r>
          </w:p>
        </w:tc>
        <w:tc>
          <w:tcPr>
            <w:tcW w:w="2207"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CARRERA ADMINISTRATIVA</w:t>
            </w:r>
          </w:p>
        </w:tc>
        <w:tc>
          <w:tcPr>
            <w:tcW w:w="2207"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TOTAL</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DIRECTIVO</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12</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0</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12</w:t>
            </w:r>
          </w:p>
        </w:tc>
      </w:tr>
      <w:tr w:rsidR="00BA5B16" w:rsidRPr="00B20410" w:rsidTr="00BA5B16">
        <w:tc>
          <w:tcPr>
            <w:cnfStyle w:val="001000000000" w:firstRow="0" w:lastRow="0" w:firstColumn="1" w:lastColumn="0" w:oddVBand="0" w:evenVBand="0" w:oddHBand="0" w:evenHBand="0" w:firstRowFirstColumn="0" w:firstRowLastColumn="0" w:lastRowFirstColumn="0" w:lastRowLastColumn="0"/>
            <w:tcW w:w="2207"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ASESOR</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9</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5</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14</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PROFESIONAL</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7</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279</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286</w:t>
            </w:r>
          </w:p>
        </w:tc>
      </w:tr>
      <w:tr w:rsidR="00BA5B16" w:rsidRPr="00B20410" w:rsidTr="00BA5B16">
        <w:tc>
          <w:tcPr>
            <w:cnfStyle w:val="001000000000" w:firstRow="0" w:lastRow="0" w:firstColumn="1" w:lastColumn="0" w:oddVBand="0" w:evenVBand="0" w:oddHBand="0" w:evenHBand="0" w:firstRowFirstColumn="0" w:firstRowLastColumn="0" w:lastRowFirstColumn="0" w:lastRowLastColumn="0"/>
            <w:tcW w:w="2207"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TECNICO</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0</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132</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132</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ASISTENCIAL</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214</w:t>
            </w:r>
          </w:p>
        </w:tc>
        <w:tc>
          <w:tcPr>
            <w:tcW w:w="2207"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216</w:t>
            </w:r>
          </w:p>
        </w:tc>
      </w:tr>
      <w:tr w:rsidR="00BA5B16" w:rsidRPr="00B20410" w:rsidTr="00BA5B16">
        <w:tc>
          <w:tcPr>
            <w:cnfStyle w:val="001000000000" w:firstRow="0" w:lastRow="0" w:firstColumn="1" w:lastColumn="0" w:oddVBand="0" w:evenVBand="0" w:oddHBand="0" w:evenHBand="0" w:firstRowFirstColumn="0" w:firstRowLastColumn="0" w:lastRowFirstColumn="0" w:lastRowLastColumn="0"/>
            <w:tcW w:w="2207"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TOTAL</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30</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630</w:t>
            </w:r>
          </w:p>
        </w:tc>
        <w:tc>
          <w:tcPr>
            <w:tcW w:w="2207"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660</w:t>
            </w:r>
          </w:p>
        </w:tc>
      </w:tr>
    </w:tbl>
    <w:p w:rsidR="00BA5B16" w:rsidRPr="00B20410" w:rsidRDefault="001705FD" w:rsidP="00B20410">
      <w:pPr>
        <w:rPr>
          <w:rFonts w:ascii="Arial Narrow" w:hAnsi="Arial Narrow"/>
          <w:sz w:val="24"/>
          <w:szCs w:val="24"/>
        </w:rPr>
      </w:pPr>
      <w:r w:rsidRPr="00B20410">
        <w:rPr>
          <w:rFonts w:ascii="Arial Narrow" w:hAnsi="Arial Narrow"/>
          <w:sz w:val="24"/>
          <w:szCs w:val="24"/>
        </w:rPr>
        <w:t>Fuente: Elaboración Propia GGH</w:t>
      </w:r>
    </w:p>
    <w:p w:rsidR="00BA5B16" w:rsidRPr="00B20410" w:rsidRDefault="001705FD" w:rsidP="00B20410">
      <w:pPr>
        <w:pStyle w:val="Ttulo2"/>
        <w:numPr>
          <w:ilvl w:val="1"/>
          <w:numId w:val="4"/>
        </w:numPr>
        <w:rPr>
          <w:rFonts w:ascii="Arial Narrow" w:hAnsi="Arial Narrow"/>
          <w:sz w:val="24"/>
          <w:szCs w:val="24"/>
        </w:rPr>
      </w:pPr>
      <w:bookmarkStart w:id="13" w:name="_Toc220603303"/>
      <w:r w:rsidRPr="00B20410">
        <w:rPr>
          <w:rFonts w:ascii="Arial Narrow" w:hAnsi="Arial Narrow"/>
          <w:sz w:val="24"/>
          <w:szCs w:val="24"/>
        </w:rPr>
        <w:t xml:space="preserve">Vacantes </w:t>
      </w:r>
      <w:r>
        <w:rPr>
          <w:rFonts w:ascii="Arial Narrow" w:hAnsi="Arial Narrow"/>
          <w:sz w:val="24"/>
          <w:szCs w:val="24"/>
        </w:rPr>
        <w:t>d</w:t>
      </w:r>
      <w:r w:rsidRPr="00B20410">
        <w:rPr>
          <w:rFonts w:ascii="Arial Narrow" w:hAnsi="Arial Narrow"/>
          <w:sz w:val="24"/>
          <w:szCs w:val="24"/>
        </w:rPr>
        <w:t xml:space="preserve">efinitivas y </w:t>
      </w:r>
      <w:r>
        <w:rPr>
          <w:rFonts w:ascii="Arial Narrow" w:hAnsi="Arial Narrow"/>
          <w:sz w:val="24"/>
          <w:szCs w:val="24"/>
        </w:rPr>
        <w:t>t</w:t>
      </w:r>
      <w:r w:rsidRPr="00B20410">
        <w:rPr>
          <w:rFonts w:ascii="Arial Narrow" w:hAnsi="Arial Narrow"/>
          <w:sz w:val="24"/>
          <w:szCs w:val="24"/>
        </w:rPr>
        <w:t>emporales</w:t>
      </w:r>
      <w:bookmarkEnd w:id="13"/>
    </w:p>
    <w:p w:rsidR="00BA5B16" w:rsidRPr="00B20410" w:rsidRDefault="001705FD" w:rsidP="00B20410">
      <w:pPr>
        <w:pBdr>
          <w:top w:val="nil"/>
          <w:left w:val="nil"/>
          <w:bottom w:val="nil"/>
          <w:right w:val="nil"/>
          <w:between w:val="nil"/>
        </w:pBdr>
        <w:spacing w:before="240"/>
        <w:rPr>
          <w:rFonts w:ascii="Arial Narrow" w:hAnsi="Arial Narrow"/>
          <w:sz w:val="24"/>
          <w:szCs w:val="24"/>
        </w:rPr>
      </w:pPr>
      <w:r w:rsidRPr="00B20410">
        <w:rPr>
          <w:rFonts w:ascii="Arial Narrow" w:hAnsi="Arial Narrow"/>
          <w:sz w:val="24"/>
          <w:szCs w:val="24"/>
        </w:rPr>
        <w:t>El detalle de las vacantes de la entidad con corte a 31 de diciembre de 2025 se presenta a continuación:</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14" w:name="_Toc220604215"/>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3</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Relación de vacantes definitivas y temporales</w:t>
      </w:r>
      <w:bookmarkEnd w:id="14"/>
    </w:p>
    <w:tbl>
      <w:tblPr>
        <w:tblStyle w:val="ae"/>
        <w:tblW w:w="9351" w:type="dxa"/>
        <w:tblInd w:w="0" w:type="dxa"/>
        <w:tblBorders>
          <w:top w:val="single" w:sz="4" w:space="0" w:color="47D45A"/>
          <w:left w:val="single" w:sz="4" w:space="0" w:color="47D45A"/>
          <w:bottom w:val="single" w:sz="4" w:space="0" w:color="47D45A"/>
          <w:right w:val="single" w:sz="4" w:space="0" w:color="47D45A"/>
          <w:insideH w:val="single" w:sz="4" w:space="0" w:color="47D45A"/>
          <w:insideV w:val="single" w:sz="4" w:space="0" w:color="47D45A"/>
        </w:tblBorders>
        <w:tblLayout w:type="fixed"/>
        <w:tblLook w:val="0600" w:firstRow="0" w:lastRow="0" w:firstColumn="0" w:lastColumn="0" w:noHBand="1" w:noVBand="1"/>
      </w:tblPr>
      <w:tblGrid>
        <w:gridCol w:w="562"/>
        <w:gridCol w:w="1701"/>
        <w:gridCol w:w="1984"/>
        <w:gridCol w:w="1843"/>
        <w:gridCol w:w="709"/>
        <w:gridCol w:w="567"/>
        <w:gridCol w:w="1985"/>
      </w:tblGrid>
      <w:tr w:rsidR="00BA5B16" w:rsidRPr="00B20410" w:rsidTr="00BA5B16">
        <w:trPr>
          <w:trHeight w:val="463"/>
          <w:tblHeader/>
        </w:trPr>
        <w:tc>
          <w:tcPr>
            <w:tcW w:w="562" w:type="dxa"/>
            <w:shd w:val="clear" w:color="auto" w:fill="00B050"/>
            <w:vAlign w:val="center"/>
          </w:tcPr>
          <w:p w:rsidR="00BA5B16" w:rsidRPr="00B20410" w:rsidRDefault="001705FD" w:rsidP="001705FD">
            <w:pPr>
              <w:jc w:val="center"/>
              <w:rPr>
                <w:rFonts w:ascii="Arial Narrow" w:hAnsi="Arial Narrow"/>
                <w:color w:val="FFFFFF"/>
                <w:sz w:val="24"/>
                <w:szCs w:val="24"/>
              </w:rPr>
            </w:pPr>
            <w:r w:rsidRPr="00B20410">
              <w:rPr>
                <w:rFonts w:ascii="Arial Narrow" w:hAnsi="Arial Narrow"/>
                <w:b/>
                <w:bCs/>
                <w:color w:val="FFFFFF"/>
                <w:sz w:val="24"/>
                <w:szCs w:val="24"/>
              </w:rPr>
              <w:t>No.</w:t>
            </w:r>
          </w:p>
        </w:tc>
        <w:tc>
          <w:tcPr>
            <w:tcW w:w="1701" w:type="dxa"/>
            <w:shd w:val="clear" w:color="auto" w:fill="00B050"/>
            <w:vAlign w:val="center"/>
          </w:tcPr>
          <w:p w:rsidR="00BA5B16" w:rsidRPr="00B20410" w:rsidRDefault="001705FD" w:rsidP="001705FD">
            <w:pPr>
              <w:jc w:val="center"/>
              <w:rPr>
                <w:rFonts w:ascii="Arial Narrow" w:hAnsi="Arial Narrow"/>
                <w:color w:val="FFFFFF"/>
                <w:sz w:val="24"/>
                <w:szCs w:val="24"/>
              </w:rPr>
            </w:pPr>
            <w:r w:rsidRPr="00B20410">
              <w:rPr>
                <w:rFonts w:ascii="Arial Narrow" w:hAnsi="Arial Narrow"/>
                <w:b/>
                <w:bCs/>
                <w:color w:val="FFFFFF"/>
                <w:sz w:val="24"/>
                <w:szCs w:val="24"/>
              </w:rPr>
              <w:t>DEPENDENCIA</w:t>
            </w:r>
          </w:p>
        </w:tc>
        <w:tc>
          <w:tcPr>
            <w:tcW w:w="1984" w:type="dxa"/>
            <w:shd w:val="clear" w:color="auto" w:fill="00B050"/>
            <w:vAlign w:val="center"/>
          </w:tcPr>
          <w:p w:rsidR="00BA5B16" w:rsidRPr="00B20410" w:rsidRDefault="001705FD" w:rsidP="001705FD">
            <w:pPr>
              <w:jc w:val="center"/>
              <w:rPr>
                <w:rFonts w:ascii="Arial Narrow" w:hAnsi="Arial Narrow"/>
                <w:color w:val="FFFFFF"/>
                <w:sz w:val="24"/>
                <w:szCs w:val="24"/>
              </w:rPr>
            </w:pPr>
            <w:r w:rsidRPr="00B20410">
              <w:rPr>
                <w:rFonts w:ascii="Arial Narrow" w:hAnsi="Arial Narrow"/>
                <w:b/>
                <w:bCs/>
                <w:color w:val="FFFFFF"/>
                <w:sz w:val="24"/>
                <w:szCs w:val="24"/>
              </w:rPr>
              <w:t>GRUPO</w:t>
            </w:r>
          </w:p>
        </w:tc>
        <w:tc>
          <w:tcPr>
            <w:tcW w:w="1843" w:type="dxa"/>
            <w:shd w:val="clear" w:color="auto" w:fill="00B050"/>
            <w:vAlign w:val="center"/>
          </w:tcPr>
          <w:p w:rsidR="00BA5B16" w:rsidRPr="00B20410" w:rsidRDefault="001705FD" w:rsidP="001705FD">
            <w:pPr>
              <w:jc w:val="center"/>
              <w:rPr>
                <w:rFonts w:ascii="Arial Narrow" w:hAnsi="Arial Narrow"/>
                <w:color w:val="FFFFFF"/>
                <w:sz w:val="24"/>
                <w:szCs w:val="24"/>
              </w:rPr>
            </w:pPr>
            <w:r w:rsidRPr="00B20410">
              <w:rPr>
                <w:rFonts w:ascii="Arial Narrow" w:hAnsi="Arial Narrow"/>
                <w:b/>
                <w:bCs/>
                <w:color w:val="FFFFFF"/>
                <w:sz w:val="24"/>
                <w:szCs w:val="24"/>
              </w:rPr>
              <w:t>DENOMINACIÓN</w:t>
            </w:r>
          </w:p>
        </w:tc>
        <w:tc>
          <w:tcPr>
            <w:tcW w:w="709" w:type="dxa"/>
            <w:shd w:val="clear" w:color="auto" w:fill="00B050"/>
            <w:vAlign w:val="center"/>
          </w:tcPr>
          <w:p w:rsidR="00BA5B16" w:rsidRPr="00B20410" w:rsidRDefault="001705FD" w:rsidP="001705FD">
            <w:pPr>
              <w:ind w:left="-112" w:right="-114"/>
              <w:jc w:val="center"/>
              <w:rPr>
                <w:rFonts w:ascii="Arial Narrow" w:hAnsi="Arial Narrow"/>
                <w:color w:val="FFFFFF"/>
                <w:sz w:val="24"/>
                <w:szCs w:val="24"/>
              </w:rPr>
            </w:pPr>
            <w:r w:rsidRPr="00B20410">
              <w:rPr>
                <w:rFonts w:ascii="Arial Narrow" w:hAnsi="Arial Narrow"/>
                <w:b/>
                <w:bCs/>
                <w:color w:val="FFFFFF"/>
                <w:sz w:val="24"/>
                <w:szCs w:val="24"/>
              </w:rPr>
              <w:t>CODIGO</w:t>
            </w:r>
          </w:p>
        </w:tc>
        <w:tc>
          <w:tcPr>
            <w:tcW w:w="567" w:type="dxa"/>
            <w:shd w:val="clear" w:color="auto" w:fill="00B050"/>
            <w:vAlign w:val="center"/>
          </w:tcPr>
          <w:p w:rsidR="00BA5B16" w:rsidRPr="00B20410" w:rsidRDefault="001705FD" w:rsidP="001705FD">
            <w:pPr>
              <w:ind w:left="-110" w:right="-103"/>
              <w:jc w:val="center"/>
              <w:rPr>
                <w:rFonts w:ascii="Arial Narrow" w:hAnsi="Arial Narrow"/>
                <w:color w:val="FFFFFF"/>
                <w:sz w:val="24"/>
                <w:szCs w:val="24"/>
              </w:rPr>
            </w:pPr>
            <w:r w:rsidRPr="00B20410">
              <w:rPr>
                <w:rFonts w:ascii="Arial Narrow" w:hAnsi="Arial Narrow"/>
                <w:b/>
                <w:bCs/>
                <w:color w:val="FFFFFF"/>
                <w:sz w:val="24"/>
                <w:szCs w:val="24"/>
              </w:rPr>
              <w:t>GRADO</w:t>
            </w:r>
          </w:p>
        </w:tc>
        <w:tc>
          <w:tcPr>
            <w:tcW w:w="1985" w:type="dxa"/>
            <w:shd w:val="clear" w:color="auto" w:fill="00B050"/>
            <w:vAlign w:val="center"/>
          </w:tcPr>
          <w:p w:rsidR="00BA5B16" w:rsidRPr="00B20410" w:rsidRDefault="001705FD" w:rsidP="001705FD">
            <w:pPr>
              <w:jc w:val="center"/>
              <w:rPr>
                <w:rFonts w:ascii="Arial Narrow" w:hAnsi="Arial Narrow"/>
                <w:color w:val="FFFFFF"/>
                <w:sz w:val="24"/>
                <w:szCs w:val="24"/>
              </w:rPr>
            </w:pPr>
            <w:r w:rsidRPr="00B20410">
              <w:rPr>
                <w:rFonts w:ascii="Arial Narrow" w:hAnsi="Arial Narrow"/>
                <w:b/>
                <w:bCs/>
                <w:color w:val="FFFFFF"/>
                <w:sz w:val="24"/>
                <w:szCs w:val="24"/>
              </w:rPr>
              <w:t>ESTADO PROVISIÓN</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General</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Despacho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Asesor</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1020</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Libre Nombramiento y Remoción</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General</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Despacho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Secretario Ejecutivo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4210</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Libre Nombramiento y Remoción</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General</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Comunicaciones y Educación Ambiental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Asesor</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1020</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Libre Nombramiento y Remoción</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General</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Comunicaciones y Educación Ambiental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14</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General</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Comunicaciones y Educación Ambiental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Libre Nombramiento y Remoción</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General</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Tecnologías de la Información y las Comunicaciones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Asesora Jurídica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Asesora Jurídica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Secretario Ejecutivo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4210</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de Control Disciplinario Interno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de Control Disciplinario Interno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de Control Disciplinario Interno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de Control Disciplinario Interno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Secretario Ejecutivo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4210</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Asesora de Planeación</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Asesora de Planeación</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22</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Asesora de Planeación</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Oficina Asesora de Planeación</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Secretario Ejecutivo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4210</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16</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General</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Control Interno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Auxiliar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De Gestión Y Manejo De Áreas Protegidas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De Gestión Y Manejo De Áreas Protegidas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Auxiliar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22</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De Gestión Y Manejo De Áreas Protegidas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Gestión e Integración del SINAP</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De Gestión Y Manejo De Áreas Protegidas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Gestión del Conocimiento e Innovación</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16</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Subdirección De Gestión Y Manejo De </w:t>
            </w:r>
            <w:r w:rsidRPr="00B20410">
              <w:rPr>
                <w:rFonts w:ascii="Arial Narrow" w:eastAsia="Play" w:hAnsi="Arial Narrow" w:cs="Play"/>
                <w:sz w:val="24"/>
                <w:szCs w:val="24"/>
              </w:rPr>
              <w:lastRenderedPageBreak/>
              <w:t>Áreas Protegidas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Grupo de Trámites y Evaluación Ambiental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De Gestión Y Manejo De Áreas Protegidas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Planeación y Manejo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De Gestión Y Manejo De Áreas Protegidas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Planeación y Manejo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Conductor Mecánico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4103</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Procesos Corporativos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Procesos Corporativos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Auxiliar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Atención al Ciudadano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15</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Atención al Ciudadano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Secretario Ejecutivo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4210</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Atención al Ciudadano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Auxiliar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Gestión Financiera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Subdirección Administrativa Y Financiera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Grupo de Gestión Humana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16</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Asesor</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1020</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28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22</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Auxiliar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22</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Conductor Mecánico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4103</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Amacayacu</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Amacayacu</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Alto Fragua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Alto Fragua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Alto Fragua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w:t>
            </w:r>
            <w:proofErr w:type="spellStart"/>
            <w:r w:rsidRPr="00B20410">
              <w:rPr>
                <w:rFonts w:ascii="Arial Narrow" w:eastAsia="Play" w:hAnsi="Arial Narrow" w:cs="Play"/>
                <w:sz w:val="24"/>
                <w:szCs w:val="24"/>
              </w:rPr>
              <w:t>Cahuinari</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Reserva Nacional Natural Nukak</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Reserva Nacional Natural Nukak</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41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La Paya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Jefe de Área Protegida</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2025</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La Paya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La Paya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Santuario de Flora Plantas Medicinales Orito </w:t>
            </w:r>
            <w:proofErr w:type="spellStart"/>
            <w:r w:rsidRPr="00B20410">
              <w:rPr>
                <w:rFonts w:ascii="Arial Narrow" w:eastAsia="Play" w:hAnsi="Arial Narrow" w:cs="Play"/>
                <w:sz w:val="24"/>
                <w:szCs w:val="24"/>
              </w:rPr>
              <w:t>Ingi</w:t>
            </w:r>
            <w:proofErr w:type="spellEnd"/>
            <w:r w:rsidRPr="00B20410">
              <w:rPr>
                <w:rFonts w:ascii="Arial Narrow" w:eastAsia="Play" w:hAnsi="Arial Narrow" w:cs="Play"/>
                <w:sz w:val="24"/>
                <w:szCs w:val="24"/>
              </w:rPr>
              <w:t xml:space="preserve"> – Ande</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Santuario de Flora Plantas Medicinales Orito </w:t>
            </w:r>
            <w:proofErr w:type="spellStart"/>
            <w:r w:rsidRPr="00B20410">
              <w:rPr>
                <w:rFonts w:ascii="Arial Narrow" w:eastAsia="Play" w:hAnsi="Arial Narrow" w:cs="Play"/>
                <w:sz w:val="24"/>
                <w:szCs w:val="24"/>
              </w:rPr>
              <w:t>Ingi</w:t>
            </w:r>
            <w:proofErr w:type="spellEnd"/>
            <w:r w:rsidRPr="00B20410">
              <w:rPr>
                <w:rFonts w:ascii="Arial Narrow" w:eastAsia="Play" w:hAnsi="Arial Narrow" w:cs="Play"/>
                <w:sz w:val="24"/>
                <w:szCs w:val="24"/>
              </w:rPr>
              <w:t xml:space="preserve"> – Ande</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Santuario de Flora Plantas Medicinales Orito </w:t>
            </w:r>
            <w:proofErr w:type="spellStart"/>
            <w:r w:rsidRPr="00B20410">
              <w:rPr>
                <w:rFonts w:ascii="Arial Narrow" w:eastAsia="Play" w:hAnsi="Arial Narrow" w:cs="Play"/>
                <w:sz w:val="24"/>
                <w:szCs w:val="24"/>
              </w:rPr>
              <w:t>Ingi</w:t>
            </w:r>
            <w:proofErr w:type="spellEnd"/>
            <w:r w:rsidRPr="00B20410">
              <w:rPr>
                <w:rFonts w:ascii="Arial Narrow" w:eastAsia="Play" w:hAnsi="Arial Narrow" w:cs="Play"/>
                <w:sz w:val="24"/>
                <w:szCs w:val="24"/>
              </w:rPr>
              <w:t xml:space="preserve"> – Ande</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Reserva Nacional Naturales </w:t>
            </w:r>
            <w:proofErr w:type="spellStart"/>
            <w:r w:rsidRPr="00B20410">
              <w:rPr>
                <w:rFonts w:ascii="Arial Narrow" w:eastAsia="Play" w:hAnsi="Arial Narrow" w:cs="Play"/>
                <w:sz w:val="24"/>
                <w:szCs w:val="24"/>
              </w:rPr>
              <w:t>Puinawai</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Rio Puré</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Serranía Del Chiribiquete</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Serranía de Los </w:t>
            </w:r>
            <w:proofErr w:type="spellStart"/>
            <w:r w:rsidRPr="00B20410">
              <w:rPr>
                <w:rFonts w:ascii="Arial Narrow" w:eastAsia="Play" w:hAnsi="Arial Narrow" w:cs="Play"/>
                <w:sz w:val="24"/>
                <w:szCs w:val="24"/>
              </w:rPr>
              <w:t>Churumbelos</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Amazonía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w:t>
            </w:r>
            <w:proofErr w:type="spellStart"/>
            <w:r w:rsidRPr="00B20410">
              <w:rPr>
                <w:rFonts w:ascii="Arial Narrow" w:eastAsia="Play" w:hAnsi="Arial Narrow" w:cs="Play"/>
                <w:sz w:val="24"/>
                <w:szCs w:val="24"/>
              </w:rPr>
              <w:t>Yaigoje</w:t>
            </w:r>
            <w:proofErr w:type="spellEnd"/>
            <w:r w:rsidRPr="00B20410">
              <w:rPr>
                <w:rFonts w:ascii="Arial Narrow" w:eastAsia="Play" w:hAnsi="Arial Narrow" w:cs="Play"/>
                <w:sz w:val="24"/>
                <w:szCs w:val="24"/>
              </w:rPr>
              <w:t xml:space="preserve"> Apaporis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54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Auxiliar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22</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Complejo Volcánico Doña Juana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Jefe de Área Protegida</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2025</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Cueva De Los Guacharos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Cueva De Los Guacharos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Santuario de Flora Isla De La Corota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59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Las Hermosas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Las Orquídeas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Las Orquídeas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Los Nevados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Los Nevados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Nevado del Huila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Nevado del Huila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66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Nevado del Huila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Santuario de Fauna y Flora Otún Quimbaya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Jefe de Área Protegida</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2025</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Selva de Florencia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Occidentales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Selva de Florencia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Nororientales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El Cocuy</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Nororientales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Área Natural Única Los Estoraques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Nororientales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Área Natural Única Los Estoraques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Nororientales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Santuario de Fauna y Flora Guanentá Alto Rio </w:t>
            </w:r>
            <w:proofErr w:type="spellStart"/>
            <w:r w:rsidRPr="00B20410">
              <w:rPr>
                <w:rFonts w:ascii="Arial Narrow" w:eastAsia="Play" w:hAnsi="Arial Narrow" w:cs="Play"/>
                <w:sz w:val="24"/>
                <w:szCs w:val="24"/>
              </w:rPr>
              <w:t>Fonce</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Nororientales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Santuario de Fauna y Flora Iguaque</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Andes Nororientales</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Tama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79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los Corales </w:t>
            </w:r>
            <w:r w:rsidRPr="00B20410">
              <w:rPr>
                <w:rFonts w:ascii="Arial Narrow" w:eastAsia="Play" w:hAnsi="Arial Narrow" w:cs="Play"/>
                <w:sz w:val="24"/>
                <w:szCs w:val="24"/>
              </w:rPr>
              <w:lastRenderedPageBreak/>
              <w:t>Del Rosario y San Bernardo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Santuario de Fauna y Flora Los Flamencos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Old Providence Mc </w:t>
            </w:r>
            <w:proofErr w:type="spellStart"/>
            <w:r w:rsidRPr="00B20410">
              <w:rPr>
                <w:rFonts w:ascii="Arial Narrow" w:eastAsia="Play" w:hAnsi="Arial Narrow" w:cs="Play"/>
                <w:sz w:val="24"/>
                <w:szCs w:val="24"/>
              </w:rPr>
              <w:t>Bean</w:t>
            </w:r>
            <w:proofErr w:type="spellEnd"/>
            <w:r w:rsidRPr="00B20410">
              <w:rPr>
                <w:rFonts w:ascii="Arial Narrow" w:eastAsia="Play" w:hAnsi="Arial Narrow" w:cs="Play"/>
                <w:sz w:val="24"/>
                <w:szCs w:val="24"/>
              </w:rPr>
              <w:t xml:space="preserve"> </w:t>
            </w:r>
            <w:proofErr w:type="spellStart"/>
            <w:r w:rsidRPr="00B20410">
              <w:rPr>
                <w:rFonts w:ascii="Arial Narrow" w:eastAsia="Play" w:hAnsi="Arial Narrow" w:cs="Play"/>
                <w:sz w:val="24"/>
                <w:szCs w:val="24"/>
              </w:rPr>
              <w:t>Lagoon</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Old Providence Mc </w:t>
            </w:r>
            <w:proofErr w:type="spellStart"/>
            <w:r w:rsidRPr="00B20410">
              <w:rPr>
                <w:rFonts w:ascii="Arial Narrow" w:eastAsia="Play" w:hAnsi="Arial Narrow" w:cs="Play"/>
                <w:sz w:val="24"/>
                <w:szCs w:val="24"/>
              </w:rPr>
              <w:t>Bean</w:t>
            </w:r>
            <w:proofErr w:type="spellEnd"/>
            <w:r w:rsidRPr="00B20410">
              <w:rPr>
                <w:rFonts w:ascii="Arial Narrow" w:eastAsia="Play" w:hAnsi="Arial Narrow" w:cs="Play"/>
                <w:sz w:val="24"/>
                <w:szCs w:val="24"/>
              </w:rPr>
              <w:t xml:space="preserve"> </w:t>
            </w:r>
            <w:proofErr w:type="spellStart"/>
            <w:r w:rsidRPr="00B20410">
              <w:rPr>
                <w:rFonts w:ascii="Arial Narrow" w:eastAsia="Play" w:hAnsi="Arial Narrow" w:cs="Play"/>
                <w:sz w:val="24"/>
                <w:szCs w:val="24"/>
              </w:rPr>
              <w:t>Lagoon</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Paramillo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Paramillo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Sierra Nevada de Santa Marta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Tayrona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Santuario Fauna Acandí, Playón y </w:t>
            </w:r>
            <w:proofErr w:type="spellStart"/>
            <w:r w:rsidRPr="00B20410">
              <w:rPr>
                <w:rFonts w:ascii="Arial Narrow" w:eastAsia="Play" w:hAnsi="Arial Narrow" w:cs="Play"/>
                <w:sz w:val="24"/>
                <w:szCs w:val="24"/>
              </w:rPr>
              <w:t>Playona</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Santuario Fauna Acandí, Playón y </w:t>
            </w:r>
            <w:proofErr w:type="spellStart"/>
            <w:r w:rsidRPr="00B20410">
              <w:rPr>
                <w:rFonts w:ascii="Arial Narrow" w:eastAsia="Play" w:hAnsi="Arial Narrow" w:cs="Play"/>
                <w:sz w:val="24"/>
                <w:szCs w:val="24"/>
              </w:rPr>
              <w:t>Playona</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Caribe</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Corales De Profundidad</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92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Auxiliar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22</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Cordillera De Los Picachos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6</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Cordillera De Los Picachos</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Chingaza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Chingaza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Sierra de la Macarena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Sierra de la Macarena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El </w:t>
            </w:r>
            <w:proofErr w:type="spellStart"/>
            <w:r w:rsidRPr="00B20410">
              <w:rPr>
                <w:rFonts w:ascii="Arial Narrow" w:eastAsia="Play" w:hAnsi="Arial Narrow" w:cs="Play"/>
                <w:sz w:val="24"/>
                <w:szCs w:val="24"/>
              </w:rPr>
              <w:t>Tuparro</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El </w:t>
            </w:r>
            <w:proofErr w:type="spellStart"/>
            <w:r w:rsidRPr="00B20410">
              <w:rPr>
                <w:rFonts w:ascii="Arial Narrow" w:eastAsia="Play" w:hAnsi="Arial Narrow" w:cs="Play"/>
                <w:sz w:val="24"/>
                <w:szCs w:val="24"/>
              </w:rPr>
              <w:t>Tuparro</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Distrito Nacional de Manejo Integrado </w:t>
            </w:r>
            <w:proofErr w:type="spellStart"/>
            <w:r w:rsidRPr="00B20410">
              <w:rPr>
                <w:rFonts w:ascii="Arial Narrow" w:eastAsia="Play" w:hAnsi="Arial Narrow" w:cs="Play"/>
                <w:sz w:val="24"/>
                <w:szCs w:val="24"/>
              </w:rPr>
              <w:t>Cinaruco</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14</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w:t>
            </w:r>
            <w:proofErr w:type="spellStart"/>
            <w:r w:rsidRPr="00B20410">
              <w:rPr>
                <w:rFonts w:ascii="Arial Narrow" w:eastAsia="Play" w:hAnsi="Arial Narrow" w:cs="Play"/>
                <w:sz w:val="24"/>
                <w:szCs w:val="24"/>
              </w:rPr>
              <w:t>Tinigua</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8</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105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w:t>
            </w:r>
            <w:proofErr w:type="spellStart"/>
            <w:r w:rsidRPr="00B20410">
              <w:rPr>
                <w:rFonts w:ascii="Arial Narrow" w:eastAsia="Play" w:hAnsi="Arial Narrow" w:cs="Play"/>
                <w:sz w:val="24"/>
                <w:szCs w:val="24"/>
              </w:rPr>
              <w:t>Tinigua</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Orinoquía</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Sumapaz</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Especializado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2028</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Farallones De Cali</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Jefe de Área Protegida</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2025</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109</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Parque Nacional Natural Farallones De Cali</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110</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Santuario de Fauna y Flora Malpelo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111</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Los </w:t>
            </w:r>
            <w:proofErr w:type="spellStart"/>
            <w:r w:rsidRPr="00B20410">
              <w:rPr>
                <w:rFonts w:ascii="Arial Narrow" w:eastAsia="Play" w:hAnsi="Arial Narrow" w:cs="Play"/>
                <w:sz w:val="24"/>
                <w:szCs w:val="24"/>
              </w:rPr>
              <w:t>Katios</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9</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112</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w:t>
            </w:r>
            <w:proofErr w:type="spellStart"/>
            <w:r w:rsidRPr="00B20410">
              <w:rPr>
                <w:rFonts w:ascii="Arial Narrow" w:eastAsia="Play" w:hAnsi="Arial Narrow" w:cs="Play"/>
                <w:sz w:val="24"/>
                <w:szCs w:val="24"/>
              </w:rPr>
              <w:t>Sanquianga</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113</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w:t>
            </w:r>
            <w:proofErr w:type="spellStart"/>
            <w:r w:rsidRPr="00B20410">
              <w:rPr>
                <w:rFonts w:ascii="Arial Narrow" w:eastAsia="Play" w:hAnsi="Arial Narrow" w:cs="Play"/>
                <w:sz w:val="24"/>
                <w:szCs w:val="24"/>
              </w:rPr>
              <w:t>Uramba</w:t>
            </w:r>
            <w:proofErr w:type="spellEnd"/>
            <w:r w:rsidRPr="00B20410">
              <w:rPr>
                <w:rFonts w:ascii="Arial Narrow" w:eastAsia="Play" w:hAnsi="Arial Narrow" w:cs="Play"/>
                <w:sz w:val="24"/>
                <w:szCs w:val="24"/>
              </w:rPr>
              <w:t xml:space="preserve"> Bahía Málaga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600"/>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114</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Distrito Nacional de Manejo Integrado Cabo Manglares Bajo Mira y Frontera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600"/>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115</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Distrito Nacional de Manejo Integrado Cabo Manglares Bajo Mira y Frontera</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Temporal</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lastRenderedPageBreak/>
              <w:t>116</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Distrito Nacional de Manejo Integrado </w:t>
            </w:r>
            <w:proofErr w:type="spellStart"/>
            <w:r w:rsidRPr="00B20410">
              <w:rPr>
                <w:rFonts w:ascii="Arial Narrow" w:eastAsia="Play" w:hAnsi="Arial Narrow" w:cs="Play"/>
                <w:sz w:val="24"/>
                <w:szCs w:val="24"/>
              </w:rPr>
              <w:t>Yuruparí</w:t>
            </w:r>
            <w:proofErr w:type="spellEnd"/>
            <w:r w:rsidRPr="00B20410">
              <w:rPr>
                <w:rFonts w:ascii="Arial Narrow" w:eastAsia="Play" w:hAnsi="Arial Narrow" w:cs="Play"/>
                <w:sz w:val="24"/>
                <w:szCs w:val="24"/>
              </w:rPr>
              <w:t xml:space="preserve"> - Malpelo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Profesional Universitario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2044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117</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Distrito Nacional de Manejo Integrado </w:t>
            </w:r>
            <w:proofErr w:type="spellStart"/>
            <w:r w:rsidRPr="00B20410">
              <w:rPr>
                <w:rFonts w:ascii="Arial Narrow" w:eastAsia="Play" w:hAnsi="Arial Narrow" w:cs="Play"/>
                <w:sz w:val="24"/>
                <w:szCs w:val="24"/>
              </w:rPr>
              <w:t>Yuruparí</w:t>
            </w:r>
            <w:proofErr w:type="spellEnd"/>
            <w:r w:rsidRPr="00B20410">
              <w:rPr>
                <w:rFonts w:ascii="Arial Narrow" w:eastAsia="Play" w:hAnsi="Arial Narrow" w:cs="Play"/>
                <w:sz w:val="24"/>
                <w:szCs w:val="24"/>
              </w:rPr>
              <w:t xml:space="preserve"> - Malpelo</w:t>
            </w:r>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Operario Calificado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4169</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r w:rsidR="00BA5B16" w:rsidRPr="00B20410" w:rsidTr="00BA5B16">
        <w:trPr>
          <w:trHeight w:val="345"/>
        </w:trPr>
        <w:tc>
          <w:tcPr>
            <w:tcW w:w="562"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118</w:t>
            </w:r>
          </w:p>
        </w:tc>
        <w:tc>
          <w:tcPr>
            <w:tcW w:w="1701"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Dirección Territorial Pacífico</w:t>
            </w:r>
          </w:p>
        </w:tc>
        <w:tc>
          <w:tcPr>
            <w:tcW w:w="1984"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 xml:space="preserve">Parque Nacional Natural </w:t>
            </w:r>
            <w:proofErr w:type="spellStart"/>
            <w:r w:rsidRPr="00B20410">
              <w:rPr>
                <w:rFonts w:ascii="Arial Narrow" w:eastAsia="Play" w:hAnsi="Arial Narrow" w:cs="Play"/>
                <w:sz w:val="24"/>
                <w:szCs w:val="24"/>
              </w:rPr>
              <w:t>Utria</w:t>
            </w:r>
            <w:proofErr w:type="spellEnd"/>
          </w:p>
        </w:tc>
        <w:tc>
          <w:tcPr>
            <w:tcW w:w="1843"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Técnico Administrativo</w:t>
            </w:r>
          </w:p>
        </w:tc>
        <w:tc>
          <w:tcPr>
            <w:tcW w:w="709"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3124</w:t>
            </w:r>
          </w:p>
        </w:tc>
        <w:tc>
          <w:tcPr>
            <w:tcW w:w="567"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13</w:t>
            </w:r>
          </w:p>
        </w:tc>
        <w:tc>
          <w:tcPr>
            <w:tcW w:w="1985" w:type="dxa"/>
          </w:tcPr>
          <w:p w:rsidR="00BA5B16" w:rsidRPr="00B20410" w:rsidRDefault="001705FD" w:rsidP="00B20410">
            <w:pPr>
              <w:rPr>
                <w:rFonts w:ascii="Arial Narrow" w:eastAsia="Play" w:hAnsi="Arial Narrow" w:cs="Play"/>
                <w:sz w:val="24"/>
                <w:szCs w:val="24"/>
              </w:rPr>
            </w:pPr>
            <w:r w:rsidRPr="00B20410">
              <w:rPr>
                <w:rFonts w:ascii="Arial Narrow" w:eastAsia="Play" w:hAnsi="Arial Narrow" w:cs="Play"/>
                <w:sz w:val="24"/>
                <w:szCs w:val="24"/>
              </w:rPr>
              <w:t>Vacante Definitiva</w:t>
            </w:r>
          </w:p>
        </w:tc>
      </w:tr>
    </w:tbl>
    <w:p w:rsidR="00BA5B16" w:rsidRPr="00B20410" w:rsidRDefault="001705FD" w:rsidP="00B20410">
      <w:pPr>
        <w:rPr>
          <w:rFonts w:ascii="Arial Narrow" w:hAnsi="Arial Narrow"/>
          <w:sz w:val="24"/>
          <w:szCs w:val="24"/>
        </w:rPr>
      </w:pPr>
      <w:r w:rsidRPr="00B20410">
        <w:rPr>
          <w:rFonts w:ascii="Arial Narrow" w:hAnsi="Arial Narrow"/>
          <w:sz w:val="24"/>
          <w:szCs w:val="24"/>
        </w:rPr>
        <w:t>Fuente: Elaboración Propia Grupo GTH – Corte: 31.12.2025</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Con fecha de corte 31 de diciembre de 2025, de la totalidad de 660 empleos de la planta, se encontraban provistos 542 que equivale al 82,12%. </w:t>
      </w:r>
    </w:p>
    <w:p w:rsidR="00BA5B16" w:rsidRPr="00B20410" w:rsidRDefault="001705FD" w:rsidP="00B20410">
      <w:pPr>
        <w:rPr>
          <w:rFonts w:ascii="Arial Narrow" w:hAnsi="Arial Narrow"/>
          <w:sz w:val="24"/>
          <w:szCs w:val="24"/>
        </w:rPr>
      </w:pPr>
      <w:r w:rsidRPr="00B20410">
        <w:rPr>
          <w:rFonts w:ascii="Arial Narrow" w:hAnsi="Arial Narrow"/>
          <w:sz w:val="24"/>
          <w:szCs w:val="24"/>
        </w:rPr>
        <w:t>Al respecto se resalta que, de los 118 empleos vacantes, 77 se encuentran en vacancia definitiva y 37 en vacancia temporal, derivadas de situaciones administrativas transitorias de sus titulares; y 4 vacantes de Libre Nombramiento y Remoción.</w:t>
      </w:r>
    </w:p>
    <w:p w:rsidR="00BA5B16" w:rsidRPr="00B20410" w:rsidRDefault="001705FD" w:rsidP="00B20410">
      <w:pPr>
        <w:pStyle w:val="Ttulo2"/>
        <w:numPr>
          <w:ilvl w:val="1"/>
          <w:numId w:val="4"/>
        </w:numPr>
        <w:rPr>
          <w:rFonts w:ascii="Arial Narrow" w:hAnsi="Arial Narrow"/>
          <w:sz w:val="24"/>
          <w:szCs w:val="24"/>
        </w:rPr>
      </w:pPr>
      <w:bookmarkStart w:id="15" w:name="_Toc220603304"/>
      <w:r w:rsidRPr="00B20410">
        <w:rPr>
          <w:rFonts w:ascii="Arial Narrow" w:hAnsi="Arial Narrow"/>
          <w:sz w:val="24"/>
          <w:szCs w:val="24"/>
        </w:rPr>
        <w:t xml:space="preserve">Provisión de </w:t>
      </w:r>
      <w:r>
        <w:rPr>
          <w:rFonts w:ascii="Arial Narrow" w:hAnsi="Arial Narrow"/>
          <w:sz w:val="24"/>
          <w:szCs w:val="24"/>
        </w:rPr>
        <w:t>e</w:t>
      </w:r>
      <w:r w:rsidRPr="00B20410">
        <w:rPr>
          <w:rFonts w:ascii="Arial Narrow" w:hAnsi="Arial Narrow"/>
          <w:sz w:val="24"/>
          <w:szCs w:val="24"/>
        </w:rPr>
        <w:t>mpleos</w:t>
      </w:r>
      <w:bookmarkEnd w:id="15"/>
    </w:p>
    <w:p w:rsidR="00BA5B16" w:rsidRPr="00B20410" w:rsidRDefault="001705FD" w:rsidP="00B20410">
      <w:pPr>
        <w:pBdr>
          <w:top w:val="nil"/>
          <w:left w:val="nil"/>
          <w:bottom w:val="nil"/>
          <w:right w:val="nil"/>
          <w:between w:val="nil"/>
        </w:pBdr>
        <w:spacing w:before="240"/>
        <w:rPr>
          <w:rFonts w:ascii="Arial Narrow" w:hAnsi="Arial Narrow"/>
          <w:sz w:val="24"/>
          <w:szCs w:val="24"/>
        </w:rPr>
      </w:pPr>
      <w:r w:rsidRPr="00B20410">
        <w:rPr>
          <w:rFonts w:ascii="Arial Narrow" w:hAnsi="Arial Narrow"/>
          <w:sz w:val="24"/>
          <w:szCs w:val="24"/>
        </w:rPr>
        <w:t>El Plan Anual de Vacantes, es una herramienta que tiene como propósito estructurar y actualizar la información de los cargos vacantes de Parques Nacionales Naturales, con el fin de programar la provisión de los empleos con vacancia definitiva en la vigencia respectiva, siempre y cuando se disponga de la respectiva disponibilidad presupuestal.</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Igualmente, permite programar la provisión de los empleos con vacancia definitiva o temporal; el procedimiento de selección que se pueda surtir, los perfiles y número de cargos existentes que deban ser objeto de provisión, con el fin de garantizar el adecuado funcionamiento de los servicios que se prestan.</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De acuerdo con lo anterior y para tal fin, Parques Nacionales Naturales desarrollará el plan anual de vacantes de acuerdo con la normativa aplicable a la materia y atendiendo las políticas y lineamientos que establezca el Departamento Administrativo de la Función Pública – DAFP y la Comisión Nacional del Servicio Civil.</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La provisión de los empleos en Parques Nacionales Naturales de Colombia depende de la naturaleza jurídica de los mismos, que comprende dos categorías: Libre Nombramiento y Remoción, y Carrera Administrativa; además del tipo de vacante, es decir si la vacante es temporal o definitiva.</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El estado de la provisión de los empleos de la planta de la entidad, conforme la naturaleza de los mismos, con corte a 31 de diciembre de 2025, corresponde al siguiente:</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16" w:name="_Toc220604216"/>
      <w:r w:rsidRPr="00DE5CE3">
        <w:rPr>
          <w:rFonts w:ascii="Arial Narrow" w:hAnsi="Arial Narrow"/>
          <w:color w:val="000000" w:themeColor="text1"/>
          <w:sz w:val="24"/>
          <w:szCs w:val="24"/>
        </w:rPr>
        <w:lastRenderedPageBreak/>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4</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Provisión de Empleos: Libre Nombramiento y Remoción</w:t>
      </w:r>
      <w:bookmarkEnd w:id="16"/>
    </w:p>
    <w:tbl>
      <w:tblPr>
        <w:tblStyle w:val="af"/>
        <w:tblW w:w="6232" w:type="dxa"/>
        <w:jc w:val="center"/>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4414"/>
        <w:gridCol w:w="1818"/>
      </w:tblGrid>
      <w:tr w:rsidR="00BA5B16" w:rsidRPr="00B20410" w:rsidTr="001705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BA5B16" w:rsidRPr="00B20410" w:rsidRDefault="001705FD" w:rsidP="001705FD">
            <w:pPr>
              <w:jc w:val="center"/>
              <w:rPr>
                <w:rFonts w:ascii="Arial Narrow" w:hAnsi="Arial Narrow"/>
                <w:sz w:val="24"/>
                <w:szCs w:val="24"/>
              </w:rPr>
            </w:pPr>
            <w:r w:rsidRPr="00B20410">
              <w:rPr>
                <w:rFonts w:ascii="Arial Narrow" w:hAnsi="Arial Narrow"/>
                <w:sz w:val="24"/>
                <w:szCs w:val="24"/>
              </w:rPr>
              <w:t>TIPO DE PROVISIÓN</w:t>
            </w:r>
          </w:p>
        </w:tc>
        <w:tc>
          <w:tcPr>
            <w:tcW w:w="1818"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proofErr w:type="gramStart"/>
            <w:r w:rsidRPr="00B20410">
              <w:rPr>
                <w:rFonts w:ascii="Arial Narrow" w:hAnsi="Arial Narrow"/>
                <w:sz w:val="24"/>
                <w:szCs w:val="24"/>
              </w:rPr>
              <w:t>TOTAL</w:t>
            </w:r>
            <w:proofErr w:type="gramEnd"/>
            <w:r w:rsidRPr="00B20410">
              <w:rPr>
                <w:rFonts w:ascii="Arial Narrow" w:hAnsi="Arial Narrow"/>
                <w:sz w:val="24"/>
                <w:szCs w:val="24"/>
              </w:rPr>
              <w:t xml:space="preserve"> EMPLEOS</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TITULARES</w:t>
            </w:r>
          </w:p>
        </w:tc>
        <w:tc>
          <w:tcPr>
            <w:tcW w:w="1818"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24</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4414"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EN ENCARGO</w:t>
            </w:r>
          </w:p>
        </w:tc>
        <w:tc>
          <w:tcPr>
            <w:tcW w:w="1818"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0</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EN COMISION PARA DESEMPEÑAR EMPLEO DE LNR</w:t>
            </w:r>
          </w:p>
        </w:tc>
        <w:tc>
          <w:tcPr>
            <w:tcW w:w="1818"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4414"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VACANTES</w:t>
            </w:r>
          </w:p>
        </w:tc>
        <w:tc>
          <w:tcPr>
            <w:tcW w:w="1818"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4</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TOTAL</w:t>
            </w:r>
          </w:p>
        </w:tc>
        <w:tc>
          <w:tcPr>
            <w:tcW w:w="1818"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30</w:t>
            </w:r>
          </w:p>
        </w:tc>
      </w:tr>
    </w:tbl>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Fuente: Elaboración </w:t>
      </w:r>
      <w:r>
        <w:rPr>
          <w:rFonts w:ascii="Arial Narrow" w:hAnsi="Arial Narrow"/>
          <w:sz w:val="24"/>
          <w:szCs w:val="24"/>
        </w:rPr>
        <w:t>p</w:t>
      </w:r>
      <w:r w:rsidRPr="00B20410">
        <w:rPr>
          <w:rFonts w:ascii="Arial Narrow" w:hAnsi="Arial Narrow"/>
          <w:sz w:val="24"/>
          <w:szCs w:val="24"/>
        </w:rPr>
        <w:t>ropia Grupo GTH – Corte: 31.12.2025</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17" w:name="_Toc220604217"/>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5</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Provisión de empleos: Carrera administrativa</w:t>
      </w:r>
      <w:bookmarkEnd w:id="17"/>
    </w:p>
    <w:tbl>
      <w:tblPr>
        <w:tblStyle w:val="af0"/>
        <w:tblW w:w="5098" w:type="dxa"/>
        <w:jc w:val="center"/>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3397"/>
        <w:gridCol w:w="1701"/>
      </w:tblGrid>
      <w:tr w:rsidR="00BA5B16" w:rsidRPr="00B20410" w:rsidTr="001705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BA5B16" w:rsidRPr="00B20410" w:rsidRDefault="001705FD" w:rsidP="001705FD">
            <w:pPr>
              <w:jc w:val="center"/>
              <w:rPr>
                <w:rFonts w:ascii="Arial Narrow" w:hAnsi="Arial Narrow"/>
                <w:sz w:val="24"/>
                <w:szCs w:val="24"/>
              </w:rPr>
            </w:pPr>
            <w:r w:rsidRPr="00B20410">
              <w:rPr>
                <w:rFonts w:ascii="Arial Narrow" w:hAnsi="Arial Narrow"/>
                <w:sz w:val="24"/>
                <w:szCs w:val="24"/>
              </w:rPr>
              <w:t>TIPO DE PROVISI</w:t>
            </w:r>
            <w:r>
              <w:rPr>
                <w:rFonts w:ascii="Arial Narrow" w:hAnsi="Arial Narrow"/>
                <w:sz w:val="24"/>
                <w:szCs w:val="24"/>
              </w:rPr>
              <w:t>Ó</w:t>
            </w:r>
            <w:r w:rsidRPr="00B20410">
              <w:rPr>
                <w:rFonts w:ascii="Arial Narrow" w:hAnsi="Arial Narrow"/>
                <w:sz w:val="24"/>
                <w:szCs w:val="24"/>
              </w:rPr>
              <w:t>N</w:t>
            </w:r>
          </w:p>
        </w:tc>
        <w:tc>
          <w:tcPr>
            <w:tcW w:w="1701"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proofErr w:type="gramStart"/>
            <w:r w:rsidRPr="00B20410">
              <w:rPr>
                <w:rFonts w:ascii="Arial Narrow" w:hAnsi="Arial Narrow"/>
                <w:sz w:val="24"/>
                <w:szCs w:val="24"/>
              </w:rPr>
              <w:t>TOTAL</w:t>
            </w:r>
            <w:proofErr w:type="gramEnd"/>
            <w:r w:rsidRPr="00B20410">
              <w:rPr>
                <w:rFonts w:ascii="Arial Narrow" w:hAnsi="Arial Narrow"/>
                <w:sz w:val="24"/>
                <w:szCs w:val="24"/>
              </w:rPr>
              <w:t xml:space="preserve"> EMPLEOS</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b w:val="0"/>
                <w:bCs w:val="0"/>
                <w:sz w:val="24"/>
                <w:szCs w:val="24"/>
              </w:rPr>
              <w:t>Titulares con derechos de carrera</w:t>
            </w:r>
          </w:p>
        </w:tc>
        <w:tc>
          <w:tcPr>
            <w:tcW w:w="170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360</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b w:val="0"/>
                <w:bCs w:val="0"/>
                <w:sz w:val="24"/>
                <w:szCs w:val="24"/>
              </w:rPr>
              <w:t>En período de prueba</w:t>
            </w:r>
            <w:r w:rsidRPr="00B20410">
              <w:rPr>
                <w:rFonts w:ascii="Arial Narrow" w:hAnsi="Arial Narrow"/>
                <w:b w:val="0"/>
                <w:bCs w:val="0"/>
                <w:sz w:val="24"/>
                <w:szCs w:val="24"/>
                <w:vertAlign w:val="superscript"/>
              </w:rPr>
              <w:footnoteReference w:id="2"/>
            </w:r>
          </w:p>
        </w:tc>
        <w:tc>
          <w:tcPr>
            <w:tcW w:w="1701"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43</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b w:val="0"/>
                <w:bCs w:val="0"/>
                <w:sz w:val="24"/>
                <w:szCs w:val="24"/>
              </w:rPr>
              <w:t>Encargo en vacante definitiva</w:t>
            </w:r>
          </w:p>
        </w:tc>
        <w:tc>
          <w:tcPr>
            <w:tcW w:w="170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36</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b w:val="0"/>
                <w:bCs w:val="0"/>
                <w:sz w:val="24"/>
                <w:szCs w:val="24"/>
              </w:rPr>
              <w:t>Encargo en vacante temporal</w:t>
            </w:r>
          </w:p>
        </w:tc>
        <w:tc>
          <w:tcPr>
            <w:tcW w:w="1701"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10</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b w:val="0"/>
                <w:bCs w:val="0"/>
                <w:sz w:val="24"/>
                <w:szCs w:val="24"/>
              </w:rPr>
              <w:t>Provisional en vacante temporal</w:t>
            </w:r>
          </w:p>
        </w:tc>
        <w:tc>
          <w:tcPr>
            <w:tcW w:w="170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14</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b w:val="0"/>
                <w:bCs w:val="0"/>
                <w:sz w:val="24"/>
                <w:szCs w:val="24"/>
              </w:rPr>
              <w:t>Provisional en vacante definitiva</w:t>
            </w:r>
          </w:p>
        </w:tc>
        <w:tc>
          <w:tcPr>
            <w:tcW w:w="1701"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53</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b w:val="0"/>
                <w:bCs w:val="0"/>
                <w:sz w:val="24"/>
                <w:szCs w:val="24"/>
              </w:rPr>
              <w:t>Vacantes temporales</w:t>
            </w:r>
          </w:p>
        </w:tc>
        <w:tc>
          <w:tcPr>
            <w:tcW w:w="170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37</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b w:val="0"/>
                <w:bCs w:val="0"/>
                <w:sz w:val="24"/>
                <w:szCs w:val="24"/>
              </w:rPr>
              <w:t>Vacantes definitivas</w:t>
            </w:r>
          </w:p>
        </w:tc>
        <w:tc>
          <w:tcPr>
            <w:tcW w:w="1701"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77</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rsidR="00BA5B16" w:rsidRPr="00B20410" w:rsidRDefault="001705FD" w:rsidP="00B20410">
            <w:pPr>
              <w:rPr>
                <w:rFonts w:ascii="Arial Narrow" w:hAnsi="Arial Narrow"/>
                <w:color w:val="000000"/>
                <w:sz w:val="24"/>
                <w:szCs w:val="24"/>
              </w:rPr>
            </w:pPr>
            <w:r w:rsidRPr="00B20410">
              <w:rPr>
                <w:rFonts w:ascii="Arial Narrow" w:hAnsi="Arial Narrow"/>
                <w:sz w:val="24"/>
                <w:szCs w:val="24"/>
              </w:rPr>
              <w:t>Total</w:t>
            </w:r>
          </w:p>
        </w:tc>
        <w:tc>
          <w:tcPr>
            <w:tcW w:w="170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630</w:t>
            </w:r>
          </w:p>
        </w:tc>
      </w:tr>
    </w:tbl>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Fuente: Elaboración </w:t>
      </w:r>
      <w:r>
        <w:rPr>
          <w:rFonts w:ascii="Arial Narrow" w:hAnsi="Arial Narrow"/>
          <w:sz w:val="24"/>
          <w:szCs w:val="24"/>
        </w:rPr>
        <w:t>p</w:t>
      </w:r>
      <w:r w:rsidRPr="00B20410">
        <w:rPr>
          <w:rFonts w:ascii="Arial Narrow" w:hAnsi="Arial Narrow"/>
          <w:sz w:val="24"/>
          <w:szCs w:val="24"/>
        </w:rPr>
        <w:t>ropia Grupo GTH – Corte: 31.12.2025</w:t>
      </w:r>
      <w:bookmarkStart w:id="18" w:name="_heading=h.17dp8vu" w:colFirst="0" w:colLast="0"/>
      <w:bookmarkEnd w:id="18"/>
    </w:p>
    <w:p w:rsidR="00BA5B16" w:rsidRPr="00B20410" w:rsidRDefault="001705FD" w:rsidP="00B20410">
      <w:pPr>
        <w:rPr>
          <w:rFonts w:ascii="Arial Narrow" w:hAnsi="Arial Narrow"/>
          <w:sz w:val="24"/>
          <w:szCs w:val="24"/>
        </w:rPr>
      </w:pPr>
      <w:r w:rsidRPr="00B20410">
        <w:rPr>
          <w:rFonts w:ascii="Arial Narrow" w:hAnsi="Arial Narrow"/>
          <w:sz w:val="24"/>
          <w:szCs w:val="24"/>
        </w:rPr>
        <w:t>El detalle de las vacantes definitivas de los empleos de carrera administrativa en la entidad se muestra a continuación:</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19" w:name="_Toc220604218"/>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6</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Estado de las vacantes definitivas</w:t>
      </w:r>
      <w:bookmarkEnd w:id="19"/>
    </w:p>
    <w:tbl>
      <w:tblPr>
        <w:tblStyle w:val="af1"/>
        <w:tblW w:w="4957" w:type="dxa"/>
        <w:jc w:val="center"/>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3256"/>
        <w:gridCol w:w="1701"/>
      </w:tblGrid>
      <w:tr w:rsidR="00BA5B16" w:rsidRPr="00B20410" w:rsidTr="001705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rsidR="00BA5B16" w:rsidRPr="00B20410" w:rsidRDefault="001705FD" w:rsidP="001705FD">
            <w:pPr>
              <w:jc w:val="center"/>
              <w:rPr>
                <w:rFonts w:ascii="Arial Narrow" w:hAnsi="Arial Narrow"/>
                <w:sz w:val="24"/>
                <w:szCs w:val="24"/>
              </w:rPr>
            </w:pPr>
            <w:r w:rsidRPr="00B20410">
              <w:rPr>
                <w:rFonts w:ascii="Arial Narrow" w:hAnsi="Arial Narrow"/>
                <w:sz w:val="24"/>
                <w:szCs w:val="24"/>
              </w:rPr>
              <w:t>ESTADO DE VACANTES DEFINITIVAS</w:t>
            </w:r>
          </w:p>
        </w:tc>
        <w:tc>
          <w:tcPr>
            <w:tcW w:w="1701"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proofErr w:type="gramStart"/>
            <w:r w:rsidRPr="00B20410">
              <w:rPr>
                <w:rFonts w:ascii="Arial Narrow" w:hAnsi="Arial Narrow"/>
                <w:sz w:val="24"/>
                <w:szCs w:val="24"/>
              </w:rPr>
              <w:t>TOTAL</w:t>
            </w:r>
            <w:proofErr w:type="gramEnd"/>
            <w:r w:rsidRPr="00B20410">
              <w:rPr>
                <w:rFonts w:ascii="Arial Narrow" w:hAnsi="Arial Narrow"/>
                <w:sz w:val="24"/>
                <w:szCs w:val="24"/>
              </w:rPr>
              <w:t xml:space="preserve"> EMPLEOS</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En Encargo</w:t>
            </w:r>
          </w:p>
        </w:tc>
        <w:tc>
          <w:tcPr>
            <w:tcW w:w="170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46</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3256" w:type="dxa"/>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En Provisionalidad</w:t>
            </w:r>
          </w:p>
        </w:tc>
        <w:tc>
          <w:tcPr>
            <w:tcW w:w="1701"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67</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Vacantes</w:t>
            </w:r>
          </w:p>
        </w:tc>
        <w:tc>
          <w:tcPr>
            <w:tcW w:w="170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114</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3256"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Total </w:t>
            </w:r>
          </w:p>
        </w:tc>
        <w:tc>
          <w:tcPr>
            <w:tcW w:w="1701"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227</w:t>
            </w:r>
          </w:p>
        </w:tc>
      </w:tr>
    </w:tbl>
    <w:p w:rsidR="00BA5B16" w:rsidRPr="00B20410" w:rsidRDefault="001705FD" w:rsidP="00B20410">
      <w:pPr>
        <w:rPr>
          <w:rFonts w:ascii="Arial Narrow" w:hAnsi="Arial Narrow"/>
          <w:sz w:val="24"/>
          <w:szCs w:val="24"/>
        </w:rPr>
      </w:pPr>
      <w:r w:rsidRPr="00B20410">
        <w:rPr>
          <w:rFonts w:ascii="Arial Narrow" w:hAnsi="Arial Narrow"/>
          <w:sz w:val="24"/>
          <w:szCs w:val="24"/>
        </w:rPr>
        <w:t>Fuente: Elaboración Propia Grupo GTH – Corte: 31.12.2025</w:t>
      </w:r>
    </w:p>
    <w:p w:rsidR="00BA5B16" w:rsidRPr="00B20410" w:rsidRDefault="001705FD" w:rsidP="00B20410">
      <w:pPr>
        <w:pBdr>
          <w:top w:val="nil"/>
          <w:left w:val="nil"/>
          <w:bottom w:val="nil"/>
          <w:right w:val="nil"/>
          <w:between w:val="nil"/>
        </w:pBdr>
        <w:rPr>
          <w:rFonts w:ascii="Arial Narrow" w:hAnsi="Arial Narrow"/>
          <w:b/>
          <w:bCs/>
          <w:sz w:val="24"/>
          <w:szCs w:val="24"/>
        </w:rPr>
      </w:pPr>
      <w:bookmarkStart w:id="20" w:name="_heading=h.35nkun2" w:colFirst="0" w:colLast="0"/>
      <w:bookmarkEnd w:id="20"/>
      <w:r w:rsidRPr="00B20410">
        <w:rPr>
          <w:rFonts w:ascii="Arial Narrow" w:hAnsi="Arial Narrow"/>
          <w:b/>
          <w:bCs/>
          <w:sz w:val="24"/>
          <w:szCs w:val="24"/>
        </w:rPr>
        <w:lastRenderedPageBreak/>
        <w:t>Provisión de Empleos de Carrera Administrativa.</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Respecto de la provisión de empleos de Carrera Administrativa se cuenta con un marco normativo regulatorio, que comprende además de la Ley 909 de 1998, el Decreto 1083 de 2015 que corresponde al Decreto Único Reglamentario de Reglamentario del Sector de Función Pública, con todos los decretos modificatorios, en los cuales se determina el ingreso y el ascenso a los empleos de carrera.</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Los empleos de carrera administrativa se podrán proveer mediante encargo, nombramiento provisional, o mediante nombramiento en período de prueba.</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 xml:space="preserve">Con el fin de Gestionar la provisión de los empleos de carrera vacantes en forma definitiva de Parques Nacionales Naturales, la Comisión Nacional del Servicio Civil expidió el Acuerdo Número 341 del 2 de junio de 2022 </w:t>
      </w:r>
      <w:r w:rsidRPr="00B20410">
        <w:rPr>
          <w:rFonts w:ascii="Arial Narrow" w:hAnsi="Arial Narrow"/>
          <w:i/>
          <w:iCs/>
          <w:sz w:val="24"/>
          <w:szCs w:val="24"/>
        </w:rPr>
        <w:t>“Por el cual se convoca y se establecen las reglas del Proceso de Selección, en las modalidades de Ascenso y Abierto, para proveer empleos en vacancia definitiva pertenecientes al Sistema General de Carrera Administrativa de la planta de personal de la Unidad Administrativa Especial Parques Nacionales Naturales de Colombia – Proceso de Selección Entidades del Orden Nacional No. 2248 de 2022”</w:t>
      </w:r>
      <w:r w:rsidRPr="00B20410">
        <w:rPr>
          <w:rFonts w:ascii="Arial Narrow" w:hAnsi="Arial Narrow"/>
          <w:sz w:val="24"/>
          <w:szCs w:val="24"/>
        </w:rPr>
        <w:t>.</w:t>
      </w:r>
      <w:r w:rsidRPr="00B20410">
        <w:rPr>
          <w:rFonts w:ascii="Arial Narrow" w:hAnsi="Arial Narrow"/>
          <w:sz w:val="24"/>
          <w:szCs w:val="24"/>
          <w:vertAlign w:val="superscript"/>
        </w:rPr>
        <w:footnoteReference w:id="3"/>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Conforme lo previsto en el Acuerdo 341 de 2022, en cita, Parques Nacionales Naturales convocó a concurso de méritos doscientos sesenta y nueve (269) empleos en vacancia definitiva, para ser provistos a través del proceso de selección que desarrolla a la Comisión Nacional del Servicio Civil -CNSC- y la entidad educativa contratada para esos efectos; y que ha venido desarrollando el proceso de selección de entidades del orden nacional 2248 de 2022 - Parques Nacionales Naturales de Colombia.</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En la vigencia 2024, la Comisión conformó y adoptó las Listas de Elegibles para los empleos ofertados en este proceso de selección, así:</w:t>
      </w:r>
    </w:p>
    <w:p w:rsidR="00BA5B16" w:rsidRPr="00B20410" w:rsidRDefault="001705FD" w:rsidP="00B20410">
      <w:pPr>
        <w:numPr>
          <w:ilvl w:val="0"/>
          <w:numId w:val="1"/>
        </w:numPr>
        <w:pBdr>
          <w:top w:val="nil"/>
          <w:left w:val="nil"/>
          <w:bottom w:val="nil"/>
          <w:right w:val="nil"/>
          <w:between w:val="nil"/>
        </w:pBdr>
        <w:spacing w:after="0"/>
        <w:ind w:left="993"/>
        <w:rPr>
          <w:rFonts w:ascii="Arial Narrow" w:hAnsi="Arial Narrow"/>
          <w:color w:val="000000"/>
          <w:sz w:val="24"/>
          <w:szCs w:val="24"/>
        </w:rPr>
      </w:pPr>
      <w:r w:rsidRPr="00B20410">
        <w:rPr>
          <w:rFonts w:ascii="Arial Narrow" w:hAnsi="Arial Narrow"/>
          <w:color w:val="000000"/>
          <w:sz w:val="24"/>
          <w:szCs w:val="24"/>
        </w:rPr>
        <w:t>29 de abril de 2024 – 70 listas</w:t>
      </w:r>
    </w:p>
    <w:p w:rsidR="00BA5B16" w:rsidRPr="00B20410" w:rsidRDefault="001705FD" w:rsidP="00B20410">
      <w:pPr>
        <w:numPr>
          <w:ilvl w:val="0"/>
          <w:numId w:val="1"/>
        </w:numPr>
        <w:pBdr>
          <w:top w:val="nil"/>
          <w:left w:val="nil"/>
          <w:bottom w:val="nil"/>
          <w:right w:val="nil"/>
          <w:between w:val="nil"/>
        </w:pBdr>
        <w:spacing w:after="0"/>
        <w:ind w:left="993"/>
        <w:rPr>
          <w:rFonts w:ascii="Arial Narrow" w:hAnsi="Arial Narrow"/>
          <w:color w:val="000000"/>
          <w:sz w:val="24"/>
          <w:szCs w:val="24"/>
        </w:rPr>
      </w:pPr>
      <w:r w:rsidRPr="00B20410">
        <w:rPr>
          <w:rFonts w:ascii="Arial Narrow" w:hAnsi="Arial Narrow"/>
          <w:color w:val="000000"/>
          <w:sz w:val="24"/>
          <w:szCs w:val="24"/>
        </w:rPr>
        <w:t>30 de mayo de 2024 – 24 listas</w:t>
      </w:r>
    </w:p>
    <w:p w:rsidR="00BA5B16" w:rsidRPr="00B20410" w:rsidRDefault="001705FD" w:rsidP="00B20410">
      <w:pPr>
        <w:numPr>
          <w:ilvl w:val="0"/>
          <w:numId w:val="1"/>
        </w:numPr>
        <w:pBdr>
          <w:top w:val="nil"/>
          <w:left w:val="nil"/>
          <w:bottom w:val="nil"/>
          <w:right w:val="nil"/>
          <w:between w:val="nil"/>
        </w:pBdr>
        <w:ind w:left="993"/>
        <w:rPr>
          <w:rFonts w:ascii="Arial Narrow" w:hAnsi="Arial Narrow"/>
          <w:color w:val="000000"/>
          <w:sz w:val="24"/>
          <w:szCs w:val="24"/>
        </w:rPr>
      </w:pPr>
      <w:r w:rsidRPr="00B20410">
        <w:rPr>
          <w:rFonts w:ascii="Arial Narrow" w:hAnsi="Arial Narrow"/>
          <w:color w:val="000000"/>
          <w:sz w:val="24"/>
          <w:szCs w:val="24"/>
        </w:rPr>
        <w:t>26 de junio de 2024 – 14 listas</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Producto de lo anterior y en cada caso, se procedió por parte de la Comisión de Personal de la entidad a efectuar la revisión de cumplimiento de requisito de los elegibles, lo cual arrojó un resultado de revisión de hojas de vida y de solicitudes de exclusión, como en agregado se reflejan a continuación:</w:t>
      </w:r>
    </w:p>
    <w:p w:rsidR="00BA5B16" w:rsidRPr="00B20410" w:rsidRDefault="00BA5B16" w:rsidP="00B20410">
      <w:pPr>
        <w:pBdr>
          <w:top w:val="nil"/>
          <w:left w:val="nil"/>
          <w:bottom w:val="nil"/>
          <w:right w:val="nil"/>
          <w:between w:val="nil"/>
        </w:pBdr>
        <w:spacing w:after="200" w:line="240" w:lineRule="auto"/>
        <w:rPr>
          <w:rFonts w:ascii="Arial Narrow" w:hAnsi="Arial Narrow"/>
          <w:b/>
          <w:bCs/>
          <w:color w:val="000000"/>
          <w:sz w:val="24"/>
          <w:szCs w:val="24"/>
        </w:rPr>
      </w:pP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21" w:name="_Toc220604219"/>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7</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Gestión PNNC Concurso de Méritos de 2022</w:t>
      </w:r>
      <w:bookmarkEnd w:id="21"/>
    </w:p>
    <w:tbl>
      <w:tblPr>
        <w:tblStyle w:val="af2"/>
        <w:tblW w:w="8119" w:type="dxa"/>
        <w:jc w:val="center"/>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2263"/>
        <w:gridCol w:w="993"/>
        <w:gridCol w:w="1559"/>
        <w:gridCol w:w="1843"/>
        <w:gridCol w:w="1461"/>
      </w:tblGrid>
      <w:tr w:rsidR="00BA5B16" w:rsidRPr="00B20410" w:rsidTr="001705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BA5B16" w:rsidRPr="00B20410" w:rsidRDefault="001705FD" w:rsidP="001705FD">
            <w:pPr>
              <w:jc w:val="center"/>
              <w:rPr>
                <w:rFonts w:ascii="Arial Narrow" w:hAnsi="Arial Narrow"/>
                <w:sz w:val="24"/>
                <w:szCs w:val="24"/>
              </w:rPr>
            </w:pPr>
            <w:r w:rsidRPr="00B20410">
              <w:rPr>
                <w:rFonts w:ascii="Arial Narrow" w:hAnsi="Arial Narrow"/>
                <w:sz w:val="24"/>
                <w:szCs w:val="24"/>
              </w:rPr>
              <w:t>FECHA DE PUBLICACIÓN DE LISTA</w:t>
            </w:r>
          </w:p>
        </w:tc>
        <w:tc>
          <w:tcPr>
            <w:tcW w:w="993"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NO. LISTAS</w:t>
            </w:r>
          </w:p>
        </w:tc>
        <w:tc>
          <w:tcPr>
            <w:tcW w:w="1559"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NO. DE ELEGIBLES</w:t>
            </w:r>
          </w:p>
        </w:tc>
        <w:tc>
          <w:tcPr>
            <w:tcW w:w="1843"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HV REVISADAS</w:t>
            </w:r>
          </w:p>
        </w:tc>
        <w:tc>
          <w:tcPr>
            <w:tcW w:w="1461" w:type="dxa"/>
            <w:vAlign w:val="center"/>
          </w:tcPr>
          <w:p w:rsidR="00BA5B16" w:rsidRPr="00B20410" w:rsidRDefault="001705FD" w:rsidP="001705FD">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SOLICITUDES DE EXCLUSIÓN</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29/04/2024</w:t>
            </w:r>
          </w:p>
        </w:tc>
        <w:tc>
          <w:tcPr>
            <w:tcW w:w="993"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70</w:t>
            </w:r>
          </w:p>
        </w:tc>
        <w:tc>
          <w:tcPr>
            <w:tcW w:w="1559"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87</w:t>
            </w:r>
          </w:p>
        </w:tc>
        <w:tc>
          <w:tcPr>
            <w:tcW w:w="1843"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334</w:t>
            </w:r>
          </w:p>
        </w:tc>
        <w:tc>
          <w:tcPr>
            <w:tcW w:w="146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21</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30/05/2024</w:t>
            </w:r>
          </w:p>
        </w:tc>
        <w:tc>
          <w:tcPr>
            <w:tcW w:w="993"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24</w:t>
            </w:r>
          </w:p>
        </w:tc>
        <w:tc>
          <w:tcPr>
            <w:tcW w:w="1559"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116</w:t>
            </w:r>
          </w:p>
        </w:tc>
        <w:tc>
          <w:tcPr>
            <w:tcW w:w="1843"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413</w:t>
            </w:r>
          </w:p>
        </w:tc>
        <w:tc>
          <w:tcPr>
            <w:tcW w:w="1461"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21</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26/06/2024</w:t>
            </w:r>
          </w:p>
        </w:tc>
        <w:tc>
          <w:tcPr>
            <w:tcW w:w="993"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14</w:t>
            </w:r>
          </w:p>
        </w:tc>
        <w:tc>
          <w:tcPr>
            <w:tcW w:w="1559"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66</w:t>
            </w:r>
          </w:p>
        </w:tc>
        <w:tc>
          <w:tcPr>
            <w:tcW w:w="1843"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197</w:t>
            </w:r>
          </w:p>
        </w:tc>
        <w:tc>
          <w:tcPr>
            <w:tcW w:w="1461" w:type="dxa"/>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11</w:t>
            </w:r>
          </w:p>
        </w:tc>
      </w:tr>
      <w:tr w:rsidR="00BA5B16" w:rsidRPr="00B20410" w:rsidTr="00BA5B1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BA5B16" w:rsidRPr="00B20410" w:rsidRDefault="001705FD" w:rsidP="00B20410">
            <w:pPr>
              <w:rPr>
                <w:rFonts w:ascii="Arial Narrow" w:hAnsi="Arial Narrow"/>
                <w:sz w:val="24"/>
                <w:szCs w:val="24"/>
              </w:rPr>
            </w:pPr>
            <w:r w:rsidRPr="00B20410">
              <w:rPr>
                <w:rFonts w:ascii="Arial Narrow" w:hAnsi="Arial Narrow"/>
                <w:sz w:val="24"/>
                <w:szCs w:val="24"/>
              </w:rPr>
              <w:t>TOTAL</w:t>
            </w:r>
          </w:p>
        </w:tc>
        <w:tc>
          <w:tcPr>
            <w:tcW w:w="993"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108</w:t>
            </w:r>
          </w:p>
        </w:tc>
        <w:tc>
          <w:tcPr>
            <w:tcW w:w="1559"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269</w:t>
            </w:r>
          </w:p>
        </w:tc>
        <w:tc>
          <w:tcPr>
            <w:tcW w:w="1843"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944</w:t>
            </w:r>
          </w:p>
        </w:tc>
        <w:tc>
          <w:tcPr>
            <w:tcW w:w="1461" w:type="dxa"/>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b/>
                <w:bCs/>
                <w:sz w:val="24"/>
                <w:szCs w:val="24"/>
              </w:rPr>
            </w:pPr>
            <w:r w:rsidRPr="00B20410">
              <w:rPr>
                <w:rFonts w:ascii="Arial Narrow" w:hAnsi="Arial Narrow"/>
                <w:b/>
                <w:bCs/>
                <w:sz w:val="24"/>
                <w:szCs w:val="24"/>
              </w:rPr>
              <w:t>54</w:t>
            </w:r>
          </w:p>
        </w:tc>
      </w:tr>
    </w:tbl>
    <w:p w:rsidR="00BA5B16" w:rsidRPr="00B20410" w:rsidRDefault="001705FD" w:rsidP="001705FD">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 xml:space="preserve">Fuente: Elaboración </w:t>
      </w:r>
      <w:r>
        <w:rPr>
          <w:rFonts w:ascii="Arial Narrow" w:hAnsi="Arial Narrow"/>
          <w:sz w:val="24"/>
          <w:szCs w:val="24"/>
        </w:rPr>
        <w:t>p</w:t>
      </w:r>
      <w:r w:rsidRPr="00B20410">
        <w:rPr>
          <w:rFonts w:ascii="Arial Narrow" w:hAnsi="Arial Narrow"/>
          <w:sz w:val="24"/>
          <w:szCs w:val="24"/>
        </w:rPr>
        <w:t>ropia Grupo GTH – Corte: 31.12.2024</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Teniendo en cuenta que frente a los elegibles sobre quienes no se solicitó exclusión, la Comisión Nacional del Servicio Civil comunicó la respectiva firmeza de las posiciones, se procedió a expedir los respectivos actos administrativos de nombramiento dentro del término dispuesto, e igualmente se remitieron las comunicaciones correspondientes a cada elegible, en el caso que no mediara la necesidad de adelantar audiencia de escogencia de plaza. En este último caso, correspondió a la CNSC realizar dicho proceso y una vez realizada la respectiva audiencia, informó a Parques Nacionales el resultado, con lo cual se procedió a expedir los actos administrativos de nombramiento en período de prueba.</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Conforme lo previsto en 2.2.5.1.6 del Decreto No. 1083 de 2015 modificado por el artículo 1° del Decreto No. 648 de 2017, se informó a cada elegible que contaba con el término de diez (10) días para manifestar su aceptación o rechazo y que, una vez aceptado el nombramiento, debía tomar posesión del empleo dentro de los diez (10) días hábiles siguientes, de acuerdo con el artículo 2.2.5.1.7 del Decreto No. 1083 de 2015, modificado por el artículo 1° del Decreto No. 648 de 2017.</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Partiendo de la diferencia de términos aplicable en cada caso, respecto de los 269 empleos ofertados a convocatoria pública de méritos, se detalla el estado de provisión con corte a 31 de diciembre de 2025:</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22" w:name="_Toc220604220"/>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8</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Cargos ofertados en el proceso de selección 2248 de 2022</w:t>
      </w:r>
      <w:bookmarkEnd w:id="22"/>
    </w:p>
    <w:tbl>
      <w:tblPr>
        <w:tblStyle w:val="af3"/>
        <w:tblW w:w="7948" w:type="dxa"/>
        <w:tblInd w:w="704" w:type="dxa"/>
        <w:tblBorders>
          <w:top w:val="single" w:sz="4" w:space="0" w:color="84E291"/>
          <w:left w:val="single" w:sz="4" w:space="0" w:color="84E291"/>
          <w:bottom w:val="single" w:sz="4" w:space="0" w:color="84E291"/>
          <w:right w:val="single" w:sz="4" w:space="0" w:color="84E291"/>
          <w:insideH w:val="single" w:sz="4" w:space="0" w:color="84E291"/>
          <w:insideV w:val="single" w:sz="4" w:space="0" w:color="84E291"/>
        </w:tblBorders>
        <w:tblLayout w:type="fixed"/>
        <w:tblLook w:val="0600" w:firstRow="0" w:lastRow="0" w:firstColumn="0" w:lastColumn="0" w:noHBand="1" w:noVBand="1"/>
      </w:tblPr>
      <w:tblGrid>
        <w:gridCol w:w="2126"/>
        <w:gridCol w:w="3969"/>
        <w:gridCol w:w="850"/>
        <w:gridCol w:w="992"/>
        <w:gridCol w:w="11"/>
      </w:tblGrid>
      <w:tr w:rsidR="00BA5B16" w:rsidRPr="00B20410" w:rsidTr="00BA5B16">
        <w:trPr>
          <w:trHeight w:val="376"/>
          <w:tblHeader/>
        </w:trPr>
        <w:tc>
          <w:tcPr>
            <w:tcW w:w="7948" w:type="dxa"/>
            <w:gridSpan w:val="5"/>
            <w:shd w:val="clear" w:color="auto" w:fill="00B050"/>
            <w:vAlign w:val="center"/>
          </w:tcPr>
          <w:p w:rsidR="00BA5B16" w:rsidRPr="00B20410" w:rsidRDefault="001705FD" w:rsidP="00B20410">
            <w:pPr>
              <w:rPr>
                <w:rFonts w:ascii="Arial Narrow" w:hAnsi="Arial Narrow"/>
                <w:color w:val="FFFFFF"/>
                <w:sz w:val="24"/>
                <w:szCs w:val="24"/>
              </w:rPr>
            </w:pPr>
            <w:r w:rsidRPr="00B20410">
              <w:rPr>
                <w:rFonts w:ascii="Arial Narrow" w:hAnsi="Arial Narrow"/>
                <w:b/>
                <w:bCs/>
                <w:color w:val="FFFFFF"/>
                <w:sz w:val="24"/>
                <w:szCs w:val="24"/>
              </w:rPr>
              <w:t>PROVISIÓN POR CONVOCATORIA VIGENCIAS 2024-2025</w:t>
            </w:r>
          </w:p>
        </w:tc>
      </w:tr>
      <w:tr w:rsidR="00BA5B16" w:rsidRPr="00B20410" w:rsidTr="00BA5B16">
        <w:trPr>
          <w:gridAfter w:val="1"/>
          <w:wAfter w:w="11" w:type="dxa"/>
          <w:trHeight w:val="109"/>
        </w:trPr>
        <w:tc>
          <w:tcPr>
            <w:tcW w:w="2126" w:type="dxa"/>
            <w:vMerge w:val="restart"/>
            <w:vAlign w:val="center"/>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DESAGREGADO NOMBRAMIENTOS REALIZADOS</w:t>
            </w: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NOMBRAMIENTO</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gridAfter w:val="1"/>
          <w:wAfter w:w="11" w:type="dxa"/>
          <w:trHeight w:val="109"/>
        </w:trPr>
        <w:tc>
          <w:tcPr>
            <w:tcW w:w="2126" w:type="dxa"/>
            <w:vMerge/>
            <w:vAlign w:val="center"/>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NOMBRAMIENTO POR DE USO DE LISTA</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0,74%</w:t>
            </w:r>
          </w:p>
        </w:tc>
      </w:tr>
      <w:tr w:rsidR="00BA5B16" w:rsidRPr="00B20410" w:rsidTr="00BA5B16">
        <w:trPr>
          <w:gridAfter w:val="1"/>
          <w:wAfter w:w="11" w:type="dxa"/>
          <w:trHeight w:val="162"/>
        </w:trPr>
        <w:tc>
          <w:tcPr>
            <w:tcW w:w="2126" w:type="dxa"/>
            <w:vMerge/>
            <w:vAlign w:val="center"/>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ACEPTACIÓN DE NOMBRAMIENTO</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6</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2,23%</w:t>
            </w:r>
          </w:p>
        </w:tc>
      </w:tr>
      <w:tr w:rsidR="00BA5B16" w:rsidRPr="00B20410" w:rsidTr="00BA5B16">
        <w:trPr>
          <w:gridAfter w:val="1"/>
          <w:wAfter w:w="11" w:type="dxa"/>
          <w:trHeight w:val="162"/>
        </w:trPr>
        <w:tc>
          <w:tcPr>
            <w:tcW w:w="2126" w:type="dxa"/>
            <w:vMerge/>
            <w:vAlign w:val="center"/>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POSESIONADOS EN PERÍODO DE PRUEBA</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38</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14,13%</w:t>
            </w:r>
          </w:p>
        </w:tc>
      </w:tr>
      <w:tr w:rsidR="00BA5B16" w:rsidRPr="00B20410" w:rsidTr="00BA5B16">
        <w:trPr>
          <w:gridAfter w:val="1"/>
          <w:wAfter w:w="11" w:type="dxa"/>
          <w:trHeight w:val="162"/>
        </w:trPr>
        <w:tc>
          <w:tcPr>
            <w:tcW w:w="2126" w:type="dxa"/>
            <w:vMerge/>
            <w:vAlign w:val="center"/>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PERIODO DE PRUEBA SUPERADO</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170</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63,20%</w:t>
            </w:r>
          </w:p>
        </w:tc>
      </w:tr>
      <w:tr w:rsidR="00BA5B16" w:rsidRPr="00B20410" w:rsidTr="00BA5B16">
        <w:trPr>
          <w:gridAfter w:val="1"/>
          <w:wAfter w:w="11" w:type="dxa"/>
          <w:trHeight w:val="162"/>
        </w:trPr>
        <w:tc>
          <w:tcPr>
            <w:tcW w:w="2126" w:type="dxa"/>
            <w:vMerge/>
            <w:vAlign w:val="center"/>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POSESIÓN PENDIENTE EN TÉRMINOS</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gridAfter w:val="1"/>
          <w:wAfter w:w="11" w:type="dxa"/>
          <w:trHeight w:val="162"/>
        </w:trPr>
        <w:tc>
          <w:tcPr>
            <w:tcW w:w="2126" w:type="dxa"/>
            <w:vMerge/>
            <w:vAlign w:val="center"/>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POSESIÓN PENDIENTE POR PRÓRROGA</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10</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3,72%</w:t>
            </w:r>
          </w:p>
        </w:tc>
      </w:tr>
      <w:tr w:rsidR="00BA5B16" w:rsidRPr="00B20410" w:rsidTr="00BA5B16">
        <w:trPr>
          <w:gridAfter w:val="1"/>
          <w:wAfter w:w="11" w:type="dxa"/>
          <w:trHeight w:val="162"/>
        </w:trPr>
        <w:tc>
          <w:tcPr>
            <w:tcW w:w="2126" w:type="dxa"/>
            <w:vMerge/>
            <w:vAlign w:val="center"/>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SUBTOTAL</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226</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84,01%</w:t>
            </w:r>
          </w:p>
        </w:tc>
      </w:tr>
      <w:tr w:rsidR="00BA5B16" w:rsidRPr="00B20410" w:rsidTr="00BA5B16">
        <w:trPr>
          <w:gridAfter w:val="1"/>
          <w:wAfter w:w="11" w:type="dxa"/>
          <w:trHeight w:val="302"/>
        </w:trPr>
        <w:tc>
          <w:tcPr>
            <w:tcW w:w="2126" w:type="dxa"/>
            <w:vMerge w:val="restart"/>
          </w:tcPr>
          <w:p w:rsidR="00BA5B16" w:rsidRPr="00B20410" w:rsidRDefault="00BA5B16" w:rsidP="00B20410">
            <w:pPr>
              <w:spacing w:line="276" w:lineRule="auto"/>
              <w:rPr>
                <w:rFonts w:ascii="Arial Narrow" w:hAnsi="Arial Narrow"/>
                <w:sz w:val="24"/>
                <w:szCs w:val="24"/>
              </w:rPr>
            </w:pPr>
          </w:p>
          <w:p w:rsidR="00BA5B16" w:rsidRPr="00B20410" w:rsidRDefault="00BA5B16" w:rsidP="00B20410">
            <w:pPr>
              <w:spacing w:line="276" w:lineRule="auto"/>
              <w:rPr>
                <w:rFonts w:ascii="Arial Narrow" w:hAnsi="Arial Narrow"/>
                <w:sz w:val="24"/>
                <w:szCs w:val="24"/>
              </w:rPr>
            </w:pPr>
          </w:p>
          <w:p w:rsidR="00BA5B16" w:rsidRPr="00B20410" w:rsidRDefault="00BA5B16" w:rsidP="00B20410">
            <w:pPr>
              <w:spacing w:line="276" w:lineRule="auto"/>
              <w:rPr>
                <w:rFonts w:ascii="Arial Narrow" w:hAnsi="Arial Narrow"/>
                <w:sz w:val="24"/>
                <w:szCs w:val="24"/>
              </w:rPr>
            </w:pPr>
          </w:p>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ACTUACIÓN PENDIENTE</w:t>
            </w: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DEROGATORIA</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0,74%</w:t>
            </w:r>
          </w:p>
        </w:tc>
      </w:tr>
      <w:tr w:rsidR="00BA5B16" w:rsidRPr="00B20410" w:rsidTr="00BA5B16">
        <w:trPr>
          <w:gridAfter w:val="1"/>
          <w:wAfter w:w="11" w:type="dxa"/>
          <w:trHeight w:val="278"/>
        </w:trPr>
        <w:tc>
          <w:tcPr>
            <w:tcW w:w="2126"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NOMBRAMIENTO DEROGADO</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12</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4,46%</w:t>
            </w:r>
          </w:p>
        </w:tc>
      </w:tr>
      <w:tr w:rsidR="00BA5B16" w:rsidRPr="00B20410" w:rsidTr="00BA5B16">
        <w:trPr>
          <w:gridAfter w:val="1"/>
          <w:wAfter w:w="11" w:type="dxa"/>
          <w:trHeight w:val="282"/>
        </w:trPr>
        <w:tc>
          <w:tcPr>
            <w:tcW w:w="2126"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RENUNCIA</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3</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1,12%</w:t>
            </w:r>
          </w:p>
        </w:tc>
      </w:tr>
      <w:tr w:rsidR="00BA5B16" w:rsidRPr="00B20410" w:rsidTr="00BA5B16">
        <w:trPr>
          <w:gridAfter w:val="1"/>
          <w:wAfter w:w="11" w:type="dxa"/>
          <w:trHeight w:val="504"/>
        </w:trPr>
        <w:tc>
          <w:tcPr>
            <w:tcW w:w="2126"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PERIODO DE PRUEBA SUPERADO Y RENUNCIA</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7</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2,60%</w:t>
            </w:r>
          </w:p>
        </w:tc>
      </w:tr>
      <w:tr w:rsidR="00BA5B16" w:rsidRPr="00B20410" w:rsidTr="00BA5B16">
        <w:trPr>
          <w:gridAfter w:val="1"/>
          <w:wAfter w:w="11" w:type="dxa"/>
          <w:trHeight w:val="286"/>
        </w:trPr>
        <w:tc>
          <w:tcPr>
            <w:tcW w:w="2126"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ABSTENCIÓN</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0,74%</w:t>
            </w:r>
          </w:p>
        </w:tc>
      </w:tr>
      <w:tr w:rsidR="00BA5B16" w:rsidRPr="00B20410" w:rsidTr="00BA5B16">
        <w:trPr>
          <w:gridAfter w:val="1"/>
          <w:wAfter w:w="11" w:type="dxa"/>
          <w:trHeight w:val="274"/>
        </w:trPr>
        <w:tc>
          <w:tcPr>
            <w:tcW w:w="2126"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DESIERTO</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17</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6,32%</w:t>
            </w:r>
          </w:p>
        </w:tc>
      </w:tr>
      <w:tr w:rsidR="00BA5B16" w:rsidRPr="00B20410" w:rsidTr="00BA5B16">
        <w:trPr>
          <w:gridAfter w:val="1"/>
          <w:wAfter w:w="11" w:type="dxa"/>
          <w:trHeight w:val="286"/>
        </w:trPr>
        <w:tc>
          <w:tcPr>
            <w:tcW w:w="2126"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3969"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SUBTOTAL</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43</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15,99%</w:t>
            </w:r>
          </w:p>
        </w:tc>
      </w:tr>
      <w:tr w:rsidR="00BA5B16" w:rsidRPr="00B20410" w:rsidTr="00BA5B16">
        <w:trPr>
          <w:gridAfter w:val="1"/>
          <w:wAfter w:w="11" w:type="dxa"/>
        </w:trPr>
        <w:tc>
          <w:tcPr>
            <w:tcW w:w="6095" w:type="dxa"/>
            <w:gridSpan w:val="2"/>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TOTAL</w:t>
            </w:r>
          </w:p>
        </w:tc>
        <w:tc>
          <w:tcPr>
            <w:tcW w:w="850"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269</w:t>
            </w:r>
          </w:p>
        </w:tc>
        <w:tc>
          <w:tcPr>
            <w:tcW w:w="99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100%</w:t>
            </w:r>
          </w:p>
        </w:tc>
      </w:tr>
    </w:tbl>
    <w:p w:rsidR="00BA5B16" w:rsidRPr="00B20410" w:rsidRDefault="001705FD" w:rsidP="00B20410">
      <w:pPr>
        <w:pBdr>
          <w:top w:val="nil"/>
          <w:left w:val="nil"/>
          <w:bottom w:val="nil"/>
          <w:right w:val="nil"/>
          <w:between w:val="nil"/>
        </w:pBdr>
        <w:ind w:left="708"/>
        <w:rPr>
          <w:rFonts w:ascii="Arial Narrow" w:hAnsi="Arial Narrow"/>
          <w:sz w:val="24"/>
          <w:szCs w:val="24"/>
        </w:rPr>
      </w:pPr>
      <w:r w:rsidRPr="00B20410">
        <w:rPr>
          <w:rFonts w:ascii="Arial Narrow" w:hAnsi="Arial Narrow"/>
          <w:sz w:val="24"/>
          <w:szCs w:val="24"/>
        </w:rPr>
        <w:t>Fuente: Elaboración Propia Grupo GTH – Corte: 31.12.2025</w:t>
      </w:r>
    </w:p>
    <w:p w:rsidR="00BA5B16" w:rsidRPr="00B20410" w:rsidRDefault="001705FD" w:rsidP="00B20410">
      <w:pPr>
        <w:rPr>
          <w:rFonts w:ascii="Arial Narrow" w:hAnsi="Arial Narrow"/>
          <w:sz w:val="24"/>
          <w:szCs w:val="24"/>
        </w:rPr>
      </w:pPr>
      <w:r w:rsidRPr="00B20410">
        <w:rPr>
          <w:rFonts w:ascii="Arial Narrow" w:hAnsi="Arial Narrow"/>
          <w:sz w:val="24"/>
          <w:szCs w:val="24"/>
        </w:rPr>
        <w:t>Teniendo en cuenta que el artículo 24 del Acuerdo No. CNSC - 341 del 02 de junio de 2022, dispone que, "(...) En los casos que procedan, estas listas también deberán ser utilizadas para proveer las vacantes definitivas de empleos iguales o equivalentes no convocados, que surjan con posterioridad a la Convocatoria del presente proceso de selección en la misma entidad, en los términos de la norma precitada, del artículo 1 del Decreto 498 de 2020, que modifica el artículo 2.2.5.3.2 del Decreto 1083 de 2015 y del Acuerdo No. CNSC-0165 de 2020, modificado por el Acuerdo No. CNSC-0013 de 2021, o de las normas que los modifiquen o sustituyan.", en la vigencia 2025 se realizaron las gestiones ante la CNSC dirigidas a proveer empleos que quedaron en vacancia definitiva después de la expedición del acuerdo 341 de 2022 en mención.</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Producto de lo anterior el resultado de la provisión de lo empleos en vacancia definitiva se detalla a continuación:  </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23" w:name="_Toc220604221"/>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9</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Provisión de Empleos en Vacancia Definitiva - 2025</w:t>
      </w:r>
      <w:bookmarkEnd w:id="23"/>
    </w:p>
    <w:tbl>
      <w:tblPr>
        <w:tblStyle w:val="af4"/>
        <w:tblW w:w="8364" w:type="dxa"/>
        <w:tblInd w:w="562" w:type="dxa"/>
        <w:tblBorders>
          <w:top w:val="single" w:sz="4" w:space="0" w:color="84E291"/>
          <w:left w:val="single" w:sz="4" w:space="0" w:color="84E291"/>
          <w:bottom w:val="single" w:sz="4" w:space="0" w:color="84E291"/>
          <w:right w:val="single" w:sz="4" w:space="0" w:color="84E291"/>
          <w:insideH w:val="single" w:sz="4" w:space="0" w:color="84E291"/>
          <w:insideV w:val="single" w:sz="4" w:space="0" w:color="84E291"/>
        </w:tblBorders>
        <w:tblLayout w:type="fixed"/>
        <w:tblLook w:val="0600" w:firstRow="0" w:lastRow="0" w:firstColumn="0" w:lastColumn="0" w:noHBand="1" w:noVBand="1"/>
      </w:tblPr>
      <w:tblGrid>
        <w:gridCol w:w="1662"/>
        <w:gridCol w:w="4575"/>
        <w:gridCol w:w="1134"/>
        <w:gridCol w:w="993"/>
      </w:tblGrid>
      <w:tr w:rsidR="00BA5B16" w:rsidRPr="00B20410" w:rsidTr="006B76D0">
        <w:trPr>
          <w:trHeight w:val="380"/>
          <w:tblHeader/>
        </w:trPr>
        <w:tc>
          <w:tcPr>
            <w:tcW w:w="8364" w:type="dxa"/>
            <w:gridSpan w:val="4"/>
            <w:shd w:val="clear" w:color="auto" w:fill="00B050"/>
            <w:vAlign w:val="center"/>
          </w:tcPr>
          <w:p w:rsidR="00BA5B16" w:rsidRPr="00B20410" w:rsidRDefault="001705FD" w:rsidP="00B20410">
            <w:pPr>
              <w:rPr>
                <w:rFonts w:ascii="Arial Narrow" w:hAnsi="Arial Narrow"/>
                <w:b/>
                <w:bCs/>
                <w:color w:val="FFFFFF"/>
                <w:sz w:val="24"/>
                <w:szCs w:val="24"/>
              </w:rPr>
            </w:pPr>
            <w:r w:rsidRPr="00B20410">
              <w:rPr>
                <w:rFonts w:ascii="Arial Narrow" w:hAnsi="Arial Narrow"/>
                <w:b/>
                <w:bCs/>
                <w:color w:val="FFFFFF"/>
                <w:sz w:val="24"/>
                <w:szCs w:val="24"/>
              </w:rPr>
              <w:t>PROVISIÓN DE NUEVOS EMPLEOS EN VACANCIA DEFINITIVA</w:t>
            </w:r>
          </w:p>
        </w:tc>
      </w:tr>
      <w:tr w:rsidR="00BA5B16" w:rsidRPr="00B20410" w:rsidTr="00BA5B16">
        <w:trPr>
          <w:trHeight w:val="206"/>
        </w:trPr>
        <w:tc>
          <w:tcPr>
            <w:tcW w:w="1662" w:type="dxa"/>
            <w:vMerge w:val="restart"/>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DESAGREGADO NOMBRAMIENTOS REALIZADOS</w:t>
            </w: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NOMBRAMIENTO</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206"/>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NOMBRAMIENTO POR EMPLEO EQUIVALENTE</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1,05%</w:t>
            </w:r>
          </w:p>
        </w:tc>
      </w:tr>
      <w:tr w:rsidR="00BA5B16" w:rsidRPr="00B20410" w:rsidTr="00BA5B16">
        <w:trPr>
          <w:trHeight w:val="206"/>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ACEPTACIÓN DE NOMBRAMIENTO</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2,11%</w:t>
            </w:r>
          </w:p>
        </w:tc>
      </w:tr>
      <w:tr w:rsidR="00BA5B16" w:rsidRPr="00B20410" w:rsidTr="00BA5B16">
        <w:trPr>
          <w:trHeight w:val="206"/>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POSESIONADOS EN PERÍODO DE PRUEBA</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9</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9,47%</w:t>
            </w:r>
          </w:p>
        </w:tc>
      </w:tr>
      <w:tr w:rsidR="00BA5B16" w:rsidRPr="00B20410" w:rsidTr="00BA5B16">
        <w:trPr>
          <w:trHeight w:val="206"/>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PERIODO DE PRUEBA SUPERADO</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206"/>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POSESIÓN PENDIENTE EN TÉRMINOS</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206"/>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POSESIÓN PENDIENTE POR PRÓRROGA</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27</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28,42%</w:t>
            </w:r>
          </w:p>
        </w:tc>
      </w:tr>
      <w:tr w:rsidR="00BA5B16" w:rsidRPr="00B20410" w:rsidTr="00BA5B16">
        <w:trPr>
          <w:trHeight w:val="206"/>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SUBTOTAL</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39</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41,05%</w:t>
            </w:r>
          </w:p>
        </w:tc>
      </w:tr>
      <w:tr w:rsidR="00BA5B16" w:rsidRPr="00B20410" w:rsidTr="00BA5B16">
        <w:trPr>
          <w:trHeight w:val="213"/>
        </w:trPr>
        <w:tc>
          <w:tcPr>
            <w:tcW w:w="1662" w:type="dxa"/>
            <w:vMerge w:val="restart"/>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ACTUACIÓN PENDIENTE</w:t>
            </w: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DEROGATORIA</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213"/>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NOMBRAMIENTO DEROGADO</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17</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17,89%</w:t>
            </w:r>
          </w:p>
        </w:tc>
      </w:tr>
      <w:tr w:rsidR="00BA5B16" w:rsidRPr="00B20410" w:rsidTr="00BA5B16">
        <w:trPr>
          <w:trHeight w:val="213"/>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RENUNCIA</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1,05%</w:t>
            </w:r>
          </w:p>
        </w:tc>
      </w:tr>
      <w:tr w:rsidR="00BA5B16" w:rsidRPr="00B20410" w:rsidTr="00BA5B16">
        <w:trPr>
          <w:trHeight w:val="213"/>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SIN EMPLEO EQUIVALENTE</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38</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40,00%</w:t>
            </w:r>
          </w:p>
        </w:tc>
      </w:tr>
      <w:tr w:rsidR="00BA5B16" w:rsidRPr="00B20410" w:rsidTr="00BA5B16">
        <w:trPr>
          <w:trHeight w:val="172"/>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PENDIENTE POR DECISIÓN DE EXCLUSIÓN</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238"/>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ESPERA AUTORIZACIÓN USO LISTA ELEGIBLES</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231"/>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ABSTENCIÓN</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285"/>
        </w:trPr>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DESIERTO</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c>
          <w:tcPr>
            <w:tcW w:w="1662"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575"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SUBTOTAL</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56</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58,95%</w:t>
            </w:r>
          </w:p>
        </w:tc>
      </w:tr>
      <w:tr w:rsidR="00BA5B16" w:rsidRPr="00B20410" w:rsidTr="00BA5B16">
        <w:tc>
          <w:tcPr>
            <w:tcW w:w="6237" w:type="dxa"/>
            <w:gridSpan w:val="2"/>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TOTAL</w:t>
            </w:r>
          </w:p>
        </w:tc>
        <w:tc>
          <w:tcPr>
            <w:tcW w:w="1134"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95</w:t>
            </w:r>
          </w:p>
        </w:tc>
        <w:tc>
          <w:tcPr>
            <w:tcW w:w="99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100%</w:t>
            </w:r>
          </w:p>
        </w:tc>
      </w:tr>
    </w:tbl>
    <w:p w:rsidR="00BA5B16" w:rsidRPr="00B20410" w:rsidRDefault="001705FD" w:rsidP="00B20410">
      <w:pPr>
        <w:pBdr>
          <w:top w:val="nil"/>
          <w:left w:val="nil"/>
          <w:bottom w:val="nil"/>
          <w:right w:val="nil"/>
          <w:between w:val="nil"/>
        </w:pBdr>
        <w:ind w:left="708"/>
        <w:rPr>
          <w:rFonts w:ascii="Arial Narrow" w:hAnsi="Arial Narrow"/>
          <w:sz w:val="24"/>
          <w:szCs w:val="24"/>
        </w:rPr>
      </w:pPr>
      <w:r w:rsidRPr="00B20410">
        <w:rPr>
          <w:rFonts w:ascii="Arial Narrow" w:hAnsi="Arial Narrow"/>
          <w:sz w:val="24"/>
          <w:szCs w:val="24"/>
        </w:rPr>
        <w:t>Fuente: Elaboración Propia Grupo GTH – Corte: 31.12.2025</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Conforme lo anterior, a </w:t>
      </w:r>
      <w:proofErr w:type="gramStart"/>
      <w:r w:rsidRPr="00B20410">
        <w:rPr>
          <w:rFonts w:ascii="Arial Narrow" w:hAnsi="Arial Narrow"/>
          <w:sz w:val="24"/>
          <w:szCs w:val="24"/>
        </w:rPr>
        <w:t>continuación</w:t>
      </w:r>
      <w:proofErr w:type="gramEnd"/>
      <w:r w:rsidRPr="00B20410">
        <w:rPr>
          <w:rFonts w:ascii="Arial Narrow" w:hAnsi="Arial Narrow"/>
          <w:sz w:val="24"/>
          <w:szCs w:val="24"/>
        </w:rPr>
        <w:t xml:space="preserve"> se detalla el estado de provisión de empleos realizado con listas de elegibles tanto empleos convocados como a nuevos empleos en vacancia definitiva:</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24" w:name="_Toc220604222"/>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10</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Estado provisión de empleos con listas de elegibles</w:t>
      </w:r>
      <w:bookmarkEnd w:id="24"/>
    </w:p>
    <w:tbl>
      <w:tblPr>
        <w:tblStyle w:val="af5"/>
        <w:tblW w:w="8503" w:type="dxa"/>
        <w:tblInd w:w="704" w:type="dxa"/>
        <w:tblBorders>
          <w:top w:val="single" w:sz="4" w:space="0" w:color="84E291"/>
          <w:left w:val="single" w:sz="4" w:space="0" w:color="84E291"/>
          <w:bottom w:val="single" w:sz="4" w:space="0" w:color="84E291"/>
          <w:right w:val="single" w:sz="4" w:space="0" w:color="84E291"/>
          <w:insideH w:val="single" w:sz="4" w:space="0" w:color="84E291"/>
          <w:insideV w:val="single" w:sz="4" w:space="0" w:color="84E291"/>
        </w:tblBorders>
        <w:tblLayout w:type="fixed"/>
        <w:tblLook w:val="0600" w:firstRow="0" w:lastRow="0" w:firstColumn="0" w:lastColumn="0" w:noHBand="1" w:noVBand="1"/>
      </w:tblPr>
      <w:tblGrid>
        <w:gridCol w:w="1985"/>
        <w:gridCol w:w="4252"/>
        <w:gridCol w:w="1083"/>
        <w:gridCol w:w="1183"/>
      </w:tblGrid>
      <w:tr w:rsidR="00BA5B16" w:rsidRPr="00B20410" w:rsidTr="00BA5B16">
        <w:trPr>
          <w:tblHeader/>
        </w:trPr>
        <w:tc>
          <w:tcPr>
            <w:tcW w:w="8503" w:type="dxa"/>
            <w:gridSpan w:val="4"/>
            <w:shd w:val="clear" w:color="auto" w:fill="00B050"/>
          </w:tcPr>
          <w:p w:rsidR="00BA5B16" w:rsidRPr="00B20410" w:rsidRDefault="001705FD" w:rsidP="00B20410">
            <w:pPr>
              <w:rPr>
                <w:rFonts w:ascii="Arial Narrow" w:hAnsi="Arial Narrow"/>
                <w:b/>
                <w:bCs/>
                <w:color w:val="FFFFFF"/>
                <w:sz w:val="24"/>
                <w:szCs w:val="24"/>
              </w:rPr>
            </w:pPr>
            <w:r w:rsidRPr="00B20410">
              <w:rPr>
                <w:rFonts w:ascii="Arial Narrow" w:hAnsi="Arial Narrow"/>
                <w:b/>
                <w:bCs/>
                <w:color w:val="FFFFFF"/>
                <w:sz w:val="24"/>
                <w:szCs w:val="24"/>
              </w:rPr>
              <w:t>CONSOLIDADO DE PROVISIÓN DE EMPLEOS POR CONVOCATORIA PÚBLICA</w:t>
            </w:r>
          </w:p>
        </w:tc>
      </w:tr>
      <w:tr w:rsidR="00BA5B16" w:rsidRPr="00B20410" w:rsidTr="00BA5B16">
        <w:trPr>
          <w:trHeight w:val="182"/>
        </w:trPr>
        <w:tc>
          <w:tcPr>
            <w:tcW w:w="1985" w:type="dxa"/>
            <w:vMerge w:val="restart"/>
          </w:tcPr>
          <w:p w:rsidR="00BA5B16" w:rsidRPr="00B20410" w:rsidRDefault="00BA5B16" w:rsidP="00B20410">
            <w:pPr>
              <w:spacing w:line="276" w:lineRule="auto"/>
              <w:rPr>
                <w:rFonts w:ascii="Arial Narrow" w:hAnsi="Arial Narrow"/>
                <w:sz w:val="24"/>
                <w:szCs w:val="24"/>
              </w:rPr>
            </w:pPr>
          </w:p>
          <w:p w:rsidR="00BA5B16" w:rsidRPr="00B20410" w:rsidRDefault="00BA5B16" w:rsidP="00B20410">
            <w:pPr>
              <w:spacing w:line="276" w:lineRule="auto"/>
              <w:rPr>
                <w:rFonts w:ascii="Arial Narrow" w:hAnsi="Arial Narrow"/>
                <w:sz w:val="24"/>
                <w:szCs w:val="24"/>
              </w:rPr>
            </w:pPr>
          </w:p>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DESAGREGADO NOMBRAMIENTOS REALIZADOS</w:t>
            </w: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NOMBRAMIENTO</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NOMBRAMIENTO POR DE USO DE LISTA</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3</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0,82%</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ACEPTACIÓN DE NOMBRAMIENTO</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8</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2,20%</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POSESIONADOS EN PERÍODO DE PRUEBA</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47</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12,91%</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PERIODO DE PRUEBA SUPERADO</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170</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46,70%</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POSESIÓN PENDIENTE EN TÉRMINOS</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POSESIÓN PENDIENTE POR PRÓRROGA</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37</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10,16%</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SUBTOTAL</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265</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72,80%</w:t>
            </w:r>
          </w:p>
        </w:tc>
      </w:tr>
      <w:tr w:rsidR="00BA5B16" w:rsidRPr="00B20410" w:rsidTr="00BA5B16">
        <w:trPr>
          <w:trHeight w:val="37"/>
        </w:trPr>
        <w:tc>
          <w:tcPr>
            <w:tcW w:w="1985" w:type="dxa"/>
            <w:vMerge w:val="restart"/>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ACTUACIÓN PENDIENTE</w:t>
            </w: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EN DEROGATORIA</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0,55%</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NOMBRAMIENTO DEROGADO</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29</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7,97%</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RENUNCIA</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4</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1,10%</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SIN EMPLEO EQUIVALENTE</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45</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12,36%</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PENDIENTE POR DECISIÓN DE EXCLUSIÓN</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ESPERA AUTORIZACIÓN USO LISTA ELEGIBLES</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0,00%</w:t>
            </w:r>
          </w:p>
        </w:tc>
      </w:tr>
      <w:tr w:rsidR="00BA5B16" w:rsidRPr="00B20410" w:rsidTr="00BA5B16">
        <w:trPr>
          <w:trHeight w:val="37"/>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ABSTENCIÓN</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2</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0,55%</w:t>
            </w:r>
          </w:p>
        </w:tc>
      </w:tr>
      <w:tr w:rsidR="00BA5B16" w:rsidRPr="00B20410" w:rsidTr="00BA5B16">
        <w:trPr>
          <w:trHeight w:val="85"/>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DESIERTO</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17</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sz w:val="24"/>
                <w:szCs w:val="24"/>
              </w:rPr>
              <w:t>4,67%</w:t>
            </w:r>
          </w:p>
        </w:tc>
      </w:tr>
      <w:tr w:rsidR="00BA5B16" w:rsidRPr="00B20410" w:rsidTr="00BA5B16">
        <w:trPr>
          <w:trHeight w:val="85"/>
        </w:trPr>
        <w:tc>
          <w:tcPr>
            <w:tcW w:w="1985" w:type="dxa"/>
            <w:vMerge/>
          </w:tcPr>
          <w:p w:rsidR="00BA5B16" w:rsidRPr="00B20410" w:rsidRDefault="00BA5B16" w:rsidP="00B20410">
            <w:pPr>
              <w:widowControl w:val="0"/>
              <w:pBdr>
                <w:top w:val="nil"/>
                <w:left w:val="nil"/>
                <w:bottom w:val="nil"/>
                <w:right w:val="nil"/>
                <w:between w:val="nil"/>
              </w:pBdr>
              <w:spacing w:line="276" w:lineRule="auto"/>
              <w:rPr>
                <w:rFonts w:ascii="Arial Narrow" w:hAnsi="Arial Narrow"/>
                <w:sz w:val="24"/>
                <w:szCs w:val="24"/>
              </w:rPr>
            </w:pPr>
          </w:p>
        </w:tc>
        <w:tc>
          <w:tcPr>
            <w:tcW w:w="4252"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SUBTOTAL</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99</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i/>
                <w:iCs/>
                <w:sz w:val="24"/>
                <w:szCs w:val="24"/>
              </w:rPr>
              <w:t>27,20%</w:t>
            </w:r>
          </w:p>
        </w:tc>
      </w:tr>
      <w:tr w:rsidR="00BA5B16" w:rsidRPr="00B20410" w:rsidTr="00BA5B16">
        <w:tc>
          <w:tcPr>
            <w:tcW w:w="6237" w:type="dxa"/>
            <w:gridSpan w:val="2"/>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TOTAL</w:t>
            </w:r>
          </w:p>
        </w:tc>
        <w:tc>
          <w:tcPr>
            <w:tcW w:w="10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364</w:t>
            </w:r>
          </w:p>
        </w:tc>
        <w:tc>
          <w:tcPr>
            <w:tcW w:w="1183" w:type="dxa"/>
          </w:tcPr>
          <w:p w:rsidR="00BA5B16" w:rsidRPr="00B20410" w:rsidRDefault="001705FD" w:rsidP="00B20410">
            <w:pPr>
              <w:spacing w:line="276" w:lineRule="auto"/>
              <w:rPr>
                <w:rFonts w:ascii="Arial Narrow" w:hAnsi="Arial Narrow"/>
                <w:sz w:val="24"/>
                <w:szCs w:val="24"/>
              </w:rPr>
            </w:pPr>
            <w:r w:rsidRPr="00B20410">
              <w:rPr>
                <w:rFonts w:ascii="Arial Narrow" w:hAnsi="Arial Narrow"/>
                <w:b/>
                <w:bCs/>
                <w:sz w:val="24"/>
                <w:szCs w:val="24"/>
              </w:rPr>
              <w:t>100%</w:t>
            </w:r>
          </w:p>
        </w:tc>
      </w:tr>
    </w:tbl>
    <w:p w:rsidR="00BA5B16" w:rsidRPr="00B20410" w:rsidRDefault="001705FD" w:rsidP="00B20410">
      <w:pPr>
        <w:pBdr>
          <w:top w:val="nil"/>
          <w:left w:val="nil"/>
          <w:bottom w:val="nil"/>
          <w:right w:val="nil"/>
          <w:between w:val="nil"/>
        </w:pBdr>
        <w:ind w:left="708"/>
        <w:rPr>
          <w:rFonts w:ascii="Arial Narrow" w:hAnsi="Arial Narrow"/>
          <w:sz w:val="24"/>
          <w:szCs w:val="24"/>
        </w:rPr>
      </w:pPr>
      <w:r w:rsidRPr="00B20410">
        <w:rPr>
          <w:rFonts w:ascii="Arial Narrow" w:hAnsi="Arial Narrow"/>
          <w:sz w:val="24"/>
          <w:szCs w:val="24"/>
        </w:rPr>
        <w:t>Fuente: Elaboración Propia Grupo GTH – Corte: 31.12.2025</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Con relación a la provisión de estos empleos, es importante resaltar que durante las vigencias 2024 y 2025 se han expedido los respectivos actos administrativos tal como se relaciona a continuación: </w:t>
      </w:r>
    </w:p>
    <w:p w:rsidR="00BA5B16" w:rsidRPr="00DE5CE3" w:rsidRDefault="00DE5CE3" w:rsidP="00B20410">
      <w:pPr>
        <w:pBdr>
          <w:top w:val="nil"/>
          <w:left w:val="nil"/>
          <w:bottom w:val="nil"/>
          <w:right w:val="nil"/>
          <w:between w:val="nil"/>
        </w:pBdr>
        <w:spacing w:after="200" w:line="240" w:lineRule="auto"/>
        <w:rPr>
          <w:rFonts w:ascii="Arial Narrow" w:hAnsi="Arial Narrow"/>
          <w:color w:val="000000" w:themeColor="text1"/>
          <w:sz w:val="24"/>
          <w:szCs w:val="24"/>
        </w:rPr>
      </w:pPr>
      <w:bookmarkStart w:id="25" w:name="_Toc220604223"/>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color w:val="000000" w:themeColor="text1"/>
          <w:sz w:val="24"/>
          <w:szCs w:val="24"/>
        </w:rPr>
        <w:t>11</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color w:val="000000" w:themeColor="text1"/>
          <w:sz w:val="24"/>
          <w:szCs w:val="24"/>
        </w:rPr>
        <w:t>Actos administrativos expedidos vigencias 2024 - 2025</w:t>
      </w:r>
      <w:bookmarkEnd w:id="25"/>
    </w:p>
    <w:tbl>
      <w:tblPr>
        <w:tblStyle w:val="af6"/>
        <w:tblW w:w="4815" w:type="dxa"/>
        <w:tblInd w:w="2006"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3397"/>
        <w:gridCol w:w="1418"/>
      </w:tblGrid>
      <w:tr w:rsidR="00BA5B16" w:rsidRPr="00B20410" w:rsidTr="00BA5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gridSpan w:val="2"/>
          </w:tcPr>
          <w:p w:rsidR="00BA5B16" w:rsidRPr="00B20410" w:rsidRDefault="001705FD" w:rsidP="00B20410">
            <w:pPr>
              <w:rPr>
                <w:rFonts w:ascii="Arial Narrow" w:hAnsi="Arial Narrow"/>
                <w:sz w:val="24"/>
                <w:szCs w:val="24"/>
              </w:rPr>
            </w:pPr>
            <w:r w:rsidRPr="00B20410">
              <w:rPr>
                <w:rFonts w:ascii="Arial Narrow" w:hAnsi="Arial Narrow"/>
                <w:sz w:val="24"/>
                <w:szCs w:val="24"/>
              </w:rPr>
              <w:t>ACTUACIONES ADMINISTRATIVAS</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NOMBRAMIENTOS REALIZADOS</w:t>
            </w:r>
          </w:p>
        </w:tc>
        <w:tc>
          <w:tcPr>
            <w:tcW w:w="1418" w:type="dxa"/>
            <w:vAlign w:val="center"/>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436</w:t>
            </w:r>
          </w:p>
        </w:tc>
      </w:tr>
      <w:tr w:rsidR="00BA5B16" w:rsidRPr="00B20410" w:rsidTr="00BA5B16">
        <w:trPr>
          <w:trHeight w:val="34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RENUNCIAS PRESENTADAS</w:t>
            </w:r>
          </w:p>
        </w:tc>
        <w:tc>
          <w:tcPr>
            <w:tcW w:w="1418" w:type="dxa"/>
            <w:vAlign w:val="center"/>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28</w:t>
            </w:r>
          </w:p>
        </w:tc>
      </w:tr>
      <w:tr w:rsidR="00BA5B16" w:rsidRPr="00B20410" w:rsidTr="00BA5B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NOMBRAMIENTOS PP DEROGADOS</w:t>
            </w:r>
          </w:p>
        </w:tc>
        <w:tc>
          <w:tcPr>
            <w:tcW w:w="1418" w:type="dxa"/>
            <w:vAlign w:val="center"/>
          </w:tcPr>
          <w:p w:rsidR="00BA5B16" w:rsidRPr="00B20410" w:rsidRDefault="001705FD" w:rsidP="00B20410">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127</w:t>
            </w:r>
          </w:p>
        </w:tc>
      </w:tr>
      <w:tr w:rsidR="00BA5B16" w:rsidRPr="00B20410" w:rsidTr="00BA5B16">
        <w:trPr>
          <w:trHeight w:val="34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BA5B16" w:rsidRPr="00B20410" w:rsidRDefault="001705FD" w:rsidP="00B20410">
            <w:pPr>
              <w:rPr>
                <w:rFonts w:ascii="Arial Narrow" w:hAnsi="Arial Narrow"/>
                <w:sz w:val="24"/>
                <w:szCs w:val="24"/>
              </w:rPr>
            </w:pPr>
            <w:r w:rsidRPr="00B20410">
              <w:rPr>
                <w:rFonts w:ascii="Arial Narrow" w:hAnsi="Arial Narrow"/>
                <w:b w:val="0"/>
                <w:bCs w:val="0"/>
                <w:sz w:val="24"/>
                <w:szCs w:val="24"/>
              </w:rPr>
              <w:t>ABSTENCIÓN</w:t>
            </w:r>
          </w:p>
        </w:tc>
        <w:tc>
          <w:tcPr>
            <w:tcW w:w="1418" w:type="dxa"/>
            <w:vAlign w:val="center"/>
          </w:tcPr>
          <w:p w:rsidR="00BA5B16" w:rsidRPr="00B20410" w:rsidRDefault="001705FD" w:rsidP="00B20410">
            <w:pP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20410">
              <w:rPr>
                <w:rFonts w:ascii="Arial Narrow" w:hAnsi="Arial Narrow"/>
                <w:sz w:val="24"/>
                <w:szCs w:val="24"/>
              </w:rPr>
              <w:t>2</w:t>
            </w:r>
          </w:p>
        </w:tc>
      </w:tr>
    </w:tbl>
    <w:p w:rsidR="00BA5B16" w:rsidRPr="00B20410" w:rsidRDefault="001705FD" w:rsidP="00B20410">
      <w:pPr>
        <w:pBdr>
          <w:top w:val="nil"/>
          <w:left w:val="nil"/>
          <w:bottom w:val="nil"/>
          <w:right w:val="nil"/>
          <w:between w:val="nil"/>
        </w:pBdr>
        <w:ind w:left="708"/>
        <w:rPr>
          <w:rFonts w:ascii="Arial Narrow" w:hAnsi="Arial Narrow"/>
          <w:sz w:val="24"/>
          <w:szCs w:val="24"/>
        </w:rPr>
      </w:pPr>
      <w:r w:rsidRPr="00B20410">
        <w:rPr>
          <w:rFonts w:ascii="Arial Narrow" w:hAnsi="Arial Narrow"/>
          <w:sz w:val="24"/>
          <w:szCs w:val="24"/>
        </w:rPr>
        <w:t>Fuente: Elaboración Propia Grupo GTH – Corte: 31.12.2025</w:t>
      </w:r>
    </w:p>
    <w:p w:rsidR="00BA5B16" w:rsidRPr="00B20410" w:rsidRDefault="001705FD" w:rsidP="001705FD">
      <w:pPr>
        <w:pStyle w:val="Ttulo1"/>
        <w:numPr>
          <w:ilvl w:val="0"/>
          <w:numId w:val="4"/>
        </w:numPr>
        <w:jc w:val="center"/>
        <w:rPr>
          <w:rFonts w:ascii="Arial Narrow" w:hAnsi="Arial Narrow"/>
          <w:sz w:val="24"/>
          <w:szCs w:val="24"/>
        </w:rPr>
      </w:pPr>
      <w:bookmarkStart w:id="26" w:name="_Toc220603305"/>
      <w:r w:rsidRPr="00B20410">
        <w:rPr>
          <w:rFonts w:ascii="Arial Narrow" w:hAnsi="Arial Narrow"/>
          <w:sz w:val="24"/>
          <w:szCs w:val="24"/>
        </w:rPr>
        <w:t>ESTRATEGIAS</w:t>
      </w:r>
      <w:bookmarkEnd w:id="26"/>
    </w:p>
    <w:p w:rsidR="00BA5B16" w:rsidRPr="00B20410" w:rsidRDefault="00BA5B16" w:rsidP="00B20410">
      <w:pPr>
        <w:widowControl w:val="0"/>
        <w:pBdr>
          <w:top w:val="nil"/>
          <w:left w:val="nil"/>
          <w:bottom w:val="nil"/>
          <w:right w:val="nil"/>
          <w:between w:val="nil"/>
        </w:pBdr>
        <w:tabs>
          <w:tab w:val="left" w:pos="2362"/>
        </w:tabs>
        <w:spacing w:after="0" w:line="240" w:lineRule="auto"/>
        <w:ind w:left="720"/>
        <w:rPr>
          <w:rFonts w:ascii="Arial Narrow" w:hAnsi="Arial Narrow"/>
          <w:color w:val="000000"/>
          <w:sz w:val="24"/>
          <w:szCs w:val="24"/>
        </w:rPr>
      </w:pPr>
    </w:p>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r w:rsidRPr="00B20410">
        <w:rPr>
          <w:rFonts w:ascii="Arial Narrow" w:hAnsi="Arial Narrow"/>
          <w:color w:val="000000"/>
          <w:sz w:val="24"/>
          <w:szCs w:val="24"/>
        </w:rPr>
        <w:t xml:space="preserve">Para cumplir con la provisión debida de los empleos, se identificarán mes a mes las vacantes que resulten por alguna de las causales contenidas en la normativa vigente. La provisión de estos empleos se regulará teniendo en cuenta esta misma normatividad, teniendo en cuenta la naturaleza de los empleos y el origen de la vacante.  </w:t>
      </w: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b/>
          <w:bCs/>
          <w:color w:val="000000"/>
          <w:sz w:val="24"/>
          <w:szCs w:val="24"/>
        </w:rPr>
      </w:pPr>
      <w:r w:rsidRPr="00B20410">
        <w:rPr>
          <w:rFonts w:ascii="Arial Narrow" w:hAnsi="Arial Narrow"/>
          <w:b/>
          <w:bCs/>
          <w:color w:val="000000"/>
          <w:sz w:val="24"/>
          <w:szCs w:val="24"/>
        </w:rPr>
        <w:t>Para provisión de Empleos de Libre Nombramiento y Remoción</w:t>
      </w: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r w:rsidRPr="00B20410">
        <w:rPr>
          <w:rFonts w:ascii="Arial Narrow" w:hAnsi="Arial Narrow"/>
          <w:color w:val="000000"/>
          <w:sz w:val="24"/>
          <w:szCs w:val="24"/>
        </w:rPr>
        <w:t>Adelantar la selección y vinculación para proveer de manera definitiva los empleos de libre nombramiento y remoción que se encuentran vacantes con corte a 31 de diciembre de 2025, al igual que las vacancias temporales de estos que se generen con ocasión de licencias, vacaciones, o comisiones, de acuerdo con los parámetros establecidos, al igual que los empleos de esta naturaleza que llegaren a quedar vacantes a lo largo de la vigencia.</w:t>
      </w: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B20410" w:rsidRDefault="001705FD" w:rsidP="00B20410">
      <w:pPr>
        <w:pBdr>
          <w:top w:val="nil"/>
          <w:left w:val="nil"/>
          <w:bottom w:val="nil"/>
          <w:right w:val="nil"/>
          <w:between w:val="nil"/>
        </w:pBdr>
        <w:rPr>
          <w:rFonts w:ascii="Arial Narrow" w:hAnsi="Arial Narrow"/>
          <w:sz w:val="24"/>
          <w:szCs w:val="24"/>
        </w:rPr>
      </w:pPr>
      <w:proofErr w:type="spellStart"/>
      <w:r w:rsidRPr="00B20410">
        <w:rPr>
          <w:rFonts w:ascii="Arial Narrow" w:hAnsi="Arial Narrow"/>
          <w:sz w:val="24"/>
          <w:szCs w:val="24"/>
        </w:rPr>
        <w:t>Paa</w:t>
      </w:r>
      <w:proofErr w:type="spellEnd"/>
      <w:r w:rsidRPr="00B20410">
        <w:rPr>
          <w:rFonts w:ascii="Arial Narrow" w:hAnsi="Arial Narrow"/>
          <w:sz w:val="24"/>
          <w:szCs w:val="24"/>
        </w:rPr>
        <w:t xml:space="preserve"> lo anterior, los empleos de libre nombramiento y remoción vacantes de manera definitiva serán provistos mediante nombramiento ordinario, previo el cumplimiento de los requisitos exigidos en el manual de funciones vigente para el desempeño del empleo, de conformidad con el procedimiento establecido en la Ley 909 de 2004 y de la entidad.</w:t>
      </w:r>
    </w:p>
    <w:p w:rsidR="00BA5B16" w:rsidRPr="00B20410" w:rsidRDefault="001705FD" w:rsidP="00B20410">
      <w:pPr>
        <w:pBdr>
          <w:top w:val="nil"/>
          <w:left w:val="nil"/>
          <w:bottom w:val="nil"/>
          <w:right w:val="nil"/>
          <w:between w:val="nil"/>
        </w:pBdr>
        <w:rPr>
          <w:rFonts w:ascii="Arial Narrow" w:hAnsi="Arial Narrow"/>
          <w:sz w:val="24"/>
          <w:szCs w:val="24"/>
        </w:rPr>
      </w:pPr>
      <w:r w:rsidRPr="00B20410">
        <w:rPr>
          <w:rFonts w:ascii="Arial Narrow" w:hAnsi="Arial Narrow"/>
          <w:sz w:val="24"/>
          <w:szCs w:val="24"/>
        </w:rPr>
        <w:t>De igual manera, se proveerán las vacantes definitivas o temporales de empleos de libre nombramiento y remoción mediante la figura de encargo</w:t>
      </w:r>
      <w:r w:rsidRPr="00B20410">
        <w:rPr>
          <w:rFonts w:ascii="Arial Narrow" w:hAnsi="Arial Narrow"/>
          <w:sz w:val="24"/>
          <w:szCs w:val="24"/>
          <w:vertAlign w:val="superscript"/>
        </w:rPr>
        <w:footnoteReference w:id="4"/>
      </w:r>
      <w:r w:rsidRPr="00B20410">
        <w:rPr>
          <w:rFonts w:ascii="Arial Narrow" w:hAnsi="Arial Narrow"/>
          <w:sz w:val="24"/>
          <w:szCs w:val="24"/>
        </w:rPr>
        <w:t>, con un servidor de carrera o de libre nombramiento y remoción por el tiempo que dure la vacancia temporal del mismo o por tres (3) meses previo cumplimiento de los requisitos exigidos para el desempeño de éstos, en caso de tratarse de una vacante definitiva, o a través de la figura de Comisión para desempeñar empleo de libre nombramiento y remoción.</w:t>
      </w:r>
    </w:p>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b/>
          <w:bCs/>
          <w:color w:val="000000"/>
          <w:sz w:val="24"/>
          <w:szCs w:val="24"/>
        </w:rPr>
      </w:pPr>
      <w:r w:rsidRPr="00B20410">
        <w:rPr>
          <w:rFonts w:ascii="Arial Narrow" w:hAnsi="Arial Narrow"/>
          <w:b/>
          <w:bCs/>
          <w:color w:val="000000"/>
          <w:sz w:val="24"/>
          <w:szCs w:val="24"/>
        </w:rPr>
        <w:t>Para provisión de Empleos de Carrera Administrativa.</w:t>
      </w: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r w:rsidRPr="00B20410">
        <w:rPr>
          <w:rFonts w:ascii="Arial Narrow" w:hAnsi="Arial Narrow"/>
          <w:color w:val="000000"/>
          <w:sz w:val="24"/>
          <w:szCs w:val="24"/>
        </w:rPr>
        <w:t xml:space="preserve">Realizar la provisión definitiva de empleos de carrera a través de nombramientos en período de prueba, con ocasión de las listas de elegibles expedidas por la Comisión Nacional del Servicio Civil, resultado del Proceso de Selección Entidades del Orden Nacional No. 2248 de 2022, reglamentado por la mencionada entidad mediante el Acuerdo 341 de 2022. Se continuará la provisión de los empleos ofertados, para lo cual se destaca </w:t>
      </w:r>
      <w:proofErr w:type="gramStart"/>
      <w:r w:rsidRPr="00B20410">
        <w:rPr>
          <w:rFonts w:ascii="Arial Narrow" w:hAnsi="Arial Narrow"/>
          <w:color w:val="000000"/>
          <w:sz w:val="24"/>
          <w:szCs w:val="24"/>
        </w:rPr>
        <w:t>que</w:t>
      </w:r>
      <w:proofErr w:type="gramEnd"/>
      <w:r w:rsidRPr="00B20410">
        <w:rPr>
          <w:rFonts w:ascii="Arial Narrow" w:hAnsi="Arial Narrow"/>
          <w:color w:val="000000"/>
          <w:sz w:val="24"/>
          <w:szCs w:val="24"/>
        </w:rPr>
        <w:t xml:space="preserve"> con corte a 31 de diciembre de 2025, ya se tiene previsto que entre enero y abril de 2026, se provean empleos en período de prueba por cuanto los elegibles han solicitado prórroga para su provisión, así:</w:t>
      </w: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DE5CE3" w:rsidRDefault="00DE5CE3" w:rsidP="00B20410">
      <w:pPr>
        <w:pBdr>
          <w:top w:val="nil"/>
          <w:left w:val="nil"/>
          <w:bottom w:val="nil"/>
          <w:right w:val="nil"/>
          <w:between w:val="nil"/>
        </w:pBdr>
        <w:spacing w:after="200" w:line="240" w:lineRule="auto"/>
        <w:rPr>
          <w:rFonts w:ascii="Arial Narrow" w:hAnsi="Arial Narrow"/>
          <w:bCs/>
          <w:color w:val="000000" w:themeColor="text1"/>
          <w:sz w:val="24"/>
          <w:szCs w:val="24"/>
        </w:rPr>
      </w:pPr>
      <w:bookmarkStart w:id="27" w:name="_Toc220604224"/>
      <w:r w:rsidRPr="00DE5CE3">
        <w:rPr>
          <w:rFonts w:ascii="Arial Narrow" w:hAnsi="Arial Narrow"/>
          <w:color w:val="000000" w:themeColor="text1"/>
          <w:sz w:val="24"/>
          <w:szCs w:val="24"/>
        </w:rPr>
        <w:t xml:space="preserve">Tabla </w:t>
      </w:r>
      <w:r w:rsidRPr="00DE5CE3">
        <w:rPr>
          <w:rFonts w:ascii="Arial Narrow" w:hAnsi="Arial Narrow"/>
          <w:color w:val="000000" w:themeColor="text1"/>
          <w:sz w:val="24"/>
          <w:szCs w:val="24"/>
        </w:rPr>
        <w:fldChar w:fldCharType="begin"/>
      </w:r>
      <w:r w:rsidRPr="00DE5CE3">
        <w:rPr>
          <w:rFonts w:ascii="Arial Narrow" w:hAnsi="Arial Narrow"/>
          <w:color w:val="000000" w:themeColor="text1"/>
          <w:sz w:val="24"/>
          <w:szCs w:val="24"/>
        </w:rPr>
        <w:instrText xml:space="preserve"> SEQ Tabla \* ARABIC </w:instrText>
      </w:r>
      <w:r w:rsidRPr="00DE5CE3">
        <w:rPr>
          <w:rFonts w:ascii="Arial Narrow" w:hAnsi="Arial Narrow"/>
          <w:color w:val="000000" w:themeColor="text1"/>
          <w:sz w:val="24"/>
          <w:szCs w:val="24"/>
        </w:rPr>
        <w:fldChar w:fldCharType="separate"/>
      </w:r>
      <w:r w:rsidRPr="00DE5CE3">
        <w:rPr>
          <w:rFonts w:ascii="Arial Narrow" w:hAnsi="Arial Narrow"/>
          <w:noProof/>
          <w:color w:val="000000" w:themeColor="text1"/>
          <w:sz w:val="24"/>
          <w:szCs w:val="24"/>
        </w:rPr>
        <w:t>12</w:t>
      </w:r>
      <w:r w:rsidRPr="00DE5CE3">
        <w:rPr>
          <w:rFonts w:ascii="Arial Narrow" w:hAnsi="Arial Narrow"/>
          <w:color w:val="000000" w:themeColor="text1"/>
          <w:sz w:val="24"/>
          <w:szCs w:val="24"/>
        </w:rPr>
        <w:fldChar w:fldCharType="end"/>
      </w:r>
      <w:r w:rsidRPr="00DE5CE3">
        <w:rPr>
          <w:rFonts w:ascii="Arial Narrow" w:hAnsi="Arial Narrow"/>
          <w:color w:val="000000" w:themeColor="text1"/>
          <w:sz w:val="24"/>
          <w:szCs w:val="24"/>
        </w:rPr>
        <w:t xml:space="preserve"> </w:t>
      </w:r>
      <w:r w:rsidR="001705FD" w:rsidRPr="00DE5CE3">
        <w:rPr>
          <w:rFonts w:ascii="Arial Narrow" w:hAnsi="Arial Narrow"/>
          <w:bCs/>
          <w:color w:val="000000" w:themeColor="text1"/>
          <w:sz w:val="24"/>
          <w:szCs w:val="24"/>
        </w:rPr>
        <w:t xml:space="preserve">Proyección Provisión de Empleos Carrera Administrativa - 1er </w:t>
      </w:r>
      <w:proofErr w:type="spellStart"/>
      <w:r w:rsidR="001705FD" w:rsidRPr="00DE5CE3">
        <w:rPr>
          <w:rFonts w:ascii="Arial Narrow" w:hAnsi="Arial Narrow"/>
          <w:bCs/>
          <w:color w:val="000000" w:themeColor="text1"/>
          <w:sz w:val="24"/>
          <w:szCs w:val="24"/>
        </w:rPr>
        <w:t>Trim</w:t>
      </w:r>
      <w:proofErr w:type="spellEnd"/>
      <w:r w:rsidR="001705FD" w:rsidRPr="00DE5CE3">
        <w:rPr>
          <w:rFonts w:ascii="Arial Narrow" w:hAnsi="Arial Narrow"/>
          <w:bCs/>
          <w:color w:val="000000" w:themeColor="text1"/>
          <w:sz w:val="24"/>
          <w:szCs w:val="24"/>
        </w:rPr>
        <w:t>. 2026</w:t>
      </w:r>
      <w:bookmarkEnd w:id="27"/>
    </w:p>
    <w:tbl>
      <w:tblPr>
        <w:tblStyle w:val="af7"/>
        <w:tblW w:w="4245" w:type="dxa"/>
        <w:tblInd w:w="2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1365"/>
      </w:tblGrid>
      <w:tr w:rsidR="00BA5B16" w:rsidRPr="00B20410">
        <w:trPr>
          <w:trHeight w:val="300"/>
        </w:trPr>
        <w:tc>
          <w:tcPr>
            <w:tcW w:w="4245" w:type="dxa"/>
            <w:gridSpan w:val="2"/>
            <w:shd w:val="clear" w:color="auto" w:fill="B8CCE4"/>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Provisión prevista para 2026</w:t>
            </w:r>
          </w:p>
        </w:tc>
      </w:tr>
      <w:tr w:rsidR="00BA5B16" w:rsidRPr="00B20410">
        <w:trPr>
          <w:trHeight w:val="315"/>
        </w:trPr>
        <w:tc>
          <w:tcPr>
            <w:tcW w:w="2880" w:type="dxa"/>
            <w:shd w:val="clear" w:color="auto" w:fill="FFFFFF"/>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Enero del 2026</w:t>
            </w:r>
          </w:p>
        </w:tc>
        <w:tc>
          <w:tcPr>
            <w:tcW w:w="1365" w:type="dxa"/>
            <w:shd w:val="clear" w:color="auto" w:fill="FFFFFF"/>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25</w:t>
            </w:r>
          </w:p>
        </w:tc>
      </w:tr>
      <w:tr w:rsidR="00BA5B16" w:rsidRPr="00B20410">
        <w:trPr>
          <w:trHeight w:val="330"/>
        </w:trPr>
        <w:tc>
          <w:tcPr>
            <w:tcW w:w="2880" w:type="dxa"/>
            <w:shd w:val="clear" w:color="auto" w:fill="FFFFFF"/>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Febrero del 2026</w:t>
            </w:r>
          </w:p>
        </w:tc>
        <w:tc>
          <w:tcPr>
            <w:tcW w:w="1365" w:type="dxa"/>
            <w:shd w:val="clear" w:color="auto" w:fill="FFFFFF"/>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07</w:t>
            </w:r>
          </w:p>
        </w:tc>
      </w:tr>
      <w:tr w:rsidR="00BA5B16" w:rsidRPr="00B20410">
        <w:trPr>
          <w:trHeight w:val="330"/>
        </w:trPr>
        <w:tc>
          <w:tcPr>
            <w:tcW w:w="2880" w:type="dxa"/>
            <w:shd w:val="clear" w:color="auto" w:fill="FFFFFF"/>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Marzo de 2026</w:t>
            </w:r>
          </w:p>
        </w:tc>
        <w:tc>
          <w:tcPr>
            <w:tcW w:w="1365" w:type="dxa"/>
            <w:shd w:val="clear" w:color="auto" w:fill="FFFFFF"/>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06</w:t>
            </w:r>
          </w:p>
        </w:tc>
      </w:tr>
      <w:tr w:rsidR="00BA5B16" w:rsidRPr="00B20410">
        <w:trPr>
          <w:trHeight w:val="315"/>
        </w:trPr>
        <w:tc>
          <w:tcPr>
            <w:tcW w:w="2880" w:type="dxa"/>
            <w:shd w:val="clear" w:color="auto" w:fill="DBE5F1"/>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TOTAL</w:t>
            </w:r>
          </w:p>
        </w:tc>
        <w:tc>
          <w:tcPr>
            <w:tcW w:w="1365" w:type="dxa"/>
            <w:shd w:val="clear" w:color="auto" w:fill="DBE5F1"/>
            <w:vAlign w:val="center"/>
          </w:tcPr>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37</w:t>
            </w:r>
          </w:p>
        </w:tc>
      </w:tr>
    </w:tbl>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r w:rsidRPr="00B20410">
        <w:rPr>
          <w:rFonts w:ascii="Arial Narrow" w:hAnsi="Arial Narrow"/>
          <w:sz w:val="24"/>
          <w:szCs w:val="24"/>
        </w:rPr>
        <w:t>Fuente: Elaboración Propia Grupo GTH</w:t>
      </w: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r w:rsidRPr="00B20410">
        <w:rPr>
          <w:rFonts w:ascii="Arial Narrow" w:hAnsi="Arial Narrow"/>
          <w:color w:val="000000"/>
          <w:sz w:val="24"/>
          <w:szCs w:val="24"/>
        </w:rPr>
        <w:t xml:space="preserve">A lo largo de la vigencia, se continuará con el ejercicio de provisión de empleos convocados, e </w:t>
      </w:r>
      <w:r w:rsidRPr="00B20410">
        <w:rPr>
          <w:rFonts w:ascii="Arial Narrow" w:hAnsi="Arial Narrow"/>
          <w:color w:val="000000"/>
          <w:sz w:val="24"/>
          <w:szCs w:val="24"/>
        </w:rPr>
        <w:lastRenderedPageBreak/>
        <w:t>igualmente se adelantará la solicitud correspondiente ante la Comisión Nacional del Servicio Civil, dirigida a proveer los empleos vacantes definitivos, a través del uso de lista de elegibles cuando a ello haya lugar.</w:t>
      </w: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r w:rsidRPr="00B20410">
        <w:rPr>
          <w:rFonts w:ascii="Arial Narrow" w:hAnsi="Arial Narrow"/>
          <w:color w:val="000000"/>
          <w:sz w:val="24"/>
          <w:szCs w:val="24"/>
        </w:rPr>
        <w:t xml:space="preserve">Igualmente se gestionará la provisión transitoria de las vacantes cuando a ello haya lugar y la provisión de los empleos de carrera administrativa vacantes en forma temporal que surjan como producto de los movimientos por período de prueba o encargos, o terminaciones de encargo, que se originen con ocasión de los nombramientos en período de prueba, atendiendo las disposiciones aplicables y los lineamientos impartidos por la CNSC, con el fin de contar con el recurso humano de la manera más ágil posible en cada caso. </w:t>
      </w:r>
    </w:p>
    <w:p w:rsidR="00BA5B16" w:rsidRPr="00B20410" w:rsidRDefault="00BA5B16" w:rsidP="00B20410">
      <w:pPr>
        <w:widowControl w:val="0"/>
        <w:pBdr>
          <w:top w:val="nil"/>
          <w:left w:val="nil"/>
          <w:bottom w:val="nil"/>
          <w:right w:val="nil"/>
          <w:between w:val="nil"/>
        </w:pBdr>
        <w:tabs>
          <w:tab w:val="left" w:pos="2362"/>
        </w:tabs>
        <w:spacing w:after="0" w:line="240" w:lineRule="auto"/>
        <w:rPr>
          <w:rFonts w:ascii="Arial Narrow" w:hAnsi="Arial Narrow"/>
          <w:color w:val="000000"/>
          <w:sz w:val="24"/>
          <w:szCs w:val="24"/>
        </w:rPr>
      </w:pPr>
    </w:p>
    <w:p w:rsidR="00BA5B16" w:rsidRPr="00B20410" w:rsidRDefault="001705FD" w:rsidP="00B20410">
      <w:pPr>
        <w:spacing w:after="0" w:line="240" w:lineRule="auto"/>
        <w:rPr>
          <w:rFonts w:ascii="Arial Narrow" w:hAnsi="Arial Narrow"/>
          <w:sz w:val="24"/>
          <w:szCs w:val="24"/>
        </w:rPr>
      </w:pPr>
      <w:r w:rsidRPr="00B20410">
        <w:rPr>
          <w:rFonts w:ascii="Arial Narrow" w:hAnsi="Arial Narrow"/>
          <w:sz w:val="24"/>
          <w:szCs w:val="24"/>
        </w:rPr>
        <w:t>Parques Nacionales Naturales de Colombia, continuará con la expedición de las resoluciones de nombramientos en período de prueba para proveer empleos de carrera conforme lo autorizado por la CNSC.</w:t>
      </w:r>
    </w:p>
    <w:p w:rsidR="00BA5B16" w:rsidRPr="00B20410" w:rsidRDefault="00BA5B16" w:rsidP="00B20410">
      <w:pPr>
        <w:spacing w:after="0" w:line="240" w:lineRule="auto"/>
        <w:rPr>
          <w:rFonts w:ascii="Arial Narrow" w:hAnsi="Arial Narrow"/>
          <w:sz w:val="24"/>
          <w:szCs w:val="24"/>
        </w:rPr>
      </w:pPr>
    </w:p>
    <w:p w:rsidR="00BA5B16" w:rsidRPr="00B20410" w:rsidRDefault="001705FD" w:rsidP="00B20410">
      <w:pPr>
        <w:rPr>
          <w:rFonts w:ascii="Arial Narrow" w:hAnsi="Arial Narrow"/>
          <w:sz w:val="24"/>
          <w:szCs w:val="24"/>
        </w:rPr>
      </w:pPr>
      <w:r w:rsidRPr="00B20410">
        <w:rPr>
          <w:rFonts w:ascii="Arial Narrow" w:hAnsi="Arial Narrow"/>
          <w:sz w:val="24"/>
          <w:szCs w:val="24"/>
        </w:rPr>
        <w:t>Lo anterior, atendiendo al hecho que, por regla general, los empleos de carrera administrativa vacantes de manera definitiva, deben ser provistos a través de concurso público de méritos, cuyo proceder se encuentra reglado en la Ley 909 de 2004, modificada por la Ley 1960 de 2019 y reglamentada por los decretos compilados en el Decreto 1083 de 2015 y sus modificatorios, los cuales definen las actividades dentro del desarrollo de los concursos meritocráticos abiertos y de ascenso.</w:t>
      </w:r>
    </w:p>
    <w:p w:rsidR="00BA5B16" w:rsidRPr="00B20410" w:rsidRDefault="001705FD" w:rsidP="00B20410">
      <w:pPr>
        <w:rPr>
          <w:rFonts w:ascii="Arial Narrow" w:hAnsi="Arial Narrow"/>
          <w:sz w:val="24"/>
          <w:szCs w:val="24"/>
        </w:rPr>
      </w:pPr>
      <w:r w:rsidRPr="00B20410">
        <w:rPr>
          <w:rFonts w:ascii="Arial Narrow" w:hAnsi="Arial Narrow"/>
          <w:sz w:val="24"/>
          <w:szCs w:val="24"/>
        </w:rPr>
        <w:t xml:space="preserve">Sin embargo, se menciona que otra de las formas de provisión de los empleos públicos, es el traslado, el cual se produce cuando se provee un empleo vacancia en forma definitiva con un servidor de carrera administrativa en servicio activo siempre y cuando cumpla con los requisitos del empleo a cubrir, conforme lo previsto en el artículo 2.2.4.9.2 del citado Decreto 1083 de 2015, y los lineamientos internos. </w:t>
      </w:r>
    </w:p>
    <w:p w:rsidR="00BA5B16" w:rsidRPr="00B20410" w:rsidRDefault="001705FD" w:rsidP="00B20410">
      <w:pPr>
        <w:rPr>
          <w:rFonts w:ascii="Arial Narrow" w:hAnsi="Arial Narrow"/>
          <w:sz w:val="24"/>
          <w:szCs w:val="24"/>
        </w:rPr>
      </w:pPr>
      <w:r w:rsidRPr="00B20410">
        <w:rPr>
          <w:rFonts w:ascii="Arial Narrow" w:hAnsi="Arial Narrow"/>
          <w:sz w:val="24"/>
          <w:szCs w:val="24"/>
        </w:rPr>
        <w:t>En relación con la provisión transitoria de vacantes definitivas y temporales de empleos de carrera administrativa, está a su vez se encuentra reglamentada, por los artículos 9 y 11 del Decreto 168 de 2008, los artículos 24 y 25 de la ley 909 de 2004 y los artículos 2.2.5.3.1 a 2.2.5.3.3 del Decreto 1083 de 2015.</w:t>
      </w:r>
    </w:p>
    <w:p w:rsidR="00BA5B16" w:rsidRPr="00B20410" w:rsidRDefault="001705FD" w:rsidP="00B20410">
      <w:pPr>
        <w:rPr>
          <w:rFonts w:ascii="Arial Narrow" w:hAnsi="Arial Narrow"/>
          <w:sz w:val="24"/>
          <w:szCs w:val="24"/>
        </w:rPr>
      </w:pPr>
      <w:r w:rsidRPr="00B20410">
        <w:rPr>
          <w:rFonts w:ascii="Arial Narrow" w:hAnsi="Arial Narrow"/>
          <w:sz w:val="24"/>
          <w:szCs w:val="24"/>
        </w:rPr>
        <w:t>Igualmente, deberá tenerse en cuenta para esta modalidad de provisión, lo previsto por los Decretos 2011 de 2017 y 2365 de 2019, que adicionaron el Decreto 1083 de 2015, en lo relativo a la vinculación al sector público, de personas en condición de discapacidad y los jóvenes con edad entre 18 y 28 años, sin experiencia.</w:t>
      </w:r>
    </w:p>
    <w:p w:rsidR="00BA5B16" w:rsidRPr="00B20410" w:rsidRDefault="001705FD" w:rsidP="00B20410">
      <w:pPr>
        <w:widowControl w:val="0"/>
        <w:pBdr>
          <w:top w:val="nil"/>
          <w:left w:val="nil"/>
          <w:bottom w:val="nil"/>
          <w:right w:val="nil"/>
          <w:between w:val="nil"/>
        </w:pBdr>
        <w:tabs>
          <w:tab w:val="left" w:pos="2362"/>
        </w:tabs>
        <w:spacing w:after="0" w:line="240" w:lineRule="auto"/>
        <w:rPr>
          <w:rFonts w:ascii="Arial Narrow" w:hAnsi="Arial Narrow"/>
          <w:sz w:val="24"/>
          <w:szCs w:val="24"/>
        </w:rPr>
      </w:pPr>
      <w:r w:rsidRPr="00B20410">
        <w:rPr>
          <w:rFonts w:ascii="Arial Narrow" w:hAnsi="Arial Narrow"/>
          <w:sz w:val="24"/>
          <w:szCs w:val="24"/>
        </w:rPr>
        <w:t xml:space="preserve">Para la vigencia 2026, Parques Nacionales Naturales de Colombia a través de la Resolución 576 del 31 de diciembre de 2025 por la cual se </w:t>
      </w:r>
      <w:proofErr w:type="gramStart"/>
      <w:r w:rsidRPr="00B20410">
        <w:rPr>
          <w:rFonts w:ascii="Arial Narrow" w:hAnsi="Arial Narrow"/>
          <w:sz w:val="24"/>
          <w:szCs w:val="24"/>
        </w:rPr>
        <w:t>desagrega  y</w:t>
      </w:r>
      <w:proofErr w:type="gramEnd"/>
      <w:r w:rsidRPr="00B20410">
        <w:rPr>
          <w:rFonts w:ascii="Arial Narrow" w:hAnsi="Arial Narrow"/>
          <w:sz w:val="24"/>
          <w:szCs w:val="24"/>
        </w:rPr>
        <w:t xml:space="preserve"> se distribuye el presupuesto de funcionamiento para la cuenta de gastos de personal y transferencia corriente (Incapacidades y licencias de maternidad y paternidad no de pensiones), cuenta con un presupuesto de Gastos de Personal por </w:t>
      </w:r>
      <w:r w:rsidRPr="00B20410">
        <w:rPr>
          <w:rFonts w:ascii="Arial Narrow" w:hAnsi="Arial Narrow"/>
          <w:sz w:val="24"/>
          <w:szCs w:val="24"/>
        </w:rPr>
        <w:lastRenderedPageBreak/>
        <w:t>un valor total de $55.807.815.000.</w:t>
      </w:r>
    </w:p>
    <w:p w:rsidR="00BA5B16" w:rsidRPr="00B20410" w:rsidRDefault="00BA5B16" w:rsidP="00B20410">
      <w:pPr>
        <w:spacing w:after="0" w:line="240" w:lineRule="auto"/>
        <w:rPr>
          <w:rFonts w:ascii="Arial Narrow" w:hAnsi="Arial Narrow"/>
          <w:sz w:val="24"/>
          <w:szCs w:val="24"/>
        </w:rPr>
      </w:pPr>
    </w:p>
    <w:p w:rsidR="00BA5B16" w:rsidRPr="00B20410" w:rsidRDefault="001705FD" w:rsidP="00B20410">
      <w:pPr>
        <w:spacing w:after="0" w:line="240" w:lineRule="auto"/>
        <w:rPr>
          <w:rFonts w:ascii="Arial Narrow" w:hAnsi="Arial Narrow"/>
          <w:sz w:val="24"/>
          <w:szCs w:val="24"/>
        </w:rPr>
      </w:pPr>
      <w:r w:rsidRPr="00B20410">
        <w:rPr>
          <w:rFonts w:ascii="Arial Narrow" w:hAnsi="Arial Narrow"/>
          <w:sz w:val="24"/>
          <w:szCs w:val="24"/>
        </w:rPr>
        <w:t>El seguimiento al cumplimiento de las actividades del presente plan se realizará de manera trimestral a través de la herramienta SENDA, mediante la elaboración de informes que contengan las actividades realizadas en el periodo correspondiente, incluyendo el estado y la información acumulada a fecha de corte.</w:t>
      </w:r>
    </w:p>
    <w:p w:rsidR="00BA5B16" w:rsidRPr="00B20410" w:rsidRDefault="00DE5CE3" w:rsidP="00DE5CE3">
      <w:pPr>
        <w:pStyle w:val="Ttulo1"/>
        <w:numPr>
          <w:ilvl w:val="0"/>
          <w:numId w:val="4"/>
        </w:numPr>
        <w:jc w:val="center"/>
        <w:rPr>
          <w:rFonts w:ascii="Arial Narrow" w:hAnsi="Arial Narrow"/>
          <w:sz w:val="24"/>
          <w:szCs w:val="24"/>
        </w:rPr>
      </w:pPr>
      <w:bookmarkStart w:id="28" w:name="_Toc220603306"/>
      <w:r w:rsidRPr="00B20410">
        <w:rPr>
          <w:rFonts w:ascii="Arial Narrow" w:hAnsi="Arial Narrow"/>
          <w:sz w:val="24"/>
          <w:szCs w:val="24"/>
        </w:rPr>
        <w:t>ROLES Y RESPONSABILIDADES</w:t>
      </w:r>
      <w:bookmarkEnd w:id="28"/>
    </w:p>
    <w:p w:rsidR="00BA5B16" w:rsidRPr="00B20410" w:rsidRDefault="001705FD" w:rsidP="00B20410">
      <w:pPr>
        <w:spacing w:after="0" w:line="240" w:lineRule="auto"/>
        <w:rPr>
          <w:rFonts w:ascii="Arial Narrow" w:hAnsi="Arial Narrow"/>
          <w:sz w:val="24"/>
          <w:szCs w:val="24"/>
        </w:rPr>
      </w:pPr>
      <w:r w:rsidRPr="00B20410">
        <w:rPr>
          <w:rFonts w:ascii="Arial Narrow" w:hAnsi="Arial Narrow"/>
          <w:sz w:val="24"/>
          <w:szCs w:val="24"/>
        </w:rPr>
        <w:t xml:space="preserve">Subdirección Administrativa y Financiera – Grupo de Gestión Humana </w:t>
      </w:r>
    </w:p>
    <w:p w:rsidR="00BA5B16" w:rsidRPr="00B20410" w:rsidRDefault="00DE5CE3" w:rsidP="00DE5CE3">
      <w:pPr>
        <w:pStyle w:val="Ttulo1"/>
        <w:numPr>
          <w:ilvl w:val="0"/>
          <w:numId w:val="4"/>
        </w:numPr>
        <w:jc w:val="center"/>
        <w:rPr>
          <w:rFonts w:ascii="Arial Narrow" w:hAnsi="Arial Narrow"/>
          <w:sz w:val="24"/>
          <w:szCs w:val="24"/>
        </w:rPr>
      </w:pPr>
      <w:bookmarkStart w:id="29" w:name="_Toc220603307"/>
      <w:r w:rsidRPr="00B20410">
        <w:rPr>
          <w:rFonts w:ascii="Arial Narrow" w:hAnsi="Arial Narrow"/>
          <w:sz w:val="24"/>
          <w:szCs w:val="24"/>
        </w:rPr>
        <w:t>ANEXOS</w:t>
      </w:r>
      <w:bookmarkEnd w:id="29"/>
    </w:p>
    <w:p w:rsidR="00BA5B16" w:rsidRPr="00B20410" w:rsidRDefault="001705FD" w:rsidP="00B20410">
      <w:pPr>
        <w:spacing w:after="0" w:line="240" w:lineRule="auto"/>
        <w:rPr>
          <w:rFonts w:ascii="Arial Narrow" w:hAnsi="Arial Narrow"/>
          <w:sz w:val="24"/>
          <w:szCs w:val="24"/>
        </w:rPr>
      </w:pPr>
      <w:r w:rsidRPr="00B20410">
        <w:rPr>
          <w:rFonts w:ascii="Arial Narrow" w:hAnsi="Arial Narrow"/>
          <w:sz w:val="24"/>
          <w:szCs w:val="24"/>
        </w:rPr>
        <w:t xml:space="preserve">Cronograma de actividades </w:t>
      </w:r>
      <w:r w:rsidR="00DE5CE3">
        <w:rPr>
          <w:rFonts w:ascii="Arial Narrow" w:hAnsi="Arial Narrow"/>
          <w:sz w:val="24"/>
          <w:szCs w:val="24"/>
        </w:rPr>
        <w:t xml:space="preserve">PAV </w:t>
      </w:r>
      <w:r w:rsidRPr="00B20410">
        <w:rPr>
          <w:rFonts w:ascii="Arial Narrow" w:hAnsi="Arial Narrow"/>
          <w:sz w:val="24"/>
          <w:szCs w:val="24"/>
        </w:rPr>
        <w:t xml:space="preserve">2026. </w:t>
      </w:r>
    </w:p>
    <w:p w:rsidR="00BA5B16" w:rsidRPr="00B20410" w:rsidRDefault="00DE5CE3" w:rsidP="00DE5CE3">
      <w:pPr>
        <w:pStyle w:val="Ttulo1"/>
        <w:numPr>
          <w:ilvl w:val="0"/>
          <w:numId w:val="4"/>
        </w:numPr>
        <w:jc w:val="center"/>
        <w:rPr>
          <w:rFonts w:ascii="Arial Narrow" w:hAnsi="Arial Narrow"/>
          <w:sz w:val="24"/>
          <w:szCs w:val="24"/>
        </w:rPr>
      </w:pPr>
      <w:bookmarkStart w:id="30" w:name="_Toc220603308"/>
      <w:r w:rsidRPr="00B20410">
        <w:rPr>
          <w:rFonts w:ascii="Arial Narrow" w:hAnsi="Arial Narrow"/>
          <w:sz w:val="24"/>
          <w:szCs w:val="24"/>
        </w:rPr>
        <w:t>CONTROL DE CAMBIOS</w:t>
      </w:r>
      <w:bookmarkEnd w:id="30"/>
    </w:p>
    <w:tbl>
      <w:tblPr>
        <w:tblStyle w:val="af8"/>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450"/>
        <w:gridCol w:w="2390"/>
        <w:gridCol w:w="2727"/>
      </w:tblGrid>
      <w:tr w:rsidR="00BA5B16" w:rsidRPr="00B20410" w:rsidTr="00AE7D51">
        <w:trPr>
          <w:trHeight w:val="551"/>
          <w:tblHeader/>
        </w:trPr>
        <w:tc>
          <w:tcPr>
            <w:tcW w:w="1271" w:type="dxa"/>
            <w:vAlign w:val="center"/>
          </w:tcPr>
          <w:p w:rsidR="00BA5B16" w:rsidRPr="00B20410" w:rsidRDefault="001705FD" w:rsidP="006B76D0">
            <w:pPr>
              <w:tabs>
                <w:tab w:val="left" w:pos="1106"/>
              </w:tabs>
              <w:jc w:val="center"/>
              <w:rPr>
                <w:rFonts w:ascii="Arial Narrow" w:eastAsia="Play" w:hAnsi="Arial Narrow" w:cs="Play"/>
                <w:b/>
                <w:bCs/>
              </w:rPr>
            </w:pPr>
            <w:r w:rsidRPr="00B20410">
              <w:rPr>
                <w:rFonts w:ascii="Arial Narrow" w:eastAsia="Play" w:hAnsi="Arial Narrow" w:cs="Play"/>
                <w:b/>
                <w:bCs/>
              </w:rPr>
              <w:t>Fecha</w:t>
            </w:r>
          </w:p>
        </w:tc>
        <w:tc>
          <w:tcPr>
            <w:tcW w:w="2450" w:type="dxa"/>
            <w:vAlign w:val="center"/>
          </w:tcPr>
          <w:p w:rsidR="00BA5B16" w:rsidRPr="00B20410" w:rsidRDefault="001705FD" w:rsidP="006B76D0">
            <w:pPr>
              <w:tabs>
                <w:tab w:val="left" w:pos="1106"/>
              </w:tabs>
              <w:jc w:val="center"/>
              <w:rPr>
                <w:rFonts w:ascii="Arial Narrow" w:eastAsia="Play" w:hAnsi="Arial Narrow" w:cs="Play"/>
                <w:b/>
                <w:bCs/>
              </w:rPr>
            </w:pPr>
            <w:r w:rsidRPr="00B20410">
              <w:rPr>
                <w:rFonts w:ascii="Arial Narrow" w:eastAsia="Play" w:hAnsi="Arial Narrow" w:cs="Play"/>
                <w:b/>
                <w:bCs/>
              </w:rPr>
              <w:t>Elaboró</w:t>
            </w:r>
          </w:p>
        </w:tc>
        <w:tc>
          <w:tcPr>
            <w:tcW w:w="2390" w:type="dxa"/>
            <w:vAlign w:val="center"/>
          </w:tcPr>
          <w:p w:rsidR="00BA5B16" w:rsidRPr="00B20410" w:rsidRDefault="001705FD" w:rsidP="006B76D0">
            <w:pPr>
              <w:tabs>
                <w:tab w:val="left" w:pos="1106"/>
              </w:tabs>
              <w:jc w:val="center"/>
              <w:rPr>
                <w:rFonts w:ascii="Arial Narrow" w:eastAsia="Play" w:hAnsi="Arial Narrow" w:cs="Play"/>
                <w:b/>
                <w:bCs/>
              </w:rPr>
            </w:pPr>
            <w:r w:rsidRPr="00B20410">
              <w:rPr>
                <w:rFonts w:ascii="Arial Narrow" w:eastAsia="Play" w:hAnsi="Arial Narrow" w:cs="Play"/>
                <w:b/>
                <w:bCs/>
              </w:rPr>
              <w:t>Revisó</w:t>
            </w:r>
          </w:p>
        </w:tc>
        <w:tc>
          <w:tcPr>
            <w:tcW w:w="2727" w:type="dxa"/>
            <w:vAlign w:val="center"/>
          </w:tcPr>
          <w:p w:rsidR="00BA5B16" w:rsidRPr="00B20410" w:rsidRDefault="001705FD" w:rsidP="006B76D0">
            <w:pPr>
              <w:tabs>
                <w:tab w:val="left" w:pos="1106"/>
              </w:tabs>
              <w:jc w:val="center"/>
              <w:rPr>
                <w:rFonts w:ascii="Arial Narrow" w:eastAsia="Play" w:hAnsi="Arial Narrow" w:cs="Play"/>
                <w:b/>
                <w:bCs/>
              </w:rPr>
            </w:pPr>
            <w:r w:rsidRPr="00B20410">
              <w:rPr>
                <w:rFonts w:ascii="Arial Narrow" w:eastAsia="Play" w:hAnsi="Arial Narrow" w:cs="Play"/>
                <w:b/>
                <w:bCs/>
              </w:rPr>
              <w:t>Aprobó</w:t>
            </w:r>
          </w:p>
        </w:tc>
      </w:tr>
      <w:tr w:rsidR="00BA5B16" w:rsidRPr="00B20410" w:rsidTr="00AE7D51">
        <w:trPr>
          <w:trHeight w:val="551"/>
          <w:tblHeader/>
        </w:trPr>
        <w:tc>
          <w:tcPr>
            <w:tcW w:w="1271" w:type="dxa"/>
            <w:vAlign w:val="center"/>
          </w:tcPr>
          <w:p w:rsidR="00BA5B16" w:rsidRPr="00B20410" w:rsidRDefault="00DE5CE3" w:rsidP="00B20410">
            <w:pPr>
              <w:tabs>
                <w:tab w:val="left" w:pos="1106"/>
              </w:tabs>
              <w:rPr>
                <w:rFonts w:ascii="Arial Narrow" w:eastAsia="Play" w:hAnsi="Arial Narrow" w:cs="Play"/>
              </w:rPr>
            </w:pPr>
            <w:r>
              <w:rPr>
                <w:rFonts w:ascii="Arial Narrow" w:eastAsia="Play" w:hAnsi="Arial Narrow" w:cs="Play"/>
              </w:rPr>
              <w:t>28/01/2026</w:t>
            </w:r>
          </w:p>
        </w:tc>
        <w:tc>
          <w:tcPr>
            <w:tcW w:w="2450" w:type="dxa"/>
            <w:vAlign w:val="center"/>
          </w:tcPr>
          <w:p w:rsidR="00BA5B16" w:rsidRPr="00B20410" w:rsidRDefault="001705FD" w:rsidP="00B20410">
            <w:pPr>
              <w:tabs>
                <w:tab w:val="left" w:pos="1106"/>
              </w:tabs>
              <w:rPr>
                <w:rFonts w:ascii="Arial Narrow" w:eastAsia="Play" w:hAnsi="Arial Narrow" w:cs="Play"/>
                <w:b/>
                <w:bCs/>
              </w:rPr>
            </w:pPr>
            <w:r w:rsidRPr="00B20410">
              <w:rPr>
                <w:rFonts w:ascii="Arial Narrow" w:eastAsia="Play" w:hAnsi="Arial Narrow" w:cs="Play"/>
                <w:b/>
                <w:bCs/>
              </w:rPr>
              <w:t>Marcela Parra Meneses</w:t>
            </w:r>
          </w:p>
          <w:p w:rsidR="00BA5B16" w:rsidRPr="00B20410" w:rsidRDefault="001705FD" w:rsidP="00B20410">
            <w:pPr>
              <w:tabs>
                <w:tab w:val="left" w:pos="1106"/>
              </w:tabs>
              <w:rPr>
                <w:rFonts w:ascii="Arial Narrow" w:eastAsia="Play" w:hAnsi="Arial Narrow" w:cs="Play"/>
              </w:rPr>
            </w:pPr>
            <w:r w:rsidRPr="00B20410">
              <w:rPr>
                <w:rFonts w:ascii="Arial Narrow" w:eastAsia="Play" w:hAnsi="Arial Narrow" w:cs="Play"/>
              </w:rPr>
              <w:t>Profesional Especializado GGH</w:t>
            </w:r>
          </w:p>
        </w:tc>
        <w:tc>
          <w:tcPr>
            <w:tcW w:w="2390" w:type="dxa"/>
            <w:vAlign w:val="center"/>
          </w:tcPr>
          <w:p w:rsidR="006B76D0" w:rsidRPr="00B20410" w:rsidRDefault="006B76D0" w:rsidP="006B76D0">
            <w:pPr>
              <w:tabs>
                <w:tab w:val="left" w:pos="1106"/>
              </w:tabs>
              <w:rPr>
                <w:rFonts w:ascii="Arial Narrow" w:eastAsia="Play" w:hAnsi="Arial Narrow" w:cs="Play"/>
                <w:b/>
                <w:bCs/>
              </w:rPr>
            </w:pPr>
            <w:r w:rsidRPr="00B20410">
              <w:rPr>
                <w:rFonts w:ascii="Arial Narrow" w:eastAsia="Play" w:hAnsi="Arial Narrow" w:cs="Play"/>
                <w:b/>
                <w:bCs/>
              </w:rPr>
              <w:t>Astrid del Castillo Sabogal</w:t>
            </w:r>
          </w:p>
          <w:p w:rsidR="006B76D0" w:rsidRDefault="006B76D0" w:rsidP="006B76D0">
            <w:pPr>
              <w:tabs>
                <w:tab w:val="left" w:pos="1106"/>
              </w:tabs>
              <w:rPr>
                <w:rFonts w:ascii="Arial Narrow" w:eastAsia="Play" w:hAnsi="Arial Narrow" w:cs="Play"/>
                <w:b/>
                <w:bCs/>
              </w:rPr>
            </w:pPr>
            <w:r w:rsidRPr="00B20410">
              <w:rPr>
                <w:rFonts w:ascii="Arial Narrow" w:eastAsia="Play" w:hAnsi="Arial Narrow" w:cs="Play"/>
              </w:rPr>
              <w:t>Subdirectora Administrativa y Financiera</w:t>
            </w:r>
          </w:p>
          <w:p w:rsidR="00BA5B16" w:rsidRPr="00B20410" w:rsidRDefault="001705FD" w:rsidP="00B20410">
            <w:pPr>
              <w:tabs>
                <w:tab w:val="left" w:pos="1106"/>
              </w:tabs>
              <w:rPr>
                <w:rFonts w:ascii="Arial Narrow" w:eastAsia="Play" w:hAnsi="Arial Narrow" w:cs="Play"/>
                <w:b/>
                <w:bCs/>
              </w:rPr>
            </w:pPr>
            <w:r w:rsidRPr="00B20410">
              <w:rPr>
                <w:rFonts w:ascii="Arial Narrow" w:eastAsia="Play" w:hAnsi="Arial Narrow" w:cs="Play"/>
                <w:b/>
                <w:bCs/>
              </w:rPr>
              <w:t>Lilian Hurtado Buitrago</w:t>
            </w:r>
          </w:p>
          <w:p w:rsidR="00BA5B16" w:rsidRPr="00B20410" w:rsidRDefault="001705FD" w:rsidP="00B20410">
            <w:pPr>
              <w:tabs>
                <w:tab w:val="left" w:pos="1106"/>
              </w:tabs>
              <w:rPr>
                <w:rFonts w:ascii="Arial Narrow" w:eastAsia="Play" w:hAnsi="Arial Narrow" w:cs="Play"/>
              </w:rPr>
            </w:pPr>
            <w:r w:rsidRPr="00B20410">
              <w:rPr>
                <w:rFonts w:ascii="Arial Narrow" w:eastAsia="Play" w:hAnsi="Arial Narrow" w:cs="Play"/>
              </w:rPr>
              <w:t>Contratista SAF- GGH</w:t>
            </w:r>
          </w:p>
          <w:p w:rsidR="00BA5B16" w:rsidRPr="00B20410" w:rsidRDefault="001705FD" w:rsidP="00B20410">
            <w:pPr>
              <w:tabs>
                <w:tab w:val="left" w:pos="1106"/>
              </w:tabs>
              <w:rPr>
                <w:rFonts w:ascii="Arial Narrow" w:eastAsia="Play" w:hAnsi="Arial Narrow" w:cs="Play"/>
                <w:b/>
                <w:bCs/>
              </w:rPr>
            </w:pPr>
            <w:r w:rsidRPr="00B20410">
              <w:rPr>
                <w:rFonts w:ascii="Arial Narrow" w:eastAsia="Play" w:hAnsi="Arial Narrow" w:cs="Play"/>
                <w:b/>
                <w:bCs/>
              </w:rPr>
              <w:t xml:space="preserve">Erika Robayo Castillo </w:t>
            </w:r>
          </w:p>
          <w:p w:rsidR="00BA5B16" w:rsidRPr="00B20410" w:rsidRDefault="001705FD" w:rsidP="00B20410">
            <w:pPr>
              <w:tabs>
                <w:tab w:val="left" w:pos="1106"/>
              </w:tabs>
              <w:rPr>
                <w:rFonts w:ascii="Arial Narrow" w:eastAsia="Play" w:hAnsi="Arial Narrow" w:cs="Play"/>
              </w:rPr>
            </w:pPr>
            <w:r w:rsidRPr="00B20410">
              <w:rPr>
                <w:rFonts w:ascii="Arial Narrow" w:eastAsia="Play" w:hAnsi="Arial Narrow" w:cs="Play"/>
              </w:rPr>
              <w:t>Contratista SAF</w:t>
            </w:r>
          </w:p>
        </w:tc>
        <w:tc>
          <w:tcPr>
            <w:tcW w:w="2727" w:type="dxa"/>
            <w:vAlign w:val="center"/>
          </w:tcPr>
          <w:p w:rsidR="00BA5B16" w:rsidRPr="00B20410" w:rsidRDefault="006B76D0" w:rsidP="00B20410">
            <w:pPr>
              <w:tabs>
                <w:tab w:val="left" w:pos="1106"/>
              </w:tabs>
              <w:rPr>
                <w:rFonts w:ascii="Arial Narrow" w:eastAsia="Play" w:hAnsi="Arial Narrow" w:cs="Play"/>
              </w:rPr>
            </w:pPr>
            <w:r>
              <w:rPr>
                <w:rFonts w:ascii="Arial Narrow" w:eastAsia="Play" w:hAnsi="Arial Narrow" w:cs="Play"/>
              </w:rPr>
              <w:t>Comité Institucional de Gestión y Desempeño (CIGD)</w:t>
            </w:r>
          </w:p>
        </w:tc>
      </w:tr>
    </w:tbl>
    <w:p w:rsidR="00BA5B16" w:rsidRPr="00B20410" w:rsidRDefault="00BA5B16" w:rsidP="00B20410">
      <w:pPr>
        <w:rPr>
          <w:rFonts w:ascii="Arial Narrow" w:hAnsi="Arial Narrow"/>
          <w:b/>
          <w:bCs/>
          <w:color w:val="3A7D22"/>
          <w:sz w:val="24"/>
          <w:szCs w:val="24"/>
        </w:rPr>
      </w:pPr>
    </w:p>
    <w:p w:rsidR="00BA5B16" w:rsidRPr="00B20410" w:rsidRDefault="00BA5B16" w:rsidP="00B20410">
      <w:pPr>
        <w:rPr>
          <w:rFonts w:ascii="Arial Narrow" w:hAnsi="Arial Narrow"/>
          <w:sz w:val="24"/>
          <w:szCs w:val="24"/>
        </w:rPr>
      </w:pPr>
    </w:p>
    <w:p w:rsidR="00BA5B16" w:rsidRPr="00B20410" w:rsidRDefault="00BA5B16" w:rsidP="00B20410">
      <w:pPr>
        <w:rPr>
          <w:rFonts w:ascii="Arial Narrow" w:hAnsi="Arial Narrow"/>
          <w:sz w:val="24"/>
          <w:szCs w:val="24"/>
        </w:rPr>
      </w:pPr>
    </w:p>
    <w:p w:rsidR="00BA5B16" w:rsidRPr="00B20410" w:rsidRDefault="00BA5B16" w:rsidP="00B20410">
      <w:pPr>
        <w:rPr>
          <w:rFonts w:ascii="Arial Narrow" w:hAnsi="Arial Narrow"/>
          <w:sz w:val="24"/>
          <w:szCs w:val="24"/>
        </w:rPr>
      </w:pPr>
    </w:p>
    <w:p w:rsidR="00BA5B16" w:rsidRPr="00B20410" w:rsidRDefault="00BA5B16" w:rsidP="00B20410">
      <w:pPr>
        <w:rPr>
          <w:rFonts w:ascii="Arial Narrow" w:hAnsi="Arial Narrow"/>
          <w:sz w:val="24"/>
          <w:szCs w:val="24"/>
        </w:rPr>
      </w:pPr>
    </w:p>
    <w:p w:rsidR="00BA5B16" w:rsidRPr="00B20410" w:rsidRDefault="00BA5B16" w:rsidP="00B20410">
      <w:pPr>
        <w:rPr>
          <w:rFonts w:ascii="Arial Narrow" w:hAnsi="Arial Narrow"/>
          <w:sz w:val="24"/>
          <w:szCs w:val="24"/>
        </w:rPr>
      </w:pPr>
    </w:p>
    <w:sectPr w:rsidR="00BA5B16" w:rsidRPr="00B20410">
      <w:headerReference w:type="default" r:id="rId12"/>
      <w:headerReference w:type="first" r:id="rId13"/>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983" w:rsidRDefault="00F92983">
      <w:pPr>
        <w:spacing w:after="0" w:line="240" w:lineRule="auto"/>
      </w:pPr>
      <w:r>
        <w:separator/>
      </w:r>
    </w:p>
  </w:endnote>
  <w:endnote w:type="continuationSeparator" w:id="0">
    <w:p w:rsidR="00F92983" w:rsidRDefault="00F92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658F09DE-EB18-4962-A2D8-64065B70C9E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58596608-B26E-4B3D-BEAF-0381C308103E}"/>
    <w:embedBold r:id="rId3" w:fontKey="{BC9C09AE-9742-4BB0-8086-AE0C2CF79EB3}"/>
  </w:font>
  <w:font w:name="Aptos Display">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4" w:fontKey="{C4C0DFB1-197A-4D46-B0E7-3BB106598518}"/>
    <w:embedBold r:id="rId5" w:fontKey="{49B5BD8A-DC01-4A4B-A4C6-DED449917916}"/>
    <w:embedItalic r:id="rId6" w:fontKey="{1DF98D50-718B-47B2-AB99-EC3E99B1E105}"/>
    <w:embedBoldItalic r:id="rId7" w:fontKey="{97A406F6-0782-4319-B317-7126929F693A}"/>
  </w:font>
  <w:font w:name="Verdana">
    <w:panose1 w:val="020B0604030504040204"/>
    <w:charset w:val="00"/>
    <w:family w:val="swiss"/>
    <w:pitch w:val="variable"/>
    <w:sig w:usb0="A00006FF" w:usb1="4000205B" w:usb2="00000010" w:usb3="00000000" w:csb0="0000019F" w:csb1="00000000"/>
    <w:embedRegular r:id="rId8" w:fontKey="{240FB53E-07E5-4C52-9A7D-5BF860D5E178}"/>
    <w:embedBold r:id="rId9" w:fontKey="{889BEB17-E8C9-4BE6-A7D0-41CDADD7FD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983" w:rsidRDefault="00F92983">
      <w:pPr>
        <w:spacing w:after="0" w:line="240" w:lineRule="auto"/>
      </w:pPr>
      <w:r>
        <w:separator/>
      </w:r>
    </w:p>
  </w:footnote>
  <w:footnote w:type="continuationSeparator" w:id="0">
    <w:p w:rsidR="00F92983" w:rsidRDefault="00F92983">
      <w:pPr>
        <w:spacing w:after="0" w:line="240" w:lineRule="auto"/>
      </w:pPr>
      <w:r>
        <w:continuationSeparator/>
      </w:r>
    </w:p>
  </w:footnote>
  <w:footnote w:id="1">
    <w:p w:rsidR="001705FD" w:rsidRPr="00B20410" w:rsidRDefault="001705FD">
      <w:pPr>
        <w:pBdr>
          <w:top w:val="nil"/>
          <w:left w:val="nil"/>
          <w:bottom w:val="nil"/>
          <w:right w:val="nil"/>
          <w:between w:val="nil"/>
        </w:pBdr>
        <w:rPr>
          <w:rFonts w:ascii="Arial Narrow" w:hAnsi="Arial Narrow"/>
          <w:color w:val="000000"/>
          <w:sz w:val="24"/>
          <w:szCs w:val="24"/>
        </w:rPr>
      </w:pPr>
      <w:r w:rsidRPr="00B20410">
        <w:rPr>
          <w:rFonts w:ascii="Arial Narrow" w:hAnsi="Arial Narrow"/>
          <w:szCs w:val="24"/>
          <w:vertAlign w:val="superscript"/>
        </w:rPr>
        <w:footnoteRef/>
      </w:r>
      <w:r w:rsidRPr="00B20410">
        <w:rPr>
          <w:rFonts w:ascii="Arial Narrow" w:hAnsi="Arial Narrow"/>
          <w:color w:val="000000"/>
          <w:szCs w:val="24"/>
        </w:rPr>
        <w:t xml:space="preserve"> https://www.funcionpublica.gov.co/web/mipg/detalle-del-modelo/tags/talento-humano#:~:text=MIPG%20concibe%20al%20talento%20humano,de%20sus%20objetivos%20y%20resultados</w:t>
      </w:r>
    </w:p>
  </w:footnote>
  <w:footnote w:id="2">
    <w:p w:rsidR="001705FD" w:rsidRPr="001705FD" w:rsidRDefault="001705FD">
      <w:pPr>
        <w:pBdr>
          <w:top w:val="nil"/>
          <w:left w:val="nil"/>
          <w:bottom w:val="nil"/>
          <w:right w:val="nil"/>
          <w:between w:val="nil"/>
        </w:pBdr>
        <w:rPr>
          <w:rFonts w:ascii="Arial Narrow" w:hAnsi="Arial Narrow"/>
          <w:color w:val="000000"/>
          <w:sz w:val="24"/>
          <w:szCs w:val="24"/>
        </w:rPr>
      </w:pPr>
      <w:r w:rsidRPr="001705FD">
        <w:rPr>
          <w:rFonts w:ascii="Arial Narrow" w:hAnsi="Arial Narrow"/>
          <w:sz w:val="24"/>
          <w:szCs w:val="24"/>
          <w:vertAlign w:val="superscript"/>
        </w:rPr>
        <w:footnoteRef/>
      </w:r>
      <w:r w:rsidRPr="001705FD">
        <w:rPr>
          <w:rFonts w:ascii="Arial Narrow" w:hAnsi="Arial Narrow"/>
          <w:sz w:val="24"/>
          <w:szCs w:val="24"/>
        </w:rPr>
        <w:t> Dentro de los cuales se incluyen 4 empleos de Libre Nombramiento y Remoción.</w:t>
      </w:r>
    </w:p>
  </w:footnote>
  <w:footnote w:id="3">
    <w:p w:rsidR="001705FD" w:rsidRDefault="001705FD">
      <w:pPr>
        <w:jc w:val="both"/>
        <w:rPr>
          <w:sz w:val="20"/>
          <w:szCs w:val="20"/>
        </w:rPr>
      </w:pPr>
      <w:r>
        <w:rPr>
          <w:vertAlign w:val="superscript"/>
        </w:rPr>
        <w:footnoteRef/>
      </w:r>
      <w:r>
        <w:rPr>
          <w:sz w:val="20"/>
          <w:szCs w:val="20"/>
        </w:rPr>
        <w:t xml:space="preserve"> Modificado por el Acuerdo 347 del 8 de junio de 2002 </w:t>
      </w:r>
      <w:r>
        <w:rPr>
          <w:i/>
          <w:iCs/>
          <w:sz w:val="20"/>
          <w:szCs w:val="20"/>
        </w:rPr>
        <w:t>“Por el cual se modifican parcialmente los numerales 4 y 4.4 del Anexo de los Acuerdos del Proceso de Selección Entidades del Orden Nacional 2022”</w:t>
      </w:r>
    </w:p>
  </w:footnote>
  <w:footnote w:id="4">
    <w:p w:rsidR="001705FD" w:rsidRPr="001705FD" w:rsidRDefault="001705FD">
      <w:pPr>
        <w:ind w:left="142" w:right="126"/>
        <w:jc w:val="both"/>
        <w:rPr>
          <w:rFonts w:ascii="Arial Narrow" w:hAnsi="Arial Narrow"/>
          <w:i/>
          <w:iCs/>
          <w:szCs w:val="20"/>
        </w:rPr>
      </w:pPr>
      <w:r w:rsidRPr="001705FD">
        <w:rPr>
          <w:rFonts w:ascii="Arial Narrow" w:hAnsi="Arial Narrow"/>
          <w:szCs w:val="20"/>
          <w:vertAlign w:val="superscript"/>
        </w:rPr>
        <w:footnoteRef/>
      </w:r>
      <w:r w:rsidRPr="001705FD">
        <w:rPr>
          <w:rFonts w:ascii="Arial Narrow" w:hAnsi="Arial Narrow"/>
          <w:szCs w:val="20"/>
        </w:rPr>
        <w:t xml:space="preserve"> Ley 909 de 2004. </w:t>
      </w:r>
      <w:r w:rsidRPr="001705FD">
        <w:rPr>
          <w:rFonts w:ascii="Arial Narrow" w:hAnsi="Arial Narrow"/>
          <w:i/>
          <w:iCs/>
          <w:szCs w:val="20"/>
        </w:rPr>
        <w:t>“Artículo 24. (…) Los cargos de libre nombramiento y remoción, en caso de vacancia temporal o definitiva, podrán ser provistos a través del encargo de empleados de carrera o de libre nombramiento y remoción, que cumplan los requisitos y el perfil para su desempeño.</w:t>
      </w:r>
    </w:p>
    <w:p w:rsidR="001705FD" w:rsidRDefault="001705FD">
      <w:pPr>
        <w:ind w:left="142" w:right="126"/>
        <w:jc w:val="both"/>
        <w:rPr>
          <w:i/>
          <w:iCs/>
          <w:sz w:val="18"/>
          <w:szCs w:val="18"/>
        </w:rPr>
      </w:pPr>
      <w:r w:rsidRPr="001705FD">
        <w:rPr>
          <w:rFonts w:ascii="Arial Narrow" w:hAnsi="Arial Narrow"/>
          <w:i/>
          <w:iCs/>
          <w:szCs w:val="20"/>
        </w:rPr>
        <w:t>En caso de vacancia definitiva el encargo será hasta por el término de tres (3) meses, prorrogable por tres (3) meses más, vencidos los cuales el empleo deberá ser provisto en forma definitiva.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5FD" w:rsidRDefault="001705F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-1080132</wp:posOffset>
          </wp:positionH>
          <wp:positionV relativeFrom="paragraph">
            <wp:posOffset>-449577</wp:posOffset>
          </wp:positionV>
          <wp:extent cx="7772400" cy="1588770"/>
          <wp:effectExtent l="0" t="0" r="0" b="0"/>
          <wp:wrapSquare wrapText="bothSides" distT="0" distB="0" distL="114300" distR="114300"/>
          <wp:docPr id="2081434262" name="image3.png" descr="Imagen que contiene pasto, exterior, flor, montañ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pasto, exterior, flor, montaña&#10;&#10;El contenido generado por IA puede ser incorrecto."/>
                  <pic:cNvPicPr preferRelativeResize="0"/>
                </pic:nvPicPr>
                <pic:blipFill>
                  <a:blip r:embed="rId1"/>
                  <a:srcRect b="83634"/>
                  <a:stretch>
                    <a:fillRect/>
                  </a:stretch>
                </pic:blipFill>
                <pic:spPr>
                  <a:xfrm>
                    <a:off x="0" y="0"/>
                    <a:ext cx="7772400" cy="15887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-806918</wp:posOffset>
              </wp:positionH>
              <wp:positionV relativeFrom="paragraph">
                <wp:posOffset>28461</wp:posOffset>
              </wp:positionV>
              <wp:extent cx="2547899" cy="428625"/>
              <wp:effectExtent l="0" t="0" r="0" b="0"/>
              <wp:wrapNone/>
              <wp:docPr id="2081434257" name="Rectángulo 2081434257"/>
              <wp:cNvGraphicFramePr/>
              <a:graphic xmlns:a="http://schemas.openxmlformats.org/drawingml/2006/main">
                <a:graphicData uri="http://schemas.microsoft.com/office/word/2010/wordprocessingShape">
                  <wps:wsp>
                    <wps:cNvSpPr/>
                    <wps:spPr>
                      <a:xfrm>
                        <a:off x="4076813" y="3570450"/>
                        <a:ext cx="2538374" cy="419100"/>
                      </a:xfrm>
                      <a:prstGeom prst="rect">
                        <a:avLst/>
                      </a:prstGeom>
                      <a:noFill/>
                      <a:ln>
                        <a:noFill/>
                      </a:ln>
                    </wps:spPr>
                    <wps:txbx>
                      <w:txbxContent>
                        <w:p w:rsidR="001705FD" w:rsidRDefault="001705FD">
                          <w:pPr>
                            <w:spacing w:line="258" w:lineRule="auto"/>
                            <w:textDirection w:val="btLr"/>
                          </w:pPr>
                          <w:r>
                            <w:rPr>
                              <w:color w:val="FFFFFF"/>
                              <w:sz w:val="32"/>
                            </w:rPr>
                            <w:t>Plan Anual de Vacantes</w:t>
                          </w:r>
                        </w:p>
                      </w:txbxContent>
                    </wps:txbx>
                    <wps:bodyPr spcFirstLastPara="1" wrap="square" lIns="91425" tIns="45700" rIns="91425" bIns="45700" anchor="t" anchorCtr="0">
                      <a:noAutofit/>
                    </wps:bodyPr>
                  </wps:wsp>
                </a:graphicData>
              </a:graphic>
            </wp:anchor>
          </w:drawing>
        </mc:Choice>
        <mc:Fallback>
          <w:pict>
            <v:rect id="Rectángulo 2081434257" o:spid="_x0000_s1027" style="position:absolute;margin-left:-63.55pt;margin-top:2.25pt;width:200.6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" filled="f" stroked="f">
              <v:textbox inset="2.53958mm,1.2694mm,2.53958mm,1.2694mm">
                <w:txbxContent>
                  <w:p w:rsidR="001705FD" w:rsidRDefault="001705FD">
                    <w:pPr>
                      <w:spacing w:line="258" w:lineRule="auto"/>
                      <w:textDirection w:val="btLr"/>
                    </w:pPr>
                    <w:r>
                      <w:rPr>
                        <w:color w:val="FFFFFF"/>
                        <w:sz w:val="32"/>
                      </w:rPr>
                      <w:t>Plan Anual de Vacantes</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5FD" w:rsidRDefault="001705FD">
    <w:pPr>
      <w:pBdr>
        <w:top w:val="nil"/>
        <w:left w:val="nil"/>
        <w:bottom w:val="nil"/>
        <w:right w:val="nil"/>
        <w:between w:val="nil"/>
      </w:pBdr>
      <w:tabs>
        <w:tab w:val="center" w:pos="4419"/>
        <w:tab w:val="right" w:pos="8838"/>
      </w:tabs>
      <w:spacing w:after="0" w:line="240" w:lineRule="auto"/>
      <w:rPr>
        <w:color w:val="000000"/>
      </w:rPr>
    </w:pPr>
    <w:r>
      <w:rPr>
        <w:color w:val="000000"/>
      </w:rPr>
      <w:t>[Escriba aquí]</w:t>
    </w:r>
  </w:p>
  <w:p w:rsidR="001705FD" w:rsidRDefault="001705F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2462"/>
    <w:multiLevelType w:val="multilevel"/>
    <w:tmpl w:val="0BA28930"/>
    <w:lvl w:ilvl="0">
      <w:start w:val="1"/>
      <w:numFmt w:val="bullet"/>
      <w:lvlText w:val="●"/>
      <w:lvlJc w:val="left"/>
      <w:pPr>
        <w:ind w:left="1440" w:hanging="360"/>
      </w:pPr>
      <w:rPr>
        <w:rFonts w:ascii="Noto Sans Symbols" w:eastAsia="Noto Sans Symbols" w:hAnsi="Noto Sans Symbols" w:cs="Noto Sans Symbols"/>
        <w:color w:val="747474"/>
        <w:sz w:val="16"/>
        <w:szCs w:val="1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E4D698D"/>
    <w:multiLevelType w:val="multilevel"/>
    <w:tmpl w:val="07AA6E5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3280288C"/>
    <w:multiLevelType w:val="multilevel"/>
    <w:tmpl w:val="5F2213D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924297"/>
    <w:multiLevelType w:val="multilevel"/>
    <w:tmpl w:val="98207D2C"/>
    <w:lvl w:ilvl="0">
      <w:start w:val="1"/>
      <w:numFmt w:val="decimal"/>
      <w:lvlText w:val="%1."/>
      <w:lvlJc w:val="left"/>
      <w:pPr>
        <w:ind w:left="720" w:hanging="360"/>
      </w:pPr>
      <w:rPr>
        <w:rFonts w:ascii="Aptos" w:eastAsia="Aptos" w:hAnsi="Aptos" w:cs="Aptos"/>
        <w:b/>
        <w:bCs/>
        <w:i w:val="0"/>
        <w:iCs w:val="0"/>
        <w:color w:val="3A7D22"/>
        <w:sz w:val="28"/>
        <w:szCs w:val="28"/>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B16"/>
    <w:rsid w:val="001705FD"/>
    <w:rsid w:val="00496B7C"/>
    <w:rsid w:val="006B76D0"/>
    <w:rsid w:val="009040EA"/>
    <w:rsid w:val="00AE7D51"/>
    <w:rsid w:val="00B20410"/>
    <w:rsid w:val="00BA5B16"/>
    <w:rsid w:val="00DE5CE3"/>
    <w:rsid w:val="00F929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1E6F9-2FD1-450D-816B-EA337BEEC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ind w:left="720" w:hanging="360"/>
      <w:outlineLvl w:val="0"/>
    </w:pPr>
    <w:rPr>
      <w:b/>
      <w:bCs/>
      <w:color w:val="3A7D22"/>
      <w:sz w:val="28"/>
      <w:szCs w:val="28"/>
    </w:rPr>
  </w:style>
  <w:style w:type="paragraph" w:styleId="Ttulo2">
    <w:name w:val="heading 2"/>
    <w:basedOn w:val="Normal"/>
    <w:next w:val="Normal"/>
    <w:uiPriority w:val="9"/>
    <w:unhideWhenUsed/>
    <w:qFormat/>
    <w:pPr>
      <w:keepNext/>
      <w:keepLines/>
      <w:spacing w:before="160" w:after="80"/>
      <w:outlineLvl w:val="1"/>
    </w:pPr>
    <w:rPr>
      <w:b/>
      <w:bCs/>
      <w:color w:val="3A7D22"/>
      <w:sz w:val="28"/>
      <w:szCs w:val="28"/>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basedOn w:val="Normal"/>
    <w:uiPriority w:val="1"/>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qFormat/>
    <w:rsid w:val="00E04822"/>
    <w:pPr>
      <w:tabs>
        <w:tab w:val="left" w:pos="426"/>
        <w:tab w:val="right" w:leader="dot" w:pos="8828"/>
      </w:tabs>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31A1"/>
    <w:pPr>
      <w:spacing w:before="100" w:beforeAutospacing="1" w:after="100" w:afterAutospacing="1" w:line="240" w:lineRule="auto"/>
    </w:pPr>
    <w:rPr>
      <w:rFonts w:ascii="Times New Roman" w:eastAsia="Times New Roman" w:hAnsi="Times New Roman" w:cs="Times New Roman"/>
      <w:sz w:val="24"/>
      <w:szCs w:val="24"/>
    </w:rPr>
  </w:style>
  <w:style w:type="paragraph" w:styleId="TDC2">
    <w:name w:val="toc 2"/>
    <w:basedOn w:val="Normal"/>
    <w:uiPriority w:val="39"/>
    <w:qFormat/>
    <w:rsid w:val="000B243A"/>
    <w:pPr>
      <w:widowControl w:val="0"/>
      <w:spacing w:before="99" w:after="0" w:line="240" w:lineRule="auto"/>
      <w:ind w:left="1282" w:hanging="640"/>
    </w:pPr>
    <w:rPr>
      <w:rFonts w:ascii="Arial" w:eastAsia="Arial" w:hAnsi="Arial" w:cs="Arial"/>
      <w:sz w:val="24"/>
      <w:szCs w:val="24"/>
      <w:lang w:val="es"/>
    </w:rPr>
  </w:style>
  <w:style w:type="paragraph" w:styleId="Textoindependiente">
    <w:name w:val="Body Text"/>
    <w:basedOn w:val="Normal"/>
    <w:link w:val="TextoindependienteCar"/>
    <w:uiPriority w:val="1"/>
    <w:qFormat/>
    <w:rsid w:val="000B243A"/>
    <w:pPr>
      <w:widowControl w:val="0"/>
      <w:spacing w:after="0" w:line="240" w:lineRule="auto"/>
    </w:pPr>
    <w:rPr>
      <w:rFonts w:ascii="Arial" w:eastAsia="Arial" w:hAnsi="Arial" w:cs="Arial"/>
      <w:sz w:val="24"/>
      <w:szCs w:val="24"/>
      <w:lang w:val="es"/>
    </w:rPr>
  </w:style>
  <w:style w:type="character" w:customStyle="1" w:styleId="TextoindependienteCar">
    <w:name w:val="Texto independiente Car"/>
    <w:basedOn w:val="Fuentedeprrafopredeter"/>
    <w:link w:val="Textoindependiente"/>
    <w:uiPriority w:val="1"/>
    <w:rsid w:val="000B243A"/>
    <w:rPr>
      <w:rFonts w:ascii="Arial" w:eastAsia="Arial" w:hAnsi="Arial" w:cs="Arial"/>
      <w:kern w:val="0"/>
      <w:sz w:val="24"/>
      <w:szCs w:val="24"/>
      <w:lang w:val="es" w:eastAsia="es-CO"/>
    </w:rPr>
  </w:style>
  <w:style w:type="paragraph" w:customStyle="1" w:styleId="TableParagraph">
    <w:name w:val="Table Paragraph"/>
    <w:basedOn w:val="Normal"/>
    <w:uiPriority w:val="1"/>
    <w:qFormat/>
    <w:rsid w:val="000B243A"/>
    <w:pPr>
      <w:widowControl w:val="0"/>
      <w:spacing w:after="0" w:line="232" w:lineRule="exact"/>
      <w:jc w:val="center"/>
    </w:pPr>
    <w:rPr>
      <w:rFonts w:ascii="Arial" w:eastAsia="Arial" w:hAnsi="Arial" w:cs="Arial"/>
      <w:lang w:val="es"/>
    </w:rPr>
  </w:style>
  <w:style w:type="character" w:customStyle="1" w:styleId="TextonotapieCar">
    <w:name w:val="Texto nota pie Car"/>
    <w:basedOn w:val="Fuentedeprrafopredeter"/>
    <w:link w:val="Textonotapie"/>
    <w:uiPriority w:val="99"/>
    <w:semiHidden/>
    <w:rsid w:val="000B243A"/>
    <w:rPr>
      <w:rFonts w:ascii="Arial" w:eastAsia="Arial" w:hAnsi="Arial" w:cs="Arial"/>
      <w:kern w:val="0"/>
      <w:sz w:val="20"/>
      <w:szCs w:val="20"/>
      <w:lang w:val="es" w:eastAsia="es-CO"/>
    </w:rPr>
  </w:style>
  <w:style w:type="paragraph" w:styleId="Textonotapie">
    <w:name w:val="footnote text"/>
    <w:basedOn w:val="Normal"/>
    <w:link w:val="TextonotapieCar"/>
    <w:uiPriority w:val="99"/>
    <w:semiHidden/>
    <w:unhideWhenUsed/>
    <w:rsid w:val="000B243A"/>
    <w:pPr>
      <w:widowControl w:val="0"/>
      <w:spacing w:after="0" w:line="240" w:lineRule="auto"/>
    </w:pPr>
    <w:rPr>
      <w:rFonts w:ascii="Arial" w:eastAsia="Arial" w:hAnsi="Arial" w:cs="Arial"/>
      <w:sz w:val="20"/>
      <w:szCs w:val="20"/>
      <w:lang w:val="es"/>
    </w:rPr>
  </w:style>
  <w:style w:type="character" w:styleId="Textoennegrita">
    <w:name w:val="Strong"/>
    <w:basedOn w:val="Fuentedeprrafopredeter"/>
    <w:uiPriority w:val="22"/>
    <w:qFormat/>
    <w:rsid w:val="000B243A"/>
    <w:rPr>
      <w:b/>
      <w:bCs/>
    </w:rPr>
  </w:style>
  <w:style w:type="character" w:styleId="nfasis">
    <w:name w:val="Emphasis"/>
    <w:basedOn w:val="Fuentedeprrafopredeter"/>
    <w:uiPriority w:val="20"/>
    <w:qFormat/>
    <w:rsid w:val="000B243A"/>
    <w:rPr>
      <w:i/>
      <w:iCs/>
    </w:rPr>
  </w:style>
  <w:style w:type="paragraph" w:customStyle="1" w:styleId="msonormal0">
    <w:name w:val="msonormal"/>
    <w:basedOn w:val="Normal"/>
    <w:rsid w:val="000B2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0B243A"/>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66">
    <w:name w:val="xl66"/>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67">
    <w:name w:val="xl67"/>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68">
    <w:name w:val="xl68"/>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69">
    <w:name w:val="xl69"/>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0">
    <w:name w:val="xl70"/>
    <w:basedOn w:val="Normal"/>
    <w:rsid w:val="000B24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1">
    <w:name w:val="xl71"/>
    <w:basedOn w:val="Normal"/>
    <w:rsid w:val="000B243A"/>
    <w:pPr>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2">
    <w:name w:val="xl72"/>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erdana" w:eastAsia="Times New Roman" w:hAnsi="Verdana" w:cs="Times New Roman"/>
      <w:sz w:val="16"/>
      <w:szCs w:val="16"/>
    </w:rPr>
  </w:style>
  <w:style w:type="paragraph" w:customStyle="1" w:styleId="xl73">
    <w:name w:val="xl73"/>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4">
    <w:name w:val="xl74"/>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5">
    <w:name w:val="xl75"/>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6">
    <w:name w:val="xl76"/>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7">
    <w:name w:val="xl77"/>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16"/>
      <w:szCs w:val="16"/>
    </w:rPr>
  </w:style>
  <w:style w:type="paragraph" w:customStyle="1" w:styleId="xl78">
    <w:name w:val="xl78"/>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9">
    <w:name w:val="xl79"/>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cs="Times New Roman"/>
      <w:sz w:val="16"/>
      <w:szCs w:val="16"/>
    </w:rPr>
  </w:style>
  <w:style w:type="paragraph" w:customStyle="1" w:styleId="xl80">
    <w:name w:val="xl80"/>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1">
    <w:name w:val="xl81"/>
    <w:basedOn w:val="Normal"/>
    <w:rsid w:val="000B243A"/>
    <w:pPr>
      <w:pBdr>
        <w:top w:val="single" w:sz="4" w:space="0" w:color="auto"/>
        <w:left w:val="single" w:sz="4" w:space="0" w:color="auto"/>
        <w:bottom w:val="single" w:sz="4" w:space="0" w:color="auto"/>
        <w:right w:val="single" w:sz="4" w:space="0" w:color="auto"/>
      </w:pBdr>
      <w:shd w:val="clear" w:color="000000" w:fill="D86DCD"/>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82">
    <w:name w:val="xl82"/>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83">
    <w:name w:val="xl83"/>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4">
    <w:name w:val="xl84"/>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85">
    <w:name w:val="xl85"/>
    <w:basedOn w:val="Normal"/>
    <w:rsid w:val="000B24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6">
    <w:name w:val="xl86"/>
    <w:basedOn w:val="Normal"/>
    <w:rsid w:val="000B24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87">
    <w:name w:val="xl87"/>
    <w:basedOn w:val="Normal"/>
    <w:rsid w:val="000B243A"/>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jc w:val="center"/>
      <w:textAlignment w:val="center"/>
    </w:pPr>
    <w:rPr>
      <w:rFonts w:ascii="Verdana" w:eastAsia="Times New Roman" w:hAnsi="Verdana" w:cs="Times New Roman"/>
      <w:b/>
      <w:bCs/>
      <w:sz w:val="16"/>
      <w:szCs w:val="16"/>
    </w:rPr>
  </w:style>
  <w:style w:type="paragraph" w:customStyle="1" w:styleId="xl88">
    <w:name w:val="xl88"/>
    <w:basedOn w:val="Normal"/>
    <w:rsid w:val="000B243A"/>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jc w:val="center"/>
      <w:textAlignment w:val="center"/>
    </w:pPr>
    <w:rPr>
      <w:rFonts w:ascii="Verdana" w:eastAsia="Times New Roman" w:hAnsi="Verdana" w:cs="Times New Roman"/>
      <w:b/>
      <w:bCs/>
      <w:sz w:val="16"/>
      <w:szCs w:val="16"/>
    </w:rPr>
  </w:style>
  <w:style w:type="paragraph" w:customStyle="1" w:styleId="xl89">
    <w:name w:val="xl89"/>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rPr>
  </w:style>
  <w:style w:type="paragraph" w:styleId="TDC3">
    <w:name w:val="toc 3"/>
    <w:basedOn w:val="Normal"/>
    <w:next w:val="Normal"/>
    <w:autoRedefine/>
    <w:uiPriority w:val="39"/>
    <w:unhideWhenUsed/>
    <w:rsid w:val="000B243A"/>
    <w:pPr>
      <w:spacing w:after="100"/>
      <w:ind w:left="440"/>
    </w:pPr>
    <w:rPr>
      <w:rFonts w:eastAsiaTheme="minorEastAsia" w:cs="Times New Roman"/>
    </w:rPr>
  </w:style>
  <w:style w:type="paragraph" w:customStyle="1" w:styleId="xl63">
    <w:name w:val="xl63"/>
    <w:basedOn w:val="Normal"/>
    <w:rsid w:val="000B243A"/>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4">
    <w:name w:val="xl64"/>
    <w:basedOn w:val="Normal"/>
    <w:rsid w:val="000B24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erdana" w:eastAsia="Times New Roman" w:hAnsi="Verdana" w:cs="Times New Roman"/>
      <w:sz w:val="16"/>
      <w:szCs w:val="16"/>
    </w:rPr>
  </w:style>
  <w:style w:type="paragraph" w:styleId="Sinespaciado">
    <w:name w:val="No Spacing"/>
    <w:link w:val="SinespaciadoCar"/>
    <w:uiPriority w:val="1"/>
    <w:qFormat/>
    <w:rsid w:val="000B243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B243A"/>
    <w:rPr>
      <w:rFonts w:eastAsiaTheme="minorEastAsia"/>
      <w:kern w:val="0"/>
      <w:lang w:eastAsia="es-CO"/>
    </w:rPr>
  </w:style>
  <w:style w:type="table" w:styleId="Tablaconcuadrcula1clara-nfasis6">
    <w:name w:val="Grid Table 1 Light Accent 6"/>
    <w:basedOn w:val="Tablanormal"/>
    <w:uiPriority w:val="46"/>
    <w:rsid w:val="002043FA"/>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2043FA"/>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2043F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2043FA"/>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2-nfasis3">
    <w:name w:val="Grid Table 2 Accent 3"/>
    <w:basedOn w:val="Tablanormal"/>
    <w:uiPriority w:val="47"/>
    <w:rsid w:val="00513B8F"/>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3-nfasis3">
    <w:name w:val="Grid Table 3 Accent 3"/>
    <w:basedOn w:val="Tablanormal"/>
    <w:uiPriority w:val="48"/>
    <w:rsid w:val="00513B8F"/>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character" w:styleId="Refdecomentario">
    <w:name w:val="annotation reference"/>
    <w:basedOn w:val="Fuentedeprrafopredeter"/>
    <w:uiPriority w:val="99"/>
    <w:semiHidden/>
    <w:unhideWhenUsed/>
    <w:rsid w:val="00DD1D2F"/>
    <w:rPr>
      <w:sz w:val="16"/>
      <w:szCs w:val="16"/>
    </w:rPr>
  </w:style>
  <w:style w:type="paragraph" w:styleId="Textocomentario">
    <w:name w:val="annotation text"/>
    <w:basedOn w:val="Normal"/>
    <w:link w:val="TextocomentarioCar"/>
    <w:uiPriority w:val="99"/>
    <w:unhideWhenUsed/>
    <w:rsid w:val="00DD1D2F"/>
    <w:pPr>
      <w:spacing w:line="240" w:lineRule="auto"/>
    </w:pPr>
    <w:rPr>
      <w:sz w:val="20"/>
      <w:szCs w:val="20"/>
    </w:rPr>
  </w:style>
  <w:style w:type="character" w:customStyle="1" w:styleId="TextocomentarioCar">
    <w:name w:val="Texto comentario Car"/>
    <w:basedOn w:val="Fuentedeprrafopredeter"/>
    <w:link w:val="Textocomentario"/>
    <w:uiPriority w:val="99"/>
    <w:rsid w:val="00DD1D2F"/>
    <w:rPr>
      <w:sz w:val="20"/>
      <w:szCs w:val="20"/>
    </w:rPr>
  </w:style>
  <w:style w:type="paragraph" w:styleId="Asuntodelcomentario">
    <w:name w:val="annotation subject"/>
    <w:basedOn w:val="Textocomentario"/>
    <w:next w:val="Textocomentario"/>
    <w:link w:val="AsuntodelcomentarioCar"/>
    <w:uiPriority w:val="99"/>
    <w:semiHidden/>
    <w:unhideWhenUsed/>
    <w:rsid w:val="00DD1D2F"/>
    <w:rPr>
      <w:b/>
      <w:bCs/>
    </w:rPr>
  </w:style>
  <w:style w:type="character" w:customStyle="1" w:styleId="AsuntodelcomentarioCar">
    <w:name w:val="Asunto del comentario Car"/>
    <w:basedOn w:val="TextocomentarioCar"/>
    <w:link w:val="Asuntodelcomentario"/>
    <w:uiPriority w:val="99"/>
    <w:semiHidden/>
    <w:rsid w:val="00DD1D2F"/>
    <w:rPr>
      <w:b/>
      <w:bCs/>
      <w:sz w:val="20"/>
      <w:szCs w:val="20"/>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0C8"/>
      </w:tcPr>
    </w:tblStylePr>
    <w:tblStylePr w:type="band1Horz">
      <w:tblPr/>
      <w:tcPr>
        <w:shd w:val="clear" w:color="auto" w:fill="C1F0C8"/>
      </w:tcPr>
    </w:tblStylePr>
    <w:tblStylePr w:type="neCell">
      <w:tblPr/>
      <w:tcPr>
        <w:tcBorders>
          <w:bottom w:val="single" w:sz="4" w:space="0" w:color="47D45A"/>
        </w:tcBorders>
      </w:tcPr>
    </w:tblStylePr>
    <w:tblStylePr w:type="nwCell">
      <w:tblPr/>
      <w:tcPr>
        <w:tcBorders>
          <w:bottom w:val="single" w:sz="4" w:space="0" w:color="47D45A"/>
        </w:tcBorders>
      </w:tcPr>
    </w:tblStylePr>
    <w:tblStylePr w:type="seCell">
      <w:tblPr/>
      <w:tcPr>
        <w:tcBorders>
          <w:top w:val="single" w:sz="4" w:space="0" w:color="47D45A"/>
        </w:tcBorders>
      </w:tcPr>
    </w:tblStylePr>
    <w:tblStylePr w:type="swCell">
      <w:tblPr/>
      <w:tcPr>
        <w:tcBorders>
          <w:top w:val="single" w:sz="4" w:space="0" w:color="47D45A"/>
        </w:tcBorders>
      </w:tcPr>
    </w:tblStyle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47D45A"/>
        </w:tcBorders>
      </w:tcPr>
    </w:tblStylePr>
    <w:tblStylePr w:type="lastRow">
      <w:rPr>
        <w:b/>
        <w:bCs/>
      </w:rPr>
      <w:tblPr/>
      <w:tcPr>
        <w:tcBorders>
          <w:top w:val="single" w:sz="4" w:space="0" w:color="47D45A"/>
        </w:tcBorders>
      </w:tcPr>
    </w:tblStylePr>
    <w:tblStylePr w:type="firstCol">
      <w:rPr>
        <w:b/>
        <w:bCs/>
      </w:rPr>
    </w:tblStylePr>
    <w:tblStylePr w:type="lastCol">
      <w:rPr>
        <w:b/>
        <w:bCs/>
      </w:rPr>
    </w:tblStyle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47D45A"/>
        </w:tcBorders>
      </w:tcPr>
    </w:tblStylePr>
    <w:tblStylePr w:type="lastRow">
      <w:rPr>
        <w:b/>
        <w:bCs/>
      </w:rPr>
      <w:tblPr/>
      <w:tcPr>
        <w:tcBorders>
          <w:top w:val="single" w:sz="4" w:space="0" w:color="47D45A"/>
        </w:tcBorders>
      </w:tcPr>
    </w:tblStylePr>
    <w:tblStylePr w:type="firstCol">
      <w:rPr>
        <w:b/>
        <w:bCs/>
      </w:rPr>
    </w:tblStylePr>
    <w:tblStylePr w:type="lastCol">
      <w:rPr>
        <w:b/>
        <w:bCs/>
      </w:rPr>
    </w:tblStyle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47D45A"/>
        </w:tcBorders>
      </w:tcPr>
    </w:tblStylePr>
    <w:tblStylePr w:type="lastRow">
      <w:rPr>
        <w:b/>
        <w:bCs/>
      </w:rPr>
      <w:tblPr/>
      <w:tcPr>
        <w:tcBorders>
          <w:top w:val="single" w:sz="4" w:space="0" w:color="47D45A"/>
        </w:tcBorders>
      </w:tcPr>
    </w:tblStylePr>
    <w:tblStylePr w:type="firstCol">
      <w:rPr>
        <w:b/>
        <w:bCs/>
      </w:rPr>
    </w:tblStylePr>
    <w:tblStylePr w:type="lastCol">
      <w:rPr>
        <w:b/>
        <w:bCs/>
      </w:rPr>
    </w:tblStyle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paragraph" w:styleId="Descripcin">
    <w:name w:val="caption"/>
    <w:basedOn w:val="Normal"/>
    <w:next w:val="Normal"/>
    <w:uiPriority w:val="35"/>
    <w:unhideWhenUsed/>
    <w:qFormat/>
    <w:rsid w:val="002810CA"/>
    <w:pPr>
      <w:spacing w:after="200" w:line="240" w:lineRule="auto"/>
    </w:pPr>
    <w:rPr>
      <w:i/>
      <w:iCs/>
      <w:color w:val="0E2841" w:themeColor="text2"/>
      <w:sz w:val="18"/>
      <w:szCs w:val="18"/>
    </w:rPr>
  </w:style>
  <w:style w:type="paragraph" w:styleId="Tabladeilustraciones">
    <w:name w:val="table of figures"/>
    <w:basedOn w:val="Normal"/>
    <w:next w:val="Normal"/>
    <w:uiPriority w:val="99"/>
    <w:unhideWhenUsed/>
    <w:rsid w:val="00E04822"/>
    <w:pPr>
      <w:spacing w:after="0"/>
    </w:pPr>
  </w:style>
  <w:style w:type="paragraph" w:styleId="Subttulo">
    <w:name w:val="Subtitle"/>
    <w:basedOn w:val="Normal"/>
    <w:next w:val="Normal"/>
    <w:uiPriority w:val="11"/>
    <w:qFormat/>
    <w:rPr>
      <w:color w:val="595959"/>
      <w:sz w:val="28"/>
      <w:szCs w:val="28"/>
    </w:r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F0C8"/>
      </w:tcPr>
    </w:tblStylePr>
    <w:tblStylePr w:type="band1Horz">
      <w:tblPr/>
      <w:tcPr>
        <w:shd w:val="clear" w:color="auto" w:fill="C1F0C8"/>
      </w:tcPr>
    </w:tblStylePr>
    <w:tblStylePr w:type="neCell">
      <w:tblPr/>
      <w:tcPr>
        <w:tcBorders>
          <w:bottom w:val="single" w:sz="4" w:space="0" w:color="47D45A"/>
        </w:tcBorders>
      </w:tcPr>
    </w:tblStylePr>
    <w:tblStylePr w:type="nwCell">
      <w:tblPr/>
      <w:tcPr>
        <w:tcBorders>
          <w:bottom w:val="single" w:sz="4" w:space="0" w:color="47D45A"/>
        </w:tcBorders>
      </w:tcPr>
    </w:tblStylePr>
    <w:tblStylePr w:type="seCell">
      <w:tblPr/>
      <w:tcPr>
        <w:tcBorders>
          <w:top w:val="single" w:sz="4" w:space="0" w:color="47D45A"/>
        </w:tcBorders>
      </w:tcPr>
    </w:tblStylePr>
    <w:tblStylePr w:type="swCell">
      <w:tblPr/>
      <w:tcPr>
        <w:tcBorders>
          <w:top w:val="single" w:sz="4" w:space="0" w:color="47D45A"/>
        </w:tcBorders>
      </w:tcPr>
    </w:tblStyle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47D45A"/>
        </w:tcBorders>
      </w:tcPr>
    </w:tblStylePr>
    <w:tblStylePr w:type="lastRow">
      <w:rPr>
        <w:b/>
        <w:bCs/>
      </w:rPr>
      <w:tblPr/>
      <w:tcPr>
        <w:tcBorders>
          <w:top w:val="single" w:sz="4" w:space="0" w:color="47D45A"/>
        </w:tcBorders>
      </w:tcPr>
    </w:tblStylePr>
    <w:tblStylePr w:type="firstCol">
      <w:rPr>
        <w:b/>
        <w:bCs/>
      </w:rPr>
    </w:tblStylePr>
    <w:tblStylePr w:type="lastCol">
      <w:rPr>
        <w:b/>
        <w:bCs/>
      </w:rPr>
    </w:tblStyle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47D45A"/>
        </w:tcBorders>
      </w:tcPr>
    </w:tblStylePr>
    <w:tblStylePr w:type="lastRow">
      <w:rPr>
        <w:b/>
        <w:bCs/>
      </w:rPr>
      <w:tblPr/>
      <w:tcPr>
        <w:tcBorders>
          <w:top w:val="single" w:sz="4" w:space="0" w:color="47D45A"/>
        </w:tcBorders>
      </w:tcPr>
    </w:tblStylePr>
    <w:tblStylePr w:type="firstCol">
      <w:rPr>
        <w:b/>
        <w:bCs/>
      </w:rPr>
    </w:tblStylePr>
    <w:tblStylePr w:type="lastCol">
      <w:rPr>
        <w:b/>
        <w:bCs/>
      </w:rPr>
    </w:tblStyle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47D45A"/>
        </w:tcBorders>
      </w:tcPr>
    </w:tblStylePr>
    <w:tblStylePr w:type="lastRow">
      <w:rPr>
        <w:b/>
        <w:bCs/>
      </w:rPr>
      <w:tblPr/>
      <w:tcPr>
        <w:tcBorders>
          <w:top w:val="single" w:sz="4" w:space="0" w:color="47D45A"/>
        </w:tcBorders>
      </w:tcPr>
    </w:tblStylePr>
    <w:tblStylePr w:type="firstCol">
      <w:rPr>
        <w:b/>
        <w:bCs/>
      </w:rPr>
    </w:tblStylePr>
    <w:tblStylePr w:type="lastCol">
      <w:rPr>
        <w:b/>
        <w:bCs/>
      </w:rPr>
    </w:tblStyle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B204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S5ncZYoG5XTucdPau4rzxBse+A==">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1D702E-B41F-44C4-A615-6DBACC461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7294</Words>
  <Characters>40120</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PNNC</Company>
  <LinksUpToDate>false</LinksUpToDate>
  <CharactersWithSpaces>47320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Carvajal Tapasco</dc:creator>
  <cp:lastModifiedBy>DIANA CAROLINA RAMIREZ GARCIA</cp:lastModifiedBy>
  <cp:revision>7</cp:revision>
  <dcterms:created xsi:type="dcterms:W3CDTF">2026-01-19T17:17:00Z</dcterms:created>
  <dcterms:modified xsi:type="dcterms:W3CDTF">2026-01-30T00:00:00Z</dcterms:modified>
</cp:coreProperties>
</file>