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E82" w:rsidRDefault="006B17D3">
      <w:r>
        <w:br w:type="page"/>
      </w:r>
      <w:r>
        <w:rPr>
          <w:noProof/>
        </w:rPr>
        <mc:AlternateContent>
          <mc:Choice Requires="wps">
            <w:drawing>
              <wp:anchor distT="0" distB="0" distL="114300" distR="114300" simplePos="0" relativeHeight="251658240" behindDoc="0" locked="0" layoutInCell="1" hidden="0" allowOverlap="1">
                <wp:simplePos x="0" y="0"/>
                <wp:positionH relativeFrom="column">
                  <wp:posOffset>2103121</wp:posOffset>
                </wp:positionH>
                <wp:positionV relativeFrom="paragraph">
                  <wp:posOffset>792481</wp:posOffset>
                </wp:positionV>
                <wp:extent cx="5265420" cy="1096010"/>
                <wp:effectExtent l="0" t="0" r="0" b="0"/>
                <wp:wrapNone/>
                <wp:docPr id="2120659849" name="Rectángulo 2120659849"/>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rsidR="006649B6" w:rsidRDefault="006649B6">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w:pict>
              <v:rect id="Rectángulo 2120659849" o:spid="_x0000_s1026" style="position:absolute;margin-left:165.6pt;margin-top:62.4pt;width:414.6pt;height:8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" filled="f" stroked="f">
                <v:textbox inset="2.53958mm,1.2694mm,2.53958mm,1.2694mm">
                  <w:txbxContent>
                    <w:p w:rsidR="006649B6" w:rsidRDefault="006649B6">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v:textbox>
              </v:rect>
            </w:pict>
          </mc:Fallback>
        </mc:AlternateContent>
      </w:r>
      <w:r>
        <w:rPr>
          <w:noProof/>
        </w:rPr>
        <w:drawing>
          <wp:anchor distT="0" distB="0" distL="114300" distR="114300" simplePos="0" relativeHeight="251659264" behindDoc="0" locked="0" layoutInCell="1" hidden="0" allowOverlap="1">
            <wp:simplePos x="0" y="0"/>
            <wp:positionH relativeFrom="column">
              <wp:posOffset>-1080134</wp:posOffset>
            </wp:positionH>
            <wp:positionV relativeFrom="paragraph">
              <wp:posOffset>-899793</wp:posOffset>
            </wp:positionV>
            <wp:extent cx="7761605" cy="10393680"/>
            <wp:effectExtent l="0" t="0" r="0" b="0"/>
            <wp:wrapNone/>
            <wp:docPr id="21206598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1605" cy="1039368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2153602</wp:posOffset>
                </wp:positionH>
                <wp:positionV relativeFrom="paragraph">
                  <wp:posOffset>857568</wp:posOffset>
                </wp:positionV>
                <wp:extent cx="3857625" cy="838311"/>
                <wp:effectExtent l="0" t="0" r="0" b="0"/>
                <wp:wrapNone/>
                <wp:docPr id="2120659851" name="Rectángulo 2120659851"/>
                <wp:cNvGraphicFramePr/>
                <a:graphic xmlns:a="http://schemas.openxmlformats.org/drawingml/2006/main">
                  <a:graphicData uri="http://schemas.microsoft.com/office/word/2010/wordprocessingShape">
                    <wps:wsp>
                      <wps:cNvSpPr/>
                      <wps:spPr>
                        <a:xfrm>
                          <a:off x="3421950" y="3365607"/>
                          <a:ext cx="3848100" cy="828786"/>
                        </a:xfrm>
                        <a:prstGeom prst="rect">
                          <a:avLst/>
                        </a:prstGeom>
                        <a:noFill/>
                        <a:ln>
                          <a:noFill/>
                        </a:ln>
                      </wps:spPr>
                      <wps:txbx>
                        <w:txbxContent>
                          <w:p w:rsidR="006649B6" w:rsidRDefault="006649B6">
                            <w:pPr>
                              <w:spacing w:line="258" w:lineRule="auto"/>
                              <w:textDirection w:val="btLr"/>
                            </w:pPr>
                            <w:r>
                              <w:rPr>
                                <w:b/>
                                <w:color w:val="FFFFFF"/>
                                <w:sz w:val="40"/>
                              </w:rPr>
                              <w:t xml:space="preserve">Plan Institucional de Archivos </w:t>
                            </w:r>
                          </w:p>
                          <w:p w:rsidR="006649B6" w:rsidRDefault="006649B6">
                            <w:pPr>
                              <w:spacing w:line="258" w:lineRule="auto"/>
                              <w:textDirection w:val="btLr"/>
                            </w:pPr>
                            <w:r>
                              <w:rPr>
                                <w:b/>
                                <w:color w:val="FFFFFF"/>
                                <w:sz w:val="40"/>
                              </w:rPr>
                              <w:t>2026</w:t>
                            </w:r>
                          </w:p>
                        </w:txbxContent>
                      </wps:txbx>
                      <wps:bodyPr spcFirstLastPara="1" wrap="square" lIns="91425" tIns="45700" rIns="91425" bIns="45700" anchor="t" anchorCtr="0">
                        <a:noAutofit/>
                      </wps:bodyPr>
                    </wps:wsp>
                  </a:graphicData>
                </a:graphic>
              </wp:anchor>
            </w:drawing>
          </mc:Choice>
          <mc:Fallback>
            <w:pict>
              <v:rect id="Rectángulo 2120659851" o:spid="_x0000_s1027" style="position:absolute;margin-left:169.55pt;margin-top:67.55pt;width:303.75pt;height:6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" filled="f" stroked="f">
                <v:textbox inset="2.53958mm,1.2694mm,2.53958mm,1.2694mm">
                  <w:txbxContent>
                    <w:p w:rsidR="006649B6" w:rsidRDefault="006649B6">
                      <w:pPr>
                        <w:spacing w:line="258" w:lineRule="auto"/>
                        <w:textDirection w:val="btLr"/>
                      </w:pPr>
                      <w:r>
                        <w:rPr>
                          <w:b/>
                          <w:color w:val="FFFFFF"/>
                          <w:sz w:val="40"/>
                        </w:rPr>
                        <w:t xml:space="preserve">Plan Institucional de Archivos </w:t>
                      </w:r>
                    </w:p>
                    <w:p w:rsidR="006649B6" w:rsidRDefault="006649B6">
                      <w:pPr>
                        <w:spacing w:line="258" w:lineRule="auto"/>
                        <w:textDirection w:val="btLr"/>
                      </w:pPr>
                      <w:r>
                        <w:rPr>
                          <w:b/>
                          <w:color w:val="FFFFFF"/>
                          <w:sz w:val="40"/>
                        </w:rPr>
                        <w:t>2026</w:t>
                      </w:r>
                    </w:p>
                  </w:txbxContent>
                </v:textbox>
              </v:rect>
            </w:pict>
          </mc:Fallback>
        </mc:AlternateContent>
      </w:r>
    </w:p>
    <w:p w:rsidR="007C0E82" w:rsidRDefault="007C0E82"/>
    <w:p w:rsidR="007C0E82" w:rsidRDefault="006B17D3" w:rsidP="00162A15">
      <w:pPr>
        <w:jc w:val="center"/>
        <w:rPr>
          <w:rFonts w:ascii="Arial Narrow" w:hAnsi="Arial Narrow"/>
          <w:b/>
          <w:bCs/>
          <w:sz w:val="24"/>
          <w:szCs w:val="24"/>
        </w:rPr>
      </w:pPr>
      <w:r w:rsidRPr="00162A15">
        <w:rPr>
          <w:rFonts w:ascii="Arial Narrow" w:hAnsi="Arial Narrow"/>
          <w:b/>
          <w:bCs/>
          <w:sz w:val="24"/>
          <w:szCs w:val="24"/>
        </w:rPr>
        <w:t>TABLA DE CONTENIDO</w:t>
      </w:r>
    </w:p>
    <w:sdt>
      <w:sdtPr>
        <w:rPr>
          <w:sz w:val="22"/>
          <w:szCs w:val="22"/>
          <w:lang w:val="es-ES"/>
        </w:rPr>
        <w:id w:val="1021977357"/>
        <w:docPartObj>
          <w:docPartGallery w:val="Table of Contents"/>
          <w:docPartUnique/>
        </w:docPartObj>
      </w:sdtPr>
      <w:sdtEndPr>
        <w:rPr>
          <w:b/>
          <w:bCs/>
        </w:rPr>
      </w:sdtEndPr>
      <w:sdtContent>
        <w:p w:rsidR="002636BD" w:rsidRDefault="002636BD">
          <w:pPr>
            <w:pStyle w:val="TtuloTDC"/>
          </w:pPr>
        </w:p>
        <w:p w:rsidR="002636BD" w:rsidRDefault="002636BD">
          <w:pPr>
            <w:pStyle w:val="TDC1"/>
            <w:tabs>
              <w:tab w:val="left" w:pos="440"/>
              <w:tab w:val="right" w:leader="dot" w:pos="88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0600487" w:history="1">
            <w:r w:rsidRPr="00481DCF">
              <w:rPr>
                <w:rStyle w:val="Hipervnculo"/>
                <w:noProof/>
              </w:rPr>
              <w:t>1.</w:t>
            </w:r>
            <w:r>
              <w:rPr>
                <w:rFonts w:asciiTheme="minorHAnsi" w:eastAsiaTheme="minorEastAsia" w:hAnsiTheme="minorHAnsi" w:cstheme="minorBidi"/>
                <w:noProof/>
              </w:rPr>
              <w:tab/>
            </w:r>
            <w:r w:rsidRPr="00481DCF">
              <w:rPr>
                <w:rStyle w:val="Hipervnculo"/>
                <w:noProof/>
              </w:rPr>
              <w:t>INTRODUCCIÓN</w:t>
            </w:r>
            <w:r>
              <w:rPr>
                <w:noProof/>
                <w:webHidden/>
              </w:rPr>
              <w:tab/>
            </w:r>
            <w:r>
              <w:rPr>
                <w:noProof/>
                <w:webHidden/>
              </w:rPr>
              <w:fldChar w:fldCharType="begin"/>
            </w:r>
            <w:r>
              <w:rPr>
                <w:noProof/>
                <w:webHidden/>
              </w:rPr>
              <w:instrText xml:space="preserve"> PAGEREF _Toc220600487 \h </w:instrText>
            </w:r>
            <w:r>
              <w:rPr>
                <w:noProof/>
                <w:webHidden/>
              </w:rPr>
            </w:r>
            <w:r>
              <w:rPr>
                <w:noProof/>
                <w:webHidden/>
              </w:rPr>
              <w:fldChar w:fldCharType="separate"/>
            </w:r>
            <w:r>
              <w:rPr>
                <w:noProof/>
                <w:webHidden/>
              </w:rPr>
              <w:t>3</w:t>
            </w:r>
            <w:r>
              <w:rPr>
                <w:noProof/>
                <w:webHidden/>
              </w:rPr>
              <w:fldChar w:fldCharType="end"/>
            </w:r>
          </w:hyperlink>
        </w:p>
        <w:p w:rsidR="002636BD" w:rsidRDefault="00DF3A95">
          <w:pPr>
            <w:pStyle w:val="TDC1"/>
            <w:tabs>
              <w:tab w:val="left" w:pos="440"/>
              <w:tab w:val="right" w:leader="dot" w:pos="8828"/>
            </w:tabs>
            <w:rPr>
              <w:rFonts w:asciiTheme="minorHAnsi" w:eastAsiaTheme="minorEastAsia" w:hAnsiTheme="minorHAnsi" w:cstheme="minorBidi"/>
              <w:noProof/>
            </w:rPr>
          </w:pPr>
          <w:hyperlink w:anchor="_Toc220600488" w:history="1">
            <w:r w:rsidR="002636BD" w:rsidRPr="00481DCF">
              <w:rPr>
                <w:rStyle w:val="Hipervnculo"/>
                <w:noProof/>
              </w:rPr>
              <w:t>2.</w:t>
            </w:r>
            <w:r w:rsidR="002636BD">
              <w:rPr>
                <w:rFonts w:asciiTheme="minorHAnsi" w:eastAsiaTheme="minorEastAsia" w:hAnsiTheme="minorHAnsi" w:cstheme="minorBidi"/>
                <w:noProof/>
              </w:rPr>
              <w:tab/>
            </w:r>
            <w:r w:rsidR="002636BD" w:rsidRPr="00481DCF">
              <w:rPr>
                <w:rStyle w:val="Hipervnculo"/>
                <w:noProof/>
              </w:rPr>
              <w:t>DEFINICIONES</w:t>
            </w:r>
            <w:r w:rsidR="002636BD">
              <w:rPr>
                <w:noProof/>
                <w:webHidden/>
              </w:rPr>
              <w:tab/>
            </w:r>
            <w:r w:rsidR="002636BD">
              <w:rPr>
                <w:noProof/>
                <w:webHidden/>
              </w:rPr>
              <w:fldChar w:fldCharType="begin"/>
            </w:r>
            <w:r w:rsidR="002636BD">
              <w:rPr>
                <w:noProof/>
                <w:webHidden/>
              </w:rPr>
              <w:instrText xml:space="preserve"> PAGEREF _Toc220600488 \h </w:instrText>
            </w:r>
            <w:r w:rsidR="002636BD">
              <w:rPr>
                <w:noProof/>
                <w:webHidden/>
              </w:rPr>
            </w:r>
            <w:r w:rsidR="002636BD">
              <w:rPr>
                <w:noProof/>
                <w:webHidden/>
              </w:rPr>
              <w:fldChar w:fldCharType="separate"/>
            </w:r>
            <w:r w:rsidR="002636BD">
              <w:rPr>
                <w:noProof/>
                <w:webHidden/>
              </w:rPr>
              <w:t>5</w:t>
            </w:r>
            <w:r w:rsidR="002636BD">
              <w:rPr>
                <w:noProof/>
                <w:webHidden/>
              </w:rPr>
              <w:fldChar w:fldCharType="end"/>
            </w:r>
          </w:hyperlink>
        </w:p>
        <w:p w:rsidR="002636BD" w:rsidRDefault="00DF3A95">
          <w:pPr>
            <w:pStyle w:val="TDC1"/>
            <w:tabs>
              <w:tab w:val="left" w:pos="440"/>
              <w:tab w:val="right" w:leader="dot" w:pos="8828"/>
            </w:tabs>
            <w:rPr>
              <w:rFonts w:asciiTheme="minorHAnsi" w:eastAsiaTheme="minorEastAsia" w:hAnsiTheme="minorHAnsi" w:cstheme="minorBidi"/>
              <w:noProof/>
            </w:rPr>
          </w:pPr>
          <w:hyperlink w:anchor="_Toc220600489" w:history="1">
            <w:r w:rsidR="002636BD" w:rsidRPr="00481DCF">
              <w:rPr>
                <w:rStyle w:val="Hipervnculo"/>
                <w:noProof/>
              </w:rPr>
              <w:t>3.</w:t>
            </w:r>
            <w:r w:rsidR="002636BD">
              <w:rPr>
                <w:rFonts w:asciiTheme="minorHAnsi" w:eastAsiaTheme="minorEastAsia" w:hAnsiTheme="minorHAnsi" w:cstheme="minorBidi"/>
                <w:noProof/>
              </w:rPr>
              <w:tab/>
            </w:r>
            <w:r w:rsidR="002636BD" w:rsidRPr="00481DCF">
              <w:rPr>
                <w:rStyle w:val="Hipervnculo"/>
                <w:noProof/>
              </w:rPr>
              <w:t>OBJETIVO</w:t>
            </w:r>
            <w:r w:rsidR="002636BD">
              <w:rPr>
                <w:noProof/>
                <w:webHidden/>
              </w:rPr>
              <w:tab/>
            </w:r>
            <w:r w:rsidR="002636BD">
              <w:rPr>
                <w:noProof/>
                <w:webHidden/>
              </w:rPr>
              <w:fldChar w:fldCharType="begin"/>
            </w:r>
            <w:r w:rsidR="002636BD">
              <w:rPr>
                <w:noProof/>
                <w:webHidden/>
              </w:rPr>
              <w:instrText xml:space="preserve"> PAGEREF _Toc220600489 \h </w:instrText>
            </w:r>
            <w:r w:rsidR="002636BD">
              <w:rPr>
                <w:noProof/>
                <w:webHidden/>
              </w:rPr>
            </w:r>
            <w:r w:rsidR="002636BD">
              <w:rPr>
                <w:noProof/>
                <w:webHidden/>
              </w:rPr>
              <w:fldChar w:fldCharType="separate"/>
            </w:r>
            <w:r w:rsidR="002636BD">
              <w:rPr>
                <w:noProof/>
                <w:webHidden/>
              </w:rPr>
              <w:t>6</w:t>
            </w:r>
            <w:r w:rsidR="002636BD">
              <w:rPr>
                <w:noProof/>
                <w:webHidden/>
              </w:rPr>
              <w:fldChar w:fldCharType="end"/>
            </w:r>
          </w:hyperlink>
        </w:p>
        <w:p w:rsidR="002636BD" w:rsidRDefault="00DF3A95">
          <w:pPr>
            <w:pStyle w:val="TDC1"/>
            <w:tabs>
              <w:tab w:val="left" w:pos="440"/>
              <w:tab w:val="right" w:leader="dot" w:pos="8828"/>
            </w:tabs>
            <w:rPr>
              <w:rFonts w:asciiTheme="minorHAnsi" w:eastAsiaTheme="minorEastAsia" w:hAnsiTheme="minorHAnsi" w:cstheme="minorBidi"/>
              <w:noProof/>
            </w:rPr>
          </w:pPr>
          <w:hyperlink w:anchor="_Toc220600490" w:history="1">
            <w:r w:rsidR="002636BD" w:rsidRPr="00481DCF">
              <w:rPr>
                <w:rStyle w:val="Hipervnculo"/>
                <w:noProof/>
              </w:rPr>
              <w:t>4.</w:t>
            </w:r>
            <w:r w:rsidR="002636BD">
              <w:rPr>
                <w:rFonts w:asciiTheme="minorHAnsi" w:eastAsiaTheme="minorEastAsia" w:hAnsiTheme="minorHAnsi" w:cstheme="minorBidi"/>
                <w:noProof/>
              </w:rPr>
              <w:tab/>
            </w:r>
            <w:r w:rsidR="002636BD" w:rsidRPr="00481DCF">
              <w:rPr>
                <w:rStyle w:val="Hipervnculo"/>
                <w:noProof/>
              </w:rPr>
              <w:t>MARCO DE REFERENCIA</w:t>
            </w:r>
            <w:r w:rsidR="002636BD">
              <w:rPr>
                <w:noProof/>
                <w:webHidden/>
              </w:rPr>
              <w:tab/>
            </w:r>
            <w:r w:rsidR="002636BD">
              <w:rPr>
                <w:noProof/>
                <w:webHidden/>
              </w:rPr>
              <w:fldChar w:fldCharType="begin"/>
            </w:r>
            <w:r w:rsidR="002636BD">
              <w:rPr>
                <w:noProof/>
                <w:webHidden/>
              </w:rPr>
              <w:instrText xml:space="preserve"> PAGEREF _Toc220600490 \h </w:instrText>
            </w:r>
            <w:r w:rsidR="002636BD">
              <w:rPr>
                <w:noProof/>
                <w:webHidden/>
              </w:rPr>
            </w:r>
            <w:r w:rsidR="002636BD">
              <w:rPr>
                <w:noProof/>
                <w:webHidden/>
              </w:rPr>
              <w:fldChar w:fldCharType="separate"/>
            </w:r>
            <w:r w:rsidR="002636BD">
              <w:rPr>
                <w:noProof/>
                <w:webHidden/>
              </w:rPr>
              <w:t>6</w:t>
            </w:r>
            <w:r w:rsidR="002636BD">
              <w:rPr>
                <w:noProof/>
                <w:webHidden/>
              </w:rPr>
              <w:fldChar w:fldCharType="end"/>
            </w:r>
          </w:hyperlink>
        </w:p>
        <w:p w:rsidR="002636BD" w:rsidRDefault="00DF3A95">
          <w:pPr>
            <w:pStyle w:val="TDC1"/>
            <w:tabs>
              <w:tab w:val="left" w:pos="440"/>
              <w:tab w:val="right" w:leader="dot" w:pos="8828"/>
            </w:tabs>
            <w:rPr>
              <w:rFonts w:asciiTheme="minorHAnsi" w:eastAsiaTheme="minorEastAsia" w:hAnsiTheme="minorHAnsi" w:cstheme="minorBidi"/>
              <w:noProof/>
            </w:rPr>
          </w:pPr>
          <w:hyperlink w:anchor="_Toc220600491" w:history="1">
            <w:r w:rsidR="002636BD" w:rsidRPr="00481DCF">
              <w:rPr>
                <w:rStyle w:val="Hipervnculo"/>
                <w:noProof/>
              </w:rPr>
              <w:t>5.</w:t>
            </w:r>
            <w:r w:rsidR="002636BD">
              <w:rPr>
                <w:rFonts w:asciiTheme="minorHAnsi" w:eastAsiaTheme="minorEastAsia" w:hAnsiTheme="minorHAnsi" w:cstheme="minorBidi"/>
                <w:noProof/>
              </w:rPr>
              <w:tab/>
            </w:r>
            <w:r w:rsidR="002636BD" w:rsidRPr="00481DCF">
              <w:rPr>
                <w:rStyle w:val="Hipervnculo"/>
                <w:noProof/>
              </w:rPr>
              <w:t>CONTEXTO ESTRATÉGICO DE LA ENTIDAD</w:t>
            </w:r>
            <w:r w:rsidR="002636BD">
              <w:rPr>
                <w:noProof/>
                <w:webHidden/>
              </w:rPr>
              <w:tab/>
            </w:r>
            <w:r w:rsidR="002636BD">
              <w:rPr>
                <w:noProof/>
                <w:webHidden/>
              </w:rPr>
              <w:fldChar w:fldCharType="begin"/>
            </w:r>
            <w:r w:rsidR="002636BD">
              <w:rPr>
                <w:noProof/>
                <w:webHidden/>
              </w:rPr>
              <w:instrText xml:space="preserve"> PAGEREF _Toc220600491 \h </w:instrText>
            </w:r>
            <w:r w:rsidR="002636BD">
              <w:rPr>
                <w:noProof/>
                <w:webHidden/>
              </w:rPr>
            </w:r>
            <w:r w:rsidR="002636BD">
              <w:rPr>
                <w:noProof/>
                <w:webHidden/>
              </w:rPr>
              <w:fldChar w:fldCharType="separate"/>
            </w:r>
            <w:r w:rsidR="002636BD">
              <w:rPr>
                <w:noProof/>
                <w:webHidden/>
              </w:rPr>
              <w:t>6</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492" w:history="1">
            <w:r w:rsidR="002636BD" w:rsidRPr="00481DCF">
              <w:rPr>
                <w:rStyle w:val="Hipervnculo"/>
                <w:noProof/>
              </w:rPr>
              <w:t>5.1.</w:t>
            </w:r>
            <w:r w:rsidR="002636BD">
              <w:rPr>
                <w:rFonts w:asciiTheme="minorHAnsi" w:hAnsiTheme="minorHAnsi" w:cstheme="minorBidi"/>
                <w:noProof/>
              </w:rPr>
              <w:tab/>
            </w:r>
            <w:r w:rsidR="002636BD" w:rsidRPr="00481DCF">
              <w:rPr>
                <w:rStyle w:val="Hipervnculo"/>
                <w:noProof/>
              </w:rPr>
              <w:t>Misión</w:t>
            </w:r>
            <w:r w:rsidR="002636BD">
              <w:rPr>
                <w:noProof/>
                <w:webHidden/>
              </w:rPr>
              <w:tab/>
            </w:r>
            <w:r w:rsidR="002636BD">
              <w:rPr>
                <w:noProof/>
                <w:webHidden/>
              </w:rPr>
              <w:fldChar w:fldCharType="begin"/>
            </w:r>
            <w:r w:rsidR="002636BD">
              <w:rPr>
                <w:noProof/>
                <w:webHidden/>
              </w:rPr>
              <w:instrText xml:space="preserve"> PAGEREF _Toc220600492 \h </w:instrText>
            </w:r>
            <w:r w:rsidR="002636BD">
              <w:rPr>
                <w:noProof/>
                <w:webHidden/>
              </w:rPr>
            </w:r>
            <w:r w:rsidR="002636BD">
              <w:rPr>
                <w:noProof/>
                <w:webHidden/>
              </w:rPr>
              <w:fldChar w:fldCharType="separate"/>
            </w:r>
            <w:r w:rsidR="002636BD">
              <w:rPr>
                <w:noProof/>
                <w:webHidden/>
              </w:rPr>
              <w:t>8</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493" w:history="1">
            <w:r w:rsidR="002636BD" w:rsidRPr="00481DCF">
              <w:rPr>
                <w:rStyle w:val="Hipervnculo"/>
                <w:noProof/>
              </w:rPr>
              <w:t>5.2.</w:t>
            </w:r>
            <w:r w:rsidR="002636BD">
              <w:rPr>
                <w:rFonts w:asciiTheme="minorHAnsi" w:hAnsiTheme="minorHAnsi" w:cstheme="minorBidi"/>
                <w:noProof/>
              </w:rPr>
              <w:tab/>
            </w:r>
            <w:r w:rsidR="002636BD" w:rsidRPr="00481DCF">
              <w:rPr>
                <w:rStyle w:val="Hipervnculo"/>
                <w:noProof/>
              </w:rPr>
              <w:t>Visión y valores institucionales</w:t>
            </w:r>
            <w:r w:rsidR="002636BD">
              <w:rPr>
                <w:noProof/>
                <w:webHidden/>
              </w:rPr>
              <w:tab/>
            </w:r>
            <w:r w:rsidR="002636BD">
              <w:rPr>
                <w:noProof/>
                <w:webHidden/>
              </w:rPr>
              <w:fldChar w:fldCharType="begin"/>
            </w:r>
            <w:r w:rsidR="002636BD">
              <w:rPr>
                <w:noProof/>
                <w:webHidden/>
              </w:rPr>
              <w:instrText xml:space="preserve"> PAGEREF _Toc220600493 \h </w:instrText>
            </w:r>
            <w:r w:rsidR="002636BD">
              <w:rPr>
                <w:noProof/>
                <w:webHidden/>
              </w:rPr>
            </w:r>
            <w:r w:rsidR="002636BD">
              <w:rPr>
                <w:noProof/>
                <w:webHidden/>
              </w:rPr>
              <w:fldChar w:fldCharType="separate"/>
            </w:r>
            <w:r w:rsidR="002636BD">
              <w:rPr>
                <w:noProof/>
                <w:webHidden/>
              </w:rPr>
              <w:t>8</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494" w:history="1">
            <w:r w:rsidR="002636BD" w:rsidRPr="00481DCF">
              <w:rPr>
                <w:rStyle w:val="Hipervnculo"/>
                <w:noProof/>
              </w:rPr>
              <w:t>5.3.</w:t>
            </w:r>
            <w:r w:rsidR="002636BD">
              <w:rPr>
                <w:rFonts w:asciiTheme="minorHAnsi" w:hAnsiTheme="minorHAnsi" w:cstheme="minorBidi"/>
                <w:noProof/>
              </w:rPr>
              <w:tab/>
            </w:r>
            <w:r w:rsidR="002636BD" w:rsidRPr="00481DCF">
              <w:rPr>
                <w:rStyle w:val="Hipervnculo"/>
                <w:noProof/>
              </w:rPr>
              <w:t>Pilares y Objetivos Estratégicos de PNNC</w:t>
            </w:r>
            <w:r w:rsidR="002636BD">
              <w:rPr>
                <w:noProof/>
                <w:webHidden/>
              </w:rPr>
              <w:tab/>
            </w:r>
            <w:r w:rsidR="002636BD">
              <w:rPr>
                <w:noProof/>
                <w:webHidden/>
              </w:rPr>
              <w:fldChar w:fldCharType="begin"/>
            </w:r>
            <w:r w:rsidR="002636BD">
              <w:rPr>
                <w:noProof/>
                <w:webHidden/>
              </w:rPr>
              <w:instrText xml:space="preserve"> PAGEREF _Toc220600494 \h </w:instrText>
            </w:r>
            <w:r w:rsidR="002636BD">
              <w:rPr>
                <w:noProof/>
                <w:webHidden/>
              </w:rPr>
            </w:r>
            <w:r w:rsidR="002636BD">
              <w:rPr>
                <w:noProof/>
                <w:webHidden/>
              </w:rPr>
              <w:fldChar w:fldCharType="separate"/>
            </w:r>
            <w:r w:rsidR="002636BD">
              <w:rPr>
                <w:noProof/>
                <w:webHidden/>
              </w:rPr>
              <w:t>9</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495" w:history="1">
            <w:r w:rsidR="002636BD" w:rsidRPr="00481DCF">
              <w:rPr>
                <w:rStyle w:val="Hipervnculo"/>
                <w:noProof/>
              </w:rPr>
              <w:t>5.4.</w:t>
            </w:r>
            <w:r w:rsidR="002636BD">
              <w:rPr>
                <w:rFonts w:asciiTheme="minorHAnsi" w:hAnsiTheme="minorHAnsi" w:cstheme="minorBidi"/>
                <w:noProof/>
              </w:rPr>
              <w:tab/>
            </w:r>
            <w:r w:rsidR="002636BD" w:rsidRPr="00481DCF">
              <w:rPr>
                <w:rStyle w:val="Hipervnculo"/>
                <w:noProof/>
              </w:rPr>
              <w:t>Líneas Estratégicas de los Pilares</w:t>
            </w:r>
            <w:r w:rsidR="002636BD">
              <w:rPr>
                <w:noProof/>
                <w:webHidden/>
              </w:rPr>
              <w:tab/>
            </w:r>
            <w:r w:rsidR="002636BD">
              <w:rPr>
                <w:noProof/>
                <w:webHidden/>
              </w:rPr>
              <w:fldChar w:fldCharType="begin"/>
            </w:r>
            <w:r w:rsidR="002636BD">
              <w:rPr>
                <w:noProof/>
                <w:webHidden/>
              </w:rPr>
              <w:instrText xml:space="preserve"> PAGEREF _Toc220600495 \h </w:instrText>
            </w:r>
            <w:r w:rsidR="002636BD">
              <w:rPr>
                <w:noProof/>
                <w:webHidden/>
              </w:rPr>
            </w:r>
            <w:r w:rsidR="002636BD">
              <w:rPr>
                <w:noProof/>
                <w:webHidden/>
              </w:rPr>
              <w:fldChar w:fldCharType="separate"/>
            </w:r>
            <w:r w:rsidR="002636BD">
              <w:rPr>
                <w:noProof/>
                <w:webHidden/>
              </w:rPr>
              <w:t>10</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496" w:history="1">
            <w:r w:rsidR="002636BD" w:rsidRPr="00481DCF">
              <w:rPr>
                <w:rStyle w:val="Hipervnculo"/>
                <w:noProof/>
              </w:rPr>
              <w:t>5.5.</w:t>
            </w:r>
            <w:r w:rsidR="002636BD">
              <w:rPr>
                <w:rFonts w:asciiTheme="minorHAnsi" w:hAnsiTheme="minorHAnsi" w:cstheme="minorBidi"/>
                <w:noProof/>
              </w:rPr>
              <w:tab/>
            </w:r>
            <w:r w:rsidR="002636BD" w:rsidRPr="00481DCF">
              <w:rPr>
                <w:rStyle w:val="Hipervnculo"/>
                <w:noProof/>
              </w:rPr>
              <w:t>Mapa de Procesos</w:t>
            </w:r>
            <w:r w:rsidR="002636BD">
              <w:rPr>
                <w:noProof/>
                <w:webHidden/>
              </w:rPr>
              <w:tab/>
            </w:r>
            <w:r w:rsidR="002636BD">
              <w:rPr>
                <w:noProof/>
                <w:webHidden/>
              </w:rPr>
              <w:fldChar w:fldCharType="begin"/>
            </w:r>
            <w:r w:rsidR="002636BD">
              <w:rPr>
                <w:noProof/>
                <w:webHidden/>
              </w:rPr>
              <w:instrText xml:space="preserve"> PAGEREF _Toc220600496 \h </w:instrText>
            </w:r>
            <w:r w:rsidR="002636BD">
              <w:rPr>
                <w:noProof/>
                <w:webHidden/>
              </w:rPr>
            </w:r>
            <w:r w:rsidR="002636BD">
              <w:rPr>
                <w:noProof/>
                <w:webHidden/>
              </w:rPr>
              <w:fldChar w:fldCharType="separate"/>
            </w:r>
            <w:r w:rsidR="002636BD">
              <w:rPr>
                <w:noProof/>
                <w:webHidden/>
              </w:rPr>
              <w:t>11</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497" w:history="1">
            <w:r w:rsidR="002636BD" w:rsidRPr="00481DCF">
              <w:rPr>
                <w:rStyle w:val="Hipervnculo"/>
                <w:noProof/>
              </w:rPr>
              <w:t>5.6.</w:t>
            </w:r>
            <w:r w:rsidR="002636BD">
              <w:rPr>
                <w:rFonts w:asciiTheme="minorHAnsi" w:hAnsiTheme="minorHAnsi" w:cstheme="minorBidi"/>
                <w:noProof/>
              </w:rPr>
              <w:tab/>
            </w:r>
            <w:r w:rsidR="002636BD" w:rsidRPr="00481DCF">
              <w:rPr>
                <w:rStyle w:val="Hipervnculo"/>
                <w:noProof/>
              </w:rPr>
              <w:t>Organigrama</w:t>
            </w:r>
            <w:r w:rsidR="002636BD">
              <w:rPr>
                <w:noProof/>
                <w:webHidden/>
              </w:rPr>
              <w:tab/>
            </w:r>
            <w:r w:rsidR="002636BD">
              <w:rPr>
                <w:noProof/>
                <w:webHidden/>
              </w:rPr>
              <w:fldChar w:fldCharType="begin"/>
            </w:r>
            <w:r w:rsidR="002636BD">
              <w:rPr>
                <w:noProof/>
                <w:webHidden/>
              </w:rPr>
              <w:instrText xml:space="preserve"> PAGEREF _Toc220600497 \h </w:instrText>
            </w:r>
            <w:r w:rsidR="002636BD">
              <w:rPr>
                <w:noProof/>
                <w:webHidden/>
              </w:rPr>
            </w:r>
            <w:r w:rsidR="002636BD">
              <w:rPr>
                <w:noProof/>
                <w:webHidden/>
              </w:rPr>
              <w:fldChar w:fldCharType="separate"/>
            </w:r>
            <w:r w:rsidR="002636BD">
              <w:rPr>
                <w:noProof/>
                <w:webHidden/>
              </w:rPr>
              <w:t>12</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498" w:history="1">
            <w:r w:rsidR="002636BD" w:rsidRPr="00481DCF">
              <w:rPr>
                <w:rStyle w:val="Hipervnculo"/>
                <w:noProof/>
              </w:rPr>
              <w:t>5.7.</w:t>
            </w:r>
            <w:r w:rsidR="002636BD">
              <w:rPr>
                <w:rFonts w:asciiTheme="minorHAnsi" w:hAnsiTheme="minorHAnsi" w:cstheme="minorBidi"/>
                <w:noProof/>
              </w:rPr>
              <w:tab/>
            </w:r>
            <w:r w:rsidR="002636BD" w:rsidRPr="00481DCF">
              <w:rPr>
                <w:rStyle w:val="Hipervnculo"/>
                <w:noProof/>
              </w:rPr>
              <w:t>Instrumentos y herramientas estratégicas del Proceso A4 Gestión Documental</w:t>
            </w:r>
            <w:r w:rsidR="002636BD">
              <w:rPr>
                <w:noProof/>
                <w:webHidden/>
              </w:rPr>
              <w:tab/>
            </w:r>
            <w:r w:rsidR="002636BD">
              <w:rPr>
                <w:noProof/>
                <w:webHidden/>
              </w:rPr>
              <w:fldChar w:fldCharType="begin"/>
            </w:r>
            <w:r w:rsidR="002636BD">
              <w:rPr>
                <w:noProof/>
                <w:webHidden/>
              </w:rPr>
              <w:instrText xml:space="preserve"> PAGEREF _Toc220600498 \h </w:instrText>
            </w:r>
            <w:r w:rsidR="002636BD">
              <w:rPr>
                <w:noProof/>
                <w:webHidden/>
              </w:rPr>
            </w:r>
            <w:r w:rsidR="002636BD">
              <w:rPr>
                <w:noProof/>
                <w:webHidden/>
              </w:rPr>
              <w:fldChar w:fldCharType="separate"/>
            </w:r>
            <w:r w:rsidR="002636BD">
              <w:rPr>
                <w:noProof/>
                <w:webHidden/>
              </w:rPr>
              <w:t>13</w:t>
            </w:r>
            <w:r w:rsidR="002636BD">
              <w:rPr>
                <w:noProof/>
                <w:webHidden/>
              </w:rPr>
              <w:fldChar w:fldCharType="end"/>
            </w:r>
          </w:hyperlink>
        </w:p>
        <w:p w:rsidR="002636BD" w:rsidRDefault="00DF3A95">
          <w:pPr>
            <w:pStyle w:val="TDC1"/>
            <w:tabs>
              <w:tab w:val="left" w:pos="440"/>
              <w:tab w:val="right" w:leader="dot" w:pos="8828"/>
            </w:tabs>
            <w:rPr>
              <w:rFonts w:asciiTheme="minorHAnsi" w:eastAsiaTheme="minorEastAsia" w:hAnsiTheme="minorHAnsi" w:cstheme="minorBidi"/>
              <w:noProof/>
            </w:rPr>
          </w:pPr>
          <w:hyperlink w:anchor="_Toc220600499" w:history="1">
            <w:r w:rsidR="002636BD" w:rsidRPr="00481DCF">
              <w:rPr>
                <w:rStyle w:val="Hipervnculo"/>
                <w:noProof/>
              </w:rPr>
              <w:t>6.</w:t>
            </w:r>
            <w:r w:rsidR="002636BD">
              <w:rPr>
                <w:rFonts w:asciiTheme="minorHAnsi" w:eastAsiaTheme="minorEastAsia" w:hAnsiTheme="minorHAnsi" w:cstheme="minorBidi"/>
                <w:noProof/>
              </w:rPr>
              <w:tab/>
            </w:r>
            <w:r w:rsidR="002636BD" w:rsidRPr="00481DCF">
              <w:rPr>
                <w:rStyle w:val="Hipervnculo"/>
                <w:noProof/>
              </w:rPr>
              <w:t>DIAGNÓSTICO</w:t>
            </w:r>
            <w:r w:rsidR="002636BD">
              <w:rPr>
                <w:noProof/>
                <w:webHidden/>
              </w:rPr>
              <w:tab/>
            </w:r>
            <w:r w:rsidR="002636BD">
              <w:rPr>
                <w:noProof/>
                <w:webHidden/>
              </w:rPr>
              <w:fldChar w:fldCharType="begin"/>
            </w:r>
            <w:r w:rsidR="002636BD">
              <w:rPr>
                <w:noProof/>
                <w:webHidden/>
              </w:rPr>
              <w:instrText xml:space="preserve"> PAGEREF _Toc220600499 \h </w:instrText>
            </w:r>
            <w:r w:rsidR="002636BD">
              <w:rPr>
                <w:noProof/>
                <w:webHidden/>
              </w:rPr>
            </w:r>
            <w:r w:rsidR="002636BD">
              <w:rPr>
                <w:noProof/>
                <w:webHidden/>
              </w:rPr>
              <w:fldChar w:fldCharType="separate"/>
            </w:r>
            <w:r w:rsidR="002636BD">
              <w:rPr>
                <w:noProof/>
                <w:webHidden/>
              </w:rPr>
              <w:t>16</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500" w:history="1">
            <w:r w:rsidR="002636BD" w:rsidRPr="00481DCF">
              <w:rPr>
                <w:rStyle w:val="Hipervnculo"/>
                <w:noProof/>
              </w:rPr>
              <w:t>6.1.</w:t>
            </w:r>
            <w:r w:rsidR="002636BD">
              <w:rPr>
                <w:rFonts w:asciiTheme="minorHAnsi" w:hAnsiTheme="minorHAnsi" w:cstheme="minorBidi"/>
                <w:noProof/>
              </w:rPr>
              <w:tab/>
            </w:r>
            <w:r w:rsidR="002636BD" w:rsidRPr="00481DCF">
              <w:rPr>
                <w:rStyle w:val="Hipervnculo"/>
                <w:noProof/>
              </w:rPr>
              <w:t>Aspectos críticos</w:t>
            </w:r>
            <w:r w:rsidR="002636BD">
              <w:rPr>
                <w:noProof/>
                <w:webHidden/>
              </w:rPr>
              <w:tab/>
            </w:r>
            <w:r w:rsidR="002636BD">
              <w:rPr>
                <w:noProof/>
                <w:webHidden/>
              </w:rPr>
              <w:fldChar w:fldCharType="begin"/>
            </w:r>
            <w:r w:rsidR="002636BD">
              <w:rPr>
                <w:noProof/>
                <w:webHidden/>
              </w:rPr>
              <w:instrText xml:space="preserve"> PAGEREF _Toc220600500 \h </w:instrText>
            </w:r>
            <w:r w:rsidR="002636BD">
              <w:rPr>
                <w:noProof/>
                <w:webHidden/>
              </w:rPr>
            </w:r>
            <w:r w:rsidR="002636BD">
              <w:rPr>
                <w:noProof/>
                <w:webHidden/>
              </w:rPr>
              <w:fldChar w:fldCharType="separate"/>
            </w:r>
            <w:r w:rsidR="002636BD">
              <w:rPr>
                <w:noProof/>
                <w:webHidden/>
              </w:rPr>
              <w:t>18</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501" w:history="1">
            <w:r w:rsidR="002636BD" w:rsidRPr="00481DCF">
              <w:rPr>
                <w:rStyle w:val="Hipervnculo"/>
                <w:noProof/>
              </w:rPr>
              <w:t>6.2.</w:t>
            </w:r>
            <w:r w:rsidR="002636BD">
              <w:rPr>
                <w:rFonts w:asciiTheme="minorHAnsi" w:hAnsiTheme="minorHAnsi" w:cstheme="minorBidi"/>
                <w:noProof/>
              </w:rPr>
              <w:tab/>
            </w:r>
            <w:r w:rsidR="002636BD" w:rsidRPr="00481DCF">
              <w:rPr>
                <w:rStyle w:val="Hipervnculo"/>
                <w:noProof/>
              </w:rPr>
              <w:t>Priorización de aspectos críticos</w:t>
            </w:r>
            <w:r w:rsidR="002636BD">
              <w:rPr>
                <w:noProof/>
                <w:webHidden/>
              </w:rPr>
              <w:tab/>
            </w:r>
            <w:r w:rsidR="002636BD">
              <w:rPr>
                <w:noProof/>
                <w:webHidden/>
              </w:rPr>
              <w:fldChar w:fldCharType="begin"/>
            </w:r>
            <w:r w:rsidR="002636BD">
              <w:rPr>
                <w:noProof/>
                <w:webHidden/>
              </w:rPr>
              <w:instrText xml:space="preserve"> PAGEREF _Toc220600501 \h </w:instrText>
            </w:r>
            <w:r w:rsidR="002636BD">
              <w:rPr>
                <w:noProof/>
                <w:webHidden/>
              </w:rPr>
            </w:r>
            <w:r w:rsidR="002636BD">
              <w:rPr>
                <w:noProof/>
                <w:webHidden/>
              </w:rPr>
              <w:fldChar w:fldCharType="separate"/>
            </w:r>
            <w:r w:rsidR="002636BD">
              <w:rPr>
                <w:noProof/>
                <w:webHidden/>
              </w:rPr>
              <w:t>20</w:t>
            </w:r>
            <w:r w:rsidR="002636BD">
              <w:rPr>
                <w:noProof/>
                <w:webHidden/>
              </w:rPr>
              <w:fldChar w:fldCharType="end"/>
            </w:r>
          </w:hyperlink>
        </w:p>
        <w:p w:rsidR="002636BD" w:rsidRDefault="00DF3A95">
          <w:pPr>
            <w:pStyle w:val="TDC1"/>
            <w:tabs>
              <w:tab w:val="left" w:pos="440"/>
              <w:tab w:val="right" w:leader="dot" w:pos="8828"/>
            </w:tabs>
            <w:rPr>
              <w:rFonts w:asciiTheme="minorHAnsi" w:eastAsiaTheme="minorEastAsia" w:hAnsiTheme="minorHAnsi" w:cstheme="minorBidi"/>
              <w:noProof/>
            </w:rPr>
          </w:pPr>
          <w:hyperlink w:anchor="_Toc220600502" w:history="1">
            <w:r w:rsidR="002636BD" w:rsidRPr="00481DCF">
              <w:rPr>
                <w:rStyle w:val="Hipervnculo"/>
                <w:noProof/>
              </w:rPr>
              <w:t>7.</w:t>
            </w:r>
            <w:r w:rsidR="002636BD">
              <w:rPr>
                <w:rFonts w:asciiTheme="minorHAnsi" w:eastAsiaTheme="minorEastAsia" w:hAnsiTheme="minorHAnsi" w:cstheme="minorBidi"/>
                <w:noProof/>
              </w:rPr>
              <w:tab/>
            </w:r>
            <w:r w:rsidR="002636BD" w:rsidRPr="00481DCF">
              <w:rPr>
                <w:rStyle w:val="Hipervnculo"/>
                <w:noProof/>
              </w:rPr>
              <w:t>VISIÓN ESTRATÉGICA DEL PLAN INSTITUCIONAL DE ARCHIVOS - PINAR</w:t>
            </w:r>
            <w:r w:rsidR="002636BD">
              <w:rPr>
                <w:noProof/>
                <w:webHidden/>
              </w:rPr>
              <w:tab/>
            </w:r>
            <w:r w:rsidR="002636BD">
              <w:rPr>
                <w:noProof/>
                <w:webHidden/>
              </w:rPr>
              <w:fldChar w:fldCharType="begin"/>
            </w:r>
            <w:r w:rsidR="002636BD">
              <w:rPr>
                <w:noProof/>
                <w:webHidden/>
              </w:rPr>
              <w:instrText xml:space="preserve"> PAGEREF _Toc220600502 \h </w:instrText>
            </w:r>
            <w:r w:rsidR="002636BD">
              <w:rPr>
                <w:noProof/>
                <w:webHidden/>
              </w:rPr>
            </w:r>
            <w:r w:rsidR="002636BD">
              <w:rPr>
                <w:noProof/>
                <w:webHidden/>
              </w:rPr>
              <w:fldChar w:fldCharType="separate"/>
            </w:r>
            <w:r w:rsidR="002636BD">
              <w:rPr>
                <w:noProof/>
                <w:webHidden/>
              </w:rPr>
              <w:t>24</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503" w:history="1">
            <w:r w:rsidR="002636BD" w:rsidRPr="00481DCF">
              <w:rPr>
                <w:rStyle w:val="Hipervnculo"/>
                <w:noProof/>
              </w:rPr>
              <w:t>7.1.</w:t>
            </w:r>
            <w:r w:rsidR="002636BD">
              <w:rPr>
                <w:rFonts w:asciiTheme="minorHAnsi" w:hAnsiTheme="minorHAnsi" w:cstheme="minorBidi"/>
                <w:noProof/>
              </w:rPr>
              <w:tab/>
            </w:r>
            <w:r w:rsidR="002636BD" w:rsidRPr="00481DCF">
              <w:rPr>
                <w:rStyle w:val="Hipervnculo"/>
                <w:noProof/>
              </w:rPr>
              <w:t>Objetivos de la Visión Estratégica del PINAR</w:t>
            </w:r>
            <w:r w:rsidR="002636BD">
              <w:rPr>
                <w:noProof/>
                <w:webHidden/>
              </w:rPr>
              <w:tab/>
            </w:r>
            <w:r w:rsidR="002636BD">
              <w:rPr>
                <w:noProof/>
                <w:webHidden/>
              </w:rPr>
              <w:fldChar w:fldCharType="begin"/>
            </w:r>
            <w:r w:rsidR="002636BD">
              <w:rPr>
                <w:noProof/>
                <w:webHidden/>
              </w:rPr>
              <w:instrText xml:space="preserve"> PAGEREF _Toc220600503 \h </w:instrText>
            </w:r>
            <w:r w:rsidR="002636BD">
              <w:rPr>
                <w:noProof/>
                <w:webHidden/>
              </w:rPr>
            </w:r>
            <w:r w:rsidR="002636BD">
              <w:rPr>
                <w:noProof/>
                <w:webHidden/>
              </w:rPr>
              <w:fldChar w:fldCharType="separate"/>
            </w:r>
            <w:r w:rsidR="002636BD">
              <w:rPr>
                <w:noProof/>
                <w:webHidden/>
              </w:rPr>
              <w:t>24</w:t>
            </w:r>
            <w:r w:rsidR="002636BD">
              <w:rPr>
                <w:noProof/>
                <w:webHidden/>
              </w:rPr>
              <w:fldChar w:fldCharType="end"/>
            </w:r>
          </w:hyperlink>
        </w:p>
        <w:p w:rsidR="002636BD" w:rsidRDefault="00DF3A95">
          <w:pPr>
            <w:pStyle w:val="TDC1"/>
            <w:tabs>
              <w:tab w:val="left" w:pos="440"/>
              <w:tab w:val="right" w:leader="dot" w:pos="8828"/>
            </w:tabs>
            <w:rPr>
              <w:rFonts w:asciiTheme="minorHAnsi" w:eastAsiaTheme="minorEastAsia" w:hAnsiTheme="minorHAnsi" w:cstheme="minorBidi"/>
              <w:noProof/>
            </w:rPr>
          </w:pPr>
          <w:hyperlink w:anchor="_Toc220600504" w:history="1">
            <w:r w:rsidR="002636BD" w:rsidRPr="00481DCF">
              <w:rPr>
                <w:rStyle w:val="Hipervnculo"/>
                <w:noProof/>
              </w:rPr>
              <w:t>8.</w:t>
            </w:r>
            <w:r w:rsidR="002636BD">
              <w:rPr>
                <w:rFonts w:asciiTheme="minorHAnsi" w:eastAsiaTheme="minorEastAsia" w:hAnsiTheme="minorHAnsi" w:cstheme="minorBidi"/>
                <w:noProof/>
              </w:rPr>
              <w:tab/>
            </w:r>
            <w:r w:rsidR="002636BD" w:rsidRPr="00481DCF">
              <w:rPr>
                <w:rStyle w:val="Hipervnculo"/>
                <w:noProof/>
              </w:rPr>
              <w:t>ESTRATEGIAS</w:t>
            </w:r>
            <w:r w:rsidR="002636BD">
              <w:rPr>
                <w:noProof/>
                <w:webHidden/>
              </w:rPr>
              <w:tab/>
            </w:r>
            <w:r w:rsidR="002636BD">
              <w:rPr>
                <w:noProof/>
                <w:webHidden/>
              </w:rPr>
              <w:fldChar w:fldCharType="begin"/>
            </w:r>
            <w:r w:rsidR="002636BD">
              <w:rPr>
                <w:noProof/>
                <w:webHidden/>
              </w:rPr>
              <w:instrText xml:space="preserve"> PAGEREF _Toc220600504 \h </w:instrText>
            </w:r>
            <w:r w:rsidR="002636BD">
              <w:rPr>
                <w:noProof/>
                <w:webHidden/>
              </w:rPr>
            </w:r>
            <w:r w:rsidR="002636BD">
              <w:rPr>
                <w:noProof/>
                <w:webHidden/>
              </w:rPr>
              <w:fldChar w:fldCharType="separate"/>
            </w:r>
            <w:r w:rsidR="002636BD">
              <w:rPr>
                <w:noProof/>
                <w:webHidden/>
              </w:rPr>
              <w:t>25</w:t>
            </w:r>
            <w:r w:rsidR="002636BD">
              <w:rPr>
                <w:noProof/>
                <w:webHidden/>
              </w:rPr>
              <w:fldChar w:fldCharType="end"/>
            </w:r>
          </w:hyperlink>
        </w:p>
        <w:p w:rsidR="002636BD" w:rsidRDefault="00DF3A95">
          <w:pPr>
            <w:pStyle w:val="TDC2"/>
            <w:tabs>
              <w:tab w:val="left" w:pos="880"/>
              <w:tab w:val="right" w:leader="dot" w:pos="8828"/>
            </w:tabs>
            <w:rPr>
              <w:rFonts w:asciiTheme="minorHAnsi" w:hAnsiTheme="minorHAnsi" w:cstheme="minorBidi"/>
              <w:noProof/>
            </w:rPr>
          </w:pPr>
          <w:hyperlink w:anchor="_Toc220600505" w:history="1">
            <w:r w:rsidR="002636BD" w:rsidRPr="00481DCF">
              <w:rPr>
                <w:rStyle w:val="Hipervnculo"/>
                <w:noProof/>
              </w:rPr>
              <w:t>8.1.</w:t>
            </w:r>
            <w:r w:rsidR="002636BD">
              <w:rPr>
                <w:rFonts w:asciiTheme="minorHAnsi" w:hAnsiTheme="minorHAnsi" w:cstheme="minorBidi"/>
                <w:noProof/>
              </w:rPr>
              <w:tab/>
            </w:r>
            <w:r w:rsidR="002636BD" w:rsidRPr="00481DCF">
              <w:rPr>
                <w:rStyle w:val="Hipervnculo"/>
                <w:noProof/>
              </w:rPr>
              <w:t>Planes y programas</w:t>
            </w:r>
            <w:r w:rsidR="002636BD">
              <w:rPr>
                <w:noProof/>
                <w:webHidden/>
              </w:rPr>
              <w:tab/>
            </w:r>
            <w:r w:rsidR="002636BD">
              <w:rPr>
                <w:noProof/>
                <w:webHidden/>
              </w:rPr>
              <w:fldChar w:fldCharType="begin"/>
            </w:r>
            <w:r w:rsidR="002636BD">
              <w:rPr>
                <w:noProof/>
                <w:webHidden/>
              </w:rPr>
              <w:instrText xml:space="preserve"> PAGEREF _Toc220600505 \h </w:instrText>
            </w:r>
            <w:r w:rsidR="002636BD">
              <w:rPr>
                <w:noProof/>
                <w:webHidden/>
              </w:rPr>
            </w:r>
            <w:r w:rsidR="002636BD">
              <w:rPr>
                <w:noProof/>
                <w:webHidden/>
              </w:rPr>
              <w:fldChar w:fldCharType="separate"/>
            </w:r>
            <w:r w:rsidR="002636BD">
              <w:rPr>
                <w:noProof/>
                <w:webHidden/>
              </w:rPr>
              <w:t>26</w:t>
            </w:r>
            <w:r w:rsidR="002636BD">
              <w:rPr>
                <w:noProof/>
                <w:webHidden/>
              </w:rPr>
              <w:fldChar w:fldCharType="end"/>
            </w:r>
          </w:hyperlink>
        </w:p>
        <w:p w:rsidR="002636BD" w:rsidRDefault="00DF3A95">
          <w:pPr>
            <w:pStyle w:val="TDC3"/>
            <w:tabs>
              <w:tab w:val="left" w:pos="1320"/>
              <w:tab w:val="right" w:leader="dot" w:pos="8828"/>
            </w:tabs>
            <w:rPr>
              <w:rFonts w:asciiTheme="minorHAnsi" w:eastAsiaTheme="minorEastAsia" w:hAnsiTheme="minorHAnsi" w:cstheme="minorBidi"/>
              <w:noProof/>
            </w:rPr>
          </w:pPr>
          <w:hyperlink w:anchor="_Toc220600506" w:history="1">
            <w:r w:rsidR="002636BD" w:rsidRPr="00481DCF">
              <w:rPr>
                <w:rStyle w:val="Hipervnculo"/>
                <w:noProof/>
              </w:rPr>
              <w:t>8.1.1.</w:t>
            </w:r>
            <w:r w:rsidR="002636BD">
              <w:rPr>
                <w:rFonts w:asciiTheme="minorHAnsi" w:eastAsiaTheme="minorEastAsia" w:hAnsiTheme="minorHAnsi" w:cstheme="minorBidi"/>
                <w:noProof/>
              </w:rPr>
              <w:tab/>
            </w:r>
            <w:r w:rsidR="002636BD" w:rsidRPr="00481DCF">
              <w:rPr>
                <w:rStyle w:val="Hipervnculo"/>
                <w:noProof/>
              </w:rPr>
              <w:t>Plan de Implementación del Sistema de Gestión Documental Electrónico y de Archivo – SGDEA</w:t>
            </w:r>
            <w:r w:rsidR="002636BD">
              <w:rPr>
                <w:noProof/>
                <w:webHidden/>
              </w:rPr>
              <w:tab/>
            </w:r>
            <w:r w:rsidR="002636BD">
              <w:rPr>
                <w:noProof/>
                <w:webHidden/>
              </w:rPr>
              <w:fldChar w:fldCharType="begin"/>
            </w:r>
            <w:r w:rsidR="002636BD">
              <w:rPr>
                <w:noProof/>
                <w:webHidden/>
              </w:rPr>
              <w:instrText xml:space="preserve"> PAGEREF _Toc220600506 \h </w:instrText>
            </w:r>
            <w:r w:rsidR="002636BD">
              <w:rPr>
                <w:noProof/>
                <w:webHidden/>
              </w:rPr>
            </w:r>
            <w:r w:rsidR="002636BD">
              <w:rPr>
                <w:noProof/>
                <w:webHidden/>
              </w:rPr>
              <w:fldChar w:fldCharType="separate"/>
            </w:r>
            <w:r w:rsidR="002636BD">
              <w:rPr>
                <w:noProof/>
                <w:webHidden/>
              </w:rPr>
              <w:t>26</w:t>
            </w:r>
            <w:r w:rsidR="002636BD">
              <w:rPr>
                <w:noProof/>
                <w:webHidden/>
              </w:rPr>
              <w:fldChar w:fldCharType="end"/>
            </w:r>
          </w:hyperlink>
        </w:p>
        <w:p w:rsidR="002636BD" w:rsidRDefault="00DF3A95">
          <w:pPr>
            <w:pStyle w:val="TDC3"/>
            <w:tabs>
              <w:tab w:val="left" w:pos="1320"/>
              <w:tab w:val="right" w:leader="dot" w:pos="8828"/>
            </w:tabs>
            <w:rPr>
              <w:rFonts w:asciiTheme="minorHAnsi" w:eastAsiaTheme="minorEastAsia" w:hAnsiTheme="minorHAnsi" w:cstheme="minorBidi"/>
              <w:noProof/>
            </w:rPr>
          </w:pPr>
          <w:hyperlink w:anchor="_Toc220600507" w:history="1">
            <w:r w:rsidR="002636BD" w:rsidRPr="00481DCF">
              <w:rPr>
                <w:rStyle w:val="Hipervnculo"/>
                <w:noProof/>
              </w:rPr>
              <w:t>8.1.2.</w:t>
            </w:r>
            <w:r w:rsidR="002636BD">
              <w:rPr>
                <w:rFonts w:asciiTheme="minorHAnsi" w:eastAsiaTheme="minorEastAsia" w:hAnsiTheme="minorHAnsi" w:cstheme="minorBidi"/>
                <w:noProof/>
              </w:rPr>
              <w:tab/>
            </w:r>
            <w:r w:rsidR="002636BD" w:rsidRPr="00481DCF">
              <w:rPr>
                <w:rStyle w:val="Hipervnculo"/>
                <w:noProof/>
              </w:rPr>
              <w:t>Plan de Capacitación Institucional: Ejes habilidades y competencias – Inducción y reinducción / Gestión Documental</w:t>
            </w:r>
            <w:r w:rsidR="002636BD">
              <w:rPr>
                <w:noProof/>
                <w:webHidden/>
              </w:rPr>
              <w:tab/>
            </w:r>
            <w:r w:rsidR="002636BD">
              <w:rPr>
                <w:noProof/>
                <w:webHidden/>
              </w:rPr>
              <w:fldChar w:fldCharType="begin"/>
            </w:r>
            <w:r w:rsidR="002636BD">
              <w:rPr>
                <w:noProof/>
                <w:webHidden/>
              </w:rPr>
              <w:instrText xml:space="preserve"> PAGEREF _Toc220600507 \h </w:instrText>
            </w:r>
            <w:r w:rsidR="002636BD">
              <w:rPr>
                <w:noProof/>
                <w:webHidden/>
              </w:rPr>
            </w:r>
            <w:r w:rsidR="002636BD">
              <w:rPr>
                <w:noProof/>
                <w:webHidden/>
              </w:rPr>
              <w:fldChar w:fldCharType="separate"/>
            </w:r>
            <w:r w:rsidR="002636BD">
              <w:rPr>
                <w:noProof/>
                <w:webHidden/>
              </w:rPr>
              <w:t>29</w:t>
            </w:r>
            <w:r w:rsidR="002636BD">
              <w:rPr>
                <w:noProof/>
                <w:webHidden/>
              </w:rPr>
              <w:fldChar w:fldCharType="end"/>
            </w:r>
          </w:hyperlink>
        </w:p>
        <w:p w:rsidR="002636BD" w:rsidRDefault="00DF3A95">
          <w:pPr>
            <w:pStyle w:val="TDC3"/>
            <w:tabs>
              <w:tab w:val="left" w:pos="1320"/>
              <w:tab w:val="right" w:leader="dot" w:pos="8828"/>
            </w:tabs>
            <w:rPr>
              <w:rFonts w:asciiTheme="minorHAnsi" w:eastAsiaTheme="minorEastAsia" w:hAnsiTheme="minorHAnsi" w:cstheme="minorBidi"/>
              <w:noProof/>
            </w:rPr>
          </w:pPr>
          <w:hyperlink w:anchor="_Toc220600508" w:history="1">
            <w:r w:rsidR="002636BD" w:rsidRPr="00481DCF">
              <w:rPr>
                <w:rStyle w:val="Hipervnculo"/>
                <w:noProof/>
              </w:rPr>
              <w:t>8.1.3.</w:t>
            </w:r>
            <w:r w:rsidR="002636BD">
              <w:rPr>
                <w:rFonts w:asciiTheme="minorHAnsi" w:eastAsiaTheme="minorEastAsia" w:hAnsiTheme="minorHAnsi" w:cstheme="minorBidi"/>
                <w:noProof/>
              </w:rPr>
              <w:tab/>
            </w:r>
            <w:r w:rsidR="002636BD" w:rsidRPr="00481DCF">
              <w:rPr>
                <w:rStyle w:val="Hipervnculo"/>
                <w:noProof/>
              </w:rPr>
              <w:t>Plan de conservación de archivos físicos</w:t>
            </w:r>
            <w:r w:rsidR="002636BD">
              <w:rPr>
                <w:noProof/>
                <w:webHidden/>
              </w:rPr>
              <w:tab/>
            </w:r>
            <w:r w:rsidR="002636BD">
              <w:rPr>
                <w:noProof/>
                <w:webHidden/>
              </w:rPr>
              <w:fldChar w:fldCharType="begin"/>
            </w:r>
            <w:r w:rsidR="002636BD">
              <w:rPr>
                <w:noProof/>
                <w:webHidden/>
              </w:rPr>
              <w:instrText xml:space="preserve"> PAGEREF _Toc220600508 \h </w:instrText>
            </w:r>
            <w:r w:rsidR="002636BD">
              <w:rPr>
                <w:noProof/>
                <w:webHidden/>
              </w:rPr>
            </w:r>
            <w:r w:rsidR="002636BD">
              <w:rPr>
                <w:noProof/>
                <w:webHidden/>
              </w:rPr>
              <w:fldChar w:fldCharType="separate"/>
            </w:r>
            <w:r w:rsidR="002636BD">
              <w:rPr>
                <w:noProof/>
                <w:webHidden/>
              </w:rPr>
              <w:t>31</w:t>
            </w:r>
            <w:r w:rsidR="002636BD">
              <w:rPr>
                <w:noProof/>
                <w:webHidden/>
              </w:rPr>
              <w:fldChar w:fldCharType="end"/>
            </w:r>
          </w:hyperlink>
        </w:p>
        <w:p w:rsidR="002636BD" w:rsidRDefault="00DF3A95">
          <w:pPr>
            <w:pStyle w:val="TDC3"/>
            <w:tabs>
              <w:tab w:val="left" w:pos="1320"/>
              <w:tab w:val="right" w:leader="dot" w:pos="8828"/>
            </w:tabs>
            <w:rPr>
              <w:rFonts w:asciiTheme="minorHAnsi" w:eastAsiaTheme="minorEastAsia" w:hAnsiTheme="minorHAnsi" w:cstheme="minorBidi"/>
              <w:noProof/>
            </w:rPr>
          </w:pPr>
          <w:hyperlink w:anchor="_Toc220600509" w:history="1">
            <w:r w:rsidR="002636BD" w:rsidRPr="00481DCF">
              <w:rPr>
                <w:rStyle w:val="Hipervnculo"/>
                <w:noProof/>
              </w:rPr>
              <w:t>8.1.4.</w:t>
            </w:r>
            <w:r w:rsidR="002636BD">
              <w:rPr>
                <w:rFonts w:asciiTheme="minorHAnsi" w:eastAsiaTheme="minorEastAsia" w:hAnsiTheme="minorHAnsi" w:cstheme="minorBidi"/>
                <w:noProof/>
              </w:rPr>
              <w:tab/>
            </w:r>
            <w:r w:rsidR="002636BD" w:rsidRPr="00481DCF">
              <w:rPr>
                <w:rStyle w:val="Hipervnculo"/>
                <w:noProof/>
              </w:rPr>
              <w:t>Programa de Organización de Archivos</w:t>
            </w:r>
            <w:r w:rsidR="002636BD">
              <w:rPr>
                <w:noProof/>
                <w:webHidden/>
              </w:rPr>
              <w:tab/>
            </w:r>
            <w:r w:rsidR="002636BD">
              <w:rPr>
                <w:noProof/>
                <w:webHidden/>
              </w:rPr>
              <w:fldChar w:fldCharType="begin"/>
            </w:r>
            <w:r w:rsidR="002636BD">
              <w:rPr>
                <w:noProof/>
                <w:webHidden/>
              </w:rPr>
              <w:instrText xml:space="preserve"> PAGEREF _Toc220600509 \h </w:instrText>
            </w:r>
            <w:r w:rsidR="002636BD">
              <w:rPr>
                <w:noProof/>
                <w:webHidden/>
              </w:rPr>
            </w:r>
            <w:r w:rsidR="002636BD">
              <w:rPr>
                <w:noProof/>
                <w:webHidden/>
              </w:rPr>
              <w:fldChar w:fldCharType="separate"/>
            </w:r>
            <w:r w:rsidR="002636BD">
              <w:rPr>
                <w:noProof/>
                <w:webHidden/>
              </w:rPr>
              <w:t>34</w:t>
            </w:r>
            <w:r w:rsidR="002636BD">
              <w:rPr>
                <w:noProof/>
                <w:webHidden/>
              </w:rPr>
              <w:fldChar w:fldCharType="end"/>
            </w:r>
          </w:hyperlink>
        </w:p>
        <w:p w:rsidR="002636BD" w:rsidRDefault="00DF3A95">
          <w:pPr>
            <w:pStyle w:val="TDC3"/>
            <w:tabs>
              <w:tab w:val="left" w:pos="1320"/>
              <w:tab w:val="right" w:leader="dot" w:pos="8828"/>
            </w:tabs>
            <w:rPr>
              <w:rFonts w:asciiTheme="minorHAnsi" w:eastAsiaTheme="minorEastAsia" w:hAnsiTheme="minorHAnsi" w:cstheme="minorBidi"/>
              <w:noProof/>
            </w:rPr>
          </w:pPr>
          <w:hyperlink w:anchor="_Toc220600510" w:history="1">
            <w:r w:rsidR="002636BD" w:rsidRPr="00481DCF">
              <w:rPr>
                <w:rStyle w:val="Hipervnculo"/>
                <w:bCs/>
                <w:noProof/>
              </w:rPr>
              <w:t>8.1.5.</w:t>
            </w:r>
            <w:r w:rsidR="002636BD">
              <w:rPr>
                <w:rFonts w:asciiTheme="minorHAnsi" w:eastAsiaTheme="minorEastAsia" w:hAnsiTheme="minorHAnsi" w:cstheme="minorBidi"/>
                <w:noProof/>
              </w:rPr>
              <w:tab/>
            </w:r>
            <w:r w:rsidR="002636BD" w:rsidRPr="00481DCF">
              <w:rPr>
                <w:rStyle w:val="Hipervnculo"/>
                <w:noProof/>
              </w:rPr>
              <w:t>Programa de Elaboración y/o Actualización de Inventarios Documentales en FUID</w:t>
            </w:r>
            <w:r w:rsidR="002636BD">
              <w:rPr>
                <w:noProof/>
                <w:webHidden/>
              </w:rPr>
              <w:tab/>
            </w:r>
            <w:r w:rsidR="002636BD">
              <w:rPr>
                <w:noProof/>
                <w:webHidden/>
              </w:rPr>
              <w:fldChar w:fldCharType="begin"/>
            </w:r>
            <w:r w:rsidR="002636BD">
              <w:rPr>
                <w:noProof/>
                <w:webHidden/>
              </w:rPr>
              <w:instrText xml:space="preserve"> PAGEREF _Toc220600510 \h </w:instrText>
            </w:r>
            <w:r w:rsidR="002636BD">
              <w:rPr>
                <w:noProof/>
                <w:webHidden/>
              </w:rPr>
            </w:r>
            <w:r w:rsidR="002636BD">
              <w:rPr>
                <w:noProof/>
                <w:webHidden/>
              </w:rPr>
              <w:fldChar w:fldCharType="separate"/>
            </w:r>
            <w:r w:rsidR="002636BD">
              <w:rPr>
                <w:noProof/>
                <w:webHidden/>
              </w:rPr>
              <w:t>36</w:t>
            </w:r>
            <w:r w:rsidR="002636BD">
              <w:rPr>
                <w:noProof/>
                <w:webHidden/>
              </w:rPr>
              <w:fldChar w:fldCharType="end"/>
            </w:r>
          </w:hyperlink>
        </w:p>
        <w:p w:rsidR="002636BD" w:rsidRDefault="00DF3A95">
          <w:pPr>
            <w:pStyle w:val="TDC3"/>
            <w:tabs>
              <w:tab w:val="left" w:pos="1320"/>
              <w:tab w:val="right" w:leader="dot" w:pos="8828"/>
            </w:tabs>
            <w:rPr>
              <w:rFonts w:asciiTheme="minorHAnsi" w:eastAsiaTheme="minorEastAsia" w:hAnsiTheme="minorHAnsi" w:cstheme="minorBidi"/>
              <w:noProof/>
            </w:rPr>
          </w:pPr>
          <w:hyperlink w:anchor="_Toc220600511" w:history="1">
            <w:r w:rsidR="002636BD" w:rsidRPr="00481DCF">
              <w:rPr>
                <w:rStyle w:val="Hipervnculo"/>
                <w:noProof/>
              </w:rPr>
              <w:t>8.1.6.</w:t>
            </w:r>
            <w:r w:rsidR="002636BD">
              <w:rPr>
                <w:rFonts w:asciiTheme="minorHAnsi" w:eastAsiaTheme="minorEastAsia" w:hAnsiTheme="minorHAnsi" w:cstheme="minorBidi"/>
                <w:noProof/>
              </w:rPr>
              <w:tab/>
            </w:r>
            <w:r w:rsidR="002636BD" w:rsidRPr="00481DCF">
              <w:rPr>
                <w:rStyle w:val="Hipervnculo"/>
                <w:noProof/>
              </w:rPr>
              <w:t>Plan de Digitalización de Expedientes</w:t>
            </w:r>
            <w:r w:rsidR="002636BD">
              <w:rPr>
                <w:noProof/>
                <w:webHidden/>
              </w:rPr>
              <w:tab/>
            </w:r>
            <w:r w:rsidR="002636BD">
              <w:rPr>
                <w:noProof/>
                <w:webHidden/>
              </w:rPr>
              <w:fldChar w:fldCharType="begin"/>
            </w:r>
            <w:r w:rsidR="002636BD">
              <w:rPr>
                <w:noProof/>
                <w:webHidden/>
              </w:rPr>
              <w:instrText xml:space="preserve"> PAGEREF _Toc220600511 \h </w:instrText>
            </w:r>
            <w:r w:rsidR="002636BD">
              <w:rPr>
                <w:noProof/>
                <w:webHidden/>
              </w:rPr>
            </w:r>
            <w:r w:rsidR="002636BD">
              <w:rPr>
                <w:noProof/>
                <w:webHidden/>
              </w:rPr>
              <w:fldChar w:fldCharType="separate"/>
            </w:r>
            <w:r w:rsidR="002636BD">
              <w:rPr>
                <w:noProof/>
                <w:webHidden/>
              </w:rPr>
              <w:t>38</w:t>
            </w:r>
            <w:r w:rsidR="002636BD">
              <w:rPr>
                <w:noProof/>
                <w:webHidden/>
              </w:rPr>
              <w:fldChar w:fldCharType="end"/>
            </w:r>
          </w:hyperlink>
        </w:p>
        <w:p w:rsidR="002636BD" w:rsidRDefault="00DF3A95">
          <w:pPr>
            <w:pStyle w:val="TDC3"/>
            <w:tabs>
              <w:tab w:val="left" w:pos="1320"/>
              <w:tab w:val="right" w:leader="dot" w:pos="8828"/>
            </w:tabs>
            <w:rPr>
              <w:rFonts w:asciiTheme="minorHAnsi" w:eastAsiaTheme="minorEastAsia" w:hAnsiTheme="minorHAnsi" w:cstheme="minorBidi"/>
              <w:noProof/>
            </w:rPr>
          </w:pPr>
          <w:hyperlink w:anchor="_Toc220600512" w:history="1">
            <w:r w:rsidR="002636BD" w:rsidRPr="00481DCF">
              <w:rPr>
                <w:rStyle w:val="Hipervnculo"/>
                <w:noProof/>
              </w:rPr>
              <w:t>8.1.7.</w:t>
            </w:r>
            <w:r w:rsidR="002636BD">
              <w:rPr>
                <w:rFonts w:asciiTheme="minorHAnsi" w:eastAsiaTheme="minorEastAsia" w:hAnsiTheme="minorHAnsi" w:cstheme="minorBidi"/>
                <w:noProof/>
              </w:rPr>
              <w:tab/>
            </w:r>
            <w:r w:rsidR="002636BD" w:rsidRPr="00481DCF">
              <w:rPr>
                <w:rStyle w:val="Hipervnculo"/>
                <w:noProof/>
              </w:rPr>
              <w:t>Plan de Elaboración y/o Actualización de Instrumentos y Herramientas Archivísticas</w:t>
            </w:r>
            <w:r w:rsidR="002636BD">
              <w:rPr>
                <w:noProof/>
                <w:webHidden/>
              </w:rPr>
              <w:tab/>
            </w:r>
            <w:r w:rsidR="002636BD">
              <w:rPr>
                <w:noProof/>
                <w:webHidden/>
              </w:rPr>
              <w:fldChar w:fldCharType="begin"/>
            </w:r>
            <w:r w:rsidR="002636BD">
              <w:rPr>
                <w:noProof/>
                <w:webHidden/>
              </w:rPr>
              <w:instrText xml:space="preserve"> PAGEREF _Toc220600512 \h </w:instrText>
            </w:r>
            <w:r w:rsidR="002636BD">
              <w:rPr>
                <w:noProof/>
                <w:webHidden/>
              </w:rPr>
            </w:r>
            <w:r w:rsidR="002636BD">
              <w:rPr>
                <w:noProof/>
                <w:webHidden/>
              </w:rPr>
              <w:fldChar w:fldCharType="separate"/>
            </w:r>
            <w:r w:rsidR="002636BD">
              <w:rPr>
                <w:noProof/>
                <w:webHidden/>
              </w:rPr>
              <w:t>42</w:t>
            </w:r>
            <w:r w:rsidR="002636BD">
              <w:rPr>
                <w:noProof/>
                <w:webHidden/>
              </w:rPr>
              <w:fldChar w:fldCharType="end"/>
            </w:r>
          </w:hyperlink>
        </w:p>
        <w:p w:rsidR="002636BD" w:rsidRDefault="00DF3A95">
          <w:pPr>
            <w:pStyle w:val="TDC3"/>
            <w:tabs>
              <w:tab w:val="left" w:pos="1320"/>
              <w:tab w:val="right" w:leader="dot" w:pos="8828"/>
            </w:tabs>
            <w:rPr>
              <w:rFonts w:asciiTheme="minorHAnsi" w:eastAsiaTheme="minorEastAsia" w:hAnsiTheme="minorHAnsi" w:cstheme="minorBidi"/>
              <w:noProof/>
            </w:rPr>
          </w:pPr>
          <w:hyperlink w:anchor="_Toc220600513" w:history="1">
            <w:r w:rsidR="002636BD" w:rsidRPr="00481DCF">
              <w:rPr>
                <w:rStyle w:val="Hipervnculo"/>
                <w:noProof/>
              </w:rPr>
              <w:t>8.1.8.</w:t>
            </w:r>
            <w:r w:rsidR="002636BD">
              <w:rPr>
                <w:rFonts w:asciiTheme="minorHAnsi" w:eastAsiaTheme="minorEastAsia" w:hAnsiTheme="minorHAnsi" w:cstheme="minorBidi"/>
                <w:noProof/>
              </w:rPr>
              <w:tab/>
            </w:r>
            <w:r w:rsidR="002636BD" w:rsidRPr="00481DCF">
              <w:rPr>
                <w:rStyle w:val="Hipervnculo"/>
                <w:noProof/>
              </w:rPr>
              <w:t>Mapa de ruta</w:t>
            </w:r>
            <w:r w:rsidR="002636BD">
              <w:rPr>
                <w:noProof/>
                <w:webHidden/>
              </w:rPr>
              <w:tab/>
            </w:r>
            <w:r w:rsidR="002636BD">
              <w:rPr>
                <w:noProof/>
                <w:webHidden/>
              </w:rPr>
              <w:fldChar w:fldCharType="begin"/>
            </w:r>
            <w:r w:rsidR="002636BD">
              <w:rPr>
                <w:noProof/>
                <w:webHidden/>
              </w:rPr>
              <w:instrText xml:space="preserve"> PAGEREF _Toc220600513 \h </w:instrText>
            </w:r>
            <w:r w:rsidR="002636BD">
              <w:rPr>
                <w:noProof/>
                <w:webHidden/>
              </w:rPr>
            </w:r>
            <w:r w:rsidR="002636BD">
              <w:rPr>
                <w:noProof/>
                <w:webHidden/>
              </w:rPr>
              <w:fldChar w:fldCharType="separate"/>
            </w:r>
            <w:r w:rsidR="002636BD">
              <w:rPr>
                <w:noProof/>
                <w:webHidden/>
              </w:rPr>
              <w:t>44</w:t>
            </w:r>
            <w:r w:rsidR="002636BD">
              <w:rPr>
                <w:noProof/>
                <w:webHidden/>
              </w:rPr>
              <w:fldChar w:fldCharType="end"/>
            </w:r>
          </w:hyperlink>
        </w:p>
        <w:p w:rsidR="002636BD" w:rsidRDefault="00DF3A95">
          <w:pPr>
            <w:pStyle w:val="TDC1"/>
            <w:tabs>
              <w:tab w:val="left" w:pos="440"/>
              <w:tab w:val="right" w:leader="dot" w:pos="8828"/>
            </w:tabs>
            <w:rPr>
              <w:rFonts w:asciiTheme="minorHAnsi" w:eastAsiaTheme="minorEastAsia" w:hAnsiTheme="minorHAnsi" w:cstheme="minorBidi"/>
              <w:noProof/>
            </w:rPr>
          </w:pPr>
          <w:hyperlink w:anchor="_Toc220600514" w:history="1">
            <w:r w:rsidR="002636BD" w:rsidRPr="00481DCF">
              <w:rPr>
                <w:rStyle w:val="Hipervnculo"/>
                <w:noProof/>
              </w:rPr>
              <w:t>9.</w:t>
            </w:r>
            <w:r w:rsidR="002636BD">
              <w:rPr>
                <w:rFonts w:asciiTheme="minorHAnsi" w:eastAsiaTheme="minorEastAsia" w:hAnsiTheme="minorHAnsi" w:cstheme="minorBidi"/>
                <w:noProof/>
              </w:rPr>
              <w:tab/>
            </w:r>
            <w:r w:rsidR="002636BD" w:rsidRPr="00481DCF">
              <w:rPr>
                <w:rStyle w:val="Hipervnculo"/>
                <w:noProof/>
              </w:rPr>
              <w:t>EVALUACIÓN DEL PLAN PINAR</w:t>
            </w:r>
            <w:r w:rsidR="002636BD">
              <w:rPr>
                <w:noProof/>
                <w:webHidden/>
              </w:rPr>
              <w:tab/>
            </w:r>
            <w:r w:rsidR="002636BD">
              <w:rPr>
                <w:noProof/>
                <w:webHidden/>
              </w:rPr>
              <w:fldChar w:fldCharType="begin"/>
            </w:r>
            <w:r w:rsidR="002636BD">
              <w:rPr>
                <w:noProof/>
                <w:webHidden/>
              </w:rPr>
              <w:instrText xml:space="preserve"> PAGEREF _Toc220600514 \h </w:instrText>
            </w:r>
            <w:r w:rsidR="002636BD">
              <w:rPr>
                <w:noProof/>
                <w:webHidden/>
              </w:rPr>
            </w:r>
            <w:r w:rsidR="002636BD">
              <w:rPr>
                <w:noProof/>
                <w:webHidden/>
              </w:rPr>
              <w:fldChar w:fldCharType="separate"/>
            </w:r>
            <w:r w:rsidR="002636BD">
              <w:rPr>
                <w:noProof/>
                <w:webHidden/>
              </w:rPr>
              <w:t>45</w:t>
            </w:r>
            <w:r w:rsidR="002636BD">
              <w:rPr>
                <w:noProof/>
                <w:webHidden/>
              </w:rPr>
              <w:fldChar w:fldCharType="end"/>
            </w:r>
          </w:hyperlink>
        </w:p>
        <w:p w:rsidR="002636BD" w:rsidRDefault="00DF3A95">
          <w:pPr>
            <w:pStyle w:val="TDC1"/>
            <w:tabs>
              <w:tab w:val="left" w:pos="660"/>
              <w:tab w:val="right" w:leader="dot" w:pos="8828"/>
            </w:tabs>
            <w:rPr>
              <w:rFonts w:asciiTheme="minorHAnsi" w:eastAsiaTheme="minorEastAsia" w:hAnsiTheme="minorHAnsi" w:cstheme="minorBidi"/>
              <w:noProof/>
            </w:rPr>
          </w:pPr>
          <w:hyperlink w:anchor="_Toc220600515" w:history="1">
            <w:r w:rsidR="002636BD" w:rsidRPr="00481DCF">
              <w:rPr>
                <w:rStyle w:val="Hipervnculo"/>
                <w:noProof/>
              </w:rPr>
              <w:t>10.</w:t>
            </w:r>
            <w:r w:rsidR="002636BD">
              <w:rPr>
                <w:rFonts w:asciiTheme="minorHAnsi" w:eastAsiaTheme="minorEastAsia" w:hAnsiTheme="minorHAnsi" w:cstheme="minorBidi"/>
                <w:noProof/>
              </w:rPr>
              <w:tab/>
            </w:r>
            <w:r w:rsidR="002636BD" w:rsidRPr="00481DCF">
              <w:rPr>
                <w:rStyle w:val="Hipervnculo"/>
                <w:noProof/>
              </w:rPr>
              <w:t>ROLES Y RESPONSABILIDADES</w:t>
            </w:r>
            <w:r w:rsidR="002636BD">
              <w:rPr>
                <w:noProof/>
                <w:webHidden/>
              </w:rPr>
              <w:tab/>
            </w:r>
            <w:r w:rsidR="002636BD">
              <w:rPr>
                <w:noProof/>
                <w:webHidden/>
              </w:rPr>
              <w:fldChar w:fldCharType="begin"/>
            </w:r>
            <w:r w:rsidR="002636BD">
              <w:rPr>
                <w:noProof/>
                <w:webHidden/>
              </w:rPr>
              <w:instrText xml:space="preserve"> PAGEREF _Toc220600515 \h </w:instrText>
            </w:r>
            <w:r w:rsidR="002636BD">
              <w:rPr>
                <w:noProof/>
                <w:webHidden/>
              </w:rPr>
            </w:r>
            <w:r w:rsidR="002636BD">
              <w:rPr>
                <w:noProof/>
                <w:webHidden/>
              </w:rPr>
              <w:fldChar w:fldCharType="separate"/>
            </w:r>
            <w:r w:rsidR="002636BD">
              <w:rPr>
                <w:noProof/>
                <w:webHidden/>
              </w:rPr>
              <w:t>45</w:t>
            </w:r>
            <w:r w:rsidR="002636BD">
              <w:rPr>
                <w:noProof/>
                <w:webHidden/>
              </w:rPr>
              <w:fldChar w:fldCharType="end"/>
            </w:r>
          </w:hyperlink>
        </w:p>
        <w:p w:rsidR="002636BD" w:rsidRDefault="00DF3A95">
          <w:pPr>
            <w:pStyle w:val="TDC1"/>
            <w:tabs>
              <w:tab w:val="left" w:pos="660"/>
              <w:tab w:val="right" w:leader="dot" w:pos="8828"/>
            </w:tabs>
            <w:rPr>
              <w:rFonts w:asciiTheme="minorHAnsi" w:eastAsiaTheme="minorEastAsia" w:hAnsiTheme="minorHAnsi" w:cstheme="minorBidi"/>
              <w:noProof/>
            </w:rPr>
          </w:pPr>
          <w:hyperlink w:anchor="_Toc220600516" w:history="1">
            <w:r w:rsidR="002636BD" w:rsidRPr="00481DCF">
              <w:rPr>
                <w:rStyle w:val="Hipervnculo"/>
                <w:noProof/>
              </w:rPr>
              <w:t>11.</w:t>
            </w:r>
            <w:r w:rsidR="002636BD">
              <w:rPr>
                <w:rFonts w:asciiTheme="minorHAnsi" w:eastAsiaTheme="minorEastAsia" w:hAnsiTheme="minorHAnsi" w:cstheme="minorBidi"/>
                <w:noProof/>
              </w:rPr>
              <w:tab/>
            </w:r>
            <w:r w:rsidR="002636BD" w:rsidRPr="00481DCF">
              <w:rPr>
                <w:rStyle w:val="Hipervnculo"/>
                <w:noProof/>
              </w:rPr>
              <w:t>ANEXOS</w:t>
            </w:r>
            <w:r w:rsidR="002636BD">
              <w:rPr>
                <w:noProof/>
                <w:webHidden/>
              </w:rPr>
              <w:tab/>
            </w:r>
            <w:r w:rsidR="002636BD">
              <w:rPr>
                <w:noProof/>
                <w:webHidden/>
              </w:rPr>
              <w:fldChar w:fldCharType="begin"/>
            </w:r>
            <w:r w:rsidR="002636BD">
              <w:rPr>
                <w:noProof/>
                <w:webHidden/>
              </w:rPr>
              <w:instrText xml:space="preserve"> PAGEREF _Toc220600516 \h </w:instrText>
            </w:r>
            <w:r w:rsidR="002636BD">
              <w:rPr>
                <w:noProof/>
                <w:webHidden/>
              </w:rPr>
            </w:r>
            <w:r w:rsidR="002636BD">
              <w:rPr>
                <w:noProof/>
                <w:webHidden/>
              </w:rPr>
              <w:fldChar w:fldCharType="separate"/>
            </w:r>
            <w:r w:rsidR="002636BD">
              <w:rPr>
                <w:noProof/>
                <w:webHidden/>
              </w:rPr>
              <w:t>45</w:t>
            </w:r>
            <w:r w:rsidR="002636BD">
              <w:rPr>
                <w:noProof/>
                <w:webHidden/>
              </w:rPr>
              <w:fldChar w:fldCharType="end"/>
            </w:r>
          </w:hyperlink>
        </w:p>
        <w:p w:rsidR="002636BD" w:rsidRDefault="00DF3A95">
          <w:pPr>
            <w:pStyle w:val="TDC1"/>
            <w:tabs>
              <w:tab w:val="left" w:pos="660"/>
              <w:tab w:val="right" w:leader="dot" w:pos="8828"/>
            </w:tabs>
            <w:rPr>
              <w:rFonts w:asciiTheme="minorHAnsi" w:eastAsiaTheme="minorEastAsia" w:hAnsiTheme="minorHAnsi" w:cstheme="minorBidi"/>
              <w:noProof/>
            </w:rPr>
          </w:pPr>
          <w:hyperlink w:anchor="_Toc220600517" w:history="1">
            <w:r w:rsidR="002636BD" w:rsidRPr="00481DCF">
              <w:rPr>
                <w:rStyle w:val="Hipervnculo"/>
                <w:noProof/>
              </w:rPr>
              <w:t>12.</w:t>
            </w:r>
            <w:r w:rsidR="002636BD">
              <w:rPr>
                <w:rFonts w:asciiTheme="minorHAnsi" w:eastAsiaTheme="minorEastAsia" w:hAnsiTheme="minorHAnsi" w:cstheme="minorBidi"/>
                <w:noProof/>
              </w:rPr>
              <w:tab/>
            </w:r>
            <w:r w:rsidR="002636BD" w:rsidRPr="00481DCF">
              <w:rPr>
                <w:rStyle w:val="Hipervnculo"/>
                <w:noProof/>
              </w:rPr>
              <w:t>BIBLIOGRAFÍA</w:t>
            </w:r>
            <w:r w:rsidR="002636BD">
              <w:rPr>
                <w:noProof/>
                <w:webHidden/>
              </w:rPr>
              <w:tab/>
            </w:r>
            <w:r w:rsidR="002636BD">
              <w:rPr>
                <w:noProof/>
                <w:webHidden/>
              </w:rPr>
              <w:fldChar w:fldCharType="begin"/>
            </w:r>
            <w:r w:rsidR="002636BD">
              <w:rPr>
                <w:noProof/>
                <w:webHidden/>
              </w:rPr>
              <w:instrText xml:space="preserve"> PAGEREF _Toc220600517 \h </w:instrText>
            </w:r>
            <w:r w:rsidR="002636BD">
              <w:rPr>
                <w:noProof/>
                <w:webHidden/>
              </w:rPr>
            </w:r>
            <w:r w:rsidR="002636BD">
              <w:rPr>
                <w:noProof/>
                <w:webHidden/>
              </w:rPr>
              <w:fldChar w:fldCharType="separate"/>
            </w:r>
            <w:r w:rsidR="002636BD">
              <w:rPr>
                <w:noProof/>
                <w:webHidden/>
              </w:rPr>
              <w:t>46</w:t>
            </w:r>
            <w:r w:rsidR="002636BD">
              <w:rPr>
                <w:noProof/>
                <w:webHidden/>
              </w:rPr>
              <w:fldChar w:fldCharType="end"/>
            </w:r>
          </w:hyperlink>
        </w:p>
        <w:p w:rsidR="002636BD" w:rsidRDefault="00DF3A95">
          <w:pPr>
            <w:pStyle w:val="TDC1"/>
            <w:tabs>
              <w:tab w:val="left" w:pos="660"/>
              <w:tab w:val="right" w:leader="dot" w:pos="8828"/>
            </w:tabs>
            <w:rPr>
              <w:rFonts w:asciiTheme="minorHAnsi" w:eastAsiaTheme="minorEastAsia" w:hAnsiTheme="minorHAnsi" w:cstheme="minorBidi"/>
              <w:noProof/>
            </w:rPr>
          </w:pPr>
          <w:hyperlink w:anchor="_Toc220600518" w:history="1">
            <w:r w:rsidR="002636BD" w:rsidRPr="00481DCF">
              <w:rPr>
                <w:rStyle w:val="Hipervnculo"/>
                <w:noProof/>
              </w:rPr>
              <w:t>13.</w:t>
            </w:r>
            <w:r w:rsidR="002636BD">
              <w:rPr>
                <w:rFonts w:asciiTheme="minorHAnsi" w:eastAsiaTheme="minorEastAsia" w:hAnsiTheme="minorHAnsi" w:cstheme="minorBidi"/>
                <w:noProof/>
              </w:rPr>
              <w:tab/>
            </w:r>
            <w:r w:rsidR="002636BD" w:rsidRPr="00481DCF">
              <w:rPr>
                <w:rStyle w:val="Hipervnculo"/>
                <w:noProof/>
              </w:rPr>
              <w:t>CONTROL DE CAMBIOS</w:t>
            </w:r>
            <w:r w:rsidR="002636BD">
              <w:rPr>
                <w:noProof/>
                <w:webHidden/>
              </w:rPr>
              <w:tab/>
            </w:r>
            <w:r w:rsidR="002636BD">
              <w:rPr>
                <w:noProof/>
                <w:webHidden/>
              </w:rPr>
              <w:fldChar w:fldCharType="begin"/>
            </w:r>
            <w:r w:rsidR="002636BD">
              <w:rPr>
                <w:noProof/>
                <w:webHidden/>
              </w:rPr>
              <w:instrText xml:space="preserve"> PAGEREF _Toc220600518 \h </w:instrText>
            </w:r>
            <w:r w:rsidR="002636BD">
              <w:rPr>
                <w:noProof/>
                <w:webHidden/>
              </w:rPr>
            </w:r>
            <w:r w:rsidR="002636BD">
              <w:rPr>
                <w:noProof/>
                <w:webHidden/>
              </w:rPr>
              <w:fldChar w:fldCharType="separate"/>
            </w:r>
            <w:r w:rsidR="002636BD">
              <w:rPr>
                <w:noProof/>
                <w:webHidden/>
              </w:rPr>
              <w:t>46</w:t>
            </w:r>
            <w:r w:rsidR="002636BD">
              <w:rPr>
                <w:noProof/>
                <w:webHidden/>
              </w:rPr>
              <w:fldChar w:fldCharType="end"/>
            </w:r>
          </w:hyperlink>
        </w:p>
        <w:p w:rsidR="002636BD" w:rsidRDefault="002636BD">
          <w:r>
            <w:rPr>
              <w:b/>
              <w:bCs/>
              <w:lang w:val="es-ES"/>
            </w:rPr>
            <w:fldChar w:fldCharType="end"/>
          </w:r>
        </w:p>
      </w:sdtContent>
    </w:sdt>
    <w:p w:rsidR="007C0E82" w:rsidRDefault="00F63B12" w:rsidP="00162A15">
      <w:pPr>
        <w:jc w:val="center"/>
        <w:rPr>
          <w:rFonts w:ascii="Arial Narrow" w:hAnsi="Arial Narrow"/>
          <w:b/>
          <w:bCs/>
          <w:sz w:val="24"/>
          <w:szCs w:val="24"/>
        </w:rPr>
      </w:pPr>
      <w:r>
        <w:rPr>
          <w:rFonts w:ascii="Arial Narrow" w:hAnsi="Arial Narrow"/>
          <w:b/>
          <w:bCs/>
          <w:sz w:val="24"/>
          <w:szCs w:val="24"/>
        </w:rPr>
        <w:br w:type="column"/>
      </w:r>
      <w:r w:rsidR="00162A15">
        <w:rPr>
          <w:rFonts w:ascii="Arial Narrow" w:hAnsi="Arial Narrow"/>
          <w:b/>
          <w:bCs/>
          <w:sz w:val="24"/>
          <w:szCs w:val="24"/>
        </w:rPr>
        <w:lastRenderedPageBreak/>
        <w:t xml:space="preserve">LISTADO DE </w:t>
      </w:r>
      <w:r w:rsidR="002636BD">
        <w:rPr>
          <w:rFonts w:ascii="Arial Narrow" w:hAnsi="Arial Narrow"/>
          <w:b/>
          <w:bCs/>
          <w:sz w:val="24"/>
          <w:szCs w:val="24"/>
        </w:rPr>
        <w:t>TABLAS</w:t>
      </w:r>
    </w:p>
    <w:p w:rsidR="00030F5A" w:rsidRDefault="00030F5A">
      <w:pPr>
        <w:pStyle w:val="Tabladeilustraciones"/>
        <w:tabs>
          <w:tab w:val="right" w:leader="dot" w:pos="8828"/>
        </w:tabs>
        <w:rPr>
          <w:rFonts w:asciiTheme="minorHAnsi" w:eastAsiaTheme="minorEastAsia" w:hAnsiTheme="minorHAnsi" w:cstheme="minorBidi"/>
          <w:noProof/>
          <w:szCs w:val="22"/>
        </w:rPr>
      </w:pPr>
      <w:r>
        <w:rPr>
          <w:rFonts w:ascii="Arial Narrow" w:hAnsi="Arial Narrow"/>
          <w:b/>
          <w:bCs/>
          <w:sz w:val="24"/>
          <w:szCs w:val="24"/>
        </w:rPr>
        <w:fldChar w:fldCharType="begin"/>
      </w:r>
      <w:r>
        <w:rPr>
          <w:rFonts w:ascii="Arial Narrow" w:hAnsi="Arial Narrow"/>
          <w:b/>
          <w:bCs/>
          <w:sz w:val="24"/>
          <w:szCs w:val="24"/>
        </w:rPr>
        <w:instrText xml:space="preserve"> TOC \h \z \c "Tabla" </w:instrText>
      </w:r>
      <w:r>
        <w:rPr>
          <w:rFonts w:ascii="Arial Narrow" w:hAnsi="Arial Narrow"/>
          <w:b/>
          <w:bCs/>
          <w:sz w:val="24"/>
          <w:szCs w:val="24"/>
        </w:rPr>
        <w:fldChar w:fldCharType="separate"/>
      </w:r>
      <w:hyperlink w:anchor="_Toc220601520" w:history="1">
        <w:r w:rsidRPr="00171CCD">
          <w:rPr>
            <w:rStyle w:val="Hipervnculo"/>
            <w:rFonts w:ascii="Arial Narrow" w:hAnsi="Arial Narrow"/>
            <w:noProof/>
          </w:rPr>
          <w:t>Tabla 1. Pilares y Objetivos Estratégicos</w:t>
        </w:r>
        <w:r>
          <w:rPr>
            <w:noProof/>
            <w:webHidden/>
          </w:rPr>
          <w:tab/>
        </w:r>
        <w:r>
          <w:rPr>
            <w:noProof/>
            <w:webHidden/>
          </w:rPr>
          <w:fldChar w:fldCharType="begin"/>
        </w:r>
        <w:r>
          <w:rPr>
            <w:noProof/>
            <w:webHidden/>
          </w:rPr>
          <w:instrText xml:space="preserve"> PAGEREF _Toc220601520 \h </w:instrText>
        </w:r>
        <w:r>
          <w:rPr>
            <w:noProof/>
            <w:webHidden/>
          </w:rPr>
        </w:r>
        <w:r>
          <w:rPr>
            <w:noProof/>
            <w:webHidden/>
          </w:rPr>
          <w:fldChar w:fldCharType="separate"/>
        </w:r>
        <w:r>
          <w:rPr>
            <w:noProof/>
            <w:webHidden/>
          </w:rPr>
          <w:t>11</w:t>
        </w:r>
        <w:r>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1" w:history="1">
        <w:r w:rsidR="00030F5A" w:rsidRPr="00171CCD">
          <w:rPr>
            <w:rStyle w:val="Hipervnculo"/>
            <w:rFonts w:ascii="Arial Narrow" w:hAnsi="Arial Narrow"/>
            <w:noProof/>
          </w:rPr>
          <w:t>Tabla 2. Líneas Estratégicas por Pilar</w:t>
        </w:r>
        <w:r w:rsidR="00030F5A">
          <w:rPr>
            <w:noProof/>
            <w:webHidden/>
          </w:rPr>
          <w:tab/>
        </w:r>
        <w:r w:rsidR="00030F5A">
          <w:rPr>
            <w:noProof/>
            <w:webHidden/>
          </w:rPr>
          <w:fldChar w:fldCharType="begin"/>
        </w:r>
        <w:r w:rsidR="00030F5A">
          <w:rPr>
            <w:noProof/>
            <w:webHidden/>
          </w:rPr>
          <w:instrText xml:space="preserve"> PAGEREF _Toc220601521 \h </w:instrText>
        </w:r>
        <w:r w:rsidR="00030F5A">
          <w:rPr>
            <w:noProof/>
            <w:webHidden/>
          </w:rPr>
        </w:r>
        <w:r w:rsidR="00030F5A">
          <w:rPr>
            <w:noProof/>
            <w:webHidden/>
          </w:rPr>
          <w:fldChar w:fldCharType="separate"/>
        </w:r>
        <w:r w:rsidR="00030F5A">
          <w:rPr>
            <w:noProof/>
            <w:webHidden/>
          </w:rPr>
          <w:t>12</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2" w:history="1">
        <w:r w:rsidR="00030F5A" w:rsidRPr="00171CCD">
          <w:rPr>
            <w:rStyle w:val="Hipervnculo"/>
            <w:rFonts w:ascii="Arial Narrow" w:hAnsi="Arial Narrow"/>
            <w:noProof/>
          </w:rPr>
          <w:t>Tabla 3. Procedimientos y finalidad</w:t>
        </w:r>
        <w:r w:rsidR="00030F5A">
          <w:rPr>
            <w:noProof/>
            <w:webHidden/>
          </w:rPr>
          <w:tab/>
        </w:r>
        <w:r w:rsidR="00030F5A">
          <w:rPr>
            <w:noProof/>
            <w:webHidden/>
          </w:rPr>
          <w:fldChar w:fldCharType="begin"/>
        </w:r>
        <w:r w:rsidR="00030F5A">
          <w:rPr>
            <w:noProof/>
            <w:webHidden/>
          </w:rPr>
          <w:instrText xml:space="preserve"> PAGEREF _Toc220601522 \h </w:instrText>
        </w:r>
        <w:r w:rsidR="00030F5A">
          <w:rPr>
            <w:noProof/>
            <w:webHidden/>
          </w:rPr>
        </w:r>
        <w:r w:rsidR="00030F5A">
          <w:rPr>
            <w:noProof/>
            <w:webHidden/>
          </w:rPr>
          <w:fldChar w:fldCharType="separate"/>
        </w:r>
        <w:r w:rsidR="00030F5A">
          <w:rPr>
            <w:noProof/>
            <w:webHidden/>
          </w:rPr>
          <w:t>15</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3" w:history="1">
        <w:r w:rsidR="00030F5A" w:rsidRPr="00171CCD">
          <w:rPr>
            <w:rStyle w:val="Hipervnculo"/>
            <w:rFonts w:ascii="Arial Narrow" w:hAnsi="Arial Narrow"/>
            <w:noProof/>
          </w:rPr>
          <w:t>Tabla 4. Aspectos críticos y riesgos en la gestión documental</w:t>
        </w:r>
        <w:r w:rsidR="00030F5A">
          <w:rPr>
            <w:noProof/>
            <w:webHidden/>
          </w:rPr>
          <w:tab/>
        </w:r>
        <w:r w:rsidR="00030F5A">
          <w:rPr>
            <w:noProof/>
            <w:webHidden/>
          </w:rPr>
          <w:fldChar w:fldCharType="begin"/>
        </w:r>
        <w:r w:rsidR="00030F5A">
          <w:rPr>
            <w:noProof/>
            <w:webHidden/>
          </w:rPr>
          <w:instrText xml:space="preserve"> PAGEREF _Toc220601523 \h </w:instrText>
        </w:r>
        <w:r w:rsidR="00030F5A">
          <w:rPr>
            <w:noProof/>
            <w:webHidden/>
          </w:rPr>
        </w:r>
        <w:r w:rsidR="00030F5A">
          <w:rPr>
            <w:noProof/>
            <w:webHidden/>
          </w:rPr>
          <w:fldChar w:fldCharType="separate"/>
        </w:r>
        <w:r w:rsidR="00030F5A">
          <w:rPr>
            <w:noProof/>
            <w:webHidden/>
          </w:rPr>
          <w:t>21</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4" w:history="1">
        <w:r w:rsidR="00030F5A" w:rsidRPr="00171CCD">
          <w:rPr>
            <w:rStyle w:val="Hipervnculo"/>
            <w:rFonts w:ascii="Arial Narrow" w:hAnsi="Arial Narrow"/>
            <w:noProof/>
          </w:rPr>
          <w:t>Tabla 5. Análisis de riesgos</w:t>
        </w:r>
        <w:r w:rsidR="00030F5A">
          <w:rPr>
            <w:noProof/>
            <w:webHidden/>
          </w:rPr>
          <w:tab/>
        </w:r>
        <w:r w:rsidR="00030F5A">
          <w:rPr>
            <w:noProof/>
            <w:webHidden/>
          </w:rPr>
          <w:fldChar w:fldCharType="begin"/>
        </w:r>
        <w:r w:rsidR="00030F5A">
          <w:rPr>
            <w:noProof/>
            <w:webHidden/>
          </w:rPr>
          <w:instrText xml:space="preserve"> PAGEREF _Toc220601524 \h </w:instrText>
        </w:r>
        <w:r w:rsidR="00030F5A">
          <w:rPr>
            <w:noProof/>
            <w:webHidden/>
          </w:rPr>
        </w:r>
        <w:r w:rsidR="00030F5A">
          <w:rPr>
            <w:noProof/>
            <w:webHidden/>
          </w:rPr>
          <w:fldChar w:fldCharType="separate"/>
        </w:r>
        <w:r w:rsidR="00030F5A">
          <w:rPr>
            <w:noProof/>
            <w:webHidden/>
          </w:rPr>
          <w:t>21</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5" w:history="1">
        <w:r w:rsidR="00030F5A" w:rsidRPr="00171CCD">
          <w:rPr>
            <w:rStyle w:val="Hipervnculo"/>
            <w:rFonts w:ascii="Arial Narrow" w:hAnsi="Arial Narrow"/>
            <w:noProof/>
          </w:rPr>
          <w:t>Tabla 6. Ejemplo de priorización de aspectos críticos</w:t>
        </w:r>
        <w:r w:rsidR="00030F5A">
          <w:rPr>
            <w:noProof/>
            <w:webHidden/>
          </w:rPr>
          <w:tab/>
        </w:r>
        <w:r w:rsidR="00030F5A">
          <w:rPr>
            <w:noProof/>
            <w:webHidden/>
          </w:rPr>
          <w:fldChar w:fldCharType="begin"/>
        </w:r>
        <w:r w:rsidR="00030F5A">
          <w:rPr>
            <w:noProof/>
            <w:webHidden/>
          </w:rPr>
          <w:instrText xml:space="preserve"> PAGEREF _Toc220601525 \h </w:instrText>
        </w:r>
        <w:r w:rsidR="00030F5A">
          <w:rPr>
            <w:noProof/>
            <w:webHidden/>
          </w:rPr>
        </w:r>
        <w:r w:rsidR="00030F5A">
          <w:rPr>
            <w:noProof/>
            <w:webHidden/>
          </w:rPr>
          <w:fldChar w:fldCharType="separate"/>
        </w:r>
        <w:r w:rsidR="00030F5A">
          <w:rPr>
            <w:noProof/>
            <w:webHidden/>
          </w:rPr>
          <w:t>22</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6" w:history="1">
        <w:r w:rsidR="00030F5A" w:rsidRPr="00171CCD">
          <w:rPr>
            <w:rStyle w:val="Hipervnculo"/>
            <w:rFonts w:ascii="Arial Narrow" w:hAnsi="Arial Narrow"/>
            <w:noProof/>
          </w:rPr>
          <w:t>Tabla 7. Ejemplo de los resultados obtenidos</w:t>
        </w:r>
        <w:r w:rsidR="00030F5A">
          <w:rPr>
            <w:noProof/>
            <w:webHidden/>
          </w:rPr>
          <w:tab/>
        </w:r>
        <w:r w:rsidR="00030F5A">
          <w:rPr>
            <w:noProof/>
            <w:webHidden/>
          </w:rPr>
          <w:fldChar w:fldCharType="begin"/>
        </w:r>
        <w:r w:rsidR="00030F5A">
          <w:rPr>
            <w:noProof/>
            <w:webHidden/>
          </w:rPr>
          <w:instrText xml:space="preserve"> PAGEREF _Toc220601526 \h </w:instrText>
        </w:r>
        <w:r w:rsidR="00030F5A">
          <w:rPr>
            <w:noProof/>
            <w:webHidden/>
          </w:rPr>
        </w:r>
        <w:r w:rsidR="00030F5A">
          <w:rPr>
            <w:noProof/>
            <w:webHidden/>
          </w:rPr>
          <w:fldChar w:fldCharType="separate"/>
        </w:r>
        <w:r w:rsidR="00030F5A">
          <w:rPr>
            <w:noProof/>
            <w:webHidden/>
          </w:rPr>
          <w:t>23</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7" w:history="1">
        <w:r w:rsidR="00030F5A" w:rsidRPr="00171CCD">
          <w:rPr>
            <w:rStyle w:val="Hipervnculo"/>
            <w:rFonts w:ascii="Arial Narrow" w:hAnsi="Arial Narrow"/>
            <w:noProof/>
          </w:rPr>
          <w:t>Tabla 8. Relación de aspectos críticos de PNNC con el eje articulador y criterios de evaluación</w:t>
        </w:r>
        <w:r w:rsidR="00030F5A">
          <w:rPr>
            <w:noProof/>
            <w:webHidden/>
          </w:rPr>
          <w:tab/>
        </w:r>
        <w:r w:rsidR="00030F5A">
          <w:rPr>
            <w:noProof/>
            <w:webHidden/>
          </w:rPr>
          <w:fldChar w:fldCharType="begin"/>
        </w:r>
        <w:r w:rsidR="00030F5A">
          <w:rPr>
            <w:noProof/>
            <w:webHidden/>
          </w:rPr>
          <w:instrText xml:space="preserve"> PAGEREF _Toc220601527 \h </w:instrText>
        </w:r>
        <w:r w:rsidR="00030F5A">
          <w:rPr>
            <w:noProof/>
            <w:webHidden/>
          </w:rPr>
        </w:r>
        <w:r w:rsidR="00030F5A">
          <w:rPr>
            <w:noProof/>
            <w:webHidden/>
          </w:rPr>
          <w:fldChar w:fldCharType="separate"/>
        </w:r>
        <w:r w:rsidR="00030F5A">
          <w:rPr>
            <w:noProof/>
            <w:webHidden/>
          </w:rPr>
          <w:t>24</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8" w:history="1">
        <w:r w:rsidR="00030F5A" w:rsidRPr="00171CCD">
          <w:rPr>
            <w:rStyle w:val="Hipervnculo"/>
            <w:rFonts w:ascii="Arial Narrow" w:hAnsi="Arial Narrow"/>
            <w:noProof/>
          </w:rPr>
          <w:t>Tabla 9. Priorización de los aspectos críticos y su relación con los ejes articuladores</w:t>
        </w:r>
        <w:r w:rsidR="00030F5A">
          <w:rPr>
            <w:noProof/>
            <w:webHidden/>
          </w:rPr>
          <w:tab/>
        </w:r>
        <w:r w:rsidR="00030F5A">
          <w:rPr>
            <w:noProof/>
            <w:webHidden/>
          </w:rPr>
          <w:fldChar w:fldCharType="begin"/>
        </w:r>
        <w:r w:rsidR="00030F5A">
          <w:rPr>
            <w:noProof/>
            <w:webHidden/>
          </w:rPr>
          <w:instrText xml:space="preserve"> PAGEREF _Toc220601528 \h </w:instrText>
        </w:r>
        <w:r w:rsidR="00030F5A">
          <w:rPr>
            <w:noProof/>
            <w:webHidden/>
          </w:rPr>
        </w:r>
        <w:r w:rsidR="00030F5A">
          <w:rPr>
            <w:noProof/>
            <w:webHidden/>
          </w:rPr>
          <w:fldChar w:fldCharType="separate"/>
        </w:r>
        <w:r w:rsidR="00030F5A">
          <w:rPr>
            <w:noProof/>
            <w:webHidden/>
          </w:rPr>
          <w:t>25</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29" w:history="1">
        <w:r w:rsidR="00030F5A" w:rsidRPr="00171CCD">
          <w:rPr>
            <w:rStyle w:val="Hipervnculo"/>
            <w:rFonts w:ascii="Arial Narrow" w:hAnsi="Arial Narrow"/>
            <w:noProof/>
          </w:rPr>
          <w:t>Tabla 10. Objetivos de la visión estratégica derivados de los aspectos críticos y ejes articuladores</w:t>
        </w:r>
        <w:r w:rsidR="00030F5A">
          <w:rPr>
            <w:noProof/>
            <w:webHidden/>
          </w:rPr>
          <w:tab/>
        </w:r>
        <w:r w:rsidR="00030F5A">
          <w:rPr>
            <w:noProof/>
            <w:webHidden/>
          </w:rPr>
          <w:fldChar w:fldCharType="begin"/>
        </w:r>
        <w:r w:rsidR="00030F5A">
          <w:rPr>
            <w:noProof/>
            <w:webHidden/>
          </w:rPr>
          <w:instrText xml:space="preserve"> PAGEREF _Toc220601529 \h </w:instrText>
        </w:r>
        <w:r w:rsidR="00030F5A">
          <w:rPr>
            <w:noProof/>
            <w:webHidden/>
          </w:rPr>
        </w:r>
        <w:r w:rsidR="00030F5A">
          <w:rPr>
            <w:noProof/>
            <w:webHidden/>
          </w:rPr>
          <w:fldChar w:fldCharType="separate"/>
        </w:r>
        <w:r w:rsidR="00030F5A">
          <w:rPr>
            <w:noProof/>
            <w:webHidden/>
          </w:rPr>
          <w:t>27</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0" w:history="1">
        <w:r w:rsidR="00030F5A" w:rsidRPr="00171CCD">
          <w:rPr>
            <w:rStyle w:val="Hipervnculo"/>
            <w:rFonts w:ascii="Arial Narrow" w:hAnsi="Arial Narrow"/>
            <w:noProof/>
          </w:rPr>
          <w:t>Tabla 11. Relación entre objetivos y estrategias</w:t>
        </w:r>
        <w:r w:rsidR="00030F5A">
          <w:rPr>
            <w:noProof/>
            <w:webHidden/>
          </w:rPr>
          <w:tab/>
        </w:r>
        <w:r w:rsidR="00030F5A">
          <w:rPr>
            <w:noProof/>
            <w:webHidden/>
          </w:rPr>
          <w:fldChar w:fldCharType="begin"/>
        </w:r>
        <w:r w:rsidR="00030F5A">
          <w:rPr>
            <w:noProof/>
            <w:webHidden/>
          </w:rPr>
          <w:instrText xml:space="preserve"> PAGEREF _Toc220601530 \h </w:instrText>
        </w:r>
        <w:r w:rsidR="00030F5A">
          <w:rPr>
            <w:noProof/>
            <w:webHidden/>
          </w:rPr>
        </w:r>
        <w:r w:rsidR="00030F5A">
          <w:rPr>
            <w:noProof/>
            <w:webHidden/>
          </w:rPr>
          <w:fldChar w:fldCharType="separate"/>
        </w:r>
        <w:r w:rsidR="00030F5A">
          <w:rPr>
            <w:noProof/>
            <w:webHidden/>
          </w:rPr>
          <w:t>27</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1" w:history="1">
        <w:r w:rsidR="00030F5A" w:rsidRPr="00171CCD">
          <w:rPr>
            <w:rStyle w:val="Hipervnculo"/>
            <w:rFonts w:ascii="Arial Narrow" w:hAnsi="Arial Narrow"/>
            <w:noProof/>
          </w:rPr>
          <w:t>Tabla 12. Actividades para la Implementación del Plan de SGDEA</w:t>
        </w:r>
        <w:r w:rsidR="00030F5A">
          <w:rPr>
            <w:noProof/>
            <w:webHidden/>
          </w:rPr>
          <w:tab/>
        </w:r>
        <w:r w:rsidR="00030F5A">
          <w:rPr>
            <w:noProof/>
            <w:webHidden/>
          </w:rPr>
          <w:fldChar w:fldCharType="begin"/>
        </w:r>
        <w:r w:rsidR="00030F5A">
          <w:rPr>
            <w:noProof/>
            <w:webHidden/>
          </w:rPr>
          <w:instrText xml:space="preserve"> PAGEREF _Toc220601531 \h </w:instrText>
        </w:r>
        <w:r w:rsidR="00030F5A">
          <w:rPr>
            <w:noProof/>
            <w:webHidden/>
          </w:rPr>
        </w:r>
        <w:r w:rsidR="00030F5A">
          <w:rPr>
            <w:noProof/>
            <w:webHidden/>
          </w:rPr>
          <w:fldChar w:fldCharType="separate"/>
        </w:r>
        <w:r w:rsidR="00030F5A">
          <w:rPr>
            <w:noProof/>
            <w:webHidden/>
          </w:rPr>
          <w:t>29</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2" w:history="1">
        <w:r w:rsidR="00030F5A" w:rsidRPr="00171CCD">
          <w:rPr>
            <w:rStyle w:val="Hipervnculo"/>
            <w:rFonts w:ascii="Arial Narrow" w:hAnsi="Arial Narrow"/>
            <w:noProof/>
          </w:rPr>
          <w:t>Tabla 13. Recursos requeridos para la Implementación del SGDEA</w:t>
        </w:r>
        <w:r w:rsidR="00030F5A">
          <w:rPr>
            <w:noProof/>
            <w:webHidden/>
          </w:rPr>
          <w:tab/>
        </w:r>
        <w:r w:rsidR="00030F5A">
          <w:rPr>
            <w:noProof/>
            <w:webHidden/>
          </w:rPr>
          <w:fldChar w:fldCharType="begin"/>
        </w:r>
        <w:r w:rsidR="00030F5A">
          <w:rPr>
            <w:noProof/>
            <w:webHidden/>
          </w:rPr>
          <w:instrText xml:space="preserve"> PAGEREF _Toc220601532 \h </w:instrText>
        </w:r>
        <w:r w:rsidR="00030F5A">
          <w:rPr>
            <w:noProof/>
            <w:webHidden/>
          </w:rPr>
        </w:r>
        <w:r w:rsidR="00030F5A">
          <w:rPr>
            <w:noProof/>
            <w:webHidden/>
          </w:rPr>
          <w:fldChar w:fldCharType="separate"/>
        </w:r>
        <w:r w:rsidR="00030F5A">
          <w:rPr>
            <w:noProof/>
            <w:webHidden/>
          </w:rPr>
          <w:t>30</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3" w:history="1">
        <w:r w:rsidR="00030F5A" w:rsidRPr="00171CCD">
          <w:rPr>
            <w:rStyle w:val="Hipervnculo"/>
            <w:rFonts w:ascii="Arial Narrow" w:hAnsi="Arial Narrow"/>
            <w:noProof/>
          </w:rPr>
          <w:t>Tabla 14. Actividades para la implementación del PIC ejes habilidades y competencias – Inducción y reinducción / Gestión Documental</w:t>
        </w:r>
        <w:r w:rsidR="00030F5A">
          <w:rPr>
            <w:noProof/>
            <w:webHidden/>
          </w:rPr>
          <w:tab/>
        </w:r>
        <w:r w:rsidR="00030F5A">
          <w:rPr>
            <w:noProof/>
            <w:webHidden/>
          </w:rPr>
          <w:fldChar w:fldCharType="begin"/>
        </w:r>
        <w:r w:rsidR="00030F5A">
          <w:rPr>
            <w:noProof/>
            <w:webHidden/>
          </w:rPr>
          <w:instrText xml:space="preserve"> PAGEREF _Toc220601533 \h </w:instrText>
        </w:r>
        <w:r w:rsidR="00030F5A">
          <w:rPr>
            <w:noProof/>
            <w:webHidden/>
          </w:rPr>
        </w:r>
        <w:r w:rsidR="00030F5A">
          <w:rPr>
            <w:noProof/>
            <w:webHidden/>
          </w:rPr>
          <w:fldChar w:fldCharType="separate"/>
        </w:r>
        <w:r w:rsidR="00030F5A">
          <w:rPr>
            <w:noProof/>
            <w:webHidden/>
          </w:rPr>
          <w:t>31</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4" w:history="1">
        <w:r w:rsidR="00030F5A" w:rsidRPr="00171CCD">
          <w:rPr>
            <w:rStyle w:val="Hipervnculo"/>
            <w:rFonts w:ascii="Arial Narrow" w:hAnsi="Arial Narrow"/>
            <w:noProof/>
          </w:rPr>
          <w:t>Tabla 15. Recursos requeridos para la ejecución del PIC ejes habilidades y competencias – Inducción y reinducción / Gestión Documental</w:t>
        </w:r>
        <w:r w:rsidR="00030F5A">
          <w:rPr>
            <w:noProof/>
            <w:webHidden/>
          </w:rPr>
          <w:tab/>
        </w:r>
        <w:r w:rsidR="00030F5A">
          <w:rPr>
            <w:noProof/>
            <w:webHidden/>
          </w:rPr>
          <w:fldChar w:fldCharType="begin"/>
        </w:r>
        <w:r w:rsidR="00030F5A">
          <w:rPr>
            <w:noProof/>
            <w:webHidden/>
          </w:rPr>
          <w:instrText xml:space="preserve"> PAGEREF _Toc220601534 \h </w:instrText>
        </w:r>
        <w:r w:rsidR="00030F5A">
          <w:rPr>
            <w:noProof/>
            <w:webHidden/>
          </w:rPr>
        </w:r>
        <w:r w:rsidR="00030F5A">
          <w:rPr>
            <w:noProof/>
            <w:webHidden/>
          </w:rPr>
          <w:fldChar w:fldCharType="separate"/>
        </w:r>
        <w:r w:rsidR="00030F5A">
          <w:rPr>
            <w:noProof/>
            <w:webHidden/>
          </w:rPr>
          <w:t>32</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5" w:history="1">
        <w:r w:rsidR="00030F5A" w:rsidRPr="00171CCD">
          <w:rPr>
            <w:rStyle w:val="Hipervnculo"/>
            <w:rFonts w:ascii="Arial Narrow" w:hAnsi="Arial Narrow"/>
            <w:noProof/>
          </w:rPr>
          <w:t>Tabla 16. Actividades para la implementación del Plan de Conservación de Archivos Físicos</w:t>
        </w:r>
        <w:r w:rsidR="00030F5A">
          <w:rPr>
            <w:noProof/>
            <w:webHidden/>
          </w:rPr>
          <w:tab/>
        </w:r>
        <w:r w:rsidR="00030F5A">
          <w:rPr>
            <w:noProof/>
            <w:webHidden/>
          </w:rPr>
          <w:fldChar w:fldCharType="begin"/>
        </w:r>
        <w:r w:rsidR="00030F5A">
          <w:rPr>
            <w:noProof/>
            <w:webHidden/>
          </w:rPr>
          <w:instrText xml:space="preserve"> PAGEREF _Toc220601535 \h </w:instrText>
        </w:r>
        <w:r w:rsidR="00030F5A">
          <w:rPr>
            <w:noProof/>
            <w:webHidden/>
          </w:rPr>
        </w:r>
        <w:r w:rsidR="00030F5A">
          <w:rPr>
            <w:noProof/>
            <w:webHidden/>
          </w:rPr>
          <w:fldChar w:fldCharType="separate"/>
        </w:r>
        <w:r w:rsidR="00030F5A">
          <w:rPr>
            <w:noProof/>
            <w:webHidden/>
          </w:rPr>
          <w:t>34</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6" w:history="1">
        <w:r w:rsidR="00030F5A" w:rsidRPr="00171CCD">
          <w:rPr>
            <w:rStyle w:val="Hipervnculo"/>
            <w:rFonts w:ascii="Arial Narrow" w:hAnsi="Arial Narrow"/>
            <w:noProof/>
          </w:rPr>
          <w:t>Tabla 17. Recursos requeridos para el Plan de Conservación</w:t>
        </w:r>
        <w:r w:rsidR="00030F5A">
          <w:rPr>
            <w:noProof/>
            <w:webHidden/>
          </w:rPr>
          <w:tab/>
        </w:r>
        <w:r w:rsidR="00030F5A">
          <w:rPr>
            <w:noProof/>
            <w:webHidden/>
          </w:rPr>
          <w:fldChar w:fldCharType="begin"/>
        </w:r>
        <w:r w:rsidR="00030F5A">
          <w:rPr>
            <w:noProof/>
            <w:webHidden/>
          </w:rPr>
          <w:instrText xml:space="preserve"> PAGEREF _Toc220601536 \h </w:instrText>
        </w:r>
        <w:r w:rsidR="00030F5A">
          <w:rPr>
            <w:noProof/>
            <w:webHidden/>
          </w:rPr>
        </w:r>
        <w:r w:rsidR="00030F5A">
          <w:rPr>
            <w:noProof/>
            <w:webHidden/>
          </w:rPr>
          <w:fldChar w:fldCharType="separate"/>
        </w:r>
        <w:r w:rsidR="00030F5A">
          <w:rPr>
            <w:noProof/>
            <w:webHidden/>
          </w:rPr>
          <w:t>35</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7" w:history="1">
        <w:r w:rsidR="00030F5A" w:rsidRPr="00171CCD">
          <w:rPr>
            <w:rStyle w:val="Hipervnculo"/>
            <w:rFonts w:ascii="Arial Narrow" w:hAnsi="Arial Narrow"/>
            <w:noProof/>
          </w:rPr>
          <w:t>Tabla 18. Actividades para la ejecución del Programa de Organización de Archivos</w:t>
        </w:r>
        <w:r w:rsidR="00030F5A">
          <w:rPr>
            <w:noProof/>
            <w:webHidden/>
          </w:rPr>
          <w:tab/>
        </w:r>
        <w:r w:rsidR="00030F5A">
          <w:rPr>
            <w:noProof/>
            <w:webHidden/>
          </w:rPr>
          <w:fldChar w:fldCharType="begin"/>
        </w:r>
        <w:r w:rsidR="00030F5A">
          <w:rPr>
            <w:noProof/>
            <w:webHidden/>
          </w:rPr>
          <w:instrText xml:space="preserve"> PAGEREF _Toc220601537 \h </w:instrText>
        </w:r>
        <w:r w:rsidR="00030F5A">
          <w:rPr>
            <w:noProof/>
            <w:webHidden/>
          </w:rPr>
        </w:r>
        <w:r w:rsidR="00030F5A">
          <w:rPr>
            <w:noProof/>
            <w:webHidden/>
          </w:rPr>
          <w:fldChar w:fldCharType="separate"/>
        </w:r>
        <w:r w:rsidR="00030F5A">
          <w:rPr>
            <w:noProof/>
            <w:webHidden/>
          </w:rPr>
          <w:t>36</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8" w:history="1">
        <w:r w:rsidR="00030F5A" w:rsidRPr="00171CCD">
          <w:rPr>
            <w:rStyle w:val="Hipervnculo"/>
            <w:rFonts w:ascii="Arial Narrow" w:hAnsi="Arial Narrow"/>
            <w:noProof/>
          </w:rPr>
          <w:t>Tabla 19. Recursos requeridos para el Programa de Organización de Archivos</w:t>
        </w:r>
        <w:r w:rsidR="00030F5A">
          <w:rPr>
            <w:noProof/>
            <w:webHidden/>
          </w:rPr>
          <w:tab/>
        </w:r>
        <w:r w:rsidR="00030F5A">
          <w:rPr>
            <w:noProof/>
            <w:webHidden/>
          </w:rPr>
          <w:fldChar w:fldCharType="begin"/>
        </w:r>
        <w:r w:rsidR="00030F5A">
          <w:rPr>
            <w:noProof/>
            <w:webHidden/>
          </w:rPr>
          <w:instrText xml:space="preserve"> PAGEREF _Toc220601538 \h </w:instrText>
        </w:r>
        <w:r w:rsidR="00030F5A">
          <w:rPr>
            <w:noProof/>
            <w:webHidden/>
          </w:rPr>
        </w:r>
        <w:r w:rsidR="00030F5A">
          <w:rPr>
            <w:noProof/>
            <w:webHidden/>
          </w:rPr>
          <w:fldChar w:fldCharType="separate"/>
        </w:r>
        <w:r w:rsidR="00030F5A">
          <w:rPr>
            <w:noProof/>
            <w:webHidden/>
          </w:rPr>
          <w:t>37</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39" w:history="1">
        <w:r w:rsidR="00030F5A" w:rsidRPr="00171CCD">
          <w:rPr>
            <w:rStyle w:val="Hipervnculo"/>
            <w:rFonts w:ascii="Arial Narrow" w:hAnsi="Arial Narrow"/>
            <w:noProof/>
          </w:rPr>
          <w:t>Tabla 20. Actividades para la implementación del Programa de Elaboración y/o Actualización de Inventarios Documentales en el FUID</w:t>
        </w:r>
        <w:r w:rsidR="00030F5A">
          <w:rPr>
            <w:noProof/>
            <w:webHidden/>
          </w:rPr>
          <w:tab/>
        </w:r>
        <w:r w:rsidR="00030F5A">
          <w:rPr>
            <w:noProof/>
            <w:webHidden/>
          </w:rPr>
          <w:fldChar w:fldCharType="begin"/>
        </w:r>
        <w:r w:rsidR="00030F5A">
          <w:rPr>
            <w:noProof/>
            <w:webHidden/>
          </w:rPr>
          <w:instrText xml:space="preserve"> PAGEREF _Toc220601539 \h </w:instrText>
        </w:r>
        <w:r w:rsidR="00030F5A">
          <w:rPr>
            <w:noProof/>
            <w:webHidden/>
          </w:rPr>
        </w:r>
        <w:r w:rsidR="00030F5A">
          <w:rPr>
            <w:noProof/>
            <w:webHidden/>
          </w:rPr>
          <w:fldChar w:fldCharType="separate"/>
        </w:r>
        <w:r w:rsidR="00030F5A">
          <w:rPr>
            <w:noProof/>
            <w:webHidden/>
          </w:rPr>
          <w:t>38</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40" w:history="1">
        <w:r w:rsidR="00030F5A" w:rsidRPr="00171CCD">
          <w:rPr>
            <w:rStyle w:val="Hipervnculo"/>
            <w:rFonts w:ascii="Arial Narrow" w:hAnsi="Arial Narrow"/>
            <w:noProof/>
          </w:rPr>
          <w:t>Tabla 21. Recursos requeridos para la implementación del Programa de Elaboración y/o Actualización de Inventarios Documentales</w:t>
        </w:r>
        <w:r w:rsidR="00030F5A">
          <w:rPr>
            <w:noProof/>
            <w:webHidden/>
          </w:rPr>
          <w:tab/>
        </w:r>
        <w:r w:rsidR="00030F5A">
          <w:rPr>
            <w:noProof/>
            <w:webHidden/>
          </w:rPr>
          <w:fldChar w:fldCharType="begin"/>
        </w:r>
        <w:r w:rsidR="00030F5A">
          <w:rPr>
            <w:noProof/>
            <w:webHidden/>
          </w:rPr>
          <w:instrText xml:space="preserve"> PAGEREF _Toc220601540 \h </w:instrText>
        </w:r>
        <w:r w:rsidR="00030F5A">
          <w:rPr>
            <w:noProof/>
            <w:webHidden/>
          </w:rPr>
        </w:r>
        <w:r w:rsidR="00030F5A">
          <w:rPr>
            <w:noProof/>
            <w:webHidden/>
          </w:rPr>
          <w:fldChar w:fldCharType="separate"/>
        </w:r>
        <w:r w:rsidR="00030F5A">
          <w:rPr>
            <w:noProof/>
            <w:webHidden/>
          </w:rPr>
          <w:t>40</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41" w:history="1">
        <w:r w:rsidR="00030F5A" w:rsidRPr="00171CCD">
          <w:rPr>
            <w:rStyle w:val="Hipervnculo"/>
            <w:rFonts w:ascii="Arial Narrow" w:hAnsi="Arial Narrow"/>
            <w:noProof/>
          </w:rPr>
          <w:t>Tabla 22. Actividades para la Digitalización de Expedientes</w:t>
        </w:r>
        <w:r w:rsidR="00030F5A">
          <w:rPr>
            <w:noProof/>
            <w:webHidden/>
          </w:rPr>
          <w:tab/>
        </w:r>
        <w:r w:rsidR="00030F5A">
          <w:rPr>
            <w:noProof/>
            <w:webHidden/>
          </w:rPr>
          <w:fldChar w:fldCharType="begin"/>
        </w:r>
        <w:r w:rsidR="00030F5A">
          <w:rPr>
            <w:noProof/>
            <w:webHidden/>
          </w:rPr>
          <w:instrText xml:space="preserve"> PAGEREF _Toc220601541 \h </w:instrText>
        </w:r>
        <w:r w:rsidR="00030F5A">
          <w:rPr>
            <w:noProof/>
            <w:webHidden/>
          </w:rPr>
        </w:r>
        <w:r w:rsidR="00030F5A">
          <w:rPr>
            <w:noProof/>
            <w:webHidden/>
          </w:rPr>
          <w:fldChar w:fldCharType="separate"/>
        </w:r>
        <w:r w:rsidR="00030F5A">
          <w:rPr>
            <w:noProof/>
            <w:webHidden/>
          </w:rPr>
          <w:t>41</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42" w:history="1">
        <w:r w:rsidR="00030F5A" w:rsidRPr="00171CCD">
          <w:rPr>
            <w:rStyle w:val="Hipervnculo"/>
            <w:rFonts w:ascii="Arial Narrow" w:hAnsi="Arial Narrow"/>
            <w:noProof/>
          </w:rPr>
          <w:t>Tabla 23. Recursos requeridos para el proceso de digitalización documental</w:t>
        </w:r>
        <w:r w:rsidR="00030F5A">
          <w:rPr>
            <w:noProof/>
            <w:webHidden/>
          </w:rPr>
          <w:tab/>
        </w:r>
        <w:r w:rsidR="00030F5A">
          <w:rPr>
            <w:noProof/>
            <w:webHidden/>
          </w:rPr>
          <w:fldChar w:fldCharType="begin"/>
        </w:r>
        <w:r w:rsidR="00030F5A">
          <w:rPr>
            <w:noProof/>
            <w:webHidden/>
          </w:rPr>
          <w:instrText xml:space="preserve"> PAGEREF _Toc220601542 \h </w:instrText>
        </w:r>
        <w:r w:rsidR="00030F5A">
          <w:rPr>
            <w:noProof/>
            <w:webHidden/>
          </w:rPr>
        </w:r>
        <w:r w:rsidR="00030F5A">
          <w:rPr>
            <w:noProof/>
            <w:webHidden/>
          </w:rPr>
          <w:fldChar w:fldCharType="separate"/>
        </w:r>
        <w:r w:rsidR="00030F5A">
          <w:rPr>
            <w:noProof/>
            <w:webHidden/>
          </w:rPr>
          <w:t>43</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43" w:history="1">
        <w:r w:rsidR="00030F5A" w:rsidRPr="00171CCD">
          <w:rPr>
            <w:rStyle w:val="Hipervnculo"/>
            <w:rFonts w:ascii="Arial Narrow" w:hAnsi="Arial Narrow"/>
            <w:noProof/>
          </w:rPr>
          <w:t>Tabla 24. Actividades para la implementación del Plan de Elaboración y/o Actualización de Instrumentos Archivísticos</w:t>
        </w:r>
        <w:r w:rsidR="00030F5A">
          <w:rPr>
            <w:noProof/>
            <w:webHidden/>
          </w:rPr>
          <w:tab/>
        </w:r>
        <w:r w:rsidR="00030F5A">
          <w:rPr>
            <w:noProof/>
            <w:webHidden/>
          </w:rPr>
          <w:fldChar w:fldCharType="begin"/>
        </w:r>
        <w:r w:rsidR="00030F5A">
          <w:rPr>
            <w:noProof/>
            <w:webHidden/>
          </w:rPr>
          <w:instrText xml:space="preserve"> PAGEREF _Toc220601543 \h </w:instrText>
        </w:r>
        <w:r w:rsidR="00030F5A">
          <w:rPr>
            <w:noProof/>
            <w:webHidden/>
          </w:rPr>
        </w:r>
        <w:r w:rsidR="00030F5A">
          <w:rPr>
            <w:noProof/>
            <w:webHidden/>
          </w:rPr>
          <w:fldChar w:fldCharType="separate"/>
        </w:r>
        <w:r w:rsidR="00030F5A">
          <w:rPr>
            <w:noProof/>
            <w:webHidden/>
          </w:rPr>
          <w:t>45</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44" w:history="1">
        <w:r w:rsidR="00030F5A" w:rsidRPr="00171CCD">
          <w:rPr>
            <w:rStyle w:val="Hipervnculo"/>
            <w:rFonts w:ascii="Arial Narrow" w:hAnsi="Arial Narrow"/>
            <w:noProof/>
          </w:rPr>
          <w:t>Tabla 25. Recursos requeridos para la implementación del Plan de Elaboración y/o Actualización de Instrumentos Archivísticos</w:t>
        </w:r>
        <w:r w:rsidR="00030F5A">
          <w:rPr>
            <w:noProof/>
            <w:webHidden/>
          </w:rPr>
          <w:tab/>
        </w:r>
        <w:r w:rsidR="00030F5A">
          <w:rPr>
            <w:noProof/>
            <w:webHidden/>
          </w:rPr>
          <w:fldChar w:fldCharType="begin"/>
        </w:r>
        <w:r w:rsidR="00030F5A">
          <w:rPr>
            <w:noProof/>
            <w:webHidden/>
          </w:rPr>
          <w:instrText xml:space="preserve"> PAGEREF _Toc220601544 \h </w:instrText>
        </w:r>
        <w:r w:rsidR="00030F5A">
          <w:rPr>
            <w:noProof/>
            <w:webHidden/>
          </w:rPr>
        </w:r>
        <w:r w:rsidR="00030F5A">
          <w:rPr>
            <w:noProof/>
            <w:webHidden/>
          </w:rPr>
          <w:fldChar w:fldCharType="separate"/>
        </w:r>
        <w:r w:rsidR="00030F5A">
          <w:rPr>
            <w:noProof/>
            <w:webHidden/>
          </w:rPr>
          <w:t>46</w:t>
        </w:r>
        <w:r w:rsidR="00030F5A">
          <w:rPr>
            <w:noProof/>
            <w:webHidden/>
          </w:rPr>
          <w:fldChar w:fldCharType="end"/>
        </w:r>
      </w:hyperlink>
    </w:p>
    <w:p w:rsidR="00030F5A" w:rsidRDefault="00DF3A95">
      <w:pPr>
        <w:pStyle w:val="Tabladeilustraciones"/>
        <w:tabs>
          <w:tab w:val="right" w:leader="dot" w:pos="8828"/>
        </w:tabs>
        <w:rPr>
          <w:rFonts w:asciiTheme="minorHAnsi" w:eastAsiaTheme="minorEastAsia" w:hAnsiTheme="minorHAnsi" w:cstheme="minorBidi"/>
          <w:noProof/>
          <w:szCs w:val="22"/>
        </w:rPr>
      </w:pPr>
      <w:hyperlink w:anchor="_Toc220601545" w:history="1">
        <w:r w:rsidR="00030F5A" w:rsidRPr="00171CCD">
          <w:rPr>
            <w:rStyle w:val="Hipervnculo"/>
            <w:rFonts w:ascii="Arial Narrow" w:hAnsi="Arial Narrow"/>
            <w:noProof/>
          </w:rPr>
          <w:t>Tabla 26</w:t>
        </w:r>
        <w:r w:rsidR="00030F5A" w:rsidRPr="00171CCD">
          <w:rPr>
            <w:rStyle w:val="Hipervnculo"/>
            <w:rFonts w:ascii="Arial Narrow" w:hAnsi="Arial Narrow"/>
            <w:bCs/>
            <w:noProof/>
          </w:rPr>
          <w:t>. Cronograma Estratégico 2026 – Mapa de Ruta de Actividades</w:t>
        </w:r>
        <w:r w:rsidR="00030F5A">
          <w:rPr>
            <w:noProof/>
            <w:webHidden/>
          </w:rPr>
          <w:tab/>
        </w:r>
        <w:r w:rsidR="00030F5A">
          <w:rPr>
            <w:noProof/>
            <w:webHidden/>
          </w:rPr>
          <w:fldChar w:fldCharType="begin"/>
        </w:r>
        <w:r w:rsidR="00030F5A">
          <w:rPr>
            <w:noProof/>
            <w:webHidden/>
          </w:rPr>
          <w:instrText xml:space="preserve"> PAGEREF _Toc220601545 \h </w:instrText>
        </w:r>
        <w:r w:rsidR="00030F5A">
          <w:rPr>
            <w:noProof/>
            <w:webHidden/>
          </w:rPr>
        </w:r>
        <w:r w:rsidR="00030F5A">
          <w:rPr>
            <w:noProof/>
            <w:webHidden/>
          </w:rPr>
          <w:fldChar w:fldCharType="separate"/>
        </w:r>
        <w:r w:rsidR="00030F5A">
          <w:rPr>
            <w:noProof/>
            <w:webHidden/>
          </w:rPr>
          <w:t>46</w:t>
        </w:r>
        <w:r w:rsidR="00030F5A">
          <w:rPr>
            <w:noProof/>
            <w:webHidden/>
          </w:rPr>
          <w:fldChar w:fldCharType="end"/>
        </w:r>
      </w:hyperlink>
    </w:p>
    <w:p w:rsidR="007C0E82" w:rsidRDefault="00030F5A" w:rsidP="00F63B12">
      <w:pPr>
        <w:jc w:val="center"/>
        <w:rPr>
          <w:rFonts w:ascii="Arial Narrow" w:hAnsi="Arial Narrow"/>
          <w:b/>
          <w:bCs/>
          <w:sz w:val="24"/>
          <w:szCs w:val="24"/>
        </w:rPr>
      </w:pPr>
      <w:r>
        <w:rPr>
          <w:rFonts w:ascii="Arial Narrow" w:hAnsi="Arial Narrow"/>
          <w:b/>
          <w:bCs/>
          <w:sz w:val="24"/>
          <w:szCs w:val="24"/>
        </w:rPr>
        <w:fldChar w:fldCharType="end"/>
      </w:r>
    </w:p>
    <w:p w:rsidR="00F63B12" w:rsidRPr="00F63B12" w:rsidRDefault="00F63B12" w:rsidP="00F63B12">
      <w:pPr>
        <w:jc w:val="center"/>
        <w:rPr>
          <w:rFonts w:ascii="Arial Narrow" w:hAnsi="Arial Narrow"/>
          <w:b/>
          <w:bCs/>
          <w:sz w:val="24"/>
          <w:szCs w:val="24"/>
        </w:rPr>
      </w:pPr>
    </w:p>
    <w:p w:rsidR="007C0E82" w:rsidRDefault="00162A15" w:rsidP="00162A15">
      <w:pPr>
        <w:jc w:val="center"/>
        <w:rPr>
          <w:rFonts w:ascii="Arial Narrow" w:hAnsi="Arial Narrow"/>
          <w:b/>
          <w:bCs/>
          <w:sz w:val="24"/>
          <w:szCs w:val="24"/>
        </w:rPr>
      </w:pPr>
      <w:r>
        <w:rPr>
          <w:rFonts w:ascii="Arial Narrow" w:hAnsi="Arial Narrow"/>
          <w:b/>
          <w:bCs/>
          <w:sz w:val="24"/>
          <w:szCs w:val="24"/>
        </w:rPr>
        <w:t xml:space="preserve">LISTADO DE </w:t>
      </w:r>
      <w:r w:rsidR="00030F5A">
        <w:rPr>
          <w:rFonts w:ascii="Arial Narrow" w:hAnsi="Arial Narrow"/>
          <w:b/>
          <w:bCs/>
          <w:sz w:val="24"/>
          <w:szCs w:val="24"/>
        </w:rPr>
        <w:t>FIGURAS</w:t>
      </w:r>
    </w:p>
    <w:p w:rsidR="00F63B12" w:rsidRDefault="00030F5A">
      <w:pPr>
        <w:pStyle w:val="Tabladeilustraciones"/>
        <w:tabs>
          <w:tab w:val="right" w:leader="dot" w:pos="8828"/>
        </w:tabs>
        <w:rPr>
          <w:rFonts w:asciiTheme="minorHAnsi" w:eastAsiaTheme="minorEastAsia" w:hAnsiTheme="minorHAnsi" w:cstheme="minorBidi"/>
          <w:noProof/>
          <w:szCs w:val="22"/>
        </w:rPr>
      </w:pPr>
      <w:r>
        <w:rPr>
          <w:rFonts w:ascii="Arial Narrow" w:hAnsi="Arial Narrow"/>
          <w:b/>
          <w:bCs/>
          <w:sz w:val="24"/>
          <w:szCs w:val="24"/>
        </w:rPr>
        <w:fldChar w:fldCharType="begin"/>
      </w:r>
      <w:r>
        <w:rPr>
          <w:rFonts w:ascii="Arial Narrow" w:hAnsi="Arial Narrow"/>
          <w:b/>
          <w:bCs/>
          <w:sz w:val="24"/>
          <w:szCs w:val="24"/>
        </w:rPr>
        <w:instrText xml:space="preserve"> TOC \h \z \c "Figura" </w:instrText>
      </w:r>
      <w:r>
        <w:rPr>
          <w:rFonts w:ascii="Arial Narrow" w:hAnsi="Arial Narrow"/>
          <w:b/>
          <w:bCs/>
          <w:sz w:val="24"/>
          <w:szCs w:val="24"/>
        </w:rPr>
        <w:fldChar w:fldCharType="separate"/>
      </w:r>
      <w:hyperlink w:anchor="_Toc220601779" w:history="1">
        <w:r w:rsidR="00F63B12" w:rsidRPr="0025612B">
          <w:rPr>
            <w:rStyle w:val="Hipervnculo"/>
            <w:rFonts w:ascii="Arial Narrow" w:hAnsi="Arial Narrow"/>
            <w:noProof/>
          </w:rPr>
          <w:t>Figura 1</w:t>
        </w:r>
        <w:r w:rsidR="00F63B12" w:rsidRPr="0025612B">
          <w:rPr>
            <w:rStyle w:val="Hipervnculo"/>
            <w:rFonts w:ascii="Arial Narrow" w:hAnsi="Arial Narrow"/>
            <w:bCs/>
            <w:noProof/>
          </w:rPr>
          <w:t>. Valores institucionales</w:t>
        </w:r>
        <w:r w:rsidR="00F63B12">
          <w:rPr>
            <w:noProof/>
            <w:webHidden/>
          </w:rPr>
          <w:tab/>
        </w:r>
        <w:r w:rsidR="00F63B12">
          <w:rPr>
            <w:noProof/>
            <w:webHidden/>
          </w:rPr>
          <w:fldChar w:fldCharType="begin"/>
        </w:r>
        <w:r w:rsidR="00F63B12">
          <w:rPr>
            <w:noProof/>
            <w:webHidden/>
          </w:rPr>
          <w:instrText xml:space="preserve"> PAGEREF _Toc220601779 \h </w:instrText>
        </w:r>
        <w:r w:rsidR="00F63B12">
          <w:rPr>
            <w:noProof/>
            <w:webHidden/>
          </w:rPr>
        </w:r>
        <w:r w:rsidR="00F63B12">
          <w:rPr>
            <w:noProof/>
            <w:webHidden/>
          </w:rPr>
          <w:fldChar w:fldCharType="separate"/>
        </w:r>
        <w:r w:rsidR="00F63B12">
          <w:rPr>
            <w:noProof/>
            <w:webHidden/>
          </w:rPr>
          <w:t>10</w:t>
        </w:r>
        <w:r w:rsidR="00F63B12">
          <w:rPr>
            <w:noProof/>
            <w:webHidden/>
          </w:rPr>
          <w:fldChar w:fldCharType="end"/>
        </w:r>
      </w:hyperlink>
    </w:p>
    <w:p w:rsidR="00F63B12" w:rsidRDefault="00DF3A95">
      <w:pPr>
        <w:pStyle w:val="Tabladeilustraciones"/>
        <w:tabs>
          <w:tab w:val="right" w:leader="dot" w:pos="8828"/>
        </w:tabs>
        <w:rPr>
          <w:rFonts w:asciiTheme="minorHAnsi" w:eastAsiaTheme="minorEastAsia" w:hAnsiTheme="minorHAnsi" w:cstheme="minorBidi"/>
          <w:noProof/>
          <w:szCs w:val="22"/>
        </w:rPr>
      </w:pPr>
      <w:hyperlink w:anchor="_Toc220601780" w:history="1">
        <w:r w:rsidR="00F63B12" w:rsidRPr="0025612B">
          <w:rPr>
            <w:rStyle w:val="Hipervnculo"/>
            <w:rFonts w:ascii="Arial Narrow" w:hAnsi="Arial Narrow"/>
            <w:noProof/>
          </w:rPr>
          <w:t>Figura 2</w:t>
        </w:r>
        <w:r w:rsidR="00F63B12" w:rsidRPr="0025612B">
          <w:rPr>
            <w:rStyle w:val="Hipervnculo"/>
            <w:rFonts w:ascii="Arial Narrow" w:hAnsi="Arial Narrow"/>
            <w:bCs/>
            <w:noProof/>
          </w:rPr>
          <w:t>. Valores institucionales</w:t>
        </w:r>
        <w:r w:rsidR="00F63B12">
          <w:rPr>
            <w:noProof/>
            <w:webHidden/>
          </w:rPr>
          <w:tab/>
        </w:r>
        <w:r w:rsidR="00F63B12">
          <w:rPr>
            <w:noProof/>
            <w:webHidden/>
          </w:rPr>
          <w:fldChar w:fldCharType="begin"/>
        </w:r>
        <w:r w:rsidR="00F63B12">
          <w:rPr>
            <w:noProof/>
            <w:webHidden/>
          </w:rPr>
          <w:instrText xml:space="preserve"> PAGEREF _Toc220601780 \h </w:instrText>
        </w:r>
        <w:r w:rsidR="00F63B12">
          <w:rPr>
            <w:noProof/>
            <w:webHidden/>
          </w:rPr>
        </w:r>
        <w:r w:rsidR="00F63B12">
          <w:rPr>
            <w:noProof/>
            <w:webHidden/>
          </w:rPr>
          <w:fldChar w:fldCharType="separate"/>
        </w:r>
        <w:r w:rsidR="00F63B12">
          <w:rPr>
            <w:noProof/>
            <w:webHidden/>
          </w:rPr>
          <w:t>13</w:t>
        </w:r>
        <w:r w:rsidR="00F63B12">
          <w:rPr>
            <w:noProof/>
            <w:webHidden/>
          </w:rPr>
          <w:fldChar w:fldCharType="end"/>
        </w:r>
      </w:hyperlink>
    </w:p>
    <w:p w:rsidR="00F63B12" w:rsidRDefault="00DF3A95">
      <w:pPr>
        <w:pStyle w:val="Tabladeilustraciones"/>
        <w:tabs>
          <w:tab w:val="right" w:leader="dot" w:pos="8828"/>
        </w:tabs>
        <w:rPr>
          <w:rFonts w:asciiTheme="minorHAnsi" w:eastAsiaTheme="minorEastAsia" w:hAnsiTheme="minorHAnsi" w:cstheme="minorBidi"/>
          <w:noProof/>
          <w:szCs w:val="22"/>
        </w:rPr>
      </w:pPr>
      <w:hyperlink w:anchor="_Toc220601781" w:history="1">
        <w:r w:rsidR="00F63B12" w:rsidRPr="0025612B">
          <w:rPr>
            <w:rStyle w:val="Hipervnculo"/>
            <w:rFonts w:ascii="Arial Narrow" w:hAnsi="Arial Narrow"/>
            <w:noProof/>
          </w:rPr>
          <w:t>Figura 3. Organigrama</w:t>
        </w:r>
        <w:r w:rsidR="00F63B12">
          <w:rPr>
            <w:noProof/>
            <w:webHidden/>
          </w:rPr>
          <w:tab/>
        </w:r>
        <w:r w:rsidR="00F63B12">
          <w:rPr>
            <w:noProof/>
            <w:webHidden/>
          </w:rPr>
          <w:fldChar w:fldCharType="begin"/>
        </w:r>
        <w:r w:rsidR="00F63B12">
          <w:rPr>
            <w:noProof/>
            <w:webHidden/>
          </w:rPr>
          <w:instrText xml:space="preserve"> PAGEREF _Toc220601781 \h </w:instrText>
        </w:r>
        <w:r w:rsidR="00F63B12">
          <w:rPr>
            <w:noProof/>
            <w:webHidden/>
          </w:rPr>
        </w:r>
        <w:r w:rsidR="00F63B12">
          <w:rPr>
            <w:noProof/>
            <w:webHidden/>
          </w:rPr>
          <w:fldChar w:fldCharType="separate"/>
        </w:r>
        <w:r w:rsidR="00F63B12">
          <w:rPr>
            <w:noProof/>
            <w:webHidden/>
          </w:rPr>
          <w:t>14</w:t>
        </w:r>
        <w:r w:rsidR="00F63B12">
          <w:rPr>
            <w:noProof/>
            <w:webHidden/>
          </w:rPr>
          <w:fldChar w:fldCharType="end"/>
        </w:r>
      </w:hyperlink>
    </w:p>
    <w:p w:rsidR="007C0E82" w:rsidRPr="008F3BCB" w:rsidRDefault="00030F5A" w:rsidP="00CA1ABF">
      <w:pPr>
        <w:pStyle w:val="Ttulo1"/>
        <w:numPr>
          <w:ilvl w:val="0"/>
          <w:numId w:val="7"/>
        </w:numPr>
      </w:pPr>
      <w:r>
        <w:rPr>
          <w:b w:val="0"/>
          <w:bCs/>
          <w:szCs w:val="24"/>
        </w:rPr>
        <w:lastRenderedPageBreak/>
        <w:fldChar w:fldCharType="end"/>
      </w:r>
      <w:bookmarkStart w:id="0" w:name="_Toc220600487"/>
      <w:r w:rsidR="00162A15" w:rsidRPr="008F3BCB">
        <w:t>INTRODUCCIÓN</w:t>
      </w:r>
      <w:bookmarkEnd w:id="0"/>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El instrumento archivístico Plan Institucional de Archivos – PINAR de la Unidad Administrativa Especial de Parques Nacionales Naturales de Colombia - PNNC, para la vigencia 2026, se concibe como una herramienta estratégica orientada al fortalecimiento de la gestión documental de la entidad. Considerando las transformaciones propias de la era digital, el PINAR se alinea con los principios, políticas y objetivos institucionales, y se diseña con base en la identificación de debilidades y oportunidades de mejora detectadas en los procesos archivísticos.</w:t>
      </w:r>
      <w:r w:rsidRPr="00162A15">
        <w:rPr>
          <w:rFonts w:ascii="Arial Narrow" w:hAnsi="Arial Narrow"/>
          <w:noProof/>
          <w:sz w:val="24"/>
          <w:szCs w:val="24"/>
        </w:rPr>
        <w:drawing>
          <wp:anchor distT="0" distB="0" distL="114300" distR="114300" simplePos="0" relativeHeight="251661312" behindDoc="0" locked="0" layoutInCell="1" hidden="0" allowOverlap="1">
            <wp:simplePos x="0" y="0"/>
            <wp:positionH relativeFrom="column">
              <wp:posOffset>-1036953</wp:posOffset>
            </wp:positionH>
            <wp:positionV relativeFrom="paragraph">
              <wp:posOffset>-52952861</wp:posOffset>
            </wp:positionV>
            <wp:extent cx="7761605" cy="10034270"/>
            <wp:effectExtent l="0" t="0" r="0" b="0"/>
            <wp:wrapNone/>
            <wp:docPr id="21206598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De conformidad con lo establecido en el artículo 1.2.4 del Acuerdo AGN 001 de 2024, el Plan Institucional de Archivos – PINAR es un instrumento de planeación, formulación y seguimiento de la función archivística y de la gestión documental.</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Su finalidad involucra acciones orientadas a garantizar la eficiencia y eficacia en la implementación de la Política de Gestión Documental, así como al cumplimiento de los objetivos definidos en el Plan Estratégico Institucional – PEI y el Plan de Acción Institucional – PAI. Este instrumento aborda tales aspectos de manera programática y planificada, de modo que las actividades establecidas se ejecuten dentro de los plazos definidos. Ello implica planificar y tomar decisiones orientadas a alcanzar un futuro deseado mediante una secuencia de pasos y estrategias.</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 xml:space="preserve">En este sentido, el PINAR contribuye al cumplimiento de la función esencial de los archivos: garantizar la gestión, conservación y acceso al patrimonio documental, asegurando que </w:t>
      </w:r>
      <w:r w:rsidRPr="00162A15">
        <w:rPr>
          <w:rFonts w:ascii="Arial Narrow" w:hAnsi="Arial Narrow"/>
          <w:sz w:val="24"/>
          <w:szCs w:val="24"/>
        </w:rPr>
        <w:t>e</w:t>
      </w:r>
      <w:r w:rsidRPr="00162A15">
        <w:rPr>
          <w:rFonts w:ascii="Arial Narrow" w:hAnsi="Arial Narrow"/>
          <w:color w:val="000000"/>
          <w:sz w:val="24"/>
          <w:szCs w:val="24"/>
        </w:rPr>
        <w:t>ste sirva como memoria institucional, respaldo de decisiones y evidencia de la gestión pública. Así mismo, fortalece la organización, el control, la preservación y la difusión de los documentos, de manera que la información sea útil para la administración, la transparencia, la cultura, la defensa de los derechos humanos y ambientales, la investigación y la participación ciudadana.</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El PINAR es liderado por la Subdirección Administrativa y Financiera, su ejecución y seguimiento está a cargo del Grupo de Procesos Corporativos, aunque requiere e involucra a todas las dependencias productoras de información de PNNC, incluyendo Direcciones Territoriales y Áreas Protegidas. Su ejecución se alinea con las necesidades institucionales prioritarias, determinadas tras un proceso de diagnóstico (con algunas validaciones en sitio) y en concordancia con los lineamientos del Modelo Integrado de Planeación y Gestión – MIPG.</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Este documento incorpora las conclusiones del diagnóstico sobre la situación actual de la gestión documental en PNNC, elaborado con base en el análisis de diversas herramientas administrativas que permitieron identificar los aspectos críticos de la función archivística. Dichos aspectos se evaluaron conforme a los riesgos institucionales y su nivel de impacto, en correspondencia con los cinco (5) ejes articuladores definidos:</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lastRenderedPageBreak/>
        <w:t>Administración de archivos</w:t>
      </w: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Acceso a la información</w:t>
      </w: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Preservación de la información</w:t>
      </w: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Aspectos tecnológicos y de seguridad</w:t>
      </w: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Fortalecimiento y articulación</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A partir de lo anterior, se elaboró una matriz de priorización que permitió identificar los cinco (5) aspectos críticos de mayor impacto para PNNC. Con base en esta priorización se construye la visión estratégica del PINAR, que servirá como plataforma para formular, desarrollar e implementar los proyectos archivísticos que la entidad emprenderá y/o dará continuidad durante la vigencia 2026, con el fin de mitigar los riesgos identificados y fortalecer la gestión documental.</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Este instrumento consolida e identifica los planes, programas y proyectos de la función archivística, atendiendo las necesidades, debilidades, riesgos y oportunidades detectadas.</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En materia de administración de archivos, el alcance del PINAR comprende tanto los documentos producidos por PNNC en el desarrollo de sus funciones misionales, como aquellos recibidos o heredados en ejercicio de sus competencias, que integran el Archivo Central y los Archivos de Gestión de la entidad.</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Por otra parte, con el propósito de fortalecer la gestión archivística mediante la actualización e implementación de instrumentos y herramientas, PNNC revisó versiones anteriores del PINAR, evidenciando avances en la administración y manejo documental de la entidad, lo cual permitió priorizar actividades para la vigencia 2026.</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La metodología utilizada para el desarrollo y actualización del PINAR se encuentra establecida en el “Manual para la Formulación del Plan Institucional de Archivos – PINAR” del Archivo General de la Nación, publicado en 2014. La planeación se proyecta para una ejecución anual y se declara válida para la vigencia 2026.</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 xml:space="preserve">Finalmente, este documento contiene información orientada a la mejora continua de la calidad de los productos y servicios archivísticos de PNNC, y se actualiza en cumplimiento del Decreto 612 de 2018, así como para fortalecer la experiencia y la satisfacción de los grupos de valor e interés de Parques Nacionales Naturales de Colombia. </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7C0E82" w:rsidP="00407D4E">
      <w:pPr>
        <w:pBdr>
          <w:top w:val="nil"/>
          <w:left w:val="nil"/>
          <w:bottom w:val="nil"/>
          <w:right w:val="nil"/>
          <w:between w:val="nil"/>
        </w:pBdr>
        <w:spacing w:after="0"/>
        <w:rPr>
          <w:rFonts w:ascii="Arial Narrow" w:hAnsi="Arial Narrow"/>
          <w:color w:val="000000"/>
          <w:sz w:val="24"/>
          <w:szCs w:val="24"/>
        </w:rPr>
      </w:pPr>
    </w:p>
    <w:p w:rsidR="007C0E82" w:rsidRPr="008F3BCB" w:rsidRDefault="00407D4E" w:rsidP="008F3BCB">
      <w:pPr>
        <w:pStyle w:val="Ttulo1"/>
        <w:numPr>
          <w:ilvl w:val="0"/>
          <w:numId w:val="7"/>
        </w:numPr>
      </w:pPr>
      <w:bookmarkStart w:id="1" w:name="_Toc220600488"/>
      <w:r w:rsidRPr="008F3BCB">
        <w:lastRenderedPageBreak/>
        <w:t>DEFINICIONES</w:t>
      </w:r>
      <w:bookmarkEnd w:id="1"/>
    </w:p>
    <w:p w:rsidR="007C0E82" w:rsidRPr="00162A15" w:rsidRDefault="007C0E82" w:rsidP="00407D4E">
      <w:pPr>
        <w:pBdr>
          <w:top w:val="nil"/>
          <w:left w:val="nil"/>
          <w:bottom w:val="nil"/>
          <w:right w:val="nil"/>
          <w:between w:val="nil"/>
        </w:pBdr>
        <w:spacing w:after="0"/>
        <w:ind w:left="720"/>
        <w:rPr>
          <w:rFonts w:ascii="Arial Narrow" w:hAnsi="Arial Narrow"/>
          <w:color w:val="000000"/>
          <w:sz w:val="24"/>
          <w:szCs w:val="24"/>
        </w:rPr>
      </w:pP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Administración de archivos:</w:t>
      </w:r>
      <w:r w:rsidRPr="00162A15">
        <w:rPr>
          <w:rFonts w:ascii="Arial Narrow" w:hAnsi="Arial Narrow"/>
          <w:color w:val="595959"/>
          <w:sz w:val="24"/>
          <w:szCs w:val="24"/>
        </w:rPr>
        <w:t xml:space="preserve"> </w:t>
      </w:r>
      <w:r w:rsidRPr="00162A15">
        <w:rPr>
          <w:rFonts w:ascii="Arial Narrow" w:hAnsi="Arial Narrow"/>
          <w:color w:val="000000"/>
          <w:sz w:val="24"/>
          <w:szCs w:val="24"/>
        </w:rPr>
        <w:t>Conjunto de estrategias organizacionales dirigidas a la planeación, dirección y control de los recursos físicos, técnicos, tecnológicos, financieros y del talento humano, para el eficiente funcionamiento de los archivos.</w:t>
      </w: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Aspecto crítico:</w:t>
      </w:r>
      <w:r w:rsidRPr="00162A15">
        <w:rPr>
          <w:rFonts w:ascii="Arial Narrow" w:hAnsi="Arial Narrow"/>
          <w:color w:val="000000"/>
          <w:sz w:val="24"/>
          <w:szCs w:val="24"/>
        </w:rPr>
        <w:t xml:space="preserve"> Percepción de problemáticas referentes a la función archivística que presenta la entidad, como resultado de la evaluación de la situación actual. Los aspectos críticos en el marco del Plan Institucional de Archivos – PINAR, son los problemas, dificultades y riesgos identificados en la gestión documental de la entidad, que afectan el cumplimiento de la normatividad y las funciones archivísticas. Estos se evalúan en áreas como la administración (infraestructura, normatividad</w:t>
      </w:r>
      <w:r w:rsidRPr="00162A15">
        <w:rPr>
          <w:rFonts w:ascii="Arial Narrow" w:hAnsi="Arial Narrow"/>
          <w:sz w:val="24"/>
          <w:szCs w:val="24"/>
        </w:rPr>
        <w:t xml:space="preserve"> y</w:t>
      </w:r>
      <w:r w:rsidRPr="00162A15">
        <w:rPr>
          <w:rFonts w:ascii="Arial Narrow" w:hAnsi="Arial Narrow"/>
          <w:color w:val="000000"/>
          <w:sz w:val="24"/>
          <w:szCs w:val="24"/>
        </w:rPr>
        <w:t xml:space="preserve"> presupuesto), el acceso a la información, la preservación de los documentos y los aspectos tecnológicos y de seguridad.</w:t>
      </w: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Ciclo vital del documento:</w:t>
      </w:r>
      <w:r w:rsidRPr="00162A15">
        <w:rPr>
          <w:rFonts w:ascii="Arial Narrow" w:hAnsi="Arial Narrow"/>
          <w:color w:val="000000"/>
          <w:sz w:val="24"/>
          <w:szCs w:val="24"/>
        </w:rPr>
        <w:t xml:space="preserve"> Etapas sucesivas por las que atraviesan los documentos desde su producción o recepción, hasta su disposición final.</w:t>
      </w: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Ejes articuladores:</w:t>
      </w:r>
      <w:r w:rsidRPr="00162A15">
        <w:rPr>
          <w:rFonts w:ascii="Arial Narrow" w:hAnsi="Arial Narrow"/>
          <w:color w:val="000000"/>
          <w:sz w:val="24"/>
          <w:szCs w:val="24"/>
        </w:rPr>
        <w:t xml:space="preserve"> Son las áreas fundamentales de la función archivística que sirven como base para la planificación, ejecución y seguimiento de los objetivos y proyectos de gestión documental de la entidad. Estos ejes permiten identificar y priorizar los aspectos críticos o problemáticas en la gestión de archivos y, a partir de ahí, formular las acciones de mejora necesarias</w:t>
      </w: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Función archivística:</w:t>
      </w:r>
      <w:r w:rsidRPr="00162A15">
        <w:rPr>
          <w:rFonts w:ascii="Arial Narrow" w:hAnsi="Arial Narrow"/>
          <w:color w:val="000000"/>
          <w:sz w:val="24"/>
          <w:szCs w:val="24"/>
        </w:rPr>
        <w:t xml:space="preserve"> Actividades relacionadas con la totalidad del quehacer archivístico que comprenden desde la elaboración del documento hasta su eliminación o conservación permanente.</w:t>
      </w: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Gestión documental:</w:t>
      </w:r>
      <w:r w:rsidRPr="00162A15">
        <w:rPr>
          <w:rFonts w:ascii="Arial Narrow" w:hAnsi="Arial Narrow"/>
          <w:color w:val="000000"/>
          <w:sz w:val="24"/>
          <w:szCs w:val="24"/>
        </w:rPr>
        <w:t xml:space="preserve"> 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Información pública:</w:t>
      </w:r>
      <w:r w:rsidRPr="00162A15">
        <w:rPr>
          <w:rFonts w:ascii="Arial Narrow" w:hAnsi="Arial Narrow"/>
          <w:color w:val="000000"/>
          <w:sz w:val="24"/>
          <w:szCs w:val="24"/>
        </w:rPr>
        <w:t xml:space="preserve"> Es toda información que un sujeto obligado genere, obtenga, adquiera, o controle en su calidad de tal. </w:t>
      </w: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Instrumentos archivísticos:</w:t>
      </w:r>
      <w:r w:rsidRPr="00162A15">
        <w:rPr>
          <w:rFonts w:ascii="Arial Narrow" w:hAnsi="Arial Narrow"/>
          <w:color w:val="000000"/>
          <w:sz w:val="24"/>
          <w:szCs w:val="24"/>
        </w:rPr>
        <w:t xml:space="preserve"> Herramientas con propósitos específicos que tienen por objeto apoyar el adecuado desarrollo e implementación de la gestión documental y la función archivística.</w:t>
      </w:r>
    </w:p>
    <w:p w:rsidR="007C0E82" w:rsidRPr="00407D4E"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Plan Institucional de Archivos:</w:t>
      </w:r>
      <w:r w:rsidRPr="00162A15">
        <w:rPr>
          <w:rFonts w:ascii="Arial Narrow" w:hAnsi="Arial Narrow"/>
          <w:color w:val="000000"/>
          <w:sz w:val="24"/>
          <w:szCs w:val="24"/>
        </w:rPr>
        <w:t xml:space="preserve"> Instrumento archivístico que permite agrupar la planeación, seguimiento e implementación de aspectos relevantes de los procesos de gestión documental y administración de archivos en cumplimiento de las normas y directrices determinadas por el Archivo General de la Nación Jorge Palacios Preciado.</w:t>
      </w:r>
    </w:p>
    <w:p w:rsidR="007C0E82" w:rsidRPr="00162A15" w:rsidRDefault="006B17D3" w:rsidP="00162A15">
      <w:pPr>
        <w:numPr>
          <w:ilvl w:val="0"/>
          <w:numId w:val="2"/>
        </w:num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b/>
          <w:bCs/>
          <w:color w:val="747474"/>
          <w:sz w:val="24"/>
          <w:szCs w:val="24"/>
        </w:rPr>
        <w:t>Violación de los derechos humanos y ambientales:</w:t>
      </w:r>
      <w:r w:rsidRPr="00162A15">
        <w:rPr>
          <w:rFonts w:ascii="Arial Narrow" w:hAnsi="Arial Narrow"/>
          <w:color w:val="000000"/>
          <w:sz w:val="24"/>
          <w:szCs w:val="24"/>
        </w:rPr>
        <w:t xml:space="preserve"> Es una acción u omisión que afecta negativamente tanto a las personas como al medio ambiente, vulnerando derechos fundamentales. Esto incluye la contaminación que perjudica la salud, la privación de recursos o la discriminación que se asocia con daños ambientales, afectando desproporcionadamente a grupos vulnerables. </w:t>
      </w:r>
    </w:p>
    <w:p w:rsidR="007C0E82" w:rsidRPr="00162A15" w:rsidRDefault="00407D4E" w:rsidP="008F3BCB">
      <w:pPr>
        <w:pStyle w:val="Ttulo1"/>
        <w:numPr>
          <w:ilvl w:val="0"/>
          <w:numId w:val="7"/>
        </w:numPr>
      </w:pPr>
      <w:bookmarkStart w:id="2" w:name="_Toc220600489"/>
      <w:r w:rsidRPr="00162A15">
        <w:lastRenderedPageBreak/>
        <w:t>OBJETIVO</w:t>
      </w:r>
      <w:bookmarkEnd w:id="2"/>
    </w:p>
    <w:p w:rsidR="007C0E82" w:rsidRPr="00162A15" w:rsidRDefault="006B17D3" w:rsidP="00407D4E">
      <w:pPr>
        <w:rPr>
          <w:rFonts w:ascii="Arial Narrow" w:hAnsi="Arial Narrow"/>
          <w:sz w:val="24"/>
          <w:szCs w:val="24"/>
        </w:rPr>
      </w:pPr>
      <w:r w:rsidRPr="00162A15">
        <w:rPr>
          <w:rFonts w:ascii="Arial Narrow" w:hAnsi="Arial Narrow"/>
          <w:sz w:val="24"/>
          <w:szCs w:val="24"/>
        </w:rPr>
        <w:t xml:space="preserve">Establecer las directrices y estrategias para una gestión eficiente y organizada de los archivos dentro de Parques Nacionales Naturales de Colombia - PNNC. </w:t>
      </w:r>
    </w:p>
    <w:p w:rsidR="007C0E82" w:rsidRPr="00162A15" w:rsidRDefault="00407D4E" w:rsidP="008F3BCB">
      <w:pPr>
        <w:pStyle w:val="Ttulo1"/>
        <w:numPr>
          <w:ilvl w:val="0"/>
          <w:numId w:val="7"/>
        </w:numPr>
      </w:pPr>
      <w:bookmarkStart w:id="3" w:name="_Toc220600490"/>
      <w:r w:rsidRPr="00162A15">
        <w:t>MARCO DE REFERENCIA</w:t>
      </w:r>
      <w:bookmarkEnd w:id="3"/>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407D4E"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El presente Plan está enmarcado en el cumplimiento de la siguiente normativa aplicable a la función archivística y gestión documental:</w:t>
      </w:r>
    </w:p>
    <w:p w:rsidR="00407D4E" w:rsidRDefault="006B17D3" w:rsidP="00407D4E">
      <w:pPr>
        <w:pStyle w:val="Prrafodelista"/>
        <w:numPr>
          <w:ilvl w:val="0"/>
          <w:numId w:val="3"/>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Ley 594 del 14 de julio de 2000. “Por medio de la cual se dicta la Ley General de Archivos y se dictan otras disposiciones”.</w:t>
      </w:r>
    </w:p>
    <w:p w:rsidR="00407D4E" w:rsidRDefault="006B17D3" w:rsidP="00407D4E">
      <w:pPr>
        <w:pStyle w:val="Prrafodelista"/>
        <w:numPr>
          <w:ilvl w:val="0"/>
          <w:numId w:val="3"/>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Decreto 1080 del 26 de mayo de 2015. “Por medio del cual se expide el Decreto Único Reglamentario del Sector Cultura”.</w:t>
      </w:r>
    </w:p>
    <w:p w:rsidR="00407D4E" w:rsidRDefault="006B17D3" w:rsidP="00407D4E">
      <w:pPr>
        <w:pStyle w:val="Prrafodelista"/>
        <w:numPr>
          <w:ilvl w:val="0"/>
          <w:numId w:val="3"/>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Decreto 612 del 4 de abril de 2018. “Por el cual se fijan directrices para la integración de los planes institucionales y estratégicos al Plan de Acción por parte de las entidades del Estado”.</w:t>
      </w:r>
    </w:p>
    <w:p w:rsidR="00407D4E" w:rsidRDefault="006B17D3" w:rsidP="00407D4E">
      <w:pPr>
        <w:pStyle w:val="Prrafodelista"/>
        <w:numPr>
          <w:ilvl w:val="0"/>
          <w:numId w:val="3"/>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 xml:space="preserve">Acuerdo AGN 001 del 29 de febrero de 2024 “Por el cual se establece el Acuerdo Único de la Función Archivística, se definen los criterios técnicos y jurídicos para su implementación en el Estado colombiano y se fijan otras disposiciones”. </w:t>
      </w:r>
    </w:p>
    <w:p w:rsidR="00407D4E" w:rsidRDefault="006B17D3" w:rsidP="00407D4E">
      <w:pPr>
        <w:pStyle w:val="Prrafodelista"/>
        <w:numPr>
          <w:ilvl w:val="0"/>
          <w:numId w:val="3"/>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 xml:space="preserve">A4-PI-01 Política Institucional de Gestión Documental. </w:t>
      </w:r>
    </w:p>
    <w:p w:rsidR="007C0E82" w:rsidRPr="00407D4E" w:rsidRDefault="006B17D3" w:rsidP="00407D4E">
      <w:pPr>
        <w:pStyle w:val="Prrafodelista"/>
        <w:numPr>
          <w:ilvl w:val="0"/>
          <w:numId w:val="3"/>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Plan de Acción Institucional. PAI, 2026.</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407D4E" w:rsidP="008F3BCB">
      <w:pPr>
        <w:pStyle w:val="Ttulo1"/>
        <w:numPr>
          <w:ilvl w:val="0"/>
          <w:numId w:val="7"/>
        </w:numPr>
      </w:pPr>
      <w:bookmarkStart w:id="4" w:name="_Toc220600491"/>
      <w:r w:rsidRPr="00162A15">
        <w:t>CONTEXTO ESTRATÉGICO DE LA ENTIDAD</w:t>
      </w:r>
      <w:bookmarkEnd w:id="4"/>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A continuación, se referencian los aspectos estratégicos institucionales de PNNC:</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La entidad fue creada, mediante Decreto No. 3572 de 2011. “Por el cual se crea una Unidad Administrativa Especial, se determinan sus objetivos, estructura y funciones”., y su estructura fue modificada por medio del Decreto 1313 del 2020. “Por el cual se modifica la estructura de la Unidad Administrativa Especial Parques Nacionales Naturales de Colombia – PNNC”.</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 xml:space="preserve">La Unidad Administrativa Especial </w:t>
      </w:r>
      <w:r w:rsidRPr="00162A15">
        <w:rPr>
          <w:rFonts w:ascii="Arial Narrow" w:hAnsi="Arial Narrow"/>
          <w:sz w:val="24"/>
          <w:szCs w:val="24"/>
        </w:rPr>
        <w:t xml:space="preserve">(UAE) </w:t>
      </w:r>
      <w:r w:rsidRPr="00162A15">
        <w:rPr>
          <w:rFonts w:ascii="Arial Narrow" w:hAnsi="Arial Narrow"/>
          <w:color w:val="000000"/>
          <w:sz w:val="24"/>
          <w:szCs w:val="24"/>
        </w:rPr>
        <w:t xml:space="preserve">Parques Nacionales Naturales de Colombia (PNNC), hace parte del </w:t>
      </w:r>
      <w:hyperlink r:id="rId10">
        <w:r w:rsidRPr="00162A15">
          <w:rPr>
            <w:rFonts w:ascii="Arial Narrow" w:hAnsi="Arial Narrow"/>
            <w:color w:val="000000"/>
            <w:sz w:val="24"/>
            <w:szCs w:val="24"/>
          </w:rPr>
          <w:t>Sector Ambiente y Desarrollo Sostenible</w:t>
        </w:r>
      </w:hyperlink>
      <w:r w:rsidRPr="00162A15">
        <w:rPr>
          <w:rFonts w:ascii="Arial Narrow" w:hAnsi="Arial Narrow"/>
          <w:color w:val="000000"/>
          <w:sz w:val="24"/>
          <w:szCs w:val="24"/>
        </w:rPr>
        <w:t xml:space="preserve">, a la cabeza se encuentra el Ministerio de Ambiente y Desarrollo Sostenible. </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 xml:space="preserve">La UAE PNNC, es una entidad del orden nacional, sin personería jurídica, con autonomía administrativa y financiera, con jurisdicción en todo el territorio nacional, en los términos del artículo </w:t>
      </w:r>
      <w:r w:rsidRPr="00162A15">
        <w:rPr>
          <w:rFonts w:ascii="Arial Narrow" w:hAnsi="Arial Narrow"/>
          <w:color w:val="000000"/>
          <w:sz w:val="24"/>
          <w:szCs w:val="24"/>
        </w:rPr>
        <w:lastRenderedPageBreak/>
        <w:t>67 de la Ley 489 de 1998. La entidad está encargada de la administración y manejo del Sistema de Parques Nacionales Naturales y la coordinación del Sistema Nacional de Áreas Protegidas.</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spacing w:after="0"/>
        <w:rPr>
          <w:rFonts w:ascii="Arial Narrow" w:hAnsi="Arial Narrow"/>
          <w:sz w:val="24"/>
          <w:szCs w:val="24"/>
        </w:rPr>
      </w:pPr>
      <w:r w:rsidRPr="00162A15">
        <w:rPr>
          <w:rFonts w:ascii="Arial Narrow" w:hAnsi="Arial Narrow"/>
          <w:sz w:val="24"/>
          <w:szCs w:val="24"/>
        </w:rPr>
        <w:t>Ahora bien, en el Plan Estratégico Institucional (PEI) 2023–2026 se contempla la siguiente actividad–meta, enmarcada en el objetivo estratégico “asegurar un modelo de gestión transparente y eficiente que genere valor público”. Dicha actividad se articula con el eje estratégico 3: Modernización Institucional Eficiente, específicamente con la meta 3.1 Nuevo Modelo Organizacional y la estrategia 3.1.1 Gestión del Sistema Integrado, cuyo propósito es posicionar a Parques Nacionales Naturales de Colombia (PNNC) como la entidad número uno en el Índice de Desempeño Institucional (IDI) del Sector Ambiente, a través de una gestión eficiente de los procesos, con enfoque de legalidad y transparencia.</w:t>
      </w:r>
    </w:p>
    <w:p w:rsidR="007C0E82" w:rsidRPr="00162A15" w:rsidRDefault="007C0E82" w:rsidP="00162A15">
      <w:pPr>
        <w:spacing w:after="0"/>
        <w:ind w:left="720"/>
        <w:rPr>
          <w:rFonts w:ascii="Arial Narrow" w:hAnsi="Arial Narrow"/>
          <w:sz w:val="24"/>
          <w:szCs w:val="24"/>
        </w:rPr>
      </w:pPr>
    </w:p>
    <w:p w:rsidR="007C0E82" w:rsidRPr="00162A15" w:rsidRDefault="006B17D3" w:rsidP="00407D4E">
      <w:pPr>
        <w:pBdr>
          <w:top w:val="nil"/>
          <w:left w:val="nil"/>
          <w:bottom w:val="nil"/>
          <w:right w:val="nil"/>
          <w:between w:val="nil"/>
        </w:pBdr>
        <w:spacing w:after="0"/>
        <w:rPr>
          <w:rFonts w:ascii="Arial Narrow" w:hAnsi="Arial Narrow"/>
          <w:sz w:val="24"/>
          <w:szCs w:val="24"/>
        </w:rPr>
      </w:pPr>
      <w:r w:rsidRPr="00162A15">
        <w:rPr>
          <w:rFonts w:ascii="Arial Narrow" w:hAnsi="Arial Narrow"/>
          <w:sz w:val="24"/>
          <w:szCs w:val="24"/>
        </w:rPr>
        <w:t>Esta estrategia se encuentra alineada con el Objetivo de Desarrollo Sostenible 16: Paz, Justicia e Instituciones Sólidas, y contempla como indicador operativo el Índice de Desempeño Institucional (IDI), cuya meta para el cuatrienio es el incremento de dos (2) puntos al año 2026, lo cual involucra, entre otros aspectos, el fortalecimiento del componente correspondiente a la política de gestión documental dentro del IDI.</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Igualmente, el Plan Institucional de Archivos tiene como objetivo principal establecer las directrices y estrategias para una gestión eficiente y organizada de los archivos dentro de Parques Nacionales Naturales de Colombia - PNNC. Se propende por la búsqueda del aseguramiento de que la documentación, ya sea en formato físico o electrónico, se maneje de manera adecuada, garantizando su preservación, acceso y disponibilidad, de acuerdo con las normas legales y las necesidades propias de PNNC.</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Desde versiones anteriores, el Plan Institucional de Archivos, en general pretende:</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407D4E" w:rsidRDefault="006B17D3" w:rsidP="00407D4E">
      <w:pPr>
        <w:pStyle w:val="Prrafodelista"/>
        <w:numPr>
          <w:ilvl w:val="0"/>
          <w:numId w:val="5"/>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Alineación estratégica: Mantenerse alineado con el Plan Estratégico Institucional (P</w:t>
      </w:r>
      <w:r w:rsidRPr="00407D4E">
        <w:rPr>
          <w:rFonts w:ascii="Arial Narrow" w:hAnsi="Arial Narrow"/>
          <w:sz w:val="24"/>
          <w:szCs w:val="24"/>
        </w:rPr>
        <w:t>EI)</w:t>
      </w:r>
      <w:r w:rsidRPr="00407D4E">
        <w:rPr>
          <w:rFonts w:ascii="Arial Narrow" w:hAnsi="Arial Narrow"/>
          <w:color w:val="000000"/>
          <w:sz w:val="24"/>
          <w:szCs w:val="24"/>
        </w:rPr>
        <w:t xml:space="preserve">, el Plan de Acción Anual (PAA), los Objetivos Misionales y el Modelo Integrado de Planeación y Gestión (MIPG).  </w:t>
      </w:r>
    </w:p>
    <w:p w:rsidR="00407D4E" w:rsidRDefault="006B17D3" w:rsidP="00407D4E">
      <w:pPr>
        <w:pStyle w:val="Prrafodelista"/>
        <w:numPr>
          <w:ilvl w:val="0"/>
          <w:numId w:val="5"/>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 xml:space="preserve">Mejorar la </w:t>
      </w:r>
      <w:r w:rsidRPr="00407D4E">
        <w:rPr>
          <w:rFonts w:ascii="Arial Narrow" w:hAnsi="Arial Narrow"/>
          <w:sz w:val="24"/>
          <w:szCs w:val="24"/>
        </w:rPr>
        <w:t>g</w:t>
      </w:r>
      <w:r w:rsidRPr="00407D4E">
        <w:rPr>
          <w:rFonts w:ascii="Arial Narrow" w:hAnsi="Arial Narrow"/>
          <w:color w:val="000000"/>
          <w:sz w:val="24"/>
          <w:szCs w:val="24"/>
        </w:rPr>
        <w:t xml:space="preserve">estión </w:t>
      </w:r>
      <w:r w:rsidRPr="00407D4E">
        <w:rPr>
          <w:rFonts w:ascii="Arial Narrow" w:hAnsi="Arial Narrow"/>
          <w:sz w:val="24"/>
          <w:szCs w:val="24"/>
        </w:rPr>
        <w:t>d</w:t>
      </w:r>
      <w:r w:rsidRPr="00407D4E">
        <w:rPr>
          <w:rFonts w:ascii="Arial Narrow" w:hAnsi="Arial Narrow"/>
          <w:color w:val="000000"/>
          <w:sz w:val="24"/>
          <w:szCs w:val="24"/>
        </w:rPr>
        <w:t>ocumental: Propendiendo por clasificar, ordenar y describir correctamente los documentos y expedientes, de acuerdo con los procedimientos del Proceso A4 Gestión Documental en coherencia con su valor y función dentro de Parques Nacionales Naturales de Colombia – PNNC.</w:t>
      </w:r>
    </w:p>
    <w:p w:rsidR="00407D4E" w:rsidRDefault="006B17D3" w:rsidP="00407D4E">
      <w:pPr>
        <w:pStyle w:val="Prrafodelista"/>
        <w:numPr>
          <w:ilvl w:val="0"/>
          <w:numId w:val="5"/>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 xml:space="preserve">Preservar la </w:t>
      </w:r>
      <w:r w:rsidRPr="00407D4E">
        <w:rPr>
          <w:rFonts w:ascii="Arial Narrow" w:hAnsi="Arial Narrow"/>
          <w:sz w:val="24"/>
          <w:szCs w:val="24"/>
        </w:rPr>
        <w:t>i</w:t>
      </w:r>
      <w:r w:rsidRPr="00407D4E">
        <w:rPr>
          <w:rFonts w:ascii="Arial Narrow" w:hAnsi="Arial Narrow"/>
          <w:color w:val="000000"/>
          <w:sz w:val="24"/>
          <w:szCs w:val="24"/>
        </w:rPr>
        <w:t xml:space="preserve">nformación: Asegurar que los </w:t>
      </w:r>
      <w:r w:rsidRPr="00407D4E">
        <w:rPr>
          <w:rFonts w:ascii="Arial Narrow" w:hAnsi="Arial Narrow"/>
          <w:sz w:val="24"/>
          <w:szCs w:val="24"/>
        </w:rPr>
        <w:t>d</w:t>
      </w:r>
      <w:r w:rsidRPr="00407D4E">
        <w:rPr>
          <w:rFonts w:ascii="Arial Narrow" w:hAnsi="Arial Narrow"/>
          <w:color w:val="000000"/>
          <w:sz w:val="24"/>
          <w:szCs w:val="24"/>
        </w:rPr>
        <w:t xml:space="preserve">ocumentos de </w:t>
      </w:r>
      <w:r w:rsidRPr="00407D4E">
        <w:rPr>
          <w:rFonts w:ascii="Arial Narrow" w:hAnsi="Arial Narrow"/>
          <w:sz w:val="24"/>
          <w:szCs w:val="24"/>
        </w:rPr>
        <w:t>a</w:t>
      </w:r>
      <w:r w:rsidRPr="00407D4E">
        <w:rPr>
          <w:rFonts w:ascii="Arial Narrow" w:hAnsi="Arial Narrow"/>
          <w:color w:val="000000"/>
          <w:sz w:val="24"/>
          <w:szCs w:val="24"/>
        </w:rPr>
        <w:t>rchivo se conserven de manera adecuada, evitando la posibilidad de deterioro y pérdida.</w:t>
      </w:r>
    </w:p>
    <w:p w:rsidR="00407D4E" w:rsidRDefault="006B17D3" w:rsidP="00407D4E">
      <w:pPr>
        <w:pStyle w:val="Prrafodelista"/>
        <w:numPr>
          <w:ilvl w:val="0"/>
          <w:numId w:val="5"/>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Facilitar el acceso y la consulta: Garantizar que los documentos sean accesibles cuando se necesitan, promoviendo la eficiencia administrativa.</w:t>
      </w:r>
    </w:p>
    <w:p w:rsidR="007C0E82" w:rsidRPr="00407D4E" w:rsidRDefault="006B17D3" w:rsidP="00407D4E">
      <w:pPr>
        <w:pStyle w:val="Prrafodelista"/>
        <w:numPr>
          <w:ilvl w:val="0"/>
          <w:numId w:val="5"/>
        </w:numPr>
        <w:pBdr>
          <w:top w:val="nil"/>
          <w:left w:val="nil"/>
          <w:bottom w:val="nil"/>
          <w:right w:val="nil"/>
          <w:between w:val="nil"/>
        </w:pBdr>
        <w:spacing w:after="0"/>
        <w:rPr>
          <w:rFonts w:ascii="Arial Narrow" w:hAnsi="Arial Narrow"/>
          <w:color w:val="000000"/>
          <w:sz w:val="24"/>
          <w:szCs w:val="24"/>
        </w:rPr>
      </w:pPr>
      <w:r w:rsidRPr="00407D4E">
        <w:rPr>
          <w:rFonts w:ascii="Arial Narrow" w:hAnsi="Arial Narrow"/>
          <w:color w:val="000000"/>
          <w:sz w:val="24"/>
          <w:szCs w:val="24"/>
        </w:rPr>
        <w:t xml:space="preserve">Cumplir con las normas legales: Asegurar que la gestión de los archivos cumpla con </w:t>
      </w:r>
      <w:r w:rsidRPr="00407D4E">
        <w:rPr>
          <w:rFonts w:ascii="Arial Narrow" w:hAnsi="Arial Narrow"/>
          <w:sz w:val="24"/>
          <w:szCs w:val="24"/>
        </w:rPr>
        <w:t>l</w:t>
      </w:r>
      <w:r w:rsidRPr="00407D4E">
        <w:rPr>
          <w:rFonts w:ascii="Arial Narrow" w:hAnsi="Arial Narrow"/>
          <w:color w:val="000000"/>
          <w:sz w:val="24"/>
          <w:szCs w:val="24"/>
        </w:rPr>
        <w:t>eyes y regulaciones relacionadas con la protección de datos y la conservación de la información.</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162A15">
      <w:pPr>
        <w:pBdr>
          <w:top w:val="nil"/>
          <w:left w:val="nil"/>
          <w:bottom w:val="nil"/>
          <w:right w:val="nil"/>
          <w:between w:val="nil"/>
        </w:pBdr>
        <w:spacing w:after="0"/>
        <w:ind w:left="720"/>
        <w:rPr>
          <w:rFonts w:ascii="Arial Narrow" w:hAnsi="Arial Narrow"/>
          <w:color w:val="000000"/>
          <w:sz w:val="24"/>
          <w:szCs w:val="24"/>
        </w:rPr>
      </w:pPr>
      <w:r w:rsidRPr="00162A15">
        <w:rPr>
          <w:rFonts w:ascii="Arial Narrow" w:hAnsi="Arial Narrow"/>
          <w:color w:val="000000"/>
          <w:sz w:val="24"/>
          <w:szCs w:val="24"/>
        </w:rPr>
        <w:t>Optimizar recursos: Implementar sistemas eficientes, tanto en lo tecnológico como en lo humano para el manejo adecuado de los archivos, reduciendo costos y mejorando los procedimientos internos.</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891782" w:rsidRDefault="006B17D3" w:rsidP="00891782">
      <w:pPr>
        <w:pStyle w:val="Ttulo2"/>
        <w:numPr>
          <w:ilvl w:val="1"/>
          <w:numId w:val="7"/>
        </w:numPr>
      </w:pPr>
      <w:bookmarkStart w:id="5" w:name="_heading=h.cqjv1uxyis65" w:colFirst="0" w:colLast="0"/>
      <w:bookmarkStart w:id="6" w:name="_Toc220600492"/>
      <w:bookmarkEnd w:id="5"/>
      <w:r w:rsidRPr="00891782">
        <w:t>Misión</w:t>
      </w:r>
      <w:bookmarkEnd w:id="6"/>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Administrar y Manejar las áreas a cargo de Parques Nacionales Naturales y coordinar el Sistema Nacional de Áreas Protegidas (SINAP) de Colombia, promoviendo la participación de diversos actores, con el propósito de conservar la diversidad biológica y cultural del país, contribuyendo al desarrollo sostenible y a un medio ambiente sano.</w:t>
      </w:r>
    </w:p>
    <w:p w:rsidR="007C0E82" w:rsidRPr="00162A15" w:rsidRDefault="007C0E82" w:rsidP="00162A15">
      <w:pPr>
        <w:pBdr>
          <w:top w:val="nil"/>
          <w:left w:val="nil"/>
          <w:bottom w:val="nil"/>
          <w:right w:val="nil"/>
          <w:between w:val="nil"/>
        </w:pBdr>
        <w:spacing w:after="0"/>
        <w:ind w:left="720"/>
        <w:rPr>
          <w:rFonts w:ascii="Arial Narrow" w:hAnsi="Arial Narrow"/>
          <w:b/>
          <w:bCs/>
          <w:color w:val="3A7D22"/>
          <w:sz w:val="24"/>
          <w:szCs w:val="24"/>
        </w:rPr>
      </w:pPr>
    </w:p>
    <w:p w:rsidR="007C0E82" w:rsidRPr="00891782" w:rsidRDefault="006B17D3" w:rsidP="00891782">
      <w:pPr>
        <w:pStyle w:val="Ttulo2"/>
        <w:numPr>
          <w:ilvl w:val="1"/>
          <w:numId w:val="7"/>
        </w:numPr>
      </w:pPr>
      <w:bookmarkStart w:id="7" w:name="_Toc220600493"/>
      <w:r w:rsidRPr="00891782">
        <w:t xml:space="preserve">Visión y </w:t>
      </w:r>
      <w:r w:rsidR="00407D4E" w:rsidRPr="00891782">
        <w:t>v</w:t>
      </w:r>
      <w:r w:rsidRPr="00891782">
        <w:t xml:space="preserve">alores </w:t>
      </w:r>
      <w:r w:rsidR="00407D4E" w:rsidRPr="00891782">
        <w:t>i</w:t>
      </w:r>
      <w:r w:rsidRPr="00891782">
        <w:t>nstitucionales</w:t>
      </w:r>
      <w:bookmarkEnd w:id="7"/>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En el 2027, PNNC será reconocida como una Entidad líder en el sector Ambiental por su contribución para hacer de Colombia una potencia mundial de la vida, a través de la conservación, restauración ecológica y conectividad del SINAP, el desarrollo territorial sostenible e innovador y la convivencia pacífica en torno a la naturaleza, apoyado en un modelo de gestión transparente, asertivo y eficiente, con equidad y justicia social.</w:t>
      </w:r>
    </w:p>
    <w:p w:rsidR="007C0E82" w:rsidRPr="00162A15" w:rsidRDefault="007C0E82" w:rsidP="00162A15">
      <w:pPr>
        <w:pBdr>
          <w:top w:val="nil"/>
          <w:left w:val="nil"/>
          <w:bottom w:val="nil"/>
          <w:right w:val="nil"/>
          <w:between w:val="nil"/>
        </w:pBdr>
        <w:ind w:left="720"/>
        <w:rPr>
          <w:rFonts w:ascii="Arial Narrow" w:hAnsi="Arial Narrow"/>
          <w:b/>
          <w:bCs/>
          <w:color w:val="3A7D22"/>
          <w:sz w:val="24"/>
          <w:szCs w:val="24"/>
        </w:rPr>
      </w:pPr>
    </w:p>
    <w:p w:rsidR="007C0E82" w:rsidRPr="00030F5A" w:rsidRDefault="00407D4E" w:rsidP="00030F5A">
      <w:pPr>
        <w:pStyle w:val="Descripcin"/>
        <w:rPr>
          <w:rFonts w:ascii="Arial Narrow" w:hAnsi="Arial Narrow"/>
          <w:bCs/>
          <w:i w:val="0"/>
          <w:color w:val="3A7D22"/>
          <w:sz w:val="24"/>
          <w:szCs w:val="24"/>
        </w:rPr>
      </w:pPr>
      <w:bookmarkStart w:id="8" w:name="_Toc220601779"/>
      <w:r w:rsidRPr="00030F5A">
        <w:rPr>
          <w:rFonts w:ascii="Arial Narrow" w:hAnsi="Arial Narrow"/>
          <w:i w:val="0"/>
          <w:noProof/>
          <w:sz w:val="24"/>
          <w:szCs w:val="24"/>
        </w:rPr>
        <w:drawing>
          <wp:anchor distT="0" distB="0" distL="114300" distR="114300" simplePos="0" relativeHeight="251662336" behindDoc="0" locked="0" layoutInCell="1" hidden="0" allowOverlap="1">
            <wp:simplePos x="0" y="0"/>
            <wp:positionH relativeFrom="margin">
              <wp:align>center</wp:align>
            </wp:positionH>
            <wp:positionV relativeFrom="paragraph">
              <wp:posOffset>459105</wp:posOffset>
            </wp:positionV>
            <wp:extent cx="4646295" cy="1715770"/>
            <wp:effectExtent l="0" t="0" r="1905" b="0"/>
            <wp:wrapTopAndBottom/>
            <wp:docPr id="2120659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0314" b="-5766"/>
                    <a:stretch>
                      <a:fillRect/>
                    </a:stretch>
                  </pic:blipFill>
                  <pic:spPr>
                    <a:xfrm>
                      <a:off x="0" y="0"/>
                      <a:ext cx="4646295" cy="1715770"/>
                    </a:xfrm>
                    <a:prstGeom prst="rect">
                      <a:avLst/>
                    </a:prstGeom>
                    <a:ln/>
                  </pic:spPr>
                </pic:pic>
              </a:graphicData>
            </a:graphic>
          </wp:anchor>
        </w:drawing>
      </w:r>
      <w:r w:rsidR="00030F5A" w:rsidRPr="00030F5A">
        <w:rPr>
          <w:rFonts w:ascii="Arial Narrow" w:hAnsi="Arial Narrow"/>
          <w:i w:val="0"/>
          <w:sz w:val="24"/>
          <w:szCs w:val="24"/>
        </w:rPr>
        <w:t xml:space="preserve">Figura </w:t>
      </w:r>
      <w:r w:rsidR="00030F5A" w:rsidRPr="00030F5A">
        <w:rPr>
          <w:rFonts w:ascii="Arial Narrow" w:hAnsi="Arial Narrow"/>
          <w:i w:val="0"/>
          <w:sz w:val="24"/>
          <w:szCs w:val="24"/>
        </w:rPr>
        <w:fldChar w:fldCharType="begin"/>
      </w:r>
      <w:r w:rsidR="00030F5A" w:rsidRPr="00030F5A">
        <w:rPr>
          <w:rFonts w:ascii="Arial Narrow" w:hAnsi="Arial Narrow"/>
          <w:i w:val="0"/>
          <w:sz w:val="24"/>
          <w:szCs w:val="24"/>
        </w:rPr>
        <w:instrText xml:space="preserve"> SEQ Figura \* ARABIC </w:instrText>
      </w:r>
      <w:r w:rsidR="00030F5A" w:rsidRPr="00030F5A">
        <w:rPr>
          <w:rFonts w:ascii="Arial Narrow" w:hAnsi="Arial Narrow"/>
          <w:i w:val="0"/>
          <w:sz w:val="24"/>
          <w:szCs w:val="24"/>
        </w:rPr>
        <w:fldChar w:fldCharType="separate"/>
      </w:r>
      <w:r w:rsidR="00030F5A" w:rsidRPr="00030F5A">
        <w:rPr>
          <w:rFonts w:ascii="Arial Narrow" w:hAnsi="Arial Narrow"/>
          <w:i w:val="0"/>
          <w:noProof/>
          <w:sz w:val="24"/>
          <w:szCs w:val="24"/>
        </w:rPr>
        <w:t>1</w:t>
      </w:r>
      <w:r w:rsidR="00030F5A" w:rsidRPr="00030F5A">
        <w:rPr>
          <w:rFonts w:ascii="Arial Narrow" w:hAnsi="Arial Narrow"/>
          <w:i w:val="0"/>
          <w:sz w:val="24"/>
          <w:szCs w:val="24"/>
        </w:rPr>
        <w:fldChar w:fldCharType="end"/>
      </w:r>
      <w:r w:rsidR="00030F5A" w:rsidRPr="00030F5A">
        <w:rPr>
          <w:rFonts w:ascii="Arial Narrow" w:hAnsi="Arial Narrow"/>
          <w:bCs/>
          <w:i w:val="0"/>
          <w:iCs w:val="0"/>
          <w:color w:val="0E2841"/>
          <w:sz w:val="24"/>
          <w:szCs w:val="24"/>
        </w:rPr>
        <w:t xml:space="preserve">. </w:t>
      </w:r>
      <w:r w:rsidR="006B17D3" w:rsidRPr="00030F5A">
        <w:rPr>
          <w:rFonts w:ascii="Arial Narrow" w:hAnsi="Arial Narrow"/>
          <w:bCs/>
          <w:i w:val="0"/>
          <w:iCs w:val="0"/>
          <w:color w:val="0E2841"/>
          <w:sz w:val="24"/>
          <w:szCs w:val="24"/>
        </w:rPr>
        <w:t>Valores institucionales</w:t>
      </w:r>
      <w:bookmarkEnd w:id="8"/>
    </w:p>
    <w:p w:rsidR="007C0E82" w:rsidRPr="00162A15" w:rsidRDefault="007C0E82" w:rsidP="00407D4E">
      <w:pPr>
        <w:pBdr>
          <w:top w:val="nil"/>
          <w:left w:val="nil"/>
          <w:bottom w:val="nil"/>
          <w:right w:val="nil"/>
          <w:between w:val="nil"/>
        </w:pBdr>
        <w:spacing w:after="0"/>
        <w:rPr>
          <w:rFonts w:ascii="Arial Narrow" w:hAnsi="Arial Narrow"/>
          <w:color w:val="000000"/>
          <w:sz w:val="24"/>
          <w:szCs w:val="24"/>
        </w:rPr>
      </w:pPr>
    </w:p>
    <w:p w:rsidR="00407D4E" w:rsidRPr="00162A15" w:rsidRDefault="006B17D3" w:rsidP="00891782">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Fuente:</w:t>
      </w:r>
      <w:r w:rsidR="00407D4E">
        <w:rPr>
          <w:rFonts w:ascii="Arial Narrow" w:hAnsi="Arial Narrow"/>
          <w:color w:val="000000"/>
          <w:sz w:val="24"/>
          <w:szCs w:val="24"/>
        </w:rPr>
        <w:t xml:space="preserve"> </w:t>
      </w:r>
      <w:hyperlink r:id="rId12" w:history="1">
        <w:r w:rsidR="00407D4E" w:rsidRPr="005F1E89">
          <w:rPr>
            <w:rStyle w:val="Hipervnculo"/>
            <w:rFonts w:ascii="Arial Narrow" w:hAnsi="Arial Narrow"/>
            <w:sz w:val="24"/>
            <w:szCs w:val="24"/>
          </w:rPr>
          <w:t>https://senda.parquesnacionales.gov.co/senda/base/client?soa=6&amp;__mnuId=sendabaseclientsoa6soa6&amp;__clearpv=1&amp;mis=headersve7-modules-menu-item-home</w:t>
        </w:r>
      </w:hyperlink>
      <w:r w:rsidR="00407D4E">
        <w:rPr>
          <w:rFonts w:ascii="Arial Narrow" w:hAnsi="Arial Narrow"/>
          <w:color w:val="000000"/>
          <w:sz w:val="24"/>
          <w:szCs w:val="24"/>
        </w:rPr>
        <w:t xml:space="preserve"> </w:t>
      </w:r>
    </w:p>
    <w:p w:rsidR="007C0E82" w:rsidRPr="00891782" w:rsidRDefault="006B17D3" w:rsidP="00891782">
      <w:pPr>
        <w:pStyle w:val="Ttulo2"/>
        <w:numPr>
          <w:ilvl w:val="1"/>
          <w:numId w:val="7"/>
        </w:numPr>
        <w:rPr>
          <w:szCs w:val="24"/>
        </w:rPr>
      </w:pPr>
      <w:bookmarkStart w:id="9" w:name="_Toc220600494"/>
      <w:r w:rsidRPr="00891782">
        <w:lastRenderedPageBreak/>
        <w:t>Pilares y Objetivos Estratégicos de PNNC</w:t>
      </w:r>
      <w:bookmarkEnd w:id="9"/>
    </w:p>
    <w:p w:rsidR="00407D4E" w:rsidRDefault="00407D4E" w:rsidP="00407D4E">
      <w:pPr>
        <w:spacing w:after="0"/>
        <w:rPr>
          <w:rFonts w:ascii="Arial Narrow" w:hAnsi="Arial Narrow"/>
          <w:b/>
          <w:bCs/>
          <w:color w:val="000000"/>
          <w:sz w:val="24"/>
          <w:szCs w:val="24"/>
        </w:rPr>
      </w:pPr>
      <w:bookmarkStart w:id="10" w:name="_heading=h.q81y5f3breyv" w:colFirst="0" w:colLast="0"/>
      <w:bookmarkEnd w:id="10"/>
    </w:p>
    <w:p w:rsidR="007C0E82" w:rsidRPr="00162A15" w:rsidRDefault="006B17D3" w:rsidP="00407D4E">
      <w:pPr>
        <w:spacing w:after="0"/>
        <w:rPr>
          <w:rFonts w:ascii="Arial Narrow" w:hAnsi="Arial Narrow"/>
          <w:sz w:val="24"/>
          <w:szCs w:val="24"/>
        </w:rPr>
      </w:pPr>
      <w:r w:rsidRPr="00162A15">
        <w:rPr>
          <w:rFonts w:ascii="Arial Narrow" w:hAnsi="Arial Narrow"/>
          <w:sz w:val="24"/>
          <w:szCs w:val="24"/>
        </w:rPr>
        <w:t>Objetivo del Plan Estratégico Institucional:</w:t>
      </w:r>
      <w:r w:rsidRPr="00162A15">
        <w:rPr>
          <w:rFonts w:ascii="Arial Narrow" w:hAnsi="Arial Narrow"/>
          <w:b/>
          <w:bCs/>
          <w:sz w:val="24"/>
          <w:szCs w:val="24"/>
        </w:rPr>
        <w:t xml:space="preserve"> </w:t>
      </w:r>
      <w:r w:rsidRPr="00162A15">
        <w:rPr>
          <w:rFonts w:ascii="Arial Narrow" w:hAnsi="Arial Narrow"/>
          <w:sz w:val="24"/>
          <w:szCs w:val="24"/>
        </w:rPr>
        <w:t>Consolida la visión conjunta de Parques Nacionales Naturales de Colombia, que nos permita afrontar los retos institucionales en el marco del Plan Nacional de Desarrollo 2022 – 2026 “Colombia Potencia de Vida”.</w:t>
      </w:r>
    </w:p>
    <w:p w:rsidR="00407D4E" w:rsidRDefault="00407D4E" w:rsidP="00407D4E">
      <w:pPr>
        <w:pBdr>
          <w:top w:val="nil"/>
          <w:left w:val="nil"/>
          <w:bottom w:val="nil"/>
          <w:right w:val="nil"/>
          <w:between w:val="nil"/>
        </w:pBdr>
        <w:spacing w:after="0"/>
        <w:rPr>
          <w:rFonts w:ascii="Arial Narrow" w:hAnsi="Arial Narrow"/>
          <w:sz w:val="24"/>
          <w:szCs w:val="24"/>
        </w:rPr>
      </w:pPr>
      <w:bookmarkStart w:id="11" w:name="_heading=h.ykbpv9pfxk7u" w:colFirst="0" w:colLast="0"/>
      <w:bookmarkEnd w:id="11"/>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Parques Nacionales Naturales de Colombia, establece cuatro (4) pilares estratégicos. Cabe mencionar que los pilares estratégicos son los conceptos, estado del arte o las áreas clave de enfoque o prioridades que desde la Oficina Asesora de Planeación de Parques Nacionales Naturales de Colombia- PNNC, se eligieron para lograr la visión a largo plazo. </w:t>
      </w:r>
    </w:p>
    <w:p w:rsidR="00407D4E" w:rsidRDefault="00407D4E" w:rsidP="00407D4E">
      <w:pPr>
        <w:pBdr>
          <w:top w:val="nil"/>
          <w:left w:val="nil"/>
          <w:bottom w:val="nil"/>
          <w:right w:val="nil"/>
          <w:between w:val="nil"/>
        </w:pBdr>
        <w:spacing w:after="0"/>
        <w:rPr>
          <w:rFonts w:ascii="Arial Narrow" w:hAnsi="Arial Narrow"/>
          <w:color w:val="000000"/>
          <w:sz w:val="24"/>
          <w:szCs w:val="24"/>
        </w:rPr>
      </w:pPr>
    </w:p>
    <w:p w:rsidR="007C0E82" w:rsidRPr="00162A15" w:rsidRDefault="006B17D3" w:rsidP="00407D4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Con los objetivos estratégicos, se hace referencia a las metas que PNNC, se propone alcanzar a largo plazo, resultado de seguir unas determinadas estrategias acorde con la situación presente, la misión y la visión. </w:t>
      </w:r>
    </w:p>
    <w:p w:rsidR="007C0E82" w:rsidRPr="00162A15" w:rsidRDefault="007C0E82" w:rsidP="00162A15">
      <w:pPr>
        <w:pBdr>
          <w:top w:val="nil"/>
          <w:left w:val="nil"/>
          <w:bottom w:val="nil"/>
          <w:right w:val="nil"/>
          <w:between w:val="nil"/>
        </w:pBdr>
        <w:ind w:left="720"/>
        <w:rPr>
          <w:rFonts w:ascii="Arial Narrow" w:hAnsi="Arial Narrow"/>
          <w:color w:val="000000"/>
          <w:sz w:val="24"/>
          <w:szCs w:val="24"/>
        </w:rPr>
      </w:pPr>
    </w:p>
    <w:p w:rsidR="007C0E82" w:rsidRPr="003148EC" w:rsidRDefault="002636BD" w:rsidP="003148EC">
      <w:pPr>
        <w:pBdr>
          <w:top w:val="nil"/>
          <w:left w:val="nil"/>
          <w:bottom w:val="nil"/>
          <w:right w:val="nil"/>
          <w:between w:val="nil"/>
        </w:pBdr>
        <w:spacing w:after="200" w:line="240" w:lineRule="auto"/>
        <w:rPr>
          <w:rFonts w:ascii="Arial Narrow" w:hAnsi="Arial Narrow"/>
          <w:sz w:val="24"/>
          <w:szCs w:val="24"/>
        </w:rPr>
      </w:pPr>
      <w:bookmarkStart w:id="12" w:name="_Hlk220600792"/>
      <w:bookmarkStart w:id="13" w:name="_Toc220601520"/>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w:t>
      </w:r>
      <w:r w:rsidRPr="003148EC">
        <w:rPr>
          <w:rFonts w:ascii="Arial Narrow" w:hAnsi="Arial Narrow"/>
          <w:sz w:val="24"/>
          <w:szCs w:val="24"/>
        </w:rPr>
        <w:fldChar w:fldCharType="end"/>
      </w:r>
      <w:r w:rsidRPr="003148EC">
        <w:rPr>
          <w:rFonts w:ascii="Arial Narrow" w:hAnsi="Arial Narrow"/>
          <w:sz w:val="24"/>
          <w:szCs w:val="24"/>
        </w:rPr>
        <w:t xml:space="preserve">. </w:t>
      </w:r>
      <w:bookmarkEnd w:id="12"/>
      <w:r w:rsidR="006B17D3" w:rsidRPr="003148EC">
        <w:rPr>
          <w:rFonts w:ascii="Arial Narrow" w:hAnsi="Arial Narrow"/>
          <w:sz w:val="24"/>
          <w:szCs w:val="24"/>
        </w:rPr>
        <w:t>Pilares y Objetivos Estratégicos</w:t>
      </w:r>
      <w:bookmarkEnd w:id="13"/>
    </w:p>
    <w:tbl>
      <w:tblPr>
        <w:tblStyle w:val="afa"/>
        <w:tblW w:w="87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4"/>
        <w:gridCol w:w="5148"/>
      </w:tblGrid>
      <w:tr w:rsidR="007C0E82" w:rsidRPr="00162A15" w:rsidTr="00561971">
        <w:tc>
          <w:tcPr>
            <w:tcW w:w="3574" w:type="dxa"/>
            <w:shd w:val="clear" w:color="auto" w:fill="000000"/>
          </w:tcPr>
          <w:p w:rsidR="007C0E82" w:rsidRPr="00561971" w:rsidRDefault="006B17D3" w:rsidP="00561971">
            <w:pPr>
              <w:jc w:val="center"/>
              <w:rPr>
                <w:rFonts w:ascii="Arial Narrow" w:eastAsia="Aptos" w:hAnsi="Arial Narrow" w:cs="Aptos"/>
                <w:b/>
                <w:color w:val="FFFFFF"/>
              </w:rPr>
            </w:pPr>
            <w:r w:rsidRPr="00561971">
              <w:rPr>
                <w:rFonts w:ascii="Arial Narrow" w:eastAsia="Aptos" w:hAnsi="Arial Narrow" w:cs="Aptos"/>
                <w:b/>
                <w:color w:val="FFFFFF"/>
              </w:rPr>
              <w:t>PILARES ESTRATÉGICOS</w:t>
            </w:r>
          </w:p>
        </w:tc>
        <w:tc>
          <w:tcPr>
            <w:tcW w:w="5148" w:type="dxa"/>
            <w:shd w:val="clear" w:color="auto" w:fill="000000"/>
          </w:tcPr>
          <w:p w:rsidR="007C0E82" w:rsidRPr="00561971" w:rsidRDefault="006B17D3" w:rsidP="00561971">
            <w:pPr>
              <w:jc w:val="center"/>
              <w:rPr>
                <w:rFonts w:ascii="Arial Narrow" w:eastAsia="Aptos" w:hAnsi="Arial Narrow" w:cs="Aptos"/>
                <w:b/>
                <w:color w:val="FFFFFF"/>
              </w:rPr>
            </w:pPr>
            <w:r w:rsidRPr="00561971">
              <w:rPr>
                <w:rFonts w:ascii="Arial Narrow" w:eastAsia="Aptos" w:hAnsi="Arial Narrow" w:cs="Aptos"/>
                <w:b/>
                <w:color w:val="FFFFFF"/>
              </w:rPr>
              <w:t>OBJETIVOS ESTRATÉGICOS</w:t>
            </w:r>
          </w:p>
        </w:tc>
      </w:tr>
      <w:tr w:rsidR="007C0E82" w:rsidRPr="00162A15" w:rsidTr="00561971">
        <w:tc>
          <w:tcPr>
            <w:tcW w:w="3574" w:type="dxa"/>
            <w:vAlign w:val="center"/>
          </w:tcPr>
          <w:p w:rsidR="007C0E82" w:rsidRPr="00162A15" w:rsidRDefault="007C0E82" w:rsidP="00162A15">
            <w:pPr>
              <w:rPr>
                <w:rFonts w:ascii="Arial Narrow" w:eastAsia="Aptos" w:hAnsi="Arial Narrow" w:cs="Aptos"/>
                <w:color w:val="000000"/>
              </w:rPr>
            </w:pP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Proteger la belleza de la vida</w:t>
            </w:r>
          </w:p>
          <w:p w:rsidR="007C0E82" w:rsidRPr="00162A15" w:rsidRDefault="007C0E82" w:rsidP="00162A15">
            <w:pPr>
              <w:rPr>
                <w:rFonts w:ascii="Arial Narrow" w:eastAsia="Aptos" w:hAnsi="Arial Narrow" w:cs="Aptos"/>
                <w:color w:val="000000"/>
              </w:rPr>
            </w:pPr>
          </w:p>
        </w:tc>
        <w:tc>
          <w:tcPr>
            <w:tcW w:w="5148" w:type="dxa"/>
            <w:vAlign w:val="center"/>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Asegurar la conservación, restauración ecológica y conectividad del SINAP</w:t>
            </w:r>
          </w:p>
        </w:tc>
      </w:tr>
      <w:tr w:rsidR="007C0E82" w:rsidRPr="00162A15" w:rsidTr="00561971">
        <w:tc>
          <w:tcPr>
            <w:tcW w:w="3574" w:type="dxa"/>
            <w:vAlign w:val="center"/>
          </w:tcPr>
          <w:p w:rsidR="007C0E82" w:rsidRPr="00162A15" w:rsidRDefault="007C0E82" w:rsidP="00162A15">
            <w:pPr>
              <w:rPr>
                <w:rFonts w:ascii="Arial Narrow" w:eastAsia="Aptos" w:hAnsi="Arial Narrow" w:cs="Aptos"/>
                <w:color w:val="000000"/>
              </w:rPr>
            </w:pP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Territorios sostenibles e innovadores</w:t>
            </w:r>
          </w:p>
          <w:p w:rsidR="007C0E82" w:rsidRPr="00162A15" w:rsidRDefault="007C0E82" w:rsidP="00162A15">
            <w:pPr>
              <w:rPr>
                <w:rFonts w:ascii="Arial Narrow" w:eastAsia="Aptos" w:hAnsi="Arial Narrow" w:cs="Aptos"/>
                <w:color w:val="000000"/>
              </w:rPr>
            </w:pPr>
          </w:p>
        </w:tc>
        <w:tc>
          <w:tcPr>
            <w:tcW w:w="5148" w:type="dxa"/>
            <w:vAlign w:val="center"/>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Potenciar el desarrollo de territorios sostenibles e innovadores para la conservación de la biodiversidad</w:t>
            </w:r>
          </w:p>
        </w:tc>
      </w:tr>
      <w:tr w:rsidR="007C0E82" w:rsidRPr="00162A15" w:rsidTr="00561971">
        <w:tc>
          <w:tcPr>
            <w:tcW w:w="3574" w:type="dxa"/>
            <w:vAlign w:val="center"/>
          </w:tcPr>
          <w:p w:rsidR="007C0E82" w:rsidRPr="00162A15" w:rsidRDefault="007C0E82" w:rsidP="00162A15">
            <w:pPr>
              <w:rPr>
                <w:rFonts w:ascii="Arial Narrow" w:eastAsia="Aptos" w:hAnsi="Arial Narrow" w:cs="Aptos"/>
                <w:color w:val="000000"/>
              </w:rPr>
            </w:pP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Modernización institucional eficiente</w:t>
            </w:r>
          </w:p>
          <w:p w:rsidR="007C0E82" w:rsidRPr="00162A15" w:rsidRDefault="007C0E82" w:rsidP="00162A15">
            <w:pPr>
              <w:rPr>
                <w:rFonts w:ascii="Arial Narrow" w:eastAsia="Aptos" w:hAnsi="Arial Narrow" w:cs="Aptos"/>
                <w:color w:val="000000"/>
              </w:rPr>
            </w:pPr>
          </w:p>
        </w:tc>
        <w:tc>
          <w:tcPr>
            <w:tcW w:w="5148" w:type="dxa"/>
            <w:vAlign w:val="center"/>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Asegurar un modelo de gestión transparente y eficiente que genere valor público.</w:t>
            </w:r>
          </w:p>
        </w:tc>
      </w:tr>
      <w:tr w:rsidR="007C0E82" w:rsidRPr="00162A15" w:rsidTr="00561971">
        <w:tc>
          <w:tcPr>
            <w:tcW w:w="3574" w:type="dxa"/>
            <w:vAlign w:val="center"/>
          </w:tcPr>
          <w:p w:rsidR="007C0E82" w:rsidRPr="00162A15" w:rsidRDefault="007C0E82" w:rsidP="00162A15">
            <w:pPr>
              <w:rPr>
                <w:rFonts w:ascii="Arial Narrow" w:eastAsia="Aptos" w:hAnsi="Arial Narrow" w:cs="Aptos"/>
                <w:color w:val="000000"/>
              </w:rPr>
            </w:pP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Paz con la Naturaleza</w:t>
            </w:r>
          </w:p>
          <w:p w:rsidR="007C0E82" w:rsidRPr="00162A15" w:rsidRDefault="007C0E82" w:rsidP="00162A15">
            <w:pPr>
              <w:rPr>
                <w:rFonts w:ascii="Arial Narrow" w:eastAsia="Aptos" w:hAnsi="Arial Narrow" w:cs="Aptos"/>
                <w:color w:val="000000"/>
              </w:rPr>
            </w:pPr>
          </w:p>
        </w:tc>
        <w:tc>
          <w:tcPr>
            <w:tcW w:w="5148" w:type="dxa"/>
            <w:vAlign w:val="center"/>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Promover los derechos y leyes de la naturaleza como un imperativo ético y político de nuestro tiempo, para la construcción de paz</w:t>
            </w:r>
          </w:p>
        </w:tc>
      </w:tr>
    </w:tbl>
    <w:p w:rsidR="00561971" w:rsidRDefault="00561971" w:rsidP="00561971">
      <w:pPr>
        <w:rPr>
          <w:rFonts w:ascii="Arial Narrow" w:hAnsi="Arial Narrow"/>
          <w:color w:val="000000"/>
          <w:sz w:val="24"/>
          <w:szCs w:val="24"/>
        </w:rPr>
      </w:pPr>
    </w:p>
    <w:p w:rsidR="007C0E82" w:rsidRPr="00162A15" w:rsidRDefault="006B17D3" w:rsidP="00561971">
      <w:pPr>
        <w:rPr>
          <w:rFonts w:ascii="Arial Narrow" w:hAnsi="Arial Narrow"/>
          <w:color w:val="000000"/>
          <w:sz w:val="24"/>
          <w:szCs w:val="24"/>
        </w:rPr>
      </w:pPr>
      <w:r w:rsidRPr="00162A15">
        <w:rPr>
          <w:rFonts w:ascii="Arial Narrow" w:hAnsi="Arial Narrow"/>
          <w:color w:val="000000"/>
          <w:sz w:val="24"/>
          <w:szCs w:val="24"/>
        </w:rPr>
        <w:t xml:space="preserve">Fuente: PNNC, Oficina Asesora de Planeación – OAP. Presentación de PowerPoint. Plan de Acción Anual 2024. V1., de 30 de enero. Publicado: 2024-01-31. Disponible en: </w:t>
      </w:r>
      <w:hyperlink r:id="rId13">
        <w:r w:rsidRPr="00162A15">
          <w:rPr>
            <w:rFonts w:ascii="Arial Narrow" w:hAnsi="Arial Narrow"/>
            <w:color w:val="467886"/>
            <w:sz w:val="24"/>
            <w:szCs w:val="24"/>
            <w:u w:val="single"/>
          </w:rPr>
          <w:t>https://www.parquesnacionales.gov.co/wp-content/uploads/2024/02/Plan-de-Accion-Anual-2024-V1-30-de-enero.pdf</w:t>
        </w:r>
      </w:hyperlink>
    </w:p>
    <w:p w:rsidR="007C0E82" w:rsidRDefault="007C0E82" w:rsidP="00162A15">
      <w:pPr>
        <w:ind w:left="560"/>
        <w:rPr>
          <w:rFonts w:ascii="Arial Narrow" w:hAnsi="Arial Narrow"/>
          <w:color w:val="000000"/>
          <w:sz w:val="24"/>
          <w:szCs w:val="24"/>
        </w:rPr>
      </w:pPr>
    </w:p>
    <w:p w:rsidR="00891782" w:rsidRPr="00162A15" w:rsidRDefault="00891782" w:rsidP="00162A15">
      <w:pPr>
        <w:ind w:left="560"/>
        <w:rPr>
          <w:rFonts w:ascii="Arial Narrow" w:hAnsi="Arial Narrow"/>
          <w:color w:val="000000"/>
          <w:sz w:val="24"/>
          <w:szCs w:val="24"/>
        </w:rPr>
      </w:pPr>
    </w:p>
    <w:p w:rsidR="007C0E82" w:rsidRPr="00162A15" w:rsidRDefault="006B17D3" w:rsidP="00891782">
      <w:pPr>
        <w:pStyle w:val="Ttulo2"/>
        <w:numPr>
          <w:ilvl w:val="1"/>
          <w:numId w:val="7"/>
        </w:numPr>
      </w:pPr>
      <w:bookmarkStart w:id="14" w:name="_Toc220600495"/>
      <w:r w:rsidRPr="00162A15">
        <w:lastRenderedPageBreak/>
        <w:t>Líneas Estratégicas de los Pilares</w:t>
      </w:r>
      <w:bookmarkEnd w:id="14"/>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34419A">
      <w:pPr>
        <w:pBdr>
          <w:top w:val="nil"/>
          <w:left w:val="nil"/>
          <w:bottom w:val="nil"/>
          <w:right w:val="nil"/>
          <w:between w:val="nil"/>
        </w:pBdr>
        <w:rPr>
          <w:rFonts w:ascii="Arial Narrow" w:hAnsi="Arial Narrow"/>
          <w:color w:val="000000"/>
          <w:sz w:val="24"/>
          <w:szCs w:val="24"/>
        </w:rPr>
      </w:pPr>
      <w:r w:rsidRPr="00162A15">
        <w:rPr>
          <w:rFonts w:ascii="Arial Narrow" w:hAnsi="Arial Narrow"/>
          <w:color w:val="000000"/>
          <w:sz w:val="24"/>
          <w:szCs w:val="24"/>
        </w:rPr>
        <w:t>Las líneas estratégicas de cada pilar son las siguientes:</w:t>
      </w: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15" w:name="_Toc220601521"/>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2</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Líneas Estratégicas por Pilar</w:t>
      </w:r>
      <w:bookmarkEnd w:id="15"/>
    </w:p>
    <w:tbl>
      <w:tblPr>
        <w:tblStyle w:val="afb"/>
        <w:tblW w:w="88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4580"/>
      </w:tblGrid>
      <w:tr w:rsidR="007C0E82" w:rsidRPr="00162A15" w:rsidTr="00561971">
        <w:trPr>
          <w:tblHeader/>
        </w:trPr>
        <w:tc>
          <w:tcPr>
            <w:tcW w:w="4253" w:type="dxa"/>
            <w:shd w:val="clear" w:color="auto" w:fill="000000"/>
          </w:tcPr>
          <w:p w:rsidR="007C0E82" w:rsidRPr="00561971" w:rsidRDefault="006B17D3" w:rsidP="00561971">
            <w:pPr>
              <w:jc w:val="center"/>
              <w:rPr>
                <w:rFonts w:ascii="Arial Narrow" w:eastAsia="Aptos" w:hAnsi="Arial Narrow" w:cs="Aptos"/>
                <w:b/>
                <w:color w:val="FFFFFF"/>
              </w:rPr>
            </w:pPr>
            <w:r w:rsidRPr="00561971">
              <w:rPr>
                <w:rFonts w:ascii="Arial Narrow" w:eastAsia="Aptos" w:hAnsi="Arial Narrow" w:cs="Aptos"/>
                <w:b/>
                <w:color w:val="FFFFFF"/>
              </w:rPr>
              <w:t>PILAR – OBJETIVO</w:t>
            </w:r>
          </w:p>
        </w:tc>
        <w:tc>
          <w:tcPr>
            <w:tcW w:w="4580" w:type="dxa"/>
            <w:shd w:val="clear" w:color="auto" w:fill="000000"/>
          </w:tcPr>
          <w:p w:rsidR="007C0E82" w:rsidRPr="00561971" w:rsidRDefault="006B17D3" w:rsidP="00561971">
            <w:pPr>
              <w:jc w:val="center"/>
              <w:rPr>
                <w:rFonts w:ascii="Arial Narrow" w:eastAsia="Aptos" w:hAnsi="Arial Narrow" w:cs="Aptos"/>
                <w:b/>
                <w:color w:val="FFFFFF"/>
              </w:rPr>
            </w:pPr>
            <w:r w:rsidRPr="00561971">
              <w:rPr>
                <w:rFonts w:ascii="Arial Narrow" w:eastAsia="Aptos" w:hAnsi="Arial Narrow" w:cs="Aptos"/>
                <w:b/>
                <w:color w:val="FFFFFF"/>
              </w:rPr>
              <w:t>LÍNEAS ESTRATPÉGICAS – TEMÁTICAS</w:t>
            </w:r>
          </w:p>
        </w:tc>
      </w:tr>
      <w:tr w:rsidR="007C0E82" w:rsidRPr="00162A15" w:rsidTr="00561971">
        <w:tc>
          <w:tcPr>
            <w:tcW w:w="4253"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Proteger la belleza de la vida </w:t>
            </w:r>
          </w:p>
          <w:p w:rsidR="007C0E82" w:rsidRPr="00162A15" w:rsidRDefault="007C0E82" w:rsidP="00162A15">
            <w:pPr>
              <w:rPr>
                <w:rFonts w:ascii="Arial Narrow" w:eastAsia="Aptos" w:hAnsi="Arial Narrow" w:cs="Aptos"/>
                <w:color w:val="000000"/>
              </w:rPr>
            </w:pP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Objetivo Estratégico: Asegurar la conservación, restauración ecológica y conectividad del SINAP</w:t>
            </w:r>
          </w:p>
        </w:tc>
        <w:tc>
          <w:tcPr>
            <w:tcW w:w="4580"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1.1 Fortalecimiento del SINAP </w:t>
            </w: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1.2 Restauración rehabilitación                                        1.3 Valoración de </w:t>
            </w:r>
            <w:r w:rsidRPr="00162A15">
              <w:rPr>
                <w:rFonts w:ascii="Arial Narrow" w:eastAsia="Aptos" w:hAnsi="Arial Narrow" w:cs="Aptos"/>
              </w:rPr>
              <w:t>s</w:t>
            </w:r>
            <w:r w:rsidRPr="00162A15">
              <w:rPr>
                <w:rFonts w:ascii="Arial Narrow" w:eastAsia="Aptos" w:hAnsi="Arial Narrow" w:cs="Aptos"/>
                <w:color w:val="000000"/>
              </w:rPr>
              <w:t xml:space="preserve">ervicios </w:t>
            </w:r>
            <w:r w:rsidRPr="00162A15">
              <w:rPr>
                <w:rFonts w:ascii="Arial Narrow" w:eastAsia="Aptos" w:hAnsi="Arial Narrow" w:cs="Aptos"/>
              </w:rPr>
              <w:t>e</w:t>
            </w:r>
            <w:r w:rsidRPr="00162A15">
              <w:rPr>
                <w:rFonts w:ascii="Arial Narrow" w:eastAsia="Aptos" w:hAnsi="Arial Narrow" w:cs="Aptos"/>
                <w:color w:val="000000"/>
              </w:rPr>
              <w:t xml:space="preserve">cosistémicos                                  1.4 Saneamiento predial                                                      1.5 Efectividad del manejo, monitoreo y vida   silvestre </w:t>
            </w: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1.6 Ejercicio de la autoridad ambiental y </w:t>
            </w:r>
            <w:r w:rsidRPr="00162A15">
              <w:rPr>
                <w:rFonts w:ascii="Arial Narrow" w:eastAsia="Aptos" w:hAnsi="Arial Narrow" w:cs="Aptos"/>
              </w:rPr>
              <w:t>g</w:t>
            </w:r>
            <w:r w:rsidRPr="00162A15">
              <w:rPr>
                <w:rFonts w:ascii="Arial Narrow" w:eastAsia="Aptos" w:hAnsi="Arial Narrow" w:cs="Aptos"/>
                <w:color w:val="000000"/>
              </w:rPr>
              <w:t xml:space="preserve">estión del </w:t>
            </w:r>
            <w:r w:rsidRPr="00162A15">
              <w:rPr>
                <w:rFonts w:ascii="Arial Narrow" w:eastAsia="Aptos" w:hAnsi="Arial Narrow" w:cs="Aptos"/>
              </w:rPr>
              <w:t>r</w:t>
            </w:r>
            <w:r w:rsidRPr="00162A15">
              <w:rPr>
                <w:rFonts w:ascii="Arial Narrow" w:eastAsia="Aptos" w:hAnsi="Arial Narrow" w:cs="Aptos"/>
                <w:color w:val="000000"/>
              </w:rPr>
              <w:t>iesgo</w:t>
            </w:r>
          </w:p>
        </w:tc>
      </w:tr>
      <w:tr w:rsidR="007C0E82" w:rsidRPr="00162A15" w:rsidTr="00561971">
        <w:tc>
          <w:tcPr>
            <w:tcW w:w="4253"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Territorios sostenibles e innovadores</w:t>
            </w:r>
          </w:p>
          <w:p w:rsidR="007C0E82" w:rsidRPr="00162A15" w:rsidRDefault="007C0E82" w:rsidP="00162A15">
            <w:pPr>
              <w:rPr>
                <w:rFonts w:ascii="Arial Narrow" w:eastAsia="Aptos" w:hAnsi="Arial Narrow" w:cs="Aptos"/>
                <w:color w:val="000000"/>
              </w:rPr>
            </w:pP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Objetivo Estratégico: Potenciar el desarrollo de territorios sostenibles e innovador para la conservación de la biodiversidad</w:t>
            </w:r>
          </w:p>
        </w:tc>
        <w:tc>
          <w:tcPr>
            <w:tcW w:w="4580"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2.1 Bioeconomía y Ecoturismo        </w:t>
            </w: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2.2 Sostenibilidad </w:t>
            </w:r>
            <w:r w:rsidRPr="00162A15">
              <w:rPr>
                <w:rFonts w:ascii="Arial Narrow" w:eastAsia="Aptos" w:hAnsi="Arial Narrow" w:cs="Aptos"/>
              </w:rPr>
              <w:t>f</w:t>
            </w:r>
            <w:r w:rsidRPr="00162A15">
              <w:rPr>
                <w:rFonts w:ascii="Arial Narrow" w:eastAsia="Aptos" w:hAnsi="Arial Narrow" w:cs="Aptos"/>
                <w:color w:val="000000"/>
              </w:rPr>
              <w:t xml:space="preserve">inanciera                                </w:t>
            </w: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2.3 Infraestructura </w:t>
            </w:r>
            <w:r w:rsidRPr="00162A15">
              <w:rPr>
                <w:rFonts w:ascii="Arial Narrow" w:eastAsia="Aptos" w:hAnsi="Arial Narrow" w:cs="Aptos"/>
              </w:rPr>
              <w:t>i</w:t>
            </w:r>
            <w:r w:rsidRPr="00162A15">
              <w:rPr>
                <w:rFonts w:ascii="Arial Narrow" w:eastAsia="Aptos" w:hAnsi="Arial Narrow" w:cs="Aptos"/>
                <w:color w:val="000000"/>
              </w:rPr>
              <w:t xml:space="preserve">nnovadora                              </w:t>
            </w: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2.4 Sistemas </w:t>
            </w:r>
            <w:r w:rsidRPr="00162A15">
              <w:rPr>
                <w:rFonts w:ascii="Arial Narrow" w:eastAsia="Aptos" w:hAnsi="Arial Narrow" w:cs="Aptos"/>
              </w:rPr>
              <w:t>s</w:t>
            </w:r>
            <w:r w:rsidRPr="00162A15">
              <w:rPr>
                <w:rFonts w:ascii="Arial Narrow" w:eastAsia="Aptos" w:hAnsi="Arial Narrow" w:cs="Aptos"/>
                <w:color w:val="000000"/>
              </w:rPr>
              <w:t>ostenibles para la conservación</w:t>
            </w:r>
          </w:p>
        </w:tc>
      </w:tr>
      <w:tr w:rsidR="007C0E82" w:rsidRPr="00162A15" w:rsidTr="00561971">
        <w:tc>
          <w:tcPr>
            <w:tcW w:w="4253"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Modernización Institucional </w:t>
            </w:r>
          </w:p>
          <w:p w:rsidR="007C0E82" w:rsidRPr="00162A15" w:rsidRDefault="007C0E82" w:rsidP="00162A15">
            <w:pPr>
              <w:rPr>
                <w:rFonts w:ascii="Arial Narrow" w:eastAsia="Aptos" w:hAnsi="Arial Narrow" w:cs="Aptos"/>
                <w:color w:val="000000"/>
              </w:rPr>
            </w:pP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Objetivo Estratégico: Asegurar un modelo de gestión transparente y eficiente que genere valor público</w:t>
            </w:r>
          </w:p>
        </w:tc>
        <w:tc>
          <w:tcPr>
            <w:tcW w:w="4580"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3.1 Nuevo </w:t>
            </w:r>
            <w:r w:rsidRPr="00162A15">
              <w:rPr>
                <w:rFonts w:ascii="Arial Narrow" w:eastAsia="Aptos" w:hAnsi="Arial Narrow" w:cs="Aptos"/>
              </w:rPr>
              <w:t>m</w:t>
            </w:r>
            <w:r w:rsidRPr="00162A15">
              <w:rPr>
                <w:rFonts w:ascii="Arial Narrow" w:eastAsia="Aptos" w:hAnsi="Arial Narrow" w:cs="Aptos"/>
                <w:color w:val="000000"/>
              </w:rPr>
              <w:t xml:space="preserve">odelo </w:t>
            </w:r>
            <w:r w:rsidRPr="00162A15">
              <w:rPr>
                <w:rFonts w:ascii="Arial Narrow" w:eastAsia="Aptos" w:hAnsi="Arial Narrow" w:cs="Aptos"/>
              </w:rPr>
              <w:t>o</w:t>
            </w:r>
            <w:r w:rsidRPr="00162A15">
              <w:rPr>
                <w:rFonts w:ascii="Arial Narrow" w:eastAsia="Aptos" w:hAnsi="Arial Narrow" w:cs="Aptos"/>
                <w:color w:val="000000"/>
              </w:rPr>
              <w:t xml:space="preserve">rganizacional                               3.2 Gestión TIC y </w:t>
            </w:r>
            <w:r w:rsidRPr="00162A15">
              <w:rPr>
                <w:rFonts w:ascii="Arial Narrow" w:eastAsia="Aptos" w:hAnsi="Arial Narrow" w:cs="Aptos"/>
              </w:rPr>
              <w:t>s</w:t>
            </w:r>
            <w:r w:rsidRPr="00162A15">
              <w:rPr>
                <w:rFonts w:ascii="Arial Narrow" w:eastAsia="Aptos" w:hAnsi="Arial Narrow" w:cs="Aptos"/>
                <w:color w:val="000000"/>
              </w:rPr>
              <w:t xml:space="preserve">eguridad </w:t>
            </w:r>
            <w:r w:rsidRPr="00162A15">
              <w:rPr>
                <w:rFonts w:ascii="Arial Narrow" w:eastAsia="Aptos" w:hAnsi="Arial Narrow" w:cs="Aptos"/>
              </w:rPr>
              <w:t>d</w:t>
            </w:r>
            <w:r w:rsidRPr="00162A15">
              <w:rPr>
                <w:rFonts w:ascii="Arial Narrow" w:eastAsia="Aptos" w:hAnsi="Arial Narrow" w:cs="Aptos"/>
                <w:color w:val="000000"/>
              </w:rPr>
              <w:t xml:space="preserve">igital                                                  3.3 Gestión del conocimiento     </w:t>
            </w: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3.4 Asuntos </w:t>
            </w:r>
            <w:r w:rsidRPr="00162A15">
              <w:rPr>
                <w:rFonts w:ascii="Arial Narrow" w:eastAsia="Aptos" w:hAnsi="Arial Narrow" w:cs="Aptos"/>
              </w:rPr>
              <w:t>i</w:t>
            </w:r>
            <w:r w:rsidRPr="00162A15">
              <w:rPr>
                <w:rFonts w:ascii="Arial Narrow" w:eastAsia="Aptos" w:hAnsi="Arial Narrow" w:cs="Aptos"/>
                <w:color w:val="000000"/>
              </w:rPr>
              <w:t xml:space="preserve">nternacionales y </w:t>
            </w:r>
            <w:r w:rsidRPr="00162A15">
              <w:rPr>
                <w:rFonts w:ascii="Arial Narrow" w:eastAsia="Aptos" w:hAnsi="Arial Narrow" w:cs="Aptos"/>
              </w:rPr>
              <w:t>c</w:t>
            </w:r>
            <w:r w:rsidRPr="00162A15">
              <w:rPr>
                <w:rFonts w:ascii="Arial Narrow" w:eastAsia="Aptos" w:hAnsi="Arial Narrow" w:cs="Aptos"/>
                <w:color w:val="000000"/>
              </w:rPr>
              <w:t xml:space="preserve">ooperación                                    3.5 Gestión de la </w:t>
            </w:r>
            <w:r w:rsidRPr="00162A15">
              <w:rPr>
                <w:rFonts w:ascii="Arial Narrow" w:eastAsia="Aptos" w:hAnsi="Arial Narrow" w:cs="Aptos"/>
              </w:rPr>
              <w:t>c</w:t>
            </w:r>
            <w:r w:rsidRPr="00162A15">
              <w:rPr>
                <w:rFonts w:ascii="Arial Narrow" w:eastAsia="Aptos" w:hAnsi="Arial Narrow" w:cs="Aptos"/>
                <w:color w:val="000000"/>
              </w:rPr>
              <w:t>omunicación</w:t>
            </w:r>
          </w:p>
        </w:tc>
      </w:tr>
      <w:tr w:rsidR="007C0E82" w:rsidRPr="00162A15" w:rsidTr="00561971">
        <w:tc>
          <w:tcPr>
            <w:tcW w:w="4253"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Paz con la Naturaleza </w:t>
            </w:r>
          </w:p>
          <w:p w:rsidR="007C0E82" w:rsidRPr="00162A15" w:rsidRDefault="007C0E82" w:rsidP="00162A15">
            <w:pPr>
              <w:rPr>
                <w:rFonts w:ascii="Arial Narrow" w:eastAsia="Aptos" w:hAnsi="Arial Narrow" w:cs="Aptos"/>
                <w:color w:val="000000"/>
              </w:rPr>
            </w:pP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Objetivo: Promover los derechos y leyes de la naturaleza como un imperativo ético y político de nuestro tiempo, para la construcción de paz</w:t>
            </w:r>
          </w:p>
        </w:tc>
        <w:tc>
          <w:tcPr>
            <w:tcW w:w="4580"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4.1 Gobernanza, participación y conflictos </w:t>
            </w:r>
            <w:r w:rsidRPr="00162A15">
              <w:rPr>
                <w:rFonts w:ascii="Arial Narrow" w:eastAsia="Aptos" w:hAnsi="Arial Narrow" w:cs="Aptos"/>
              </w:rPr>
              <w:t>s</w:t>
            </w:r>
            <w:r w:rsidRPr="00162A15">
              <w:rPr>
                <w:rFonts w:ascii="Arial Narrow" w:eastAsia="Aptos" w:hAnsi="Arial Narrow" w:cs="Aptos"/>
                <w:color w:val="000000"/>
              </w:rPr>
              <w:t xml:space="preserve">ocio ambientales                                                  </w:t>
            </w: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 4.2 Educación </w:t>
            </w:r>
            <w:r w:rsidRPr="00162A15">
              <w:rPr>
                <w:rFonts w:ascii="Arial Narrow" w:eastAsia="Aptos" w:hAnsi="Arial Narrow" w:cs="Aptos"/>
              </w:rPr>
              <w:t>a</w:t>
            </w:r>
            <w:r w:rsidRPr="00162A15">
              <w:rPr>
                <w:rFonts w:ascii="Arial Narrow" w:eastAsia="Aptos" w:hAnsi="Arial Narrow" w:cs="Aptos"/>
                <w:color w:val="000000"/>
              </w:rPr>
              <w:t xml:space="preserve">mbiental                                       </w:t>
            </w:r>
          </w:p>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4.3 Construcción de Paz con la Naturaleza</w:t>
            </w:r>
          </w:p>
        </w:tc>
      </w:tr>
    </w:tbl>
    <w:p w:rsidR="007C0E82" w:rsidRPr="00162A15" w:rsidRDefault="006B17D3" w:rsidP="00561971">
      <w:pPr>
        <w:rPr>
          <w:rFonts w:ascii="Arial Narrow" w:hAnsi="Arial Narrow"/>
          <w:color w:val="000000"/>
          <w:sz w:val="24"/>
          <w:szCs w:val="24"/>
        </w:rPr>
      </w:pPr>
      <w:r w:rsidRPr="00162A15">
        <w:rPr>
          <w:rFonts w:ascii="Arial Narrow" w:hAnsi="Arial Narrow"/>
          <w:color w:val="000000"/>
          <w:sz w:val="24"/>
          <w:szCs w:val="24"/>
        </w:rPr>
        <w:t xml:space="preserve">Fuente: PNNC, Oficina Asesora de Planeación – OAP. Documento Plan Estratégico Institucional 2023-2026 V1.  Publicado: 2024-01-31. Disponible en: </w:t>
      </w:r>
      <w:hyperlink r:id="rId14">
        <w:r w:rsidRPr="00162A15">
          <w:rPr>
            <w:rFonts w:ascii="Arial Narrow" w:hAnsi="Arial Narrow"/>
            <w:color w:val="467886"/>
            <w:sz w:val="24"/>
            <w:szCs w:val="24"/>
            <w:u w:val="single"/>
          </w:rPr>
          <w:t>https://www.parquesnacionales.gov.co/wp-content/uploads/2024/02/Documento-Plan-Estrategico-Institucional-2023-2026-V1.pdf</w:t>
        </w:r>
      </w:hyperlink>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561971">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En el mismo sentido, en el ámbito internacional, una agenda importante que los gobiernos deben atender es la </w:t>
      </w:r>
      <w:hyperlink r:id="rId15">
        <w:r w:rsidRPr="00162A15">
          <w:rPr>
            <w:rFonts w:ascii="Arial Narrow" w:hAnsi="Arial Narrow"/>
            <w:color w:val="000000"/>
            <w:sz w:val="24"/>
            <w:szCs w:val="24"/>
          </w:rPr>
          <w:t>Agenda 2030 para el Desarrollo Sustentable</w:t>
        </w:r>
      </w:hyperlink>
      <w:r w:rsidRPr="00162A15">
        <w:rPr>
          <w:rFonts w:ascii="Arial Narrow" w:hAnsi="Arial Narrow"/>
          <w:color w:val="000000"/>
          <w:sz w:val="24"/>
          <w:szCs w:val="24"/>
        </w:rPr>
        <w:t xml:space="preserve">, que cuenta con 17 objetivos y 169 metas. </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561971">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 xml:space="preserve">El PINAR, se alinea con la misión y visión de la entidad mediante la integración de la función archivística en su direccionamiento estratégico. En este marco, los objetivos y estrategias que permiten materializar la gestión documental se encuentran armonizados con el Plan Estratégico Institucional –PEI; la programación detallada de las acciones, metas e indicadores específicos para </w:t>
      </w:r>
      <w:r w:rsidRPr="00162A15">
        <w:rPr>
          <w:rFonts w:ascii="Arial Narrow" w:hAnsi="Arial Narrow"/>
          <w:color w:val="000000"/>
          <w:sz w:val="24"/>
          <w:szCs w:val="24"/>
        </w:rPr>
        <w:lastRenderedPageBreak/>
        <w:t xml:space="preserve">la implementación del PINAR se gestiona a través del Plan de Acción </w:t>
      </w:r>
      <w:r w:rsidRPr="00162A15">
        <w:rPr>
          <w:rFonts w:ascii="Arial Narrow" w:hAnsi="Arial Narrow"/>
          <w:sz w:val="24"/>
          <w:szCs w:val="24"/>
        </w:rPr>
        <w:t>A</w:t>
      </w:r>
      <w:r w:rsidRPr="00162A15">
        <w:rPr>
          <w:rFonts w:ascii="Arial Narrow" w:hAnsi="Arial Narrow"/>
          <w:color w:val="000000"/>
          <w:sz w:val="24"/>
          <w:szCs w:val="24"/>
        </w:rPr>
        <w:t xml:space="preserve">nual – PAA de la entidad. Esta articulación garantiza la coherencia con los objetivos misionales, promueve la participación de todas las dependencias en la gestión de la información que producen en cumplimiento de sus funciones y facilita el seguimiento y control de la gestión, cuya ejecución detallada se publica en: </w:t>
      </w:r>
      <w:hyperlink r:id="rId16" w:anchor="pei">
        <w:r w:rsidRPr="00162A15">
          <w:rPr>
            <w:rFonts w:ascii="Arial Narrow" w:hAnsi="Arial Narrow"/>
            <w:color w:val="467886"/>
            <w:sz w:val="24"/>
            <w:szCs w:val="24"/>
            <w:u w:val="single"/>
          </w:rPr>
          <w:t>https://www.parquesnacionales.gov.co/planeacion-3/planes-estrategicos-e-institucionales/#pei</w:t>
        </w:r>
      </w:hyperlink>
      <w:r w:rsidRPr="00162A15">
        <w:rPr>
          <w:rFonts w:ascii="Arial Narrow" w:hAnsi="Arial Narrow"/>
          <w:color w:val="000000"/>
          <w:sz w:val="24"/>
          <w:szCs w:val="24"/>
        </w:rPr>
        <w:t>.</w:t>
      </w:r>
    </w:p>
    <w:p w:rsidR="007C0E82" w:rsidRPr="00162A15" w:rsidRDefault="007C0E82" w:rsidP="00162A15">
      <w:pPr>
        <w:pBdr>
          <w:top w:val="nil"/>
          <w:left w:val="nil"/>
          <w:bottom w:val="nil"/>
          <w:right w:val="nil"/>
          <w:between w:val="nil"/>
        </w:pBdr>
        <w:spacing w:after="0"/>
        <w:ind w:left="720"/>
        <w:rPr>
          <w:rFonts w:ascii="Arial Narrow" w:hAnsi="Arial Narrow"/>
          <w:b/>
          <w:bCs/>
          <w:color w:val="000000"/>
          <w:sz w:val="24"/>
          <w:szCs w:val="24"/>
        </w:rPr>
      </w:pPr>
    </w:p>
    <w:p w:rsidR="007C0E82" w:rsidRPr="00891782" w:rsidRDefault="006B17D3" w:rsidP="003E6A9E">
      <w:pPr>
        <w:pStyle w:val="Ttulo2"/>
        <w:numPr>
          <w:ilvl w:val="0"/>
          <w:numId w:val="7"/>
        </w:numPr>
        <w:spacing w:before="0" w:after="0"/>
      </w:pPr>
      <w:bookmarkStart w:id="16" w:name="_Toc220600496"/>
      <w:r w:rsidRPr="00891782">
        <w:t>Mapa de Procesos</w:t>
      </w:r>
      <w:bookmarkEnd w:id="16"/>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561971">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A fin de optimizar el conjunto de estrategias, objetivos, políticas, estructuras, recursos, capacidades, métodos, tecnologías, procesos, procedimientos, reglas e instrucciones de trabajo; la Alta Dirección de PNNC planifica, ejecuta y controla todas sus actividades para el logro de los objetivos preestablecidos en sus planes internos, en coherencia con el Plan Nacional de Desarrollo del Gobierno Nacional y en alineación con su misión, objetivos estratégicos y la normativa vigente. Es así como, a través de la Resoluci</w:t>
      </w:r>
      <w:r w:rsidRPr="00162A15">
        <w:rPr>
          <w:rFonts w:ascii="Arial Narrow" w:hAnsi="Arial Narrow"/>
          <w:sz w:val="24"/>
          <w:szCs w:val="24"/>
        </w:rPr>
        <w:t>ón</w:t>
      </w:r>
      <w:r w:rsidRPr="00162A15">
        <w:rPr>
          <w:rFonts w:ascii="Arial Narrow" w:hAnsi="Arial Narrow"/>
          <w:color w:val="000000"/>
          <w:sz w:val="24"/>
          <w:szCs w:val="24"/>
        </w:rPr>
        <w:t xml:space="preserve"> PNNC 112 de 2024, se ha implementado el Sistema de Gestión Integrado – SGI, como la herramienta gerencial que operativiza y articula las políticas de gestión y desempeño, bajo un enfoque de procesos y mejora continua. </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162A15" w:rsidRDefault="006B17D3" w:rsidP="00561971">
      <w:pPr>
        <w:pBdr>
          <w:top w:val="nil"/>
          <w:left w:val="nil"/>
          <w:bottom w:val="nil"/>
          <w:right w:val="nil"/>
          <w:between w:val="nil"/>
        </w:pBdr>
        <w:rPr>
          <w:rFonts w:ascii="Arial Narrow" w:hAnsi="Arial Narrow"/>
          <w:color w:val="000000"/>
          <w:sz w:val="24"/>
          <w:szCs w:val="24"/>
        </w:rPr>
      </w:pPr>
      <w:r w:rsidRPr="00162A15">
        <w:rPr>
          <w:rFonts w:ascii="Arial Narrow" w:hAnsi="Arial Narrow"/>
          <w:color w:val="000000"/>
          <w:sz w:val="24"/>
          <w:szCs w:val="24"/>
        </w:rPr>
        <w:t xml:space="preserve">Este Sistema de Gestión Integrado (SGI) incorpora el subsistema de gestión documental y archivo; y </w:t>
      </w:r>
      <w:r w:rsidRPr="00162A15">
        <w:rPr>
          <w:rFonts w:ascii="Arial Narrow" w:hAnsi="Arial Narrow"/>
          <w:sz w:val="24"/>
          <w:szCs w:val="24"/>
        </w:rPr>
        <w:t xml:space="preserve">tiene definido el </w:t>
      </w:r>
      <w:r w:rsidRPr="00162A15">
        <w:rPr>
          <w:rFonts w:ascii="Arial Narrow" w:hAnsi="Arial Narrow"/>
          <w:color w:val="000000"/>
          <w:sz w:val="24"/>
          <w:szCs w:val="24"/>
        </w:rPr>
        <w:t xml:space="preserve">responsable de implementación de la política de gestión y desempeño "Gestión Documental", enmarcado en la dimensión de Información y Comunicación, entre otros, los cuales deben cumplir con los lineamientos del Modelo Integrado de Planeación y Gestión - MIPG, normas técnicas asociadas y el marco legal vigente. De igual manera, PNNC, podrá incorporar nuevas políticas y procesos, de manera coherente con las necesidades detectadas y su visión estratégica, enfocado en la creación de valor público, certificando la entrega de productos y servicios que indiquen la satisfacción de las necesidades y expectativas de los grupos de interés, propendiendo por la seguridad y el acceso a la información. </w:t>
      </w:r>
    </w:p>
    <w:p w:rsidR="00030F5A" w:rsidRPr="00030F5A" w:rsidRDefault="00030F5A" w:rsidP="00030F5A">
      <w:pPr>
        <w:pStyle w:val="Descripcin"/>
        <w:rPr>
          <w:rFonts w:ascii="Arial Narrow" w:hAnsi="Arial Narrow"/>
          <w:bCs/>
          <w:i w:val="0"/>
          <w:color w:val="3A7D22"/>
          <w:sz w:val="24"/>
          <w:szCs w:val="24"/>
        </w:rPr>
      </w:pPr>
      <w:bookmarkStart w:id="17" w:name="_Toc220601780"/>
      <w:r>
        <w:rPr>
          <w:rFonts w:ascii="Arial Narrow" w:hAnsi="Arial Narrow"/>
          <w:i w:val="0"/>
          <w:sz w:val="24"/>
          <w:szCs w:val="24"/>
        </w:rPr>
        <w:t>Fi</w:t>
      </w:r>
      <w:r w:rsidRPr="00030F5A">
        <w:rPr>
          <w:rFonts w:ascii="Arial Narrow" w:hAnsi="Arial Narrow"/>
          <w:i w:val="0"/>
          <w:sz w:val="24"/>
          <w:szCs w:val="24"/>
        </w:rPr>
        <w:t xml:space="preserve">gura </w:t>
      </w:r>
      <w:r w:rsidRPr="00030F5A">
        <w:rPr>
          <w:rFonts w:ascii="Arial Narrow" w:hAnsi="Arial Narrow"/>
          <w:i w:val="0"/>
          <w:sz w:val="24"/>
          <w:szCs w:val="24"/>
        </w:rPr>
        <w:fldChar w:fldCharType="begin"/>
      </w:r>
      <w:r w:rsidRPr="00030F5A">
        <w:rPr>
          <w:rFonts w:ascii="Arial Narrow" w:hAnsi="Arial Narrow"/>
          <w:i w:val="0"/>
          <w:sz w:val="24"/>
          <w:szCs w:val="24"/>
        </w:rPr>
        <w:instrText xml:space="preserve"> SEQ Figura \* ARABIC </w:instrText>
      </w:r>
      <w:r w:rsidRPr="00030F5A">
        <w:rPr>
          <w:rFonts w:ascii="Arial Narrow" w:hAnsi="Arial Narrow"/>
          <w:i w:val="0"/>
          <w:sz w:val="24"/>
          <w:szCs w:val="24"/>
        </w:rPr>
        <w:fldChar w:fldCharType="separate"/>
      </w:r>
      <w:r>
        <w:rPr>
          <w:rFonts w:ascii="Arial Narrow" w:hAnsi="Arial Narrow"/>
          <w:i w:val="0"/>
          <w:noProof/>
          <w:sz w:val="24"/>
          <w:szCs w:val="24"/>
        </w:rPr>
        <w:t>2</w:t>
      </w:r>
      <w:r w:rsidRPr="00030F5A">
        <w:rPr>
          <w:rFonts w:ascii="Arial Narrow" w:hAnsi="Arial Narrow"/>
          <w:i w:val="0"/>
          <w:sz w:val="24"/>
          <w:szCs w:val="24"/>
        </w:rPr>
        <w:fldChar w:fldCharType="end"/>
      </w:r>
      <w:r w:rsidRPr="00030F5A">
        <w:rPr>
          <w:rFonts w:ascii="Arial Narrow" w:hAnsi="Arial Narrow"/>
          <w:bCs/>
          <w:i w:val="0"/>
          <w:iCs w:val="0"/>
          <w:color w:val="0E2841"/>
          <w:sz w:val="24"/>
          <w:szCs w:val="24"/>
        </w:rPr>
        <w:t>. Valores institucionales</w:t>
      </w:r>
      <w:bookmarkEnd w:id="17"/>
    </w:p>
    <w:p w:rsidR="007C0E82" w:rsidRPr="00162A15" w:rsidRDefault="006B17D3" w:rsidP="00030F5A">
      <w:pPr>
        <w:pBdr>
          <w:top w:val="nil"/>
          <w:left w:val="nil"/>
          <w:bottom w:val="nil"/>
          <w:right w:val="nil"/>
          <w:between w:val="nil"/>
        </w:pBdr>
        <w:spacing w:after="200" w:line="240" w:lineRule="auto"/>
        <w:rPr>
          <w:rFonts w:ascii="Arial Narrow" w:hAnsi="Arial Narrow"/>
          <w:color w:val="000000"/>
          <w:sz w:val="24"/>
          <w:szCs w:val="24"/>
        </w:rPr>
      </w:pPr>
      <w:r w:rsidRPr="00162A15">
        <w:rPr>
          <w:rFonts w:ascii="Arial Narrow" w:hAnsi="Arial Narrow"/>
          <w:noProof/>
          <w:color w:val="000000"/>
          <w:sz w:val="24"/>
          <w:szCs w:val="24"/>
        </w:rPr>
        <w:drawing>
          <wp:inline distT="0" distB="0" distL="0" distR="0">
            <wp:extent cx="3248025" cy="1897865"/>
            <wp:effectExtent l="0" t="0" r="0" b="7620"/>
            <wp:docPr id="2120659853" name="image1.png" descr="C:\Users\Lucia\Desktop\C-340-2024 PNNC\TRD PNNC 2024\5_PROCEDIMIENTOS DEL SIG- PNNC\Mapa de Procesos 22024.png"/>
            <wp:cNvGraphicFramePr/>
            <a:graphic xmlns:a="http://schemas.openxmlformats.org/drawingml/2006/main">
              <a:graphicData uri="http://schemas.openxmlformats.org/drawingml/2006/picture">
                <pic:pic xmlns:pic="http://schemas.openxmlformats.org/drawingml/2006/picture">
                  <pic:nvPicPr>
                    <pic:cNvPr id="0" name="image1.png" descr="C:\Users\Lucia\Desktop\C-340-2024 PNNC\TRD PNNC 2024\5_PROCEDIMIENTOS DEL SIG- PNNC\Mapa de Procesos 22024.png"/>
                    <pic:cNvPicPr preferRelativeResize="0"/>
                  </pic:nvPicPr>
                  <pic:blipFill>
                    <a:blip r:embed="rId17"/>
                    <a:srcRect l="4096" t="6361" r="17752"/>
                    <a:stretch>
                      <a:fillRect/>
                    </a:stretch>
                  </pic:blipFill>
                  <pic:spPr>
                    <a:xfrm>
                      <a:off x="0" y="0"/>
                      <a:ext cx="3277193" cy="1914908"/>
                    </a:xfrm>
                    <a:prstGeom prst="rect">
                      <a:avLst/>
                    </a:prstGeom>
                    <a:ln/>
                  </pic:spPr>
                </pic:pic>
              </a:graphicData>
            </a:graphic>
          </wp:inline>
        </w:drawing>
      </w:r>
    </w:p>
    <w:p w:rsidR="007C0E82" w:rsidRPr="00162A15" w:rsidRDefault="006B17D3" w:rsidP="00561971">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t xml:space="preserve">Fuente: </w:t>
      </w:r>
      <w:hyperlink r:id="rId18" w:history="1">
        <w:r w:rsidR="00561971" w:rsidRPr="005F1E89">
          <w:rPr>
            <w:rStyle w:val="Hipervnculo"/>
            <w:rFonts w:ascii="Arial Narrow" w:hAnsi="Arial Narrow"/>
            <w:sz w:val="24"/>
            <w:szCs w:val="24"/>
          </w:rPr>
          <w:t>www.parquesnacionales.gov.co/entidad/mapa-procesos/</w:t>
        </w:r>
      </w:hyperlink>
      <w:r w:rsidR="00561971">
        <w:rPr>
          <w:rFonts w:ascii="Arial Narrow" w:hAnsi="Arial Narrow"/>
          <w:color w:val="000000"/>
          <w:sz w:val="24"/>
          <w:szCs w:val="24"/>
        </w:rPr>
        <w:t xml:space="preserve"> </w:t>
      </w:r>
    </w:p>
    <w:p w:rsidR="007C0E82" w:rsidRPr="00162A15" w:rsidRDefault="006B17D3" w:rsidP="00561971">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color w:val="000000"/>
          <w:sz w:val="24"/>
          <w:szCs w:val="24"/>
        </w:rPr>
        <w:lastRenderedPageBreak/>
        <w:t>En este contexto, el Mapa de Procesos de la entidad representa de manera gráfica la composición de los procesos de PNNC y la interacción entre los mismos, sirviendo de base fundamental para la planeación y ejecución de la función archivística en todos los niveles y áreas de la entidad, asegurando la transversalidad de la gestión documental desde la producción hasta su disposición final.</w:t>
      </w:r>
    </w:p>
    <w:p w:rsidR="007C0E82" w:rsidRPr="00162A15" w:rsidRDefault="007C0E82" w:rsidP="00162A15">
      <w:pPr>
        <w:pBdr>
          <w:top w:val="nil"/>
          <w:left w:val="nil"/>
          <w:bottom w:val="nil"/>
          <w:right w:val="nil"/>
          <w:between w:val="nil"/>
        </w:pBdr>
        <w:spacing w:after="0"/>
        <w:ind w:left="720"/>
        <w:rPr>
          <w:rFonts w:ascii="Arial Narrow" w:hAnsi="Arial Narrow"/>
          <w:color w:val="000000"/>
          <w:sz w:val="24"/>
          <w:szCs w:val="24"/>
        </w:rPr>
      </w:pPr>
    </w:p>
    <w:p w:rsidR="007C0E82" w:rsidRPr="00891782" w:rsidRDefault="006B17D3" w:rsidP="00891782">
      <w:pPr>
        <w:pStyle w:val="Ttulo2"/>
        <w:numPr>
          <w:ilvl w:val="1"/>
          <w:numId w:val="7"/>
        </w:numPr>
      </w:pPr>
      <w:bookmarkStart w:id="18" w:name="_Toc220600497"/>
      <w:r w:rsidRPr="00891782">
        <w:t>Organigrama</w:t>
      </w:r>
      <w:bookmarkEnd w:id="18"/>
    </w:p>
    <w:p w:rsidR="007C0E82" w:rsidRPr="00030F5A" w:rsidRDefault="00030F5A" w:rsidP="00030F5A">
      <w:pPr>
        <w:pStyle w:val="Descripcin"/>
        <w:rPr>
          <w:rFonts w:ascii="Arial Narrow" w:hAnsi="Arial Narrow"/>
          <w:i w:val="0"/>
          <w:sz w:val="24"/>
          <w:szCs w:val="24"/>
        </w:rPr>
      </w:pPr>
      <w:bookmarkStart w:id="19" w:name="_Toc220601781"/>
      <w:r w:rsidRPr="00030F5A">
        <w:rPr>
          <w:rFonts w:ascii="Arial Narrow" w:hAnsi="Arial Narrow"/>
          <w:i w:val="0"/>
          <w:sz w:val="24"/>
          <w:szCs w:val="24"/>
        </w:rPr>
        <w:t xml:space="preserve">Figura </w:t>
      </w:r>
      <w:r w:rsidRPr="00030F5A">
        <w:rPr>
          <w:rFonts w:ascii="Arial Narrow" w:hAnsi="Arial Narrow"/>
          <w:i w:val="0"/>
          <w:sz w:val="24"/>
          <w:szCs w:val="24"/>
        </w:rPr>
        <w:fldChar w:fldCharType="begin"/>
      </w:r>
      <w:r w:rsidRPr="00030F5A">
        <w:rPr>
          <w:rFonts w:ascii="Arial Narrow" w:hAnsi="Arial Narrow"/>
          <w:i w:val="0"/>
          <w:sz w:val="24"/>
          <w:szCs w:val="24"/>
        </w:rPr>
        <w:instrText xml:space="preserve"> SEQ Figura \* ARABIC </w:instrText>
      </w:r>
      <w:r w:rsidRPr="00030F5A">
        <w:rPr>
          <w:rFonts w:ascii="Arial Narrow" w:hAnsi="Arial Narrow"/>
          <w:i w:val="0"/>
          <w:sz w:val="24"/>
          <w:szCs w:val="24"/>
        </w:rPr>
        <w:fldChar w:fldCharType="separate"/>
      </w:r>
      <w:r w:rsidRPr="00030F5A">
        <w:rPr>
          <w:rFonts w:ascii="Arial Narrow" w:hAnsi="Arial Narrow"/>
          <w:i w:val="0"/>
          <w:sz w:val="24"/>
          <w:szCs w:val="24"/>
        </w:rPr>
        <w:t>3</w:t>
      </w:r>
      <w:r w:rsidRPr="00030F5A">
        <w:rPr>
          <w:rFonts w:ascii="Arial Narrow" w:hAnsi="Arial Narrow"/>
          <w:i w:val="0"/>
          <w:sz w:val="24"/>
          <w:szCs w:val="24"/>
        </w:rPr>
        <w:fldChar w:fldCharType="end"/>
      </w:r>
      <w:r w:rsidRPr="00030F5A">
        <w:rPr>
          <w:rFonts w:ascii="Arial Narrow" w:hAnsi="Arial Narrow"/>
          <w:i w:val="0"/>
          <w:sz w:val="24"/>
          <w:szCs w:val="24"/>
        </w:rPr>
        <w:t xml:space="preserve">. </w:t>
      </w:r>
      <w:r w:rsidR="006B17D3" w:rsidRPr="00030F5A">
        <w:rPr>
          <w:rFonts w:ascii="Arial Narrow" w:hAnsi="Arial Narrow"/>
          <w:i w:val="0"/>
          <w:sz w:val="24"/>
          <w:szCs w:val="24"/>
        </w:rPr>
        <w:t>Organigrama</w:t>
      </w:r>
      <w:bookmarkEnd w:id="19"/>
    </w:p>
    <w:p w:rsidR="007C0E82" w:rsidRPr="00162A15" w:rsidRDefault="006B17D3" w:rsidP="003E6A9E">
      <w:pPr>
        <w:pBdr>
          <w:top w:val="nil"/>
          <w:left w:val="nil"/>
          <w:bottom w:val="nil"/>
          <w:right w:val="nil"/>
          <w:between w:val="nil"/>
        </w:pBdr>
        <w:spacing w:after="0"/>
        <w:rPr>
          <w:rFonts w:ascii="Arial Narrow" w:hAnsi="Arial Narrow"/>
          <w:color w:val="000000"/>
          <w:sz w:val="24"/>
          <w:szCs w:val="24"/>
        </w:rPr>
      </w:pPr>
      <w:r w:rsidRPr="00162A15">
        <w:rPr>
          <w:rFonts w:ascii="Arial Narrow" w:hAnsi="Arial Narrow"/>
          <w:noProof/>
          <w:color w:val="000000"/>
          <w:sz w:val="24"/>
          <w:szCs w:val="24"/>
        </w:rPr>
        <w:drawing>
          <wp:inline distT="0" distB="0" distL="0" distR="0">
            <wp:extent cx="5924550" cy="5337034"/>
            <wp:effectExtent l="0" t="0" r="0" b="0"/>
            <wp:docPr id="2120659852" name="image3.jpg" descr="C:\Users\Orlando\Pictures\Organigrama - Parques Nacionales Naturales de Colombia_files\Organigramaversionfinalruth-01-scaled.jpg"/>
            <wp:cNvGraphicFramePr/>
            <a:graphic xmlns:a="http://schemas.openxmlformats.org/drawingml/2006/main">
              <a:graphicData uri="http://schemas.openxmlformats.org/drawingml/2006/picture">
                <pic:pic xmlns:pic="http://schemas.openxmlformats.org/drawingml/2006/picture">
                  <pic:nvPicPr>
                    <pic:cNvPr id="0" name="image3.jpg" descr="C:\Users\Orlando\Pictures\Organigrama - Parques Nacionales Naturales de Colombia_files\Organigramaversionfinalruth-01-scaled.jpg"/>
                    <pic:cNvPicPr preferRelativeResize="0"/>
                  </pic:nvPicPr>
                  <pic:blipFill>
                    <a:blip r:embed="rId19"/>
                    <a:srcRect/>
                    <a:stretch>
                      <a:fillRect/>
                    </a:stretch>
                  </pic:blipFill>
                  <pic:spPr>
                    <a:xfrm>
                      <a:off x="0" y="0"/>
                      <a:ext cx="5936545" cy="5347840"/>
                    </a:xfrm>
                    <a:prstGeom prst="rect">
                      <a:avLst/>
                    </a:prstGeom>
                    <a:ln/>
                  </pic:spPr>
                </pic:pic>
              </a:graphicData>
            </a:graphic>
          </wp:inline>
        </w:drawing>
      </w:r>
    </w:p>
    <w:p w:rsidR="007C0E82" w:rsidRPr="00162A15" w:rsidRDefault="006B17D3" w:rsidP="003E6A9E">
      <w:pPr>
        <w:pBdr>
          <w:top w:val="nil"/>
          <w:left w:val="nil"/>
          <w:bottom w:val="nil"/>
          <w:right w:val="nil"/>
          <w:between w:val="nil"/>
        </w:pBdr>
        <w:spacing w:after="0"/>
        <w:rPr>
          <w:rFonts w:ascii="Arial Narrow" w:hAnsi="Arial Narrow"/>
          <w:color w:val="000000"/>
          <w:sz w:val="24"/>
          <w:szCs w:val="24"/>
        </w:rPr>
      </w:pPr>
      <w:bookmarkStart w:id="20" w:name="_heading=h.vgy2oxd9fi0z" w:colFirst="0" w:colLast="0"/>
      <w:bookmarkEnd w:id="20"/>
      <w:r w:rsidRPr="00162A15">
        <w:rPr>
          <w:rFonts w:ascii="Arial Narrow" w:hAnsi="Arial Narrow"/>
          <w:color w:val="000000"/>
          <w:sz w:val="24"/>
          <w:szCs w:val="24"/>
        </w:rPr>
        <w:t xml:space="preserve">Fuente: </w:t>
      </w:r>
      <w:hyperlink r:id="rId20">
        <w:r w:rsidRPr="00162A15">
          <w:rPr>
            <w:rFonts w:ascii="Arial Narrow" w:hAnsi="Arial Narrow"/>
            <w:color w:val="467886"/>
            <w:sz w:val="24"/>
            <w:szCs w:val="24"/>
            <w:u w:val="single"/>
          </w:rPr>
          <w:t>https://www.parquesnacionales.gov.co/organigrama-2/</w:t>
        </w:r>
      </w:hyperlink>
    </w:p>
    <w:p w:rsidR="007C0E82" w:rsidRPr="00162A15" w:rsidRDefault="007C0E82" w:rsidP="00162A15">
      <w:pPr>
        <w:pBdr>
          <w:top w:val="nil"/>
          <w:left w:val="nil"/>
          <w:bottom w:val="nil"/>
          <w:right w:val="nil"/>
          <w:between w:val="nil"/>
        </w:pBdr>
        <w:spacing w:after="0"/>
        <w:ind w:left="720"/>
        <w:rPr>
          <w:rFonts w:ascii="Arial Narrow" w:hAnsi="Arial Narrow"/>
          <w:b/>
          <w:bCs/>
          <w:color w:val="3A7D22"/>
          <w:sz w:val="24"/>
          <w:szCs w:val="24"/>
        </w:rPr>
      </w:pPr>
    </w:p>
    <w:p w:rsidR="007C0E82" w:rsidRDefault="007C0E82" w:rsidP="00162A15">
      <w:pPr>
        <w:pBdr>
          <w:top w:val="nil"/>
          <w:left w:val="nil"/>
          <w:bottom w:val="nil"/>
          <w:right w:val="nil"/>
          <w:between w:val="nil"/>
        </w:pBdr>
        <w:spacing w:after="0"/>
        <w:ind w:left="720"/>
        <w:rPr>
          <w:rFonts w:ascii="Arial Narrow" w:hAnsi="Arial Narrow"/>
          <w:b/>
          <w:bCs/>
          <w:color w:val="3A7D22"/>
          <w:sz w:val="24"/>
          <w:szCs w:val="24"/>
        </w:rPr>
      </w:pPr>
    </w:p>
    <w:p w:rsidR="007C0E82" w:rsidRPr="00891782" w:rsidRDefault="006B17D3" w:rsidP="00891782">
      <w:pPr>
        <w:pStyle w:val="Ttulo2"/>
        <w:numPr>
          <w:ilvl w:val="1"/>
          <w:numId w:val="7"/>
        </w:numPr>
      </w:pPr>
      <w:bookmarkStart w:id="21" w:name="_Toc220600498"/>
      <w:r w:rsidRPr="00891782">
        <w:t>Instrumentos y herramientas estratégicas del Proceso A4 Gestión Documental</w:t>
      </w:r>
      <w:bookmarkEnd w:id="21"/>
      <w:r w:rsidRPr="00891782">
        <w:t xml:space="preserve"> </w:t>
      </w:r>
    </w:p>
    <w:p w:rsidR="007C0E82" w:rsidRPr="00162A15" w:rsidRDefault="007C0E82" w:rsidP="00162A15">
      <w:pPr>
        <w:spacing w:after="0"/>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En el marco del fortalecimiento de la gestión documental de Parques Nacionales Naturales de Colombia – PNNC, la Subdirección Administrativa y Financiera y el Grupo de Procesos Corporativos han desarrollado y normalizado en el software SENDA un conjunto de procedimientos y formatos técnicos que constituyen instrumentos estratégicos de apoyo al Proceso A4 Gestión Documental para el sostenimiento de la Política de Gestión Documental y en cumplimiento a los objetivos del Plan Institucional de Archivos – PINAR.</w:t>
      </w:r>
    </w:p>
    <w:p w:rsidR="007C0E82" w:rsidRPr="00162A15" w:rsidRDefault="006B17D3" w:rsidP="00162A15">
      <w:pPr>
        <w:rPr>
          <w:rFonts w:ascii="Arial Narrow" w:hAnsi="Arial Narrow"/>
          <w:sz w:val="24"/>
          <w:szCs w:val="24"/>
        </w:rPr>
      </w:pPr>
      <w:r w:rsidRPr="00162A15">
        <w:rPr>
          <w:rFonts w:ascii="Arial Narrow" w:hAnsi="Arial Narrow"/>
          <w:color w:val="000000"/>
          <w:sz w:val="24"/>
          <w:szCs w:val="24"/>
        </w:rPr>
        <w:t>Estos instrumentos garantizan la estandarización, trazabilidad y mejora continua de los procesos archivísticos; facilitando la planeación, ejecución y control de la función archivística, en concordancia con las directrices del Archivo General de la Nación (AGN) y alineados al Modelo Integrado de Planeación y Gestión – MIPG.</w:t>
      </w: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22" w:name="_Toc220601522"/>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3</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Procedimientos y finalidad</w:t>
      </w:r>
      <w:bookmarkEnd w:id="22"/>
    </w:p>
    <w:tbl>
      <w:tblPr>
        <w:tblStyle w:val="afc"/>
        <w:tblW w:w="85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2835"/>
        <w:gridCol w:w="4439"/>
      </w:tblGrid>
      <w:tr w:rsidR="007C0E82" w:rsidRPr="00162A15">
        <w:trPr>
          <w:tblHeader/>
        </w:trPr>
        <w:tc>
          <w:tcPr>
            <w:tcW w:w="1275" w:type="dxa"/>
            <w:shd w:val="clear" w:color="auto" w:fill="000000"/>
          </w:tcPr>
          <w:p w:rsidR="007C0E82" w:rsidRPr="006B17D3" w:rsidRDefault="006B17D3" w:rsidP="006B17D3">
            <w:pPr>
              <w:jc w:val="center"/>
              <w:rPr>
                <w:rFonts w:ascii="Arial Narrow" w:hAnsi="Arial Narrow"/>
                <w:b/>
                <w:color w:val="FFFFFF"/>
              </w:rPr>
            </w:pPr>
            <w:r w:rsidRPr="006B17D3">
              <w:rPr>
                <w:rFonts w:ascii="Arial Narrow" w:hAnsi="Arial Narrow"/>
                <w:b/>
                <w:color w:val="FFFFFF"/>
              </w:rPr>
              <w:t>Código</w:t>
            </w:r>
          </w:p>
        </w:tc>
        <w:tc>
          <w:tcPr>
            <w:tcW w:w="2835" w:type="dxa"/>
            <w:shd w:val="clear" w:color="auto" w:fill="000000"/>
          </w:tcPr>
          <w:p w:rsidR="007C0E82" w:rsidRPr="006B17D3" w:rsidRDefault="006B17D3" w:rsidP="006B17D3">
            <w:pPr>
              <w:jc w:val="center"/>
              <w:rPr>
                <w:rFonts w:ascii="Arial Narrow" w:hAnsi="Arial Narrow"/>
                <w:b/>
                <w:color w:val="FFFFFF"/>
              </w:rPr>
            </w:pPr>
            <w:r w:rsidRPr="006B17D3">
              <w:rPr>
                <w:rFonts w:ascii="Arial Narrow" w:hAnsi="Arial Narrow"/>
                <w:b/>
                <w:color w:val="FFFFFF"/>
              </w:rPr>
              <w:t>Procedimiento / Formato</w:t>
            </w:r>
          </w:p>
        </w:tc>
        <w:tc>
          <w:tcPr>
            <w:tcW w:w="4439" w:type="dxa"/>
            <w:shd w:val="clear" w:color="auto" w:fill="000000"/>
            <w:vAlign w:val="center"/>
          </w:tcPr>
          <w:p w:rsidR="007C0E82" w:rsidRPr="006B17D3" w:rsidRDefault="006B17D3" w:rsidP="006B17D3">
            <w:pPr>
              <w:jc w:val="center"/>
              <w:rPr>
                <w:rFonts w:ascii="Arial Narrow" w:hAnsi="Arial Narrow"/>
                <w:b/>
                <w:color w:val="FFFFFF"/>
              </w:rPr>
            </w:pPr>
            <w:r w:rsidRPr="006B17D3">
              <w:rPr>
                <w:rFonts w:ascii="Arial Narrow" w:hAnsi="Arial Narrow"/>
                <w:b/>
                <w:color w:val="FFFFFF"/>
              </w:rPr>
              <w:t>Finalidad estratégica del instrumento</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A4-FO-16</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Acta de eliminación de documentos de apoyo</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Permite la depuración y eliminación controlada de documentos solo de apoyo como revistas, formatos obsoletos o en desuso, garantizando cumplimiento normativo y trazabilidad. </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A4-FO-01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Acta de reunión</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Registra decisiones y acuerdos institucionales, preservando evidencia de la gestión administrativa y datos de asistencia. </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A4-PR-03</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Archivo y control de documentos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Establece lineamientos para la identificación, organización, custodia y control de los archivos especiales. Otros Análogos.</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A4-FO-17</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Banco terminológico de series y subseries documentales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El formato se usa para estandarizar la terminología archivística institucional y para fortalecer coherencia en la gestión documental.</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A4-CA-01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Caracterización de gestión documental</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Define la gesti</w:t>
            </w:r>
            <w:r w:rsidRPr="00162A15">
              <w:rPr>
                <w:rFonts w:ascii="Arial Narrow" w:eastAsia="Aptos" w:hAnsi="Arial Narrow" w:cs="Aptos"/>
              </w:rPr>
              <w:t>ón</w:t>
            </w:r>
            <w:r w:rsidRPr="00162A15">
              <w:rPr>
                <w:rFonts w:ascii="Arial Narrow" w:eastAsia="Aptos" w:hAnsi="Arial Narrow" w:cs="Aptos"/>
                <w:color w:val="000000"/>
              </w:rPr>
              <w:t xml:space="preserve"> y administra</w:t>
            </w:r>
            <w:r w:rsidRPr="00162A15">
              <w:rPr>
                <w:rFonts w:ascii="Arial Narrow" w:eastAsia="Aptos" w:hAnsi="Arial Narrow" w:cs="Aptos"/>
              </w:rPr>
              <w:t>ción</w:t>
            </w:r>
            <w:r w:rsidRPr="00162A15">
              <w:rPr>
                <w:rFonts w:ascii="Arial Narrow" w:eastAsia="Aptos" w:hAnsi="Arial Narrow" w:cs="Aptos"/>
                <w:color w:val="000000"/>
              </w:rPr>
              <w:t xml:space="preserve"> de la documentación producida y recibida, los procesos archivísticos institucionales, facilitando su planificación y mejora continua.</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A4-FO-15</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Control de mando del sistema integrado de conservación</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El formato se usa para seguimiento a las acciones del Plan de Conservación Documental, con el fin de asegurar la preservación física de los documentos, garantizando sostenibilidad y acceso futuro. </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lastRenderedPageBreak/>
              <w:t>A4-FO-11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Esquema de publicación, transparencia y acceso a la información</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El formato se utiliza para registrar información que promueve la transparencia y el acceso oportuno a la información.</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A4-FO-14</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Formato Cuadro de Clasificación Documental – CCD</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El formato se usa para </w:t>
            </w:r>
            <w:r w:rsidRPr="00162A15">
              <w:rPr>
                <w:rFonts w:ascii="Arial Narrow" w:eastAsia="Aptos" w:hAnsi="Arial Narrow" w:cs="Aptos"/>
              </w:rPr>
              <w:t>r</w:t>
            </w:r>
            <w:r w:rsidRPr="00162A15">
              <w:rPr>
                <w:rFonts w:ascii="Arial Narrow" w:eastAsia="Aptos" w:hAnsi="Arial Narrow" w:cs="Aptos"/>
                <w:color w:val="000000"/>
              </w:rPr>
              <w:t xml:space="preserve">egistrar y </w:t>
            </w:r>
            <w:r w:rsidRPr="00162A15">
              <w:rPr>
                <w:rFonts w:ascii="Arial Narrow" w:eastAsia="Aptos" w:hAnsi="Arial Narrow" w:cs="Aptos"/>
              </w:rPr>
              <w:t>f</w:t>
            </w:r>
            <w:r w:rsidRPr="00162A15">
              <w:rPr>
                <w:rFonts w:ascii="Arial Narrow" w:eastAsia="Aptos" w:hAnsi="Arial Narrow" w:cs="Aptos"/>
                <w:color w:val="000000"/>
              </w:rPr>
              <w:t>acilita la clasificación y agrupación documental según funciones institucionales, optimizando la gestión archivística.</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A4-FO-06</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Formato préstamo interbibliotecario</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Regula el acceso y préstamo de publicaciones, asegurando control y disponibilidad de la información.</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A4-FO-12</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Formato rótulo de caja</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Permite la identificación rápida de unidades de conservación, cajas, contribuyendo al control físico y organización documental.</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A4-FO-13</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Formato rótulo de carpeta</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Facilita la identificación uniforme y acceso ágil a las unidades de conservación, carpetas. </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A4-FO-04</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Formato único de inventarios documentales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Consolida información sobre expedientes en gestión y fondos documentales, permitiendo control y planeación de transferencias.</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A4-GU-02</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Guía de clasificación de la información en términos de acceso</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Define niveles de acceso y reserva de la información, garantizando protección y disponibilidad adecuada.</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A4-GU-01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Guía para archivos centrales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Orienta la gestión técnica de los archivos centrales, asegurando uniformidad institucional y cumplimiento normativo.</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A4-FO-07</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Hoja control documentos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Facilita el seguimiento del movimiento documental, garantizando trazabilidad y control interno.</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A4-FO-08</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Hoja testigo documental</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Permite dejar constancia de documentos físicos o electrónicos retirados o señala ubicación física o electrónica asegurando integridad y control archivístico.</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A4-FO-10</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Índice de información clasificada y reservada</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El formato se usa para </w:t>
            </w:r>
            <w:r w:rsidRPr="00162A15">
              <w:rPr>
                <w:rFonts w:ascii="Arial Narrow" w:eastAsia="Aptos" w:hAnsi="Arial Narrow" w:cs="Aptos"/>
              </w:rPr>
              <w:t>p</w:t>
            </w:r>
            <w:r w:rsidRPr="00162A15">
              <w:rPr>
                <w:rFonts w:ascii="Arial Narrow" w:eastAsia="Aptos" w:hAnsi="Arial Narrow" w:cs="Aptos"/>
                <w:color w:val="000000"/>
              </w:rPr>
              <w:t>ermitir, registrar y gestionar la información clasificada, asegurando cumplimiento de normas de acceso y confidencialidad.</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A4-IN-02</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Instructivo para la conservación e identificación de documentos en formatos específicos del Centro de Documentación (cd, vídeos, libros, etc.)</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Asegura la preservación física y digital de los documentos, garantizando sostenibilidad y acceso futuro. Otros análogos. </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lastRenderedPageBreak/>
              <w:t>A4-FO-05</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Listado de asistencia</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Registra la participación en actividades oficiales, fortaleciendo la trazabilidad de la gestión interna.</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A4-MN-02</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Manual para la digitalización de documentos físicos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Estandariza el proceso de digitalización y preservación digital de documentos institucionales.</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A4-MN-01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Manual de requisitos para la gestión de documentos electrónicos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Define requisitos técnicos para gestionar documentos electrónicos de forma segura y eficiente.</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A4-IN-01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Pautas y lineamientos generales para el manejo SGD – ORFEO</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Brinda directrices generales para la gestión documental en ORFEO, promoviendo coherencia entre dependencias. </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A4-FO-03</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Planilla de préstamo documental</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Registra datos e información que </w:t>
            </w:r>
            <w:r w:rsidRPr="00162A15">
              <w:rPr>
                <w:rFonts w:ascii="Arial Narrow" w:eastAsia="Aptos" w:hAnsi="Arial Narrow" w:cs="Aptos"/>
              </w:rPr>
              <w:t>r</w:t>
            </w:r>
            <w:r w:rsidRPr="00162A15">
              <w:rPr>
                <w:rFonts w:ascii="Arial Narrow" w:eastAsia="Aptos" w:hAnsi="Arial Narrow" w:cs="Aptos"/>
                <w:color w:val="000000"/>
              </w:rPr>
              <w:t>egulan el acceso y préstamo de documentos, asegurando control y disponibilidad de la información.</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A4-PI-1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Política Institucional de Gestión Documental</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Establece los principios institucionales que orientan la función archivística.</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A4-PR-01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Préstamo interbibliotecario</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Regula el acceso y préstamo de documentos, asegurando control y disponibilidad de la información.</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A4-PR-08</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Procedimiento de consulta y préstamo de documentos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Regula pasos sistemáticos para el acceso y préstamo de documentos, asegurando control y disponibilidad de la información.</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A4-PR-07</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Procedimiento de disposición final de documentos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Brinda instrucciones sobre el manejo de la disposición final de los documentos, con base en las TRD aprobadas y convalidadas.</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A4-PR-04</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Procedimiento de eliminación de archivos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Brinda instrucciones sobre el manejo de la disposición final de eliminación con base en las TRD aprobadas y convalidadas. </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A4-PR-06</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Procedimiento de organización de archivos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Establece lineamientos para la organización, custodia y control del archivo institucional.</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A4-PR-05</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Procedimiento de transferencias primarias</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Regula la transferencia de documentos entre archivos, garantizando trazabilidad y continuidad del ciclo vital.</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A4-PG-1</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Programa de Gestión Documental – PGD</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Constituye la herramienta estratégica para ejecutar la gestión documental institucional.</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A4-PG-2</w:t>
            </w:r>
          </w:p>
          <w:p w:rsidR="007C0E82" w:rsidRPr="00162A15" w:rsidRDefault="007C0E82" w:rsidP="00162A15">
            <w:pPr>
              <w:rPr>
                <w:rFonts w:ascii="Arial Narrow" w:hAnsi="Arial Narrow"/>
                <w:color w:val="000000"/>
              </w:rPr>
            </w:pP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Programa de </w:t>
            </w:r>
            <w:r w:rsidRPr="00162A15">
              <w:rPr>
                <w:rFonts w:ascii="Arial Narrow" w:eastAsia="Aptos" w:hAnsi="Arial Narrow" w:cs="Aptos"/>
              </w:rPr>
              <w:t>r</w:t>
            </w:r>
            <w:r w:rsidRPr="00162A15">
              <w:rPr>
                <w:rFonts w:ascii="Arial Narrow" w:eastAsia="Aptos" w:hAnsi="Arial Narrow" w:cs="Aptos"/>
                <w:color w:val="000000"/>
              </w:rPr>
              <w:t xml:space="preserve">eprografía </w:t>
            </w:r>
          </w:p>
        </w:tc>
        <w:tc>
          <w:tcPr>
            <w:tcW w:w="4439" w:type="dxa"/>
          </w:tcPr>
          <w:p w:rsidR="007C0E82" w:rsidRPr="00162A15" w:rsidRDefault="006B17D3" w:rsidP="00162A15">
            <w:pPr>
              <w:rPr>
                <w:rFonts w:ascii="Arial Narrow" w:eastAsia="Aptos" w:hAnsi="Arial Narrow" w:cs="Aptos"/>
                <w:color w:val="000000"/>
              </w:rPr>
            </w:pPr>
            <w:bookmarkStart w:id="23" w:name="_heading=h.6f97cc7mb9hb" w:colFirst="0" w:colLast="0"/>
            <w:bookmarkEnd w:id="23"/>
            <w:r w:rsidRPr="00162A15">
              <w:rPr>
                <w:rFonts w:ascii="Arial Narrow" w:eastAsia="Aptos" w:hAnsi="Arial Narrow" w:cs="Aptos"/>
                <w:color w:val="000000"/>
              </w:rPr>
              <w:t xml:space="preserve">Garantiza la disponibilidad y salvaguarda del patrimonio documental mediante la preservación, acceso y optimización de costos. </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lastRenderedPageBreak/>
              <w:t>A4-PR-02</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Recepción, despacho y distribución de correspondencia</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Estandariza la recepción y distribución de comunicaciones oficiales, asegurando oportunidad y control.</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A4-FO-09</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Registro de activos de la información</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 xml:space="preserve">El formato se usa para </w:t>
            </w:r>
            <w:r w:rsidRPr="00162A15">
              <w:rPr>
                <w:rFonts w:ascii="Arial Narrow" w:eastAsia="Aptos" w:hAnsi="Arial Narrow" w:cs="Aptos"/>
              </w:rPr>
              <w:t>f</w:t>
            </w:r>
            <w:r w:rsidRPr="00162A15">
              <w:rPr>
                <w:rFonts w:ascii="Arial Narrow" w:eastAsia="Aptos" w:hAnsi="Arial Narrow" w:cs="Aptos"/>
                <w:color w:val="000000"/>
              </w:rPr>
              <w:t>acilitar la identificación y control de los activos de información institucional para una gestión segura.</w:t>
            </w:r>
          </w:p>
        </w:tc>
      </w:tr>
      <w:tr w:rsidR="007C0E82" w:rsidRPr="00162A15">
        <w:tc>
          <w:tcPr>
            <w:tcW w:w="127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A4-FO-02</w:t>
            </w:r>
          </w:p>
        </w:tc>
        <w:tc>
          <w:tcPr>
            <w:tcW w:w="2835"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Tabla de Retención Documental – TRD</w:t>
            </w:r>
          </w:p>
        </w:tc>
        <w:tc>
          <w:tcPr>
            <w:tcW w:w="4439" w:type="dxa"/>
          </w:tcPr>
          <w:p w:rsidR="007C0E82" w:rsidRPr="00162A15" w:rsidRDefault="006B17D3" w:rsidP="00162A15">
            <w:pPr>
              <w:rPr>
                <w:rFonts w:ascii="Arial Narrow" w:eastAsia="Aptos" w:hAnsi="Arial Narrow" w:cs="Aptos"/>
                <w:color w:val="000000"/>
              </w:rPr>
            </w:pPr>
            <w:r w:rsidRPr="00162A15">
              <w:rPr>
                <w:rFonts w:ascii="Arial Narrow" w:eastAsia="Aptos" w:hAnsi="Arial Narrow" w:cs="Aptos"/>
                <w:color w:val="000000"/>
              </w:rPr>
              <w:t>El formato se usa para registrar y listar series y subseries, determina los tiempos de retención y disposición documental, garantizando eficiencia y cumplimiento legal.</w:t>
            </w:r>
          </w:p>
        </w:tc>
      </w:tr>
    </w:tbl>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Fuente: Sistema SENDA</w:t>
      </w:r>
    </w:p>
    <w:p w:rsidR="007C0E82" w:rsidRPr="00162A15" w:rsidRDefault="007C0E82" w:rsidP="00162A15">
      <w:pPr>
        <w:rPr>
          <w:rFonts w:ascii="Arial Narrow" w:hAnsi="Arial Narrow"/>
          <w:color w:val="000000"/>
          <w:sz w:val="24"/>
          <w:szCs w:val="24"/>
        </w:rPr>
      </w:pPr>
    </w:p>
    <w:p w:rsidR="007C0E82" w:rsidRPr="00891782" w:rsidRDefault="00891782" w:rsidP="00891782">
      <w:pPr>
        <w:pStyle w:val="Ttulo1"/>
        <w:numPr>
          <w:ilvl w:val="0"/>
          <w:numId w:val="7"/>
        </w:numPr>
      </w:pPr>
      <w:bookmarkStart w:id="24" w:name="_Toc220600499"/>
      <w:r w:rsidRPr="00891782">
        <w:t>DIAGNÓSTICO</w:t>
      </w:r>
      <w:bookmarkEnd w:id="24"/>
      <w:r w:rsidRPr="00891782">
        <w:t xml:space="preserve"> </w:t>
      </w:r>
    </w:p>
    <w:p w:rsidR="007C0E82" w:rsidRPr="00162A15" w:rsidRDefault="007C0E82" w:rsidP="00162A15">
      <w:pPr>
        <w:spacing w:after="0"/>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Para identificar la situación actual, se cuenta con documentos de referencia como: Autodiagnóstico, Política de Gestión Documental, MIPG; Balance de metas; Diagnóstico Integral de Archivos; Formulario único de reportes de avance de la gestión – FURAG; Índice de Desempeño Institucional – IDI; Índice de Gobierno Abierto – IGA; Índic</w:t>
      </w:r>
      <w:r w:rsidRPr="00162A15">
        <w:rPr>
          <w:rFonts w:ascii="Arial Narrow" w:hAnsi="Arial Narrow"/>
          <w:sz w:val="24"/>
          <w:szCs w:val="24"/>
        </w:rPr>
        <w:t>e</w:t>
      </w:r>
      <w:r w:rsidRPr="00162A15">
        <w:rPr>
          <w:rFonts w:ascii="Arial Narrow" w:hAnsi="Arial Narrow"/>
          <w:color w:val="000000"/>
          <w:sz w:val="24"/>
          <w:szCs w:val="24"/>
        </w:rPr>
        <w:t xml:space="preserve"> de integridad – INTEGRA; Índice de Transparencia y Acceso a la Información Pública – ITA; Informe de seguimiento; Mapa de riesgos de corrupción, fiscal, de gestión y seguridad de la información; Plan de Acción Anual (PAA); Plan de mejoramiento de la Contraloría General de Re</w:t>
      </w:r>
      <w:r w:rsidRPr="00162A15">
        <w:rPr>
          <w:rFonts w:ascii="Arial Narrow" w:hAnsi="Arial Narrow"/>
          <w:sz w:val="24"/>
          <w:szCs w:val="24"/>
        </w:rPr>
        <w:t>pública (CGR)</w:t>
      </w:r>
      <w:r w:rsidRPr="00162A15">
        <w:rPr>
          <w:rFonts w:ascii="Arial Narrow" w:hAnsi="Arial Narrow"/>
          <w:color w:val="000000"/>
          <w:sz w:val="24"/>
          <w:szCs w:val="24"/>
        </w:rPr>
        <w:t>; Planes de mejoramiento internos; Plan Estratégico Institucional (PE</w:t>
      </w:r>
      <w:r w:rsidRPr="00162A15">
        <w:rPr>
          <w:rFonts w:ascii="Arial Narrow" w:hAnsi="Arial Narrow"/>
          <w:sz w:val="24"/>
          <w:szCs w:val="24"/>
        </w:rPr>
        <w:t>I)</w:t>
      </w:r>
      <w:r w:rsidRPr="00162A15">
        <w:rPr>
          <w:rFonts w:ascii="Arial Narrow" w:hAnsi="Arial Narrow"/>
          <w:color w:val="000000"/>
          <w:sz w:val="24"/>
          <w:szCs w:val="24"/>
        </w:rPr>
        <w:t xml:space="preserve">; y Programa de Transparencia y Ética Pública (PTEP). </w:t>
      </w:r>
    </w:p>
    <w:p w:rsidR="007C0E82" w:rsidRPr="00162A15" w:rsidRDefault="007C0E82" w:rsidP="00162A15">
      <w:pPr>
        <w:spacing w:after="0"/>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Para establecer el contexto reciente de la gestión documental en PNNC, debe iniciar señalando que entre 2011 y 2025, PNNC no adelantó procesos formales de actualización de sus Tablas de Retención Documental – TRD, a pesar de los cambios estructurales derivados de la creación y supresión de grupos de trabajo. </w:t>
      </w:r>
    </w:p>
    <w:p w:rsidR="007C0E82" w:rsidRPr="00162A15" w:rsidRDefault="007C0E82" w:rsidP="00162A15">
      <w:pPr>
        <w:spacing w:after="0"/>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En 2014 se realizó un intento de actualización mediante la Resolución No. 123 del 21 de abril; sin embargo, el proceso se fundamentó en el Acuerdo AGN 039 de 2002, que ya estaba derogado por el Acuerdo AGN 004 de 2013, y no cumplió con los procedimientos técnicos exigidos por la normativa vigente en ese momento. En consecuencia, la entidad ha carecido del instrumento archivístico aprobado, y los documentos permanecen sin valoración ni disposición final, presentando deficiencias en su organización, conservación y descripción.</w:t>
      </w:r>
    </w:p>
    <w:p w:rsidR="007C0E82" w:rsidRPr="00162A15" w:rsidRDefault="007C0E82" w:rsidP="00162A15">
      <w:pPr>
        <w:spacing w:after="0"/>
        <w:rPr>
          <w:rFonts w:ascii="Arial Narrow" w:hAnsi="Arial Narrow"/>
          <w:color w:val="000000"/>
          <w:sz w:val="24"/>
          <w:szCs w:val="24"/>
        </w:rPr>
      </w:pPr>
    </w:p>
    <w:p w:rsidR="007C0E82" w:rsidRPr="00162A15" w:rsidRDefault="006B17D3" w:rsidP="00924870">
      <w:pPr>
        <w:spacing w:after="0"/>
        <w:rPr>
          <w:rFonts w:ascii="Arial Narrow" w:hAnsi="Arial Narrow"/>
          <w:color w:val="000000"/>
          <w:sz w:val="24"/>
          <w:szCs w:val="24"/>
        </w:rPr>
      </w:pPr>
      <w:r w:rsidRPr="00162A15">
        <w:rPr>
          <w:rFonts w:ascii="Arial Narrow" w:hAnsi="Arial Narrow"/>
          <w:color w:val="000000"/>
          <w:sz w:val="24"/>
          <w:szCs w:val="24"/>
        </w:rPr>
        <w:lastRenderedPageBreak/>
        <w:t xml:space="preserve">Durante este período, PNNC ha contado con una TRD que no reúne los requisitos técnicos definidos en los Acuerdos AGN 039 de 2002, 004 de 2013, AGN 004 de 2019, y AGN 001 </w:t>
      </w:r>
      <w:r w:rsidRPr="00162A15">
        <w:rPr>
          <w:rFonts w:ascii="Arial Narrow" w:hAnsi="Arial Narrow"/>
          <w:sz w:val="24"/>
          <w:szCs w:val="24"/>
        </w:rPr>
        <w:t>de</w:t>
      </w:r>
      <w:r w:rsidRPr="00162A15">
        <w:rPr>
          <w:rFonts w:ascii="Arial Narrow" w:hAnsi="Arial Narrow"/>
          <w:color w:val="000000"/>
          <w:sz w:val="24"/>
          <w:szCs w:val="24"/>
        </w:rPr>
        <w:t xml:space="preserve"> 2024 vigente desde el 29 de febrero de 2024. Dicha tabla se actualizaba parcialmente y a solicitud de las dependencias productoras, sin el rigor metodológico ni la validación técnica exigida por el Archivo General de la Nación - AGN. Esta situación limitó la adecuada planeación, control y disposición final de los documentos, generando rezagos en la implementación integral de la función archivística.</w:t>
      </w:r>
    </w:p>
    <w:p w:rsidR="007C0E82" w:rsidRPr="00162A15" w:rsidRDefault="007C0E82" w:rsidP="00162A15">
      <w:pPr>
        <w:spacing w:after="0"/>
        <w:rPr>
          <w:rFonts w:ascii="Arial Narrow" w:hAnsi="Arial Narrow"/>
          <w:color w:val="000000"/>
          <w:sz w:val="24"/>
          <w:szCs w:val="24"/>
        </w:rPr>
      </w:pPr>
    </w:p>
    <w:p w:rsidR="007C0E82" w:rsidRPr="00162A15" w:rsidRDefault="006B17D3" w:rsidP="00924870">
      <w:pPr>
        <w:spacing w:after="0"/>
        <w:rPr>
          <w:rFonts w:ascii="Arial Narrow" w:hAnsi="Arial Narrow"/>
          <w:color w:val="000000"/>
          <w:sz w:val="24"/>
          <w:szCs w:val="24"/>
        </w:rPr>
      </w:pPr>
      <w:r w:rsidRPr="00162A15">
        <w:rPr>
          <w:rFonts w:ascii="Arial Narrow" w:hAnsi="Arial Narrow"/>
          <w:color w:val="000000"/>
          <w:sz w:val="24"/>
          <w:szCs w:val="24"/>
        </w:rPr>
        <w:t>Paralelamente, PNNC conserva archivos de antecedentes históricos que abarcan aproximadamente desde 1968 hasta 2011, los cuales fueron recibidos unos por herencias institucionales y otros asumidos por la entidad como insumo técnico e histórico para la consolidación de sus procesos, especialmente los de carácter misional. Desde el punto de vista archivístico, estos fondos presentan diversas limitaciones técnicas, entre ellas: organización cronológica deficiente, folios desordenados y documentos sueltos, presencia de elementos metálicos abrasivos (ganchos legajadores y grapas oxidadas), existencia de documentos en papel químico y soportes frágiles, así como un registro en inventario inconsistente de las fechas extremas, capturadas en hasta trece (13) formatos diferentes.</w:t>
      </w:r>
    </w:p>
    <w:p w:rsidR="007C0E82" w:rsidRPr="00162A15" w:rsidRDefault="007C0E82" w:rsidP="00162A15">
      <w:pPr>
        <w:spacing w:after="0"/>
        <w:rPr>
          <w:rFonts w:ascii="Arial Narrow" w:hAnsi="Arial Narrow"/>
          <w:color w:val="000000"/>
          <w:sz w:val="24"/>
          <w:szCs w:val="24"/>
        </w:rPr>
      </w:pPr>
    </w:p>
    <w:p w:rsidR="007C0E82" w:rsidRPr="00162A15" w:rsidRDefault="006B17D3" w:rsidP="00924870">
      <w:pPr>
        <w:spacing w:after="0"/>
        <w:rPr>
          <w:rFonts w:ascii="Arial Narrow" w:hAnsi="Arial Narrow"/>
          <w:color w:val="000000"/>
          <w:sz w:val="24"/>
          <w:szCs w:val="24"/>
        </w:rPr>
      </w:pPr>
      <w:r w:rsidRPr="00162A15">
        <w:rPr>
          <w:rFonts w:ascii="Arial Narrow" w:hAnsi="Arial Narrow"/>
          <w:color w:val="000000"/>
          <w:sz w:val="24"/>
          <w:szCs w:val="24"/>
        </w:rPr>
        <w:t>Ante este panorama, la administración actual adoptó medidas de conservación preventiva y correctiva orientadas a proteger el acervo documental institucional, priorizando acciones e inicio acciones como el retiro de elementos metálicos abrasivos, la limpieza, el cambio de cajas y la elaboración y/o actualización del inventario en Formato Único de Inventario Documental – FUID en estado natural. Estas acciones buscan preservar la integridad física, funcional y jurídica de los documentos, mientras se fortalecen los fundamentos técnicos y normativos para la elaboración de Tablas de Retención Documental - TRD y/o Tablas de Valoración Documental - TVD que orienten la gestión archivística en PNNC.</w:t>
      </w:r>
    </w:p>
    <w:p w:rsidR="007C0E82" w:rsidRPr="00162A15" w:rsidRDefault="007C0E82" w:rsidP="00162A15">
      <w:pPr>
        <w:spacing w:after="0"/>
        <w:rPr>
          <w:rFonts w:ascii="Arial Narrow" w:hAnsi="Arial Narrow"/>
          <w:color w:val="000000"/>
          <w:sz w:val="24"/>
          <w:szCs w:val="24"/>
        </w:rPr>
      </w:pPr>
    </w:p>
    <w:p w:rsidR="007C0E82" w:rsidRDefault="006B17D3" w:rsidP="00924870">
      <w:pPr>
        <w:spacing w:after="0"/>
        <w:rPr>
          <w:rFonts w:ascii="Arial Narrow" w:hAnsi="Arial Narrow"/>
          <w:color w:val="000000"/>
          <w:sz w:val="24"/>
          <w:szCs w:val="24"/>
        </w:rPr>
      </w:pPr>
      <w:r w:rsidRPr="00162A15">
        <w:rPr>
          <w:rFonts w:ascii="Arial Narrow" w:hAnsi="Arial Narrow"/>
          <w:color w:val="000000"/>
          <w:sz w:val="24"/>
          <w:szCs w:val="24"/>
        </w:rPr>
        <w:t>Desde el segundo trimestre de 2023, PNNC consolidó un proceso de fortalecimiento integral de la gestión documental con el apoyo de profesionales contratistas, enfocando sus actividades en tres (3) frentes estratégicos de la administración de archivos y la función archivística:</w:t>
      </w:r>
    </w:p>
    <w:p w:rsidR="00924870" w:rsidRPr="00162A15" w:rsidRDefault="00924870" w:rsidP="00924870">
      <w:pPr>
        <w:spacing w:after="0"/>
        <w:rPr>
          <w:rFonts w:ascii="Arial Narrow" w:hAnsi="Arial Narrow"/>
          <w:color w:val="000000"/>
          <w:sz w:val="24"/>
          <w:szCs w:val="24"/>
        </w:rPr>
      </w:pPr>
    </w:p>
    <w:p w:rsidR="007C0E82" w:rsidRPr="00162A15" w:rsidRDefault="006B17D3" w:rsidP="00924870">
      <w:pPr>
        <w:spacing w:after="0"/>
        <w:rPr>
          <w:rFonts w:ascii="Arial Narrow" w:hAnsi="Arial Narrow"/>
          <w:color w:val="000000"/>
          <w:sz w:val="24"/>
          <w:szCs w:val="24"/>
        </w:rPr>
      </w:pPr>
      <w:r w:rsidRPr="00162A15">
        <w:rPr>
          <w:rFonts w:ascii="Arial Narrow" w:hAnsi="Arial Narrow"/>
          <w:color w:val="000000"/>
          <w:sz w:val="24"/>
          <w:szCs w:val="24"/>
        </w:rPr>
        <w:t xml:space="preserve">La documentación, revisión, creación y/o actualización de procedimientos y formatos técnicos, alcanzando 34 instrumentos archivísticos normalizados en el software SENDA; la actualización de las Tablas de Retención Documental conforme al Acuerdo AGN 004 de 2019 y posteriormente al Acuerdo AGN 001 de 2024, vigente a partir del 29 de febrero de 2024; y la elaboración y/o actualización de los inventarios documentales en formato FUID. </w:t>
      </w:r>
    </w:p>
    <w:p w:rsidR="007C0E82" w:rsidRPr="00162A15" w:rsidRDefault="007C0E82" w:rsidP="00162A15">
      <w:pPr>
        <w:spacing w:after="0"/>
        <w:rPr>
          <w:rFonts w:ascii="Arial Narrow" w:hAnsi="Arial Narrow"/>
          <w:color w:val="000000"/>
          <w:sz w:val="24"/>
          <w:szCs w:val="24"/>
        </w:rPr>
      </w:pPr>
    </w:p>
    <w:p w:rsidR="00924870" w:rsidRPr="00162A15" w:rsidRDefault="006B17D3" w:rsidP="00924870">
      <w:pPr>
        <w:rPr>
          <w:rFonts w:ascii="Arial Narrow" w:hAnsi="Arial Narrow"/>
          <w:color w:val="000000"/>
          <w:sz w:val="24"/>
          <w:szCs w:val="24"/>
        </w:rPr>
      </w:pPr>
      <w:r w:rsidRPr="00162A15">
        <w:rPr>
          <w:rFonts w:ascii="Arial Narrow" w:hAnsi="Arial Narrow"/>
          <w:color w:val="000000"/>
          <w:sz w:val="24"/>
          <w:szCs w:val="24"/>
        </w:rPr>
        <w:t>Durante la vigencia 2024, la entidad contrató personal técnico y auxiliar de archivo, con el fin de priorizar la actividad de iniciar la elaboración y/o actualización del inventario en el Formato Único de Inventario Documental – FUID, en estado natural, de los documentos administrados y custodiados en el Archivo Central.</w:t>
      </w:r>
    </w:p>
    <w:p w:rsidR="007C0E82" w:rsidRPr="00162A15" w:rsidRDefault="006B17D3" w:rsidP="00924870">
      <w:pPr>
        <w:rPr>
          <w:rFonts w:ascii="Arial Narrow" w:hAnsi="Arial Narrow"/>
          <w:color w:val="000000"/>
          <w:sz w:val="24"/>
          <w:szCs w:val="24"/>
        </w:rPr>
      </w:pPr>
      <w:r w:rsidRPr="00162A15">
        <w:rPr>
          <w:rFonts w:ascii="Arial Narrow" w:hAnsi="Arial Narrow"/>
          <w:color w:val="000000"/>
          <w:sz w:val="24"/>
          <w:szCs w:val="24"/>
        </w:rPr>
        <w:lastRenderedPageBreak/>
        <w:t xml:space="preserve">Por otra parte, el 27 de diciembre de 2024 se radicó ante el Archivo General de la Nación – AGN, la solicitud de evaluación y convalidación de las TRD.  El 25 de marzo de 2025 se recibió el informe técnico de evaluación y el 28 de marzo de 2025 se iniciaron reuniones para la revisión y ajustes a la memoria descriptiva, las TRD y el cuadro de clasificación documental. El 11 de noviembre de 2025, a través del Acta de reunión Nro. 4. con el evaluador del AGN, se programó la primera mesa técnica para el 28 de enero de 2026, con el fin de presentar y sustentar ante el equipo de evaluadores de la Subdirección de Política y Normatividad Archivística del AGN, las Tablas de Retención Documental de la entidad.    </w:t>
      </w:r>
    </w:p>
    <w:p w:rsidR="007C0E82" w:rsidRPr="00162A15" w:rsidRDefault="006B17D3" w:rsidP="00924870">
      <w:pPr>
        <w:rPr>
          <w:rFonts w:ascii="Arial Narrow" w:hAnsi="Arial Narrow"/>
          <w:color w:val="000000"/>
          <w:sz w:val="24"/>
          <w:szCs w:val="24"/>
        </w:rPr>
      </w:pPr>
      <w:r w:rsidRPr="00162A15">
        <w:rPr>
          <w:rFonts w:ascii="Arial Narrow" w:hAnsi="Arial Narrow"/>
          <w:color w:val="000000"/>
          <w:sz w:val="24"/>
          <w:szCs w:val="24"/>
        </w:rPr>
        <w:t>Estas acciones reafirman el compromiso institucional con el cumplimiento de la Ley 594 de 2000, el Decreto 1080 de 2015, el Acuerdo AGN 001 de 2024 y las directrices técnicas del AGN, garantizando la modernización, eficiencia y sostenibilidad de la función archivística en PNNC.</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Ahora bien, como resultado del diagn</w:t>
      </w:r>
      <w:r w:rsidRPr="00162A15">
        <w:rPr>
          <w:rFonts w:ascii="Arial Narrow" w:hAnsi="Arial Narrow"/>
          <w:sz w:val="24"/>
          <w:szCs w:val="24"/>
        </w:rPr>
        <w:t>ó</w:t>
      </w:r>
      <w:r w:rsidRPr="00162A15">
        <w:rPr>
          <w:rFonts w:ascii="Arial Narrow" w:hAnsi="Arial Narrow"/>
          <w:color w:val="000000"/>
          <w:sz w:val="24"/>
          <w:szCs w:val="24"/>
        </w:rPr>
        <w:t>stico documental con el que cuenta la entidad y a partir de los avances referenciados, se pueden identificar las siguientes como las principales falencias de la entidad en términos de gestión documental: Mala organización documental (expedientes desordenados, sin foliación, sin hojas de control, incompletos, sin índice, sin rotulación; f</w:t>
      </w:r>
      <w:r w:rsidRPr="00162A15">
        <w:rPr>
          <w:rFonts w:ascii="Arial Narrow" w:hAnsi="Arial Narrow"/>
          <w:sz w:val="24"/>
          <w:szCs w:val="24"/>
        </w:rPr>
        <w:t>í</w:t>
      </w:r>
      <w:r w:rsidRPr="00162A15">
        <w:rPr>
          <w:rFonts w:ascii="Arial Narrow" w:hAnsi="Arial Narrow"/>
          <w:color w:val="000000"/>
          <w:sz w:val="24"/>
          <w:szCs w:val="24"/>
        </w:rPr>
        <w:t>sicos y electr</w:t>
      </w:r>
      <w:r w:rsidRPr="00162A15">
        <w:rPr>
          <w:rFonts w:ascii="Arial Narrow" w:hAnsi="Arial Narrow"/>
          <w:sz w:val="24"/>
          <w:szCs w:val="24"/>
        </w:rPr>
        <w:t>ó</w:t>
      </w:r>
      <w:r w:rsidRPr="00162A15">
        <w:rPr>
          <w:rFonts w:ascii="Arial Narrow" w:hAnsi="Arial Narrow"/>
          <w:color w:val="000000"/>
          <w:sz w:val="24"/>
          <w:szCs w:val="24"/>
        </w:rPr>
        <w:t>nicos); Depósitos sin seguridad (sin control de acceso, sin sistema de alarmas</w:t>
      </w:r>
      <w:r w:rsidRPr="00162A15">
        <w:rPr>
          <w:rFonts w:ascii="Arial Narrow" w:hAnsi="Arial Narrow"/>
          <w:sz w:val="24"/>
          <w:szCs w:val="24"/>
        </w:rPr>
        <w:t xml:space="preserve"> ni</w:t>
      </w:r>
      <w:r w:rsidRPr="00162A15">
        <w:rPr>
          <w:rFonts w:ascii="Arial Narrow" w:hAnsi="Arial Narrow"/>
          <w:color w:val="000000"/>
          <w:sz w:val="24"/>
          <w:szCs w:val="24"/>
        </w:rPr>
        <w:t xml:space="preserve"> sistemas contra incendios); Infraestructura física inadecuada (depósitos sin ventilación, mobiliario no estándar); Ausencia de monitoreo ambiental y saneamiento (sin </w:t>
      </w:r>
      <w:proofErr w:type="spellStart"/>
      <w:r w:rsidRPr="00162A15">
        <w:rPr>
          <w:rFonts w:ascii="Arial Narrow" w:hAnsi="Arial Narrow"/>
          <w:color w:val="000000"/>
          <w:sz w:val="24"/>
          <w:szCs w:val="24"/>
        </w:rPr>
        <w:t>dataloggers</w:t>
      </w:r>
      <w:proofErr w:type="spellEnd"/>
      <w:r w:rsidRPr="00162A15">
        <w:rPr>
          <w:rFonts w:ascii="Arial Narrow" w:hAnsi="Arial Narrow"/>
          <w:color w:val="000000"/>
          <w:sz w:val="24"/>
          <w:szCs w:val="24"/>
        </w:rPr>
        <w:t>, luxómetro, otros, sin control de plagas); Inventarios documentales en formato FUID (sin inventario, incompletos o mal diligenciados); Socialización insuficiente de procedimientos archivísticos (físico</w:t>
      </w:r>
      <w:r w:rsidRPr="00162A15">
        <w:rPr>
          <w:rFonts w:ascii="Arial Narrow" w:hAnsi="Arial Narrow"/>
          <w:sz w:val="24"/>
          <w:szCs w:val="24"/>
        </w:rPr>
        <w:t xml:space="preserve"> y </w:t>
      </w:r>
      <w:r w:rsidRPr="00162A15">
        <w:rPr>
          <w:rFonts w:ascii="Arial Narrow" w:hAnsi="Arial Narrow"/>
          <w:color w:val="000000"/>
          <w:sz w:val="24"/>
          <w:szCs w:val="24"/>
        </w:rPr>
        <w:t>electrónico); Plan de Conservación Documental (no implementado o parcialmente desarrollado); Fondos documentales sin TVD/TRD (para  fondos documentales producidos y recibidos); Bajo presupuesto para gestión documental (insumos, infraestructura y tecnología); Documentación histórica sin tratamiento técnico (en estado natural  y en mal estado); Ausencia de documento sobre de emergencias y atención de desastres en archivos; Falta de personal idóneo y escasez de perfiles en gestión documental; Conectividad insuficiente entre Direcciones Territoriales y Áreas Protegidas; Falta de interoperabilidad entre sistemas institucionales; y Falta de un sistema de gestión documental electrónico y de archivo –SGDEA, y deficiencias del sistema de gestión documental - SGD (Orfeo).</w:t>
      </w:r>
    </w:p>
    <w:p w:rsidR="007C0E82" w:rsidRPr="00162A15" w:rsidRDefault="007C0E82" w:rsidP="00162A15">
      <w:pPr>
        <w:spacing w:after="0"/>
        <w:rPr>
          <w:rFonts w:ascii="Arial Narrow" w:hAnsi="Arial Narrow"/>
          <w:color w:val="000000"/>
          <w:sz w:val="24"/>
          <w:szCs w:val="24"/>
        </w:rPr>
      </w:pPr>
    </w:p>
    <w:p w:rsidR="007C0E82" w:rsidRPr="00891782" w:rsidRDefault="006B17D3" w:rsidP="00891782">
      <w:pPr>
        <w:pStyle w:val="Ttulo2"/>
        <w:numPr>
          <w:ilvl w:val="1"/>
          <w:numId w:val="7"/>
        </w:numPr>
      </w:pPr>
      <w:bookmarkStart w:id="25" w:name="_Toc220600500"/>
      <w:r w:rsidRPr="00891782">
        <w:t>Aspectos críticos</w:t>
      </w:r>
      <w:bookmarkEnd w:id="25"/>
    </w:p>
    <w:p w:rsidR="007C0E82" w:rsidRPr="00162A15" w:rsidRDefault="007C0E82" w:rsidP="00162A15">
      <w:pPr>
        <w:pBdr>
          <w:top w:val="nil"/>
          <w:left w:val="nil"/>
          <w:bottom w:val="nil"/>
          <w:right w:val="nil"/>
          <w:between w:val="nil"/>
        </w:pBdr>
        <w:spacing w:after="0"/>
        <w:ind w:left="1080"/>
        <w:rPr>
          <w:rFonts w:ascii="Arial Narrow" w:hAnsi="Arial Narrow"/>
          <w:b/>
          <w:bCs/>
          <w:color w:val="3A7D22"/>
          <w:sz w:val="24"/>
          <w:szCs w:val="24"/>
        </w:rPr>
      </w:pPr>
    </w:p>
    <w:p w:rsidR="00091B8C"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El análisis realizado con las herramientas administrativas citadas permitió identificar los aspectos críticos y riesgos asociados a la gestión documental, en estricta observancia de la metodología establecida por el Archivo General de la Nación en el Manual para la formulación del Plan Institucional de Archivos – PINAR. Este ejercicio garantiza la alineación técnica de los hallazgos con los estándares normativos vigentes, facilitando la priorización de las acciones estratégicas para la entidad. </w:t>
      </w:r>
    </w:p>
    <w:p w:rsidR="007C0E82" w:rsidRPr="003148EC" w:rsidRDefault="006649B6" w:rsidP="006C546E">
      <w:pPr>
        <w:pBdr>
          <w:top w:val="nil"/>
          <w:left w:val="nil"/>
          <w:bottom w:val="nil"/>
          <w:right w:val="nil"/>
          <w:between w:val="nil"/>
        </w:pBdr>
        <w:spacing w:after="200" w:line="240" w:lineRule="auto"/>
        <w:rPr>
          <w:rFonts w:ascii="Arial Narrow" w:hAnsi="Arial Narrow"/>
          <w:sz w:val="24"/>
          <w:szCs w:val="24"/>
        </w:rPr>
      </w:pPr>
      <w:bookmarkStart w:id="26" w:name="_Toc220601523"/>
      <w:r w:rsidRPr="003148EC">
        <w:rPr>
          <w:rFonts w:ascii="Arial Narrow" w:hAnsi="Arial Narrow"/>
          <w:sz w:val="24"/>
          <w:szCs w:val="24"/>
        </w:rPr>
        <w:lastRenderedPageBreak/>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4</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Aspectos críticos y riesgos en la gestión documental</w:t>
      </w:r>
      <w:bookmarkEnd w:id="26"/>
    </w:p>
    <w:tbl>
      <w:tblPr>
        <w:tblStyle w:val="afd"/>
        <w:tblW w:w="8779" w:type="dxa"/>
        <w:tblInd w:w="0" w:type="dxa"/>
        <w:tblLayout w:type="fixed"/>
        <w:tblLook w:val="0400" w:firstRow="0" w:lastRow="0" w:firstColumn="0" w:lastColumn="0" w:noHBand="0" w:noVBand="1"/>
      </w:tblPr>
      <w:tblGrid>
        <w:gridCol w:w="8779"/>
      </w:tblGrid>
      <w:tr w:rsidR="007C0E82" w:rsidRPr="00162A15">
        <w:trPr>
          <w:trHeight w:val="315"/>
        </w:trPr>
        <w:tc>
          <w:tcPr>
            <w:tcW w:w="8779" w:type="dxa"/>
            <w:tcBorders>
              <w:top w:val="single" w:sz="8" w:space="0" w:color="000000"/>
              <w:left w:val="single" w:sz="8" w:space="0" w:color="000000"/>
              <w:bottom w:val="single" w:sz="8" w:space="0" w:color="000000"/>
              <w:right w:val="single" w:sz="8" w:space="0" w:color="000000"/>
            </w:tcBorders>
            <w:shd w:val="clear" w:color="auto" w:fill="000000"/>
            <w:vAlign w:val="center"/>
          </w:tcPr>
          <w:p w:rsidR="007C0E82" w:rsidRPr="00091B8C" w:rsidRDefault="006B17D3" w:rsidP="00091B8C">
            <w:pPr>
              <w:spacing w:after="0"/>
              <w:jc w:val="center"/>
              <w:rPr>
                <w:rFonts w:ascii="Arial Narrow" w:hAnsi="Arial Narrow"/>
                <w:b/>
                <w:color w:val="FFFFFF"/>
                <w:sz w:val="24"/>
                <w:szCs w:val="24"/>
              </w:rPr>
            </w:pPr>
            <w:r w:rsidRPr="00091B8C">
              <w:rPr>
                <w:rFonts w:ascii="Arial Narrow" w:hAnsi="Arial Narrow"/>
                <w:b/>
                <w:color w:val="FFFFFF"/>
                <w:sz w:val="24"/>
                <w:szCs w:val="24"/>
              </w:rPr>
              <w:t>ASPECTO CRÍTICO</w:t>
            </w:r>
          </w:p>
        </w:tc>
      </w:tr>
      <w:tr w:rsidR="007C0E82" w:rsidRPr="00162A15">
        <w:trPr>
          <w:trHeight w:val="466"/>
        </w:trPr>
        <w:tc>
          <w:tcPr>
            <w:tcW w:w="8779"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Archivos centrales de las Direcciones Territoriales sin capacidad de almacenamiento, lo que impide recibir transferencia primaria de documentos.</w:t>
            </w:r>
          </w:p>
        </w:tc>
      </w:tr>
      <w:tr w:rsidR="007C0E82" w:rsidRPr="00162A15">
        <w:trPr>
          <w:trHeight w:val="206"/>
        </w:trPr>
        <w:tc>
          <w:tcPr>
            <w:tcW w:w="8779"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Conservación deficiente de fondos documentales históricos recibidos.</w:t>
            </w:r>
          </w:p>
        </w:tc>
      </w:tr>
      <w:tr w:rsidR="007C0E82" w:rsidRPr="00162A15">
        <w:trPr>
          <w:trHeight w:val="79"/>
        </w:trPr>
        <w:tc>
          <w:tcPr>
            <w:tcW w:w="8779"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Falta de un Sistema de Gestión Documental Electrónico de Archivos (SGDEA).</w:t>
            </w:r>
          </w:p>
        </w:tc>
      </w:tr>
      <w:tr w:rsidR="007C0E82" w:rsidRPr="00162A15">
        <w:trPr>
          <w:trHeight w:val="270"/>
        </w:trPr>
        <w:tc>
          <w:tcPr>
            <w:tcW w:w="8779"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Inventarios documentales incompletos, mal diligenciados o archivos sin inventario.</w:t>
            </w:r>
          </w:p>
        </w:tc>
      </w:tr>
      <w:tr w:rsidR="007C0E82" w:rsidRPr="00162A15">
        <w:trPr>
          <w:trHeight w:val="479"/>
        </w:trPr>
        <w:tc>
          <w:tcPr>
            <w:tcW w:w="8779"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Mala organización documental (expedientes desordenados, sin foliación, sin hojas de control, sin índice, incompletos).</w:t>
            </w:r>
          </w:p>
        </w:tc>
      </w:tr>
      <w:tr w:rsidR="007C0E82" w:rsidRPr="00162A15">
        <w:trPr>
          <w:trHeight w:val="378"/>
        </w:trPr>
        <w:tc>
          <w:tcPr>
            <w:tcW w:w="8779" w:type="dxa"/>
            <w:tcBorders>
              <w:top w:val="single" w:sz="8" w:space="0" w:color="000000"/>
              <w:left w:val="single" w:sz="8" w:space="0" w:color="000000"/>
              <w:bottom w:val="single" w:sz="4"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Ordenación deficiente de los documentos pese a la existencia de procedimientos, formatos y capacitación.</w:t>
            </w:r>
          </w:p>
        </w:tc>
      </w:tr>
      <w:tr w:rsidR="007C0E82" w:rsidRPr="00162A15">
        <w:trPr>
          <w:trHeight w:val="33"/>
        </w:trPr>
        <w:tc>
          <w:tcPr>
            <w:tcW w:w="8779" w:type="dxa"/>
            <w:tcBorders>
              <w:top w:val="single" w:sz="4" w:space="0" w:color="000000"/>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Personal sin capacitación en gestión documental.</w:t>
            </w:r>
          </w:p>
        </w:tc>
      </w:tr>
      <w:tr w:rsidR="007C0E82" w:rsidRPr="00162A15">
        <w:trPr>
          <w:trHeight w:val="188"/>
        </w:trPr>
        <w:tc>
          <w:tcPr>
            <w:tcW w:w="8779"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Plan de conservación preventiva implementado parcialmente y plan de preservación a largo plazo sin formular.</w:t>
            </w:r>
          </w:p>
        </w:tc>
      </w:tr>
    </w:tbl>
    <w:p w:rsidR="007C0E82" w:rsidRPr="00162A15" w:rsidRDefault="006B17D3" w:rsidP="00162A15">
      <w:pPr>
        <w:rPr>
          <w:rFonts w:ascii="Arial Narrow" w:hAnsi="Arial Narrow"/>
          <w:sz w:val="24"/>
          <w:szCs w:val="24"/>
        </w:rPr>
      </w:pPr>
      <w:r w:rsidRPr="00162A15">
        <w:rPr>
          <w:rFonts w:ascii="Arial Narrow" w:hAnsi="Arial Narrow"/>
          <w:sz w:val="24"/>
          <w:szCs w:val="24"/>
        </w:rPr>
        <w:t xml:space="preserve">Fuente: Elaboración </w:t>
      </w:r>
      <w:r w:rsidR="00091B8C">
        <w:rPr>
          <w:rFonts w:ascii="Arial Narrow" w:hAnsi="Arial Narrow"/>
          <w:sz w:val="24"/>
          <w:szCs w:val="24"/>
        </w:rPr>
        <w:t>p</w:t>
      </w:r>
      <w:r w:rsidRPr="00162A15">
        <w:rPr>
          <w:rFonts w:ascii="Arial Narrow" w:hAnsi="Arial Narrow"/>
          <w:sz w:val="24"/>
          <w:szCs w:val="24"/>
        </w:rPr>
        <w:t>ropia</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En consecuencia, el an</w:t>
      </w:r>
      <w:r w:rsidRPr="00162A15">
        <w:rPr>
          <w:rFonts w:ascii="Arial Narrow" w:hAnsi="Arial Narrow"/>
          <w:sz w:val="24"/>
          <w:szCs w:val="24"/>
        </w:rPr>
        <w:t>á</w:t>
      </w:r>
      <w:r w:rsidRPr="00162A15">
        <w:rPr>
          <w:rFonts w:ascii="Arial Narrow" w:hAnsi="Arial Narrow"/>
          <w:color w:val="000000"/>
          <w:sz w:val="24"/>
          <w:szCs w:val="24"/>
        </w:rPr>
        <w:t>lisis de riesgos se presenta a continuación:</w:t>
      </w: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27" w:name="_Toc220601524"/>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5</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 xml:space="preserve">Análisis de </w:t>
      </w:r>
      <w:r w:rsidR="00E442E9" w:rsidRPr="003148EC">
        <w:rPr>
          <w:rFonts w:ascii="Arial Narrow" w:hAnsi="Arial Narrow"/>
          <w:sz w:val="24"/>
          <w:szCs w:val="24"/>
        </w:rPr>
        <w:t>r</w:t>
      </w:r>
      <w:r w:rsidR="006B17D3" w:rsidRPr="003148EC">
        <w:rPr>
          <w:rFonts w:ascii="Arial Narrow" w:hAnsi="Arial Narrow"/>
          <w:sz w:val="24"/>
          <w:szCs w:val="24"/>
        </w:rPr>
        <w:t>iesgos</w:t>
      </w:r>
      <w:bookmarkEnd w:id="27"/>
    </w:p>
    <w:tbl>
      <w:tblPr>
        <w:tblStyle w:val="afe"/>
        <w:tblW w:w="8780" w:type="dxa"/>
        <w:tblInd w:w="0" w:type="dxa"/>
        <w:tblLayout w:type="fixed"/>
        <w:tblLook w:val="0400" w:firstRow="0" w:lastRow="0" w:firstColumn="0" w:lastColumn="0" w:noHBand="0" w:noVBand="1"/>
      </w:tblPr>
      <w:tblGrid>
        <w:gridCol w:w="4660"/>
        <w:gridCol w:w="4120"/>
      </w:tblGrid>
      <w:tr w:rsidR="007C0E82" w:rsidRPr="00162A15">
        <w:trPr>
          <w:trHeight w:val="315"/>
          <w:tblHeader/>
        </w:trPr>
        <w:tc>
          <w:tcPr>
            <w:tcW w:w="4660" w:type="dxa"/>
            <w:tcBorders>
              <w:top w:val="single" w:sz="8" w:space="0" w:color="000000"/>
              <w:left w:val="single" w:sz="8" w:space="0" w:color="000000"/>
              <w:bottom w:val="single" w:sz="8" w:space="0" w:color="000000"/>
              <w:right w:val="single" w:sz="8" w:space="0" w:color="000000"/>
            </w:tcBorders>
            <w:shd w:val="clear" w:color="auto" w:fill="000000"/>
            <w:vAlign w:val="center"/>
          </w:tcPr>
          <w:p w:rsidR="007C0E82" w:rsidRPr="00091B8C" w:rsidRDefault="006B17D3" w:rsidP="00091B8C">
            <w:pPr>
              <w:spacing w:after="0"/>
              <w:jc w:val="center"/>
              <w:rPr>
                <w:rFonts w:ascii="Arial Narrow" w:hAnsi="Arial Narrow"/>
                <w:b/>
                <w:color w:val="FFFFFF"/>
                <w:sz w:val="24"/>
                <w:szCs w:val="24"/>
              </w:rPr>
            </w:pPr>
            <w:r w:rsidRPr="00091B8C">
              <w:rPr>
                <w:rFonts w:ascii="Arial Narrow" w:hAnsi="Arial Narrow"/>
                <w:b/>
                <w:color w:val="FFFFFF"/>
                <w:sz w:val="24"/>
                <w:szCs w:val="24"/>
              </w:rPr>
              <w:t>ASPECTO CRÍTICO</w:t>
            </w:r>
          </w:p>
        </w:tc>
        <w:tc>
          <w:tcPr>
            <w:tcW w:w="4120" w:type="dxa"/>
            <w:tcBorders>
              <w:top w:val="single" w:sz="8" w:space="0" w:color="000000"/>
              <w:left w:val="nil"/>
              <w:bottom w:val="single" w:sz="8" w:space="0" w:color="000000"/>
              <w:right w:val="single" w:sz="8" w:space="0" w:color="000000"/>
            </w:tcBorders>
            <w:shd w:val="clear" w:color="auto" w:fill="000000"/>
            <w:vAlign w:val="center"/>
          </w:tcPr>
          <w:p w:rsidR="007C0E82" w:rsidRPr="00091B8C" w:rsidRDefault="006B17D3" w:rsidP="00091B8C">
            <w:pPr>
              <w:spacing w:after="0"/>
              <w:jc w:val="center"/>
              <w:rPr>
                <w:rFonts w:ascii="Arial Narrow" w:hAnsi="Arial Narrow"/>
                <w:b/>
                <w:color w:val="FFFFFF"/>
                <w:sz w:val="24"/>
                <w:szCs w:val="24"/>
              </w:rPr>
            </w:pPr>
            <w:r w:rsidRPr="00091B8C">
              <w:rPr>
                <w:rFonts w:ascii="Arial Narrow" w:hAnsi="Arial Narrow"/>
                <w:b/>
                <w:color w:val="FFFFFF"/>
                <w:sz w:val="24"/>
                <w:szCs w:val="24"/>
              </w:rPr>
              <w:t>RIESGO</w:t>
            </w:r>
          </w:p>
        </w:tc>
      </w:tr>
      <w:tr w:rsidR="007C0E82" w:rsidRPr="00162A15">
        <w:trPr>
          <w:trHeight w:val="780"/>
        </w:trPr>
        <w:tc>
          <w:tcPr>
            <w:tcW w:w="4660"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Archivos centrales de las Direcciones Territoriales sin capacidad de almacenamiento, lo que impide recibir transferencia primaria de documentos.</w:t>
            </w:r>
          </w:p>
        </w:tc>
        <w:tc>
          <w:tcPr>
            <w:tcW w:w="4120" w:type="dxa"/>
            <w:tcBorders>
              <w:top w:val="nil"/>
              <w:left w:val="nil"/>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Acumulación en oficinas productoras, deterioro de documentos, ruptura del ciclo archivístico.</w:t>
            </w:r>
          </w:p>
        </w:tc>
      </w:tr>
      <w:tr w:rsidR="007C0E82" w:rsidRPr="00162A15">
        <w:trPr>
          <w:trHeight w:val="504"/>
        </w:trPr>
        <w:tc>
          <w:tcPr>
            <w:tcW w:w="4660"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Conservación deficiente de fondos documentales históricos recibidos.</w:t>
            </w:r>
          </w:p>
        </w:tc>
        <w:tc>
          <w:tcPr>
            <w:tcW w:w="4120" w:type="dxa"/>
            <w:tcBorders>
              <w:top w:val="nil"/>
              <w:left w:val="nil"/>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Deterioro irreversible de documentos patrimoniales, pérdida de memoria institucional.</w:t>
            </w:r>
          </w:p>
        </w:tc>
      </w:tr>
      <w:tr w:rsidR="007C0E82" w:rsidRPr="00162A15">
        <w:trPr>
          <w:trHeight w:val="525"/>
        </w:trPr>
        <w:tc>
          <w:tcPr>
            <w:tcW w:w="4660"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Falta de un Sistema de Gestión Documental Electrónico de Archivos (SGDEA).</w:t>
            </w:r>
          </w:p>
        </w:tc>
        <w:tc>
          <w:tcPr>
            <w:tcW w:w="4120" w:type="dxa"/>
            <w:tcBorders>
              <w:top w:val="nil"/>
              <w:left w:val="nil"/>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Baja eficiencia en procesos, riesgo de pérdida de información digital.</w:t>
            </w:r>
          </w:p>
        </w:tc>
      </w:tr>
      <w:tr w:rsidR="007C0E82" w:rsidRPr="00162A15">
        <w:trPr>
          <w:trHeight w:val="780"/>
        </w:trPr>
        <w:tc>
          <w:tcPr>
            <w:tcW w:w="4660"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Inventarios documentales incompletos, mal diligenciados o archivos sin inventario.</w:t>
            </w:r>
          </w:p>
        </w:tc>
        <w:tc>
          <w:tcPr>
            <w:tcW w:w="4120" w:type="dxa"/>
            <w:tcBorders>
              <w:top w:val="nil"/>
              <w:left w:val="nil"/>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Desconocimiento del acervo documental, imposibilidad de control y seguimiento, pérdida de trazabilidad.</w:t>
            </w:r>
          </w:p>
        </w:tc>
      </w:tr>
      <w:tr w:rsidR="007C0E82" w:rsidRPr="00162A15">
        <w:trPr>
          <w:trHeight w:val="780"/>
        </w:trPr>
        <w:tc>
          <w:tcPr>
            <w:tcW w:w="4660"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Mala organización documental (expedientes desordenados, sin foliación, sin hojas de control, sin índice, incompletos).</w:t>
            </w:r>
          </w:p>
        </w:tc>
        <w:tc>
          <w:tcPr>
            <w:tcW w:w="4120" w:type="dxa"/>
            <w:tcBorders>
              <w:top w:val="nil"/>
              <w:left w:val="nil"/>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Pérdida de información, dificultad en la recuperación de documentos, retrasos en trámites.</w:t>
            </w:r>
          </w:p>
        </w:tc>
      </w:tr>
      <w:tr w:rsidR="007C0E82" w:rsidRPr="00162A15">
        <w:trPr>
          <w:trHeight w:val="780"/>
        </w:trPr>
        <w:tc>
          <w:tcPr>
            <w:tcW w:w="4660"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Ordenación deficiente de los documentos pese a la existencia de procedimientos, formatos y capacitación.</w:t>
            </w:r>
          </w:p>
        </w:tc>
        <w:tc>
          <w:tcPr>
            <w:tcW w:w="4120" w:type="dxa"/>
            <w:tcBorders>
              <w:top w:val="nil"/>
              <w:left w:val="nil"/>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Inconsistencia en la gestión documental, duplicidad de esfuerzos, baja confiabilidad en la información.</w:t>
            </w:r>
          </w:p>
        </w:tc>
      </w:tr>
      <w:tr w:rsidR="007C0E82" w:rsidRPr="00162A15">
        <w:trPr>
          <w:trHeight w:val="780"/>
        </w:trPr>
        <w:tc>
          <w:tcPr>
            <w:tcW w:w="4660"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lastRenderedPageBreak/>
              <w:t>Personal sin capacitación en gestión documental.</w:t>
            </w:r>
          </w:p>
        </w:tc>
        <w:tc>
          <w:tcPr>
            <w:tcW w:w="4120" w:type="dxa"/>
            <w:tcBorders>
              <w:top w:val="nil"/>
              <w:left w:val="nil"/>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Manejo inadecuado de archivos, incumplimiento normativo, riesgo de pérdida o deterioro de documentos.</w:t>
            </w:r>
          </w:p>
        </w:tc>
      </w:tr>
      <w:tr w:rsidR="007C0E82" w:rsidRPr="00162A15">
        <w:trPr>
          <w:trHeight w:val="780"/>
        </w:trPr>
        <w:tc>
          <w:tcPr>
            <w:tcW w:w="4660" w:type="dxa"/>
            <w:tcBorders>
              <w:top w:val="nil"/>
              <w:left w:val="single" w:sz="8" w:space="0" w:color="000000"/>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Plan de conservación preventiva implementado parcialmente y plan de preservación a largo plazo sin formular.</w:t>
            </w:r>
          </w:p>
        </w:tc>
        <w:tc>
          <w:tcPr>
            <w:tcW w:w="4120" w:type="dxa"/>
            <w:tcBorders>
              <w:top w:val="nil"/>
              <w:left w:val="nil"/>
              <w:bottom w:val="single" w:sz="8" w:space="0" w:color="000000"/>
              <w:right w:val="single" w:sz="8" w:space="0" w:color="000000"/>
            </w:tcBorders>
            <w:vAlign w:val="center"/>
          </w:tcPr>
          <w:p w:rsidR="007C0E82" w:rsidRPr="00162A15" w:rsidRDefault="006B17D3" w:rsidP="00091B8C">
            <w:pPr>
              <w:spacing w:after="0"/>
              <w:rPr>
                <w:rFonts w:ascii="Arial Narrow" w:hAnsi="Arial Narrow"/>
                <w:color w:val="000000"/>
                <w:sz w:val="24"/>
                <w:szCs w:val="24"/>
              </w:rPr>
            </w:pPr>
            <w:r w:rsidRPr="00162A15">
              <w:rPr>
                <w:rFonts w:ascii="Arial Narrow" w:hAnsi="Arial Narrow"/>
                <w:color w:val="000000"/>
                <w:sz w:val="24"/>
                <w:szCs w:val="24"/>
              </w:rPr>
              <w:t>Vulnerabilidad frente a emergencias, falta de sostenibilidad en la preservación documental.</w:t>
            </w:r>
          </w:p>
        </w:tc>
      </w:tr>
    </w:tbl>
    <w:p w:rsidR="007C0E82" w:rsidRPr="00162A15" w:rsidRDefault="006B17D3" w:rsidP="00162A15">
      <w:pPr>
        <w:rPr>
          <w:rFonts w:ascii="Arial Narrow" w:hAnsi="Arial Narrow"/>
          <w:sz w:val="24"/>
          <w:szCs w:val="24"/>
        </w:rPr>
      </w:pPr>
      <w:r w:rsidRPr="00162A15">
        <w:rPr>
          <w:rFonts w:ascii="Arial Narrow" w:hAnsi="Arial Narrow"/>
          <w:sz w:val="24"/>
          <w:szCs w:val="24"/>
        </w:rPr>
        <w:t xml:space="preserve">Fuente: Elaboración </w:t>
      </w:r>
      <w:r w:rsidR="00091B8C">
        <w:rPr>
          <w:rFonts w:ascii="Arial Narrow" w:hAnsi="Arial Narrow"/>
          <w:sz w:val="24"/>
          <w:szCs w:val="24"/>
        </w:rPr>
        <w:t>p</w:t>
      </w:r>
      <w:r w:rsidRPr="00162A15">
        <w:rPr>
          <w:rFonts w:ascii="Arial Narrow" w:hAnsi="Arial Narrow"/>
          <w:sz w:val="24"/>
          <w:szCs w:val="24"/>
        </w:rPr>
        <w:t>ropia</w:t>
      </w:r>
    </w:p>
    <w:p w:rsidR="007C0E82" w:rsidRPr="00162A15" w:rsidRDefault="007C0E82" w:rsidP="00162A15">
      <w:pPr>
        <w:rPr>
          <w:rFonts w:ascii="Arial Narrow" w:hAnsi="Arial Narrow"/>
          <w:sz w:val="24"/>
          <w:szCs w:val="24"/>
        </w:rPr>
      </w:pPr>
    </w:p>
    <w:p w:rsidR="007C0E82" w:rsidRPr="00E442E9" w:rsidRDefault="006B17D3" w:rsidP="00E442E9">
      <w:pPr>
        <w:pStyle w:val="Ttulo2"/>
        <w:numPr>
          <w:ilvl w:val="1"/>
          <w:numId w:val="7"/>
        </w:numPr>
      </w:pPr>
      <w:bookmarkStart w:id="28" w:name="_Toc220600501"/>
      <w:r w:rsidRPr="00E442E9">
        <w:t>Priorización de aspectos críticos</w:t>
      </w:r>
      <w:bookmarkEnd w:id="28"/>
    </w:p>
    <w:p w:rsidR="007C0E82" w:rsidRPr="00162A15" w:rsidRDefault="007C0E82" w:rsidP="00162A15">
      <w:pPr>
        <w:pBdr>
          <w:top w:val="nil"/>
          <w:left w:val="nil"/>
          <w:bottom w:val="nil"/>
          <w:right w:val="nil"/>
          <w:between w:val="nil"/>
        </w:pBdr>
        <w:spacing w:after="0"/>
        <w:ind w:left="1080"/>
        <w:rPr>
          <w:rFonts w:ascii="Arial Narrow" w:hAnsi="Arial Narrow"/>
          <w:b/>
          <w:bCs/>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Una vez identificados los aspectos críticos, se procedió a evaluar el impacto que estos tienen frente a cada uno de los ejes articuladores. La evaluación se realizó mediante la tabla de criterios contenida en el Manual para la Formulación del Plan Institucional de Archivos del Archivo General de la Nación – AGN. </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A modo de ejemplo, se presenta la confrontación de un aspecto crítico (Inventarios documentales incompletos, mal diligenciados o archivos sin inventario) frente al criterio de evaluación de administración de archivos:</w:t>
      </w: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29" w:name="_Toc220601525"/>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6</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Ejemplo de priorización de aspectos críticos</w:t>
      </w:r>
      <w:bookmarkEnd w:id="29"/>
    </w:p>
    <w:tbl>
      <w:tblPr>
        <w:tblStyle w:val="aff"/>
        <w:tblW w:w="8921" w:type="dxa"/>
        <w:tblInd w:w="0" w:type="dxa"/>
        <w:tblLayout w:type="fixed"/>
        <w:tblLook w:val="0400" w:firstRow="0" w:lastRow="0" w:firstColumn="0" w:lastColumn="0" w:noHBand="0" w:noVBand="1"/>
      </w:tblPr>
      <w:tblGrid>
        <w:gridCol w:w="1550"/>
        <w:gridCol w:w="425"/>
        <w:gridCol w:w="5901"/>
        <w:gridCol w:w="1045"/>
      </w:tblGrid>
      <w:tr w:rsidR="007C0E82" w:rsidRPr="00162A15">
        <w:trPr>
          <w:trHeight w:val="530"/>
          <w:tblHeader/>
        </w:trPr>
        <w:tc>
          <w:tcPr>
            <w:tcW w:w="1550" w:type="dxa"/>
            <w:tcBorders>
              <w:top w:val="single" w:sz="8" w:space="0" w:color="000000"/>
              <w:left w:val="single" w:sz="8" w:space="0" w:color="000000"/>
              <w:bottom w:val="nil"/>
              <w:right w:val="nil"/>
            </w:tcBorders>
            <w:shd w:val="clear" w:color="auto" w:fill="000000"/>
            <w:vAlign w:val="center"/>
          </w:tcPr>
          <w:p w:rsidR="007C0E82" w:rsidRPr="00091B8C" w:rsidRDefault="006B17D3" w:rsidP="00091B8C">
            <w:pPr>
              <w:spacing w:after="0" w:line="240" w:lineRule="auto"/>
              <w:jc w:val="center"/>
              <w:rPr>
                <w:rFonts w:ascii="Arial Narrow" w:hAnsi="Arial Narrow"/>
                <w:b/>
                <w:color w:val="FFFFFF"/>
                <w:sz w:val="24"/>
                <w:szCs w:val="24"/>
              </w:rPr>
            </w:pPr>
            <w:r w:rsidRPr="00091B8C">
              <w:rPr>
                <w:rFonts w:ascii="Arial Narrow" w:hAnsi="Arial Narrow"/>
                <w:b/>
                <w:color w:val="FFFFFF"/>
                <w:sz w:val="24"/>
                <w:szCs w:val="24"/>
              </w:rPr>
              <w:t>Aspectos críticos</w:t>
            </w:r>
          </w:p>
        </w:tc>
        <w:tc>
          <w:tcPr>
            <w:tcW w:w="632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b/>
                <w:bCs/>
                <w:color w:val="000000"/>
                <w:sz w:val="24"/>
                <w:szCs w:val="24"/>
              </w:rPr>
            </w:pPr>
            <w:r w:rsidRPr="00162A15">
              <w:rPr>
                <w:rFonts w:ascii="Arial Narrow" w:hAnsi="Arial Narrow"/>
                <w:b/>
                <w:bCs/>
                <w:color w:val="000000"/>
                <w:sz w:val="24"/>
                <w:szCs w:val="24"/>
              </w:rPr>
              <w:t xml:space="preserve"> CRITERIO DE EVALUACI</w:t>
            </w:r>
            <w:r w:rsidRPr="00162A15">
              <w:rPr>
                <w:rFonts w:ascii="Arial Narrow" w:hAnsi="Arial Narrow"/>
                <w:b/>
                <w:bCs/>
                <w:sz w:val="24"/>
                <w:szCs w:val="24"/>
              </w:rPr>
              <w:t>Ó</w:t>
            </w:r>
            <w:r w:rsidRPr="00162A15">
              <w:rPr>
                <w:rFonts w:ascii="Arial Narrow" w:hAnsi="Arial Narrow"/>
                <w:b/>
                <w:bCs/>
                <w:color w:val="000000"/>
                <w:sz w:val="24"/>
                <w:szCs w:val="24"/>
              </w:rPr>
              <w:t>N ADMINISTRACI</w:t>
            </w:r>
            <w:r w:rsidRPr="00162A15">
              <w:rPr>
                <w:rFonts w:ascii="Arial Narrow" w:hAnsi="Arial Narrow"/>
                <w:b/>
                <w:bCs/>
                <w:sz w:val="24"/>
                <w:szCs w:val="24"/>
              </w:rPr>
              <w:t>Ó</w:t>
            </w:r>
            <w:r w:rsidRPr="00162A15">
              <w:rPr>
                <w:rFonts w:ascii="Arial Narrow" w:hAnsi="Arial Narrow"/>
                <w:b/>
                <w:bCs/>
                <w:color w:val="000000"/>
                <w:sz w:val="24"/>
                <w:szCs w:val="24"/>
              </w:rPr>
              <w:t>N DE ARCHIVOS</w:t>
            </w:r>
          </w:p>
        </w:tc>
        <w:tc>
          <w:tcPr>
            <w:tcW w:w="1045" w:type="dxa"/>
            <w:tcBorders>
              <w:top w:val="single" w:sz="8" w:space="0" w:color="000000"/>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b/>
                <w:bCs/>
                <w:color w:val="000000"/>
                <w:sz w:val="24"/>
                <w:szCs w:val="24"/>
              </w:rPr>
            </w:pPr>
            <w:r w:rsidRPr="00162A15">
              <w:rPr>
                <w:rFonts w:ascii="Arial Narrow" w:hAnsi="Arial Narrow"/>
                <w:b/>
                <w:bCs/>
                <w:color w:val="000000"/>
                <w:sz w:val="24"/>
                <w:szCs w:val="24"/>
              </w:rPr>
              <w:t xml:space="preserve">Solución </w:t>
            </w:r>
            <w:r w:rsidRPr="00162A15">
              <w:rPr>
                <w:rFonts w:ascii="Arial Narrow" w:hAnsi="Arial Narrow"/>
                <w:b/>
                <w:bCs/>
                <w:sz w:val="24"/>
                <w:szCs w:val="24"/>
              </w:rPr>
              <w:t>d</w:t>
            </w:r>
            <w:r w:rsidRPr="00162A15">
              <w:rPr>
                <w:rFonts w:ascii="Arial Narrow" w:hAnsi="Arial Narrow"/>
                <w:b/>
                <w:bCs/>
                <w:color w:val="000000"/>
                <w:sz w:val="24"/>
                <w:szCs w:val="24"/>
              </w:rPr>
              <w:t>irecta</w:t>
            </w:r>
          </w:p>
        </w:tc>
      </w:tr>
      <w:tr w:rsidR="007C0E82" w:rsidRPr="00162A15">
        <w:trPr>
          <w:trHeight w:val="632"/>
        </w:trPr>
        <w:tc>
          <w:tcPr>
            <w:tcW w:w="1550" w:type="dxa"/>
            <w:vMerge w:val="restart"/>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Inventarios documentales incompletos, mal diligenciados o archivos sin inventario.</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Se considera el ciclo vital de los documentos integrando aspectos administrativos, legales, funcionales y técnicos. </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699"/>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2</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Se cuenta con los instrumentos archivísticos socializados e implementados. </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681"/>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3</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Se cuenta con procesos de seguimiento, evaluación y mejora para la gestión de los documentos. </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530"/>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4</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Se tiene establecida la política de gestión documental. </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569"/>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5</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Los instrumentos archivísticos involucran la documentación electrónica.</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530"/>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6</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Se cuenta con procesos y flujos normalizados y medibles. </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530"/>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7</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Se documentan procesos y actividades de gestión documental.</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579"/>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8</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Se cuenta con infraestructura adecuada para resolver las necesidades documentales y de archivo. </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971"/>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9</w:t>
            </w:r>
          </w:p>
        </w:tc>
        <w:tc>
          <w:tcPr>
            <w:tcW w:w="5901"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El personal de la entidad conoce la importancia de los documentos e interioriza las políticas y directrices concernientes a la gestión de los documentos. </w:t>
            </w:r>
          </w:p>
        </w:tc>
        <w:tc>
          <w:tcPr>
            <w:tcW w:w="1045"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687"/>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425" w:type="dxa"/>
            <w:tcBorders>
              <w:top w:val="nil"/>
              <w:left w:val="single" w:sz="4" w:space="0" w:color="000000"/>
              <w:bottom w:val="single" w:sz="4" w:space="0" w:color="000000"/>
              <w:right w:val="single" w:sz="4"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10</w:t>
            </w:r>
          </w:p>
        </w:tc>
        <w:tc>
          <w:tcPr>
            <w:tcW w:w="5901" w:type="dxa"/>
            <w:tcBorders>
              <w:top w:val="nil"/>
              <w:left w:val="nil"/>
              <w:bottom w:val="single" w:sz="4"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Se cuenta con presupuesto adecuado para atender las necesidades documentales y de archivo. </w:t>
            </w:r>
          </w:p>
        </w:tc>
        <w:tc>
          <w:tcPr>
            <w:tcW w:w="1045" w:type="dxa"/>
            <w:tcBorders>
              <w:top w:val="nil"/>
              <w:left w:val="nil"/>
              <w:bottom w:val="single" w:sz="4" w:space="0" w:color="000000"/>
              <w:right w:val="single" w:sz="8" w:space="0" w:color="000000"/>
            </w:tcBorders>
            <w:shd w:val="clear" w:color="auto" w:fill="FFFFFF"/>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w:t>
            </w:r>
          </w:p>
        </w:tc>
      </w:tr>
      <w:tr w:rsidR="007C0E82" w:rsidRPr="00162A15">
        <w:trPr>
          <w:trHeight w:val="300"/>
        </w:trPr>
        <w:tc>
          <w:tcPr>
            <w:tcW w:w="1550" w:type="dxa"/>
            <w:vMerge/>
            <w:tcBorders>
              <w:top w:val="single" w:sz="8" w:space="0" w:color="000000"/>
              <w:left w:val="single" w:sz="8" w:space="0" w:color="000000"/>
              <w:bottom w:val="single" w:sz="8" w:space="0" w:color="000000"/>
              <w:right w:val="nil"/>
            </w:tcBorders>
            <w:shd w:val="clear" w:color="auto" w:fill="FFFFFF"/>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6326" w:type="dxa"/>
            <w:gridSpan w:val="2"/>
            <w:tcBorders>
              <w:top w:val="single" w:sz="4" w:space="0" w:color="000000"/>
              <w:left w:val="single" w:sz="4" w:space="0" w:color="000000"/>
              <w:bottom w:val="single" w:sz="8" w:space="0" w:color="000000"/>
              <w:right w:val="single" w:sz="4"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Total</w:t>
            </w:r>
          </w:p>
        </w:tc>
        <w:tc>
          <w:tcPr>
            <w:tcW w:w="1045" w:type="dxa"/>
            <w:tcBorders>
              <w:top w:val="single" w:sz="4" w:space="0" w:color="000000"/>
              <w:left w:val="nil"/>
              <w:bottom w:val="single" w:sz="8" w:space="0" w:color="000000"/>
              <w:right w:val="single" w:sz="8" w:space="0" w:color="000000"/>
            </w:tcBorders>
            <w:vAlign w:val="center"/>
          </w:tcPr>
          <w:p w:rsidR="007C0E82" w:rsidRPr="00162A15" w:rsidRDefault="006B17D3" w:rsidP="00091B8C">
            <w:pPr>
              <w:spacing w:after="0" w:line="240" w:lineRule="auto"/>
              <w:jc w:val="center"/>
              <w:rPr>
                <w:rFonts w:ascii="Arial Narrow" w:hAnsi="Arial Narrow"/>
                <w:color w:val="000000"/>
                <w:sz w:val="24"/>
                <w:szCs w:val="24"/>
              </w:rPr>
            </w:pPr>
            <w:r w:rsidRPr="00162A15">
              <w:rPr>
                <w:rFonts w:ascii="Arial Narrow" w:hAnsi="Arial Narrow"/>
                <w:color w:val="000000"/>
                <w:sz w:val="24"/>
                <w:szCs w:val="24"/>
              </w:rPr>
              <w:t>10</w:t>
            </w:r>
          </w:p>
        </w:tc>
      </w:tr>
    </w:tbl>
    <w:p w:rsidR="007C0E82" w:rsidRPr="00162A15" w:rsidRDefault="006B17D3" w:rsidP="00162A15">
      <w:pPr>
        <w:rPr>
          <w:rFonts w:ascii="Arial Narrow" w:hAnsi="Arial Narrow"/>
          <w:sz w:val="24"/>
          <w:szCs w:val="24"/>
        </w:rPr>
      </w:pPr>
      <w:r w:rsidRPr="00162A15">
        <w:rPr>
          <w:rFonts w:ascii="Arial Narrow" w:hAnsi="Arial Narrow"/>
          <w:sz w:val="24"/>
          <w:szCs w:val="24"/>
        </w:rPr>
        <w:t xml:space="preserve">Fuente: Elaboración </w:t>
      </w:r>
      <w:r w:rsidR="00091B8C">
        <w:rPr>
          <w:rFonts w:ascii="Arial Narrow" w:hAnsi="Arial Narrow"/>
          <w:sz w:val="24"/>
          <w:szCs w:val="24"/>
        </w:rPr>
        <w:t>p</w:t>
      </w:r>
      <w:r w:rsidRPr="00162A15">
        <w:rPr>
          <w:rFonts w:ascii="Arial Narrow" w:hAnsi="Arial Narrow"/>
          <w:sz w:val="24"/>
          <w:szCs w:val="24"/>
        </w:rPr>
        <w:t>ropia</w:t>
      </w:r>
    </w:p>
    <w:p w:rsidR="007C0E82" w:rsidRDefault="006B17D3" w:rsidP="00162A15">
      <w:pPr>
        <w:spacing w:after="0" w:line="240" w:lineRule="auto"/>
        <w:rPr>
          <w:rFonts w:ascii="Arial Narrow" w:hAnsi="Arial Narrow"/>
          <w:color w:val="000000"/>
          <w:sz w:val="24"/>
          <w:szCs w:val="24"/>
        </w:rPr>
      </w:pPr>
      <w:r w:rsidRPr="00162A15">
        <w:rPr>
          <w:rFonts w:ascii="Arial Narrow" w:hAnsi="Arial Narrow"/>
          <w:b/>
          <w:bCs/>
          <w:color w:val="000000"/>
          <w:sz w:val="24"/>
          <w:szCs w:val="24"/>
        </w:rPr>
        <w:t>Nota:</w:t>
      </w:r>
      <w:r w:rsidRPr="00162A15">
        <w:rPr>
          <w:rFonts w:ascii="Arial Narrow" w:hAnsi="Arial Narrow"/>
          <w:color w:val="000000"/>
          <w:sz w:val="24"/>
          <w:szCs w:val="24"/>
        </w:rPr>
        <w:t xml:space="preserve"> La convención de la solución directa “1” permite establecer que, si el aspecto cr</w:t>
      </w:r>
      <w:r w:rsidRPr="00162A15">
        <w:rPr>
          <w:rFonts w:ascii="Arial Narrow" w:hAnsi="Arial Narrow"/>
          <w:sz w:val="24"/>
          <w:szCs w:val="24"/>
        </w:rPr>
        <w:t>í</w:t>
      </w:r>
      <w:r w:rsidRPr="00162A15">
        <w:rPr>
          <w:rFonts w:ascii="Arial Narrow" w:hAnsi="Arial Narrow"/>
          <w:color w:val="000000"/>
          <w:sz w:val="24"/>
          <w:szCs w:val="24"/>
        </w:rPr>
        <w:t>tico tiene una solución directa con el desarro</w:t>
      </w:r>
      <w:r w:rsidRPr="00162A15">
        <w:rPr>
          <w:rFonts w:ascii="Arial Narrow" w:hAnsi="Arial Narrow"/>
          <w:sz w:val="24"/>
          <w:szCs w:val="24"/>
        </w:rPr>
        <w:t>l</w:t>
      </w:r>
      <w:r w:rsidRPr="00162A15">
        <w:rPr>
          <w:rFonts w:ascii="Arial Narrow" w:hAnsi="Arial Narrow"/>
          <w:color w:val="000000"/>
          <w:sz w:val="24"/>
          <w:szCs w:val="24"/>
        </w:rPr>
        <w:t>lo o implementaci</w:t>
      </w:r>
      <w:r w:rsidRPr="00162A15">
        <w:rPr>
          <w:rFonts w:ascii="Arial Narrow" w:hAnsi="Arial Narrow"/>
          <w:sz w:val="24"/>
          <w:szCs w:val="24"/>
        </w:rPr>
        <w:t>ó</w:t>
      </w:r>
      <w:r w:rsidRPr="00162A15">
        <w:rPr>
          <w:rFonts w:ascii="Arial Narrow" w:hAnsi="Arial Narrow"/>
          <w:color w:val="000000"/>
          <w:sz w:val="24"/>
          <w:szCs w:val="24"/>
        </w:rPr>
        <w:t xml:space="preserve">n del criterio de evaluación, se debe considerar como un impacto. </w:t>
      </w:r>
    </w:p>
    <w:p w:rsidR="00091B8C" w:rsidRPr="00162A15" w:rsidRDefault="00091B8C" w:rsidP="00162A15">
      <w:pPr>
        <w:spacing w:after="0" w:line="240" w:lineRule="auto"/>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Se evaluó el aspecto crítico de inventarios documentales incompletos, mal diligenciados o archivos sin inventario frente a cada eje articulador. Los resultados obtenidos son los siguientes: </w:t>
      </w: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30" w:name="_Toc220601526"/>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7</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Ejemplo de los resultados obtenidos</w:t>
      </w:r>
      <w:bookmarkEnd w:id="30"/>
    </w:p>
    <w:tbl>
      <w:tblPr>
        <w:tblStyle w:val="aff0"/>
        <w:tblW w:w="9356" w:type="dxa"/>
        <w:tblInd w:w="0" w:type="dxa"/>
        <w:tblLayout w:type="fixed"/>
        <w:tblLook w:val="0400" w:firstRow="0" w:lastRow="0" w:firstColumn="0" w:lastColumn="0" w:noHBand="0" w:noVBand="1"/>
      </w:tblPr>
      <w:tblGrid>
        <w:gridCol w:w="580"/>
        <w:gridCol w:w="1391"/>
        <w:gridCol w:w="1395"/>
        <w:gridCol w:w="1170"/>
        <w:gridCol w:w="1418"/>
        <w:gridCol w:w="1276"/>
        <w:gridCol w:w="1450"/>
        <w:gridCol w:w="676"/>
      </w:tblGrid>
      <w:tr w:rsidR="007C0E82" w:rsidRPr="00162A15">
        <w:trPr>
          <w:trHeight w:val="300"/>
          <w:tblHeader/>
        </w:trPr>
        <w:tc>
          <w:tcPr>
            <w:tcW w:w="1971" w:type="dxa"/>
            <w:gridSpan w:val="2"/>
            <w:tcBorders>
              <w:top w:val="nil"/>
              <w:left w:val="nil"/>
              <w:bottom w:val="nil"/>
              <w:right w:val="nil"/>
            </w:tcBorders>
            <w:vAlign w:val="bottom"/>
          </w:tcPr>
          <w:p w:rsidR="007C0E82" w:rsidRPr="00162A15" w:rsidRDefault="007C0E82" w:rsidP="00091B8C">
            <w:pPr>
              <w:spacing w:after="0" w:line="240" w:lineRule="auto"/>
              <w:jc w:val="center"/>
              <w:rPr>
                <w:rFonts w:ascii="Arial Narrow" w:eastAsia="Times New Roman" w:hAnsi="Arial Narrow" w:cs="Times New Roman"/>
                <w:sz w:val="24"/>
                <w:szCs w:val="24"/>
              </w:rPr>
            </w:pPr>
          </w:p>
        </w:tc>
        <w:tc>
          <w:tcPr>
            <w:tcW w:w="6709" w:type="dxa"/>
            <w:gridSpan w:val="5"/>
            <w:tcBorders>
              <w:top w:val="nil"/>
              <w:left w:val="nil"/>
              <w:bottom w:val="nil"/>
              <w:right w:val="nil"/>
            </w:tcBorders>
            <w:shd w:val="clear" w:color="auto" w:fill="0D0D0D"/>
            <w:vAlign w:val="bottom"/>
          </w:tcPr>
          <w:p w:rsidR="007C0E82" w:rsidRPr="00162A15" w:rsidRDefault="006B17D3" w:rsidP="00091B8C">
            <w:pPr>
              <w:spacing w:after="0" w:line="240" w:lineRule="auto"/>
              <w:jc w:val="center"/>
              <w:rPr>
                <w:rFonts w:ascii="Arial Narrow" w:eastAsia="Aptos Narrow" w:hAnsi="Arial Narrow" w:cs="Aptos Narrow"/>
                <w:b/>
                <w:bCs/>
                <w:color w:val="FFFFFF"/>
                <w:sz w:val="24"/>
                <w:szCs w:val="24"/>
              </w:rPr>
            </w:pPr>
            <w:r w:rsidRPr="00162A15">
              <w:rPr>
                <w:rFonts w:ascii="Arial Narrow" w:eastAsia="Aptos Narrow" w:hAnsi="Arial Narrow" w:cs="Aptos Narrow"/>
                <w:b/>
                <w:bCs/>
                <w:color w:val="FFFFFF"/>
                <w:sz w:val="24"/>
                <w:szCs w:val="24"/>
              </w:rPr>
              <w:t>Ejes articulados</w:t>
            </w:r>
          </w:p>
        </w:tc>
        <w:tc>
          <w:tcPr>
            <w:tcW w:w="676" w:type="dxa"/>
            <w:tcBorders>
              <w:top w:val="nil"/>
              <w:left w:val="nil"/>
              <w:bottom w:val="nil"/>
              <w:right w:val="nil"/>
            </w:tcBorders>
            <w:vAlign w:val="bottom"/>
          </w:tcPr>
          <w:p w:rsidR="007C0E82" w:rsidRPr="00162A15" w:rsidRDefault="007C0E82" w:rsidP="00091B8C">
            <w:pPr>
              <w:spacing w:after="0" w:line="240" w:lineRule="auto"/>
              <w:jc w:val="center"/>
              <w:rPr>
                <w:rFonts w:ascii="Arial Narrow" w:eastAsia="Aptos Narrow" w:hAnsi="Arial Narrow" w:cs="Aptos Narrow"/>
                <w:b/>
                <w:bCs/>
                <w:color w:val="FFFFFF"/>
                <w:sz w:val="24"/>
                <w:szCs w:val="24"/>
              </w:rPr>
            </w:pPr>
          </w:p>
        </w:tc>
      </w:tr>
      <w:tr w:rsidR="007C0E82" w:rsidRPr="00162A15">
        <w:trPr>
          <w:trHeight w:val="1050"/>
          <w:tblHeader/>
        </w:trPr>
        <w:tc>
          <w:tcPr>
            <w:tcW w:w="580" w:type="dxa"/>
            <w:tcBorders>
              <w:top w:val="single" w:sz="8" w:space="0" w:color="000000"/>
              <w:left w:val="single" w:sz="8" w:space="0" w:color="000000"/>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N.º</w:t>
            </w:r>
          </w:p>
        </w:tc>
        <w:tc>
          <w:tcPr>
            <w:tcW w:w="1391"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Aspectos críticos</w:t>
            </w:r>
          </w:p>
        </w:tc>
        <w:tc>
          <w:tcPr>
            <w:tcW w:w="1395"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Administración de archivos</w:t>
            </w:r>
          </w:p>
        </w:tc>
        <w:tc>
          <w:tcPr>
            <w:tcW w:w="1170"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Acceso a la información</w:t>
            </w:r>
          </w:p>
        </w:tc>
        <w:tc>
          <w:tcPr>
            <w:tcW w:w="1418"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Preservación de la información</w:t>
            </w:r>
          </w:p>
        </w:tc>
        <w:tc>
          <w:tcPr>
            <w:tcW w:w="1276"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Aspectos tecnológicos y de seguridad</w:t>
            </w:r>
          </w:p>
        </w:tc>
        <w:tc>
          <w:tcPr>
            <w:tcW w:w="1450"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Fortalecimiento y articulación</w:t>
            </w:r>
          </w:p>
        </w:tc>
        <w:tc>
          <w:tcPr>
            <w:tcW w:w="676" w:type="dxa"/>
            <w:tcBorders>
              <w:top w:val="single" w:sz="8" w:space="0" w:color="000000"/>
              <w:left w:val="nil"/>
              <w:bottom w:val="nil"/>
              <w:right w:val="single" w:sz="8" w:space="0" w:color="000000"/>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Total</w:t>
            </w:r>
          </w:p>
        </w:tc>
      </w:tr>
      <w:tr w:rsidR="007C0E82" w:rsidRPr="00162A15">
        <w:trPr>
          <w:trHeight w:val="1460"/>
        </w:trPr>
        <w:tc>
          <w:tcPr>
            <w:tcW w:w="580"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4</w:t>
            </w:r>
          </w:p>
        </w:tc>
        <w:tc>
          <w:tcPr>
            <w:tcW w:w="1391" w:type="dxa"/>
            <w:tcBorders>
              <w:top w:val="single" w:sz="8" w:space="0" w:color="000000"/>
              <w:left w:val="nil"/>
              <w:bottom w:val="single" w:sz="8" w:space="0" w:color="000000"/>
              <w:right w:val="single" w:sz="8"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Inventarios documentales incompletos, mal diligenciados o sin inventario</w:t>
            </w:r>
          </w:p>
        </w:tc>
        <w:tc>
          <w:tcPr>
            <w:tcW w:w="1395" w:type="dxa"/>
            <w:tcBorders>
              <w:top w:val="nil"/>
              <w:left w:val="nil"/>
              <w:bottom w:val="single" w:sz="8"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10</w:t>
            </w:r>
          </w:p>
        </w:tc>
        <w:tc>
          <w:tcPr>
            <w:tcW w:w="1170"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1418" w:type="dxa"/>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7</w:t>
            </w:r>
          </w:p>
        </w:tc>
        <w:tc>
          <w:tcPr>
            <w:tcW w:w="1276" w:type="dxa"/>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6</w:t>
            </w:r>
          </w:p>
        </w:tc>
        <w:tc>
          <w:tcPr>
            <w:tcW w:w="1450" w:type="dxa"/>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676" w:type="dxa"/>
            <w:tcBorders>
              <w:top w:val="nil"/>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39</w:t>
            </w:r>
          </w:p>
        </w:tc>
      </w:tr>
    </w:tbl>
    <w:p w:rsidR="007C0E82" w:rsidRPr="00162A15" w:rsidRDefault="007C0E82" w:rsidP="00162A15">
      <w:pPr>
        <w:rPr>
          <w:rFonts w:ascii="Arial Narrow" w:hAnsi="Arial Narrow"/>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A partir de la metodología referenciada y la aplicación de los ejemplos, en el siguiente cuadro se pueden apreciar todos los aspectos críticos de PNNC, estableciendo una relación directa con el eje articulador mediante la tabla de criterios de evaluación. </w:t>
      </w:r>
    </w:p>
    <w:p w:rsidR="00091B8C" w:rsidRDefault="00091B8C" w:rsidP="00162A15">
      <w:pPr>
        <w:pBdr>
          <w:top w:val="nil"/>
          <w:left w:val="nil"/>
          <w:bottom w:val="nil"/>
          <w:right w:val="nil"/>
          <w:between w:val="nil"/>
        </w:pBdr>
        <w:spacing w:after="200" w:line="240" w:lineRule="auto"/>
        <w:rPr>
          <w:rFonts w:ascii="Arial Narrow" w:hAnsi="Arial Narrow"/>
          <w:b/>
          <w:bCs/>
          <w:color w:val="000000"/>
          <w:sz w:val="24"/>
          <w:szCs w:val="24"/>
        </w:rPr>
      </w:pPr>
    </w:p>
    <w:p w:rsidR="00091B8C" w:rsidRDefault="00091B8C" w:rsidP="00162A15">
      <w:pPr>
        <w:pBdr>
          <w:top w:val="nil"/>
          <w:left w:val="nil"/>
          <w:bottom w:val="nil"/>
          <w:right w:val="nil"/>
          <w:between w:val="nil"/>
        </w:pBdr>
        <w:spacing w:after="200" w:line="240" w:lineRule="auto"/>
        <w:rPr>
          <w:rFonts w:ascii="Arial Narrow" w:hAnsi="Arial Narrow"/>
          <w:b/>
          <w:bCs/>
          <w:color w:val="000000"/>
          <w:sz w:val="24"/>
          <w:szCs w:val="24"/>
        </w:rPr>
      </w:pP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31" w:name="_Toc220601527"/>
      <w:r w:rsidRPr="003148EC">
        <w:rPr>
          <w:rFonts w:ascii="Arial Narrow" w:hAnsi="Arial Narrow"/>
          <w:sz w:val="24"/>
          <w:szCs w:val="24"/>
        </w:rPr>
        <w:lastRenderedPageBreak/>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8</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Relación de aspectos críticos de PNNC con el eje articulador y criterios de evaluación</w:t>
      </w:r>
      <w:bookmarkEnd w:id="31"/>
    </w:p>
    <w:tbl>
      <w:tblPr>
        <w:tblStyle w:val="aff1"/>
        <w:tblW w:w="9618" w:type="dxa"/>
        <w:tblInd w:w="0" w:type="dxa"/>
        <w:tblLayout w:type="fixed"/>
        <w:tblLook w:val="0400" w:firstRow="0" w:lastRow="0" w:firstColumn="0" w:lastColumn="0" w:noHBand="0" w:noVBand="1"/>
      </w:tblPr>
      <w:tblGrid>
        <w:gridCol w:w="162"/>
        <w:gridCol w:w="560"/>
        <w:gridCol w:w="1588"/>
        <w:gridCol w:w="1372"/>
        <w:gridCol w:w="1193"/>
        <w:gridCol w:w="53"/>
        <w:gridCol w:w="1341"/>
        <w:gridCol w:w="21"/>
        <w:gridCol w:w="1234"/>
        <w:gridCol w:w="21"/>
        <w:gridCol w:w="1395"/>
        <w:gridCol w:w="11"/>
        <w:gridCol w:w="667"/>
      </w:tblGrid>
      <w:tr w:rsidR="007C0E82" w:rsidRPr="00162A15">
        <w:trPr>
          <w:trHeight w:val="300"/>
          <w:tblHeader/>
        </w:trPr>
        <w:tc>
          <w:tcPr>
            <w:tcW w:w="2306" w:type="dxa"/>
            <w:gridSpan w:val="3"/>
            <w:tcBorders>
              <w:top w:val="nil"/>
              <w:left w:val="nil"/>
              <w:bottom w:val="nil"/>
              <w:right w:val="nil"/>
            </w:tcBorders>
            <w:vAlign w:val="bottom"/>
          </w:tcPr>
          <w:p w:rsidR="007C0E82" w:rsidRPr="00162A15" w:rsidRDefault="007C0E82" w:rsidP="00091B8C">
            <w:pPr>
              <w:spacing w:after="0" w:line="240" w:lineRule="auto"/>
              <w:jc w:val="center"/>
              <w:rPr>
                <w:rFonts w:ascii="Arial Narrow" w:eastAsia="Times New Roman" w:hAnsi="Arial Narrow" w:cs="Times New Roman"/>
                <w:sz w:val="24"/>
                <w:szCs w:val="24"/>
              </w:rPr>
            </w:pPr>
          </w:p>
        </w:tc>
        <w:tc>
          <w:tcPr>
            <w:tcW w:w="6645" w:type="dxa"/>
            <w:gridSpan w:val="9"/>
            <w:tcBorders>
              <w:top w:val="nil"/>
              <w:left w:val="nil"/>
              <w:bottom w:val="nil"/>
              <w:right w:val="nil"/>
            </w:tcBorders>
            <w:shd w:val="clear" w:color="auto" w:fill="0D0D0D"/>
            <w:vAlign w:val="bottom"/>
          </w:tcPr>
          <w:p w:rsidR="007C0E82" w:rsidRPr="00162A15" w:rsidRDefault="006B17D3" w:rsidP="00091B8C">
            <w:pPr>
              <w:spacing w:after="0" w:line="240" w:lineRule="auto"/>
              <w:jc w:val="center"/>
              <w:rPr>
                <w:rFonts w:ascii="Arial Narrow" w:eastAsia="Aptos Narrow" w:hAnsi="Arial Narrow" w:cs="Aptos Narrow"/>
                <w:b/>
                <w:bCs/>
                <w:color w:val="FFFFFF"/>
                <w:sz w:val="24"/>
                <w:szCs w:val="24"/>
              </w:rPr>
            </w:pPr>
            <w:r w:rsidRPr="00162A15">
              <w:rPr>
                <w:rFonts w:ascii="Arial Narrow" w:eastAsia="Aptos Narrow" w:hAnsi="Arial Narrow" w:cs="Aptos Narrow"/>
                <w:b/>
                <w:bCs/>
                <w:color w:val="FFFFFF"/>
                <w:sz w:val="24"/>
                <w:szCs w:val="24"/>
              </w:rPr>
              <w:t>Ejes articulados</w:t>
            </w:r>
          </w:p>
        </w:tc>
        <w:tc>
          <w:tcPr>
            <w:tcW w:w="667" w:type="dxa"/>
            <w:tcBorders>
              <w:top w:val="nil"/>
              <w:left w:val="nil"/>
              <w:bottom w:val="nil"/>
              <w:right w:val="nil"/>
            </w:tcBorders>
            <w:vAlign w:val="bottom"/>
          </w:tcPr>
          <w:p w:rsidR="007C0E82" w:rsidRPr="00162A15" w:rsidRDefault="007C0E82" w:rsidP="00091B8C">
            <w:pPr>
              <w:spacing w:after="0" w:line="240" w:lineRule="auto"/>
              <w:jc w:val="center"/>
              <w:rPr>
                <w:rFonts w:ascii="Arial Narrow" w:eastAsia="Aptos Narrow" w:hAnsi="Arial Narrow" w:cs="Aptos Narrow"/>
                <w:b/>
                <w:bCs/>
                <w:color w:val="FFFFFF"/>
                <w:sz w:val="24"/>
                <w:szCs w:val="24"/>
              </w:rPr>
            </w:pPr>
          </w:p>
        </w:tc>
      </w:tr>
      <w:tr w:rsidR="007C0E82" w:rsidRPr="00162A15">
        <w:trPr>
          <w:trHeight w:val="1050"/>
          <w:tblHeader/>
        </w:trPr>
        <w:tc>
          <w:tcPr>
            <w:tcW w:w="721" w:type="dxa"/>
            <w:gridSpan w:val="2"/>
            <w:tcBorders>
              <w:top w:val="single" w:sz="8" w:space="0" w:color="000000"/>
              <w:left w:val="single" w:sz="8" w:space="0" w:color="000000"/>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N.º</w:t>
            </w:r>
          </w:p>
        </w:tc>
        <w:tc>
          <w:tcPr>
            <w:tcW w:w="1585"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Aspectos críticos</w:t>
            </w:r>
          </w:p>
        </w:tc>
        <w:tc>
          <w:tcPr>
            <w:tcW w:w="1373"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Administración de archivos</w:t>
            </w:r>
          </w:p>
        </w:tc>
        <w:tc>
          <w:tcPr>
            <w:tcW w:w="1193" w:type="dxa"/>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Acceso a la información</w:t>
            </w:r>
          </w:p>
        </w:tc>
        <w:tc>
          <w:tcPr>
            <w:tcW w:w="1395" w:type="dxa"/>
            <w:gridSpan w:val="2"/>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Preservación de la información</w:t>
            </w:r>
          </w:p>
        </w:tc>
        <w:tc>
          <w:tcPr>
            <w:tcW w:w="1256" w:type="dxa"/>
            <w:gridSpan w:val="2"/>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Aspectos tecnológicos y de seguridad</w:t>
            </w:r>
          </w:p>
        </w:tc>
        <w:tc>
          <w:tcPr>
            <w:tcW w:w="1428" w:type="dxa"/>
            <w:gridSpan w:val="3"/>
            <w:tcBorders>
              <w:top w:val="single" w:sz="8" w:space="0" w:color="000000"/>
              <w:left w:val="nil"/>
              <w:bottom w:val="nil"/>
              <w:right w:val="nil"/>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Fortalecimiento y articulación</w:t>
            </w:r>
          </w:p>
        </w:tc>
        <w:tc>
          <w:tcPr>
            <w:tcW w:w="667" w:type="dxa"/>
            <w:tcBorders>
              <w:top w:val="single" w:sz="8" w:space="0" w:color="000000"/>
              <w:left w:val="nil"/>
              <w:bottom w:val="nil"/>
              <w:right w:val="single" w:sz="8" w:space="0" w:color="000000"/>
            </w:tcBorders>
            <w:shd w:val="clear" w:color="auto" w:fill="0D0D0D"/>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Total</w:t>
            </w:r>
          </w:p>
        </w:tc>
      </w:tr>
      <w:tr w:rsidR="007C0E82" w:rsidRPr="00162A15">
        <w:trPr>
          <w:trHeight w:val="1460"/>
        </w:trPr>
        <w:tc>
          <w:tcPr>
            <w:tcW w:w="721"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w:t>
            </w:r>
          </w:p>
        </w:tc>
        <w:tc>
          <w:tcPr>
            <w:tcW w:w="1585" w:type="dxa"/>
            <w:tcBorders>
              <w:top w:val="single" w:sz="8" w:space="0" w:color="000000"/>
              <w:left w:val="nil"/>
              <w:bottom w:val="single" w:sz="8" w:space="0" w:color="000000"/>
              <w:right w:val="single" w:sz="8"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Archivos centrales de las direcciones Territoriales sin capacidad de almacenamiento</w:t>
            </w:r>
          </w:p>
        </w:tc>
        <w:tc>
          <w:tcPr>
            <w:tcW w:w="1373" w:type="dxa"/>
            <w:tcBorders>
              <w:top w:val="nil"/>
              <w:left w:val="nil"/>
              <w:bottom w:val="single" w:sz="8"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w:t>
            </w:r>
          </w:p>
        </w:tc>
        <w:tc>
          <w:tcPr>
            <w:tcW w:w="1193"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0</w:t>
            </w:r>
          </w:p>
        </w:tc>
        <w:tc>
          <w:tcPr>
            <w:tcW w:w="1395"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4</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w:t>
            </w:r>
          </w:p>
        </w:tc>
        <w:tc>
          <w:tcPr>
            <w:tcW w:w="1428" w:type="dxa"/>
            <w:gridSpan w:val="3"/>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5</w:t>
            </w:r>
          </w:p>
        </w:tc>
        <w:tc>
          <w:tcPr>
            <w:tcW w:w="667" w:type="dxa"/>
            <w:tcBorders>
              <w:top w:val="nil"/>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14</w:t>
            </w:r>
          </w:p>
        </w:tc>
      </w:tr>
      <w:tr w:rsidR="007C0E82" w:rsidRPr="00162A15">
        <w:trPr>
          <w:trHeight w:val="1460"/>
        </w:trPr>
        <w:tc>
          <w:tcPr>
            <w:tcW w:w="721"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w:t>
            </w:r>
          </w:p>
        </w:tc>
        <w:tc>
          <w:tcPr>
            <w:tcW w:w="1585" w:type="dxa"/>
            <w:tcBorders>
              <w:top w:val="single" w:sz="8" w:space="0" w:color="000000"/>
              <w:left w:val="nil"/>
              <w:bottom w:val="single" w:sz="4" w:space="0" w:color="000000"/>
              <w:right w:val="single" w:sz="8"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Conservación deficiente de fondos documentales históricos recibidos</w:t>
            </w:r>
          </w:p>
        </w:tc>
        <w:tc>
          <w:tcPr>
            <w:tcW w:w="1373" w:type="dxa"/>
            <w:tcBorders>
              <w:top w:val="single" w:sz="8" w:space="0" w:color="000000"/>
              <w:left w:val="nil"/>
              <w:bottom w:val="single" w:sz="4"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1193"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w:t>
            </w:r>
          </w:p>
        </w:tc>
        <w:tc>
          <w:tcPr>
            <w:tcW w:w="1395"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w:t>
            </w:r>
          </w:p>
        </w:tc>
        <w:tc>
          <w:tcPr>
            <w:tcW w:w="1428" w:type="dxa"/>
            <w:gridSpan w:val="3"/>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7</w:t>
            </w:r>
          </w:p>
        </w:tc>
        <w:tc>
          <w:tcPr>
            <w:tcW w:w="667"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28</w:t>
            </w:r>
          </w:p>
        </w:tc>
      </w:tr>
      <w:tr w:rsidR="007C0E82" w:rsidRPr="00162A15">
        <w:trPr>
          <w:trHeight w:val="662"/>
        </w:trPr>
        <w:tc>
          <w:tcPr>
            <w:tcW w:w="721"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before="240" w:after="0" w:line="240" w:lineRule="auto"/>
              <w:rPr>
                <w:rFonts w:ascii="Arial Narrow" w:hAnsi="Arial Narrow"/>
                <w:color w:val="000000"/>
                <w:sz w:val="24"/>
                <w:szCs w:val="24"/>
              </w:rPr>
            </w:pPr>
            <w:r w:rsidRPr="00162A15">
              <w:rPr>
                <w:rFonts w:ascii="Arial Narrow" w:hAnsi="Arial Narrow"/>
                <w:color w:val="000000"/>
                <w:sz w:val="24"/>
                <w:szCs w:val="24"/>
              </w:rPr>
              <w:t>3</w:t>
            </w:r>
          </w:p>
        </w:tc>
        <w:tc>
          <w:tcPr>
            <w:tcW w:w="1585" w:type="dxa"/>
            <w:tcBorders>
              <w:top w:val="single" w:sz="4" w:space="0" w:color="000000"/>
              <w:left w:val="nil"/>
              <w:bottom w:val="single" w:sz="8" w:space="0" w:color="000000"/>
              <w:right w:val="single" w:sz="8"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Falta de un Sistema de Gestión documental electrónico de Archivos (SGDEA)</w:t>
            </w:r>
          </w:p>
        </w:tc>
        <w:tc>
          <w:tcPr>
            <w:tcW w:w="1373" w:type="dxa"/>
            <w:tcBorders>
              <w:top w:val="single" w:sz="4" w:space="0" w:color="000000"/>
              <w:left w:val="nil"/>
              <w:bottom w:val="single" w:sz="4" w:space="0" w:color="000000"/>
              <w:right w:val="nil"/>
            </w:tcBorders>
            <w:vAlign w:val="center"/>
          </w:tcPr>
          <w:p w:rsidR="007C0E82" w:rsidRPr="00162A15" w:rsidRDefault="006B17D3" w:rsidP="00162A15">
            <w:pPr>
              <w:spacing w:before="240" w:after="0" w:line="240" w:lineRule="auto"/>
              <w:rPr>
                <w:rFonts w:ascii="Arial Narrow" w:hAnsi="Arial Narrow"/>
                <w:color w:val="000000"/>
                <w:sz w:val="24"/>
                <w:szCs w:val="24"/>
              </w:rPr>
            </w:pPr>
            <w:r w:rsidRPr="00162A15">
              <w:rPr>
                <w:rFonts w:ascii="Arial Narrow" w:hAnsi="Arial Narrow"/>
                <w:color w:val="000000"/>
                <w:sz w:val="24"/>
                <w:szCs w:val="24"/>
              </w:rPr>
              <w:t>10</w:t>
            </w:r>
          </w:p>
        </w:tc>
        <w:tc>
          <w:tcPr>
            <w:tcW w:w="1193"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before="240" w:after="0" w:line="240" w:lineRule="auto"/>
              <w:rPr>
                <w:rFonts w:ascii="Arial Narrow" w:hAnsi="Arial Narrow"/>
                <w:color w:val="000000"/>
                <w:sz w:val="24"/>
                <w:szCs w:val="24"/>
              </w:rPr>
            </w:pPr>
            <w:r w:rsidRPr="00162A15">
              <w:rPr>
                <w:rFonts w:ascii="Arial Narrow" w:hAnsi="Arial Narrow"/>
                <w:color w:val="000000"/>
                <w:sz w:val="24"/>
                <w:szCs w:val="24"/>
              </w:rPr>
              <w:t>10</w:t>
            </w:r>
          </w:p>
        </w:tc>
        <w:tc>
          <w:tcPr>
            <w:tcW w:w="1395"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before="240" w:after="0" w:line="240" w:lineRule="auto"/>
              <w:rPr>
                <w:rFonts w:ascii="Arial Narrow" w:hAnsi="Arial Narrow"/>
                <w:color w:val="000000"/>
                <w:sz w:val="24"/>
                <w:szCs w:val="24"/>
              </w:rPr>
            </w:pPr>
            <w:r w:rsidRPr="00162A15">
              <w:rPr>
                <w:rFonts w:ascii="Arial Narrow" w:hAnsi="Arial Narrow"/>
                <w:color w:val="000000"/>
                <w:sz w:val="24"/>
                <w:szCs w:val="24"/>
              </w:rPr>
              <w:t>10</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before="240" w:after="0" w:line="240" w:lineRule="auto"/>
              <w:rPr>
                <w:rFonts w:ascii="Arial Narrow" w:hAnsi="Arial Narrow"/>
                <w:color w:val="000000"/>
                <w:sz w:val="24"/>
                <w:szCs w:val="24"/>
              </w:rPr>
            </w:pPr>
            <w:r w:rsidRPr="00162A15">
              <w:rPr>
                <w:rFonts w:ascii="Arial Narrow" w:hAnsi="Arial Narrow"/>
                <w:color w:val="000000"/>
                <w:sz w:val="24"/>
                <w:szCs w:val="24"/>
              </w:rPr>
              <w:t>10</w:t>
            </w:r>
          </w:p>
        </w:tc>
        <w:tc>
          <w:tcPr>
            <w:tcW w:w="1428" w:type="dxa"/>
            <w:gridSpan w:val="3"/>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before="240" w:after="0" w:line="240" w:lineRule="auto"/>
              <w:rPr>
                <w:rFonts w:ascii="Arial Narrow" w:hAnsi="Arial Narrow"/>
                <w:color w:val="000000"/>
                <w:sz w:val="24"/>
                <w:szCs w:val="24"/>
              </w:rPr>
            </w:pPr>
            <w:r w:rsidRPr="00162A15">
              <w:rPr>
                <w:rFonts w:ascii="Arial Narrow" w:hAnsi="Arial Narrow"/>
                <w:color w:val="000000"/>
                <w:sz w:val="24"/>
                <w:szCs w:val="24"/>
              </w:rPr>
              <w:t>10</w:t>
            </w:r>
          </w:p>
        </w:tc>
        <w:tc>
          <w:tcPr>
            <w:tcW w:w="667" w:type="dxa"/>
            <w:tcBorders>
              <w:top w:val="single" w:sz="4" w:space="0" w:color="000000"/>
              <w:left w:val="nil"/>
              <w:bottom w:val="single" w:sz="4" w:space="0" w:color="000000"/>
              <w:right w:val="single" w:sz="8" w:space="0" w:color="000000"/>
            </w:tcBorders>
            <w:vAlign w:val="center"/>
          </w:tcPr>
          <w:p w:rsidR="007C0E82" w:rsidRPr="00162A15" w:rsidRDefault="006B17D3" w:rsidP="00162A15">
            <w:pPr>
              <w:spacing w:before="240" w:after="0" w:line="240" w:lineRule="auto"/>
              <w:rPr>
                <w:rFonts w:ascii="Arial Narrow" w:hAnsi="Arial Narrow"/>
                <w:color w:val="000000"/>
                <w:sz w:val="24"/>
                <w:szCs w:val="24"/>
              </w:rPr>
            </w:pPr>
            <w:r w:rsidRPr="00162A15">
              <w:rPr>
                <w:rFonts w:ascii="Arial Narrow" w:hAnsi="Arial Narrow"/>
                <w:color w:val="000000"/>
                <w:sz w:val="24"/>
                <w:szCs w:val="24"/>
              </w:rPr>
              <w:t>50</w:t>
            </w:r>
          </w:p>
        </w:tc>
      </w:tr>
      <w:tr w:rsidR="007C0E82" w:rsidRPr="00162A15">
        <w:trPr>
          <w:trHeight w:val="1460"/>
        </w:trPr>
        <w:tc>
          <w:tcPr>
            <w:tcW w:w="721"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4</w:t>
            </w:r>
          </w:p>
        </w:tc>
        <w:tc>
          <w:tcPr>
            <w:tcW w:w="1585" w:type="dxa"/>
            <w:tcBorders>
              <w:top w:val="single" w:sz="8" w:space="0" w:color="000000"/>
              <w:left w:val="nil"/>
              <w:bottom w:val="single" w:sz="8" w:space="0" w:color="000000"/>
              <w:right w:val="single" w:sz="8"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Inventarios documentales incompletos, mal diligenciados o sin inventario</w:t>
            </w:r>
          </w:p>
        </w:tc>
        <w:tc>
          <w:tcPr>
            <w:tcW w:w="1373" w:type="dxa"/>
            <w:tcBorders>
              <w:top w:val="single" w:sz="4" w:space="0" w:color="000000"/>
              <w:left w:val="nil"/>
              <w:bottom w:val="single" w:sz="8"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10</w:t>
            </w:r>
          </w:p>
        </w:tc>
        <w:tc>
          <w:tcPr>
            <w:tcW w:w="1193"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1395"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7</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6</w:t>
            </w:r>
          </w:p>
        </w:tc>
        <w:tc>
          <w:tcPr>
            <w:tcW w:w="1428" w:type="dxa"/>
            <w:gridSpan w:val="3"/>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667" w:type="dxa"/>
            <w:tcBorders>
              <w:top w:val="single" w:sz="4"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39</w:t>
            </w:r>
          </w:p>
        </w:tc>
      </w:tr>
      <w:tr w:rsidR="007C0E82" w:rsidRPr="00162A15">
        <w:trPr>
          <w:trHeight w:val="1460"/>
        </w:trPr>
        <w:tc>
          <w:tcPr>
            <w:tcW w:w="721"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5</w:t>
            </w:r>
          </w:p>
        </w:tc>
        <w:tc>
          <w:tcPr>
            <w:tcW w:w="1585" w:type="dxa"/>
            <w:tcBorders>
              <w:top w:val="single" w:sz="8" w:space="0" w:color="000000"/>
              <w:left w:val="nil"/>
              <w:bottom w:val="single" w:sz="8" w:space="0" w:color="000000"/>
              <w:right w:val="single" w:sz="8"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Mala organización documental (expedientes desordenados, sin foliación, etc.)</w:t>
            </w:r>
          </w:p>
        </w:tc>
        <w:tc>
          <w:tcPr>
            <w:tcW w:w="1373" w:type="dxa"/>
            <w:tcBorders>
              <w:top w:val="nil"/>
              <w:left w:val="nil"/>
              <w:bottom w:val="single" w:sz="8"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7</w:t>
            </w:r>
          </w:p>
        </w:tc>
        <w:tc>
          <w:tcPr>
            <w:tcW w:w="1193"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5</w:t>
            </w:r>
          </w:p>
        </w:tc>
        <w:tc>
          <w:tcPr>
            <w:tcW w:w="1395"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4</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6</w:t>
            </w:r>
          </w:p>
        </w:tc>
        <w:tc>
          <w:tcPr>
            <w:tcW w:w="1428" w:type="dxa"/>
            <w:gridSpan w:val="3"/>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667" w:type="dxa"/>
            <w:tcBorders>
              <w:top w:val="nil"/>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30</w:t>
            </w:r>
          </w:p>
        </w:tc>
      </w:tr>
      <w:tr w:rsidR="007C0E82" w:rsidRPr="00162A15">
        <w:trPr>
          <w:trHeight w:val="1460"/>
        </w:trPr>
        <w:tc>
          <w:tcPr>
            <w:tcW w:w="721"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lastRenderedPageBreak/>
              <w:t>6</w:t>
            </w:r>
          </w:p>
        </w:tc>
        <w:tc>
          <w:tcPr>
            <w:tcW w:w="1585" w:type="dxa"/>
            <w:tcBorders>
              <w:top w:val="single" w:sz="8" w:space="0" w:color="000000"/>
              <w:left w:val="nil"/>
              <w:bottom w:val="single" w:sz="8" w:space="0" w:color="000000"/>
              <w:right w:val="single" w:sz="8"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Ordenación deficiente de documentos pese a procedimientos existentes</w:t>
            </w:r>
          </w:p>
        </w:tc>
        <w:tc>
          <w:tcPr>
            <w:tcW w:w="1373" w:type="dxa"/>
            <w:tcBorders>
              <w:top w:val="nil"/>
              <w:left w:val="nil"/>
              <w:bottom w:val="single" w:sz="4"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7</w:t>
            </w:r>
          </w:p>
        </w:tc>
        <w:tc>
          <w:tcPr>
            <w:tcW w:w="1193"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4</w:t>
            </w:r>
          </w:p>
        </w:tc>
        <w:tc>
          <w:tcPr>
            <w:tcW w:w="1395"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4</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w:t>
            </w:r>
          </w:p>
        </w:tc>
        <w:tc>
          <w:tcPr>
            <w:tcW w:w="1428" w:type="dxa"/>
            <w:gridSpan w:val="3"/>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667" w:type="dxa"/>
            <w:tcBorders>
              <w:top w:val="nil"/>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26</w:t>
            </w:r>
          </w:p>
        </w:tc>
      </w:tr>
      <w:tr w:rsidR="007C0E82" w:rsidRPr="00162A15">
        <w:trPr>
          <w:trHeight w:val="1460"/>
        </w:trPr>
        <w:tc>
          <w:tcPr>
            <w:tcW w:w="721"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7</w:t>
            </w:r>
          </w:p>
        </w:tc>
        <w:tc>
          <w:tcPr>
            <w:tcW w:w="1585" w:type="dxa"/>
            <w:tcBorders>
              <w:top w:val="single" w:sz="8" w:space="0" w:color="000000"/>
              <w:left w:val="nil"/>
              <w:bottom w:val="single" w:sz="8" w:space="0" w:color="000000"/>
              <w:right w:val="single" w:sz="8" w:space="0" w:color="000000"/>
            </w:tcBorders>
            <w:vAlign w:val="bottom"/>
          </w:tcPr>
          <w:p w:rsidR="007C0E82" w:rsidRPr="00162A15" w:rsidRDefault="006B17D3" w:rsidP="00162A15">
            <w:pPr>
              <w:spacing w:line="240" w:lineRule="auto"/>
              <w:rPr>
                <w:rFonts w:ascii="Arial Narrow" w:hAnsi="Arial Narrow"/>
                <w:color w:val="000000"/>
                <w:sz w:val="24"/>
                <w:szCs w:val="24"/>
              </w:rPr>
            </w:pPr>
            <w:r w:rsidRPr="00162A15">
              <w:rPr>
                <w:rFonts w:ascii="Arial Narrow" w:hAnsi="Arial Narrow"/>
                <w:color w:val="000000"/>
                <w:sz w:val="24"/>
                <w:szCs w:val="24"/>
              </w:rPr>
              <w:t>Personal sin capacitación en gestión documental</w:t>
            </w:r>
          </w:p>
        </w:tc>
        <w:tc>
          <w:tcPr>
            <w:tcW w:w="1373" w:type="dxa"/>
            <w:tcBorders>
              <w:top w:val="single" w:sz="4" w:space="0" w:color="000000"/>
              <w:left w:val="nil"/>
              <w:bottom w:val="single" w:sz="8"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1193"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5</w:t>
            </w:r>
          </w:p>
        </w:tc>
        <w:tc>
          <w:tcPr>
            <w:tcW w:w="1395"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6</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6</w:t>
            </w:r>
          </w:p>
        </w:tc>
        <w:tc>
          <w:tcPr>
            <w:tcW w:w="1428" w:type="dxa"/>
            <w:gridSpan w:val="3"/>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667" w:type="dxa"/>
            <w:tcBorders>
              <w:top w:val="single" w:sz="4"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33</w:t>
            </w:r>
          </w:p>
        </w:tc>
      </w:tr>
      <w:tr w:rsidR="007C0E82" w:rsidRPr="00162A15">
        <w:trPr>
          <w:trHeight w:val="1460"/>
        </w:trPr>
        <w:tc>
          <w:tcPr>
            <w:tcW w:w="721"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1585" w:type="dxa"/>
            <w:tcBorders>
              <w:top w:val="single" w:sz="8" w:space="0" w:color="000000"/>
              <w:left w:val="nil"/>
              <w:bottom w:val="single" w:sz="8" w:space="0" w:color="000000"/>
              <w:right w:val="single" w:sz="8" w:space="0" w:color="000000"/>
            </w:tcBorders>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Plan de conservación preventiva implementada parcialmente y plan de preservación a largo plazo sin formular</w:t>
            </w:r>
          </w:p>
        </w:tc>
        <w:tc>
          <w:tcPr>
            <w:tcW w:w="1373" w:type="dxa"/>
            <w:tcBorders>
              <w:top w:val="single" w:sz="4" w:space="0" w:color="000000"/>
              <w:left w:val="nil"/>
              <w:bottom w:val="single" w:sz="8"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8</w:t>
            </w:r>
          </w:p>
        </w:tc>
        <w:tc>
          <w:tcPr>
            <w:tcW w:w="1193"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w:t>
            </w:r>
          </w:p>
        </w:tc>
        <w:tc>
          <w:tcPr>
            <w:tcW w:w="1395"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7</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w:t>
            </w:r>
          </w:p>
        </w:tc>
        <w:tc>
          <w:tcPr>
            <w:tcW w:w="1428" w:type="dxa"/>
            <w:gridSpan w:val="3"/>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7</w:t>
            </w:r>
          </w:p>
        </w:tc>
        <w:tc>
          <w:tcPr>
            <w:tcW w:w="667" w:type="dxa"/>
            <w:tcBorders>
              <w:top w:val="single" w:sz="4"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26</w:t>
            </w:r>
          </w:p>
        </w:tc>
      </w:tr>
      <w:tr w:rsidR="007C0E82" w:rsidRPr="00162A15" w:rsidTr="00091B8C">
        <w:trPr>
          <w:gridAfter w:val="2"/>
          <w:wAfter w:w="678" w:type="dxa"/>
          <w:trHeight w:val="300"/>
        </w:trPr>
        <w:tc>
          <w:tcPr>
            <w:tcW w:w="161" w:type="dxa"/>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2149"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b/>
                <w:bCs/>
                <w:color w:val="000000"/>
                <w:sz w:val="24"/>
                <w:szCs w:val="24"/>
              </w:rPr>
            </w:pPr>
            <w:r w:rsidRPr="00162A15">
              <w:rPr>
                <w:rFonts w:ascii="Arial Narrow" w:hAnsi="Arial Narrow"/>
                <w:color w:val="000000"/>
                <w:sz w:val="24"/>
                <w:szCs w:val="24"/>
              </w:rPr>
              <w:tab/>
            </w:r>
            <w:r w:rsidRPr="00162A15">
              <w:rPr>
                <w:rFonts w:ascii="Arial Narrow" w:hAnsi="Arial Narrow"/>
                <w:b/>
                <w:bCs/>
                <w:color w:val="000000"/>
                <w:sz w:val="24"/>
                <w:szCs w:val="24"/>
              </w:rPr>
              <w:t>Total</w:t>
            </w:r>
          </w:p>
        </w:tc>
        <w:tc>
          <w:tcPr>
            <w:tcW w:w="1369" w:type="dxa"/>
            <w:tcBorders>
              <w:top w:val="single" w:sz="8" w:space="0" w:color="000000"/>
              <w:left w:val="nil"/>
              <w:bottom w:val="single" w:sz="8" w:space="0" w:color="000000"/>
              <w:right w:val="nil"/>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61</w:t>
            </w:r>
          </w:p>
        </w:tc>
        <w:tc>
          <w:tcPr>
            <w:tcW w:w="1246" w:type="dxa"/>
            <w:gridSpan w:val="2"/>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36</w:t>
            </w:r>
          </w:p>
        </w:tc>
        <w:tc>
          <w:tcPr>
            <w:tcW w:w="1363"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50</w:t>
            </w:r>
          </w:p>
        </w:tc>
        <w:tc>
          <w:tcPr>
            <w:tcW w:w="1256" w:type="dxa"/>
            <w:gridSpan w:val="2"/>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38</w:t>
            </w:r>
          </w:p>
        </w:tc>
        <w:tc>
          <w:tcPr>
            <w:tcW w:w="1396" w:type="dxa"/>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61</w:t>
            </w:r>
          </w:p>
        </w:tc>
      </w:tr>
    </w:tbl>
    <w:p w:rsidR="007C0E82" w:rsidRPr="00162A15" w:rsidRDefault="007C0E82" w:rsidP="00162A15">
      <w:pPr>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A continuación, se presenta el orden de prioridad de los aspectos críticos. La priorización de los aspectos críticos y los ejes articuladores se ha realizado con base en la identificación de aquellos con el mayor valor de la sumatoria, y el resultado es el siguiente: </w:t>
      </w:r>
    </w:p>
    <w:p w:rsidR="007C0E82" w:rsidRPr="00162A15" w:rsidRDefault="007C0E82" w:rsidP="00162A15">
      <w:pPr>
        <w:rPr>
          <w:rFonts w:ascii="Arial Narrow" w:hAnsi="Arial Narrow"/>
          <w:color w:val="000000"/>
          <w:sz w:val="24"/>
          <w:szCs w:val="24"/>
        </w:rPr>
      </w:pPr>
    </w:p>
    <w:p w:rsidR="007C0E82" w:rsidRPr="003148EC" w:rsidRDefault="006649B6" w:rsidP="003148EC">
      <w:pPr>
        <w:pBdr>
          <w:top w:val="nil"/>
          <w:left w:val="nil"/>
          <w:bottom w:val="nil"/>
          <w:right w:val="nil"/>
          <w:between w:val="nil"/>
        </w:pBdr>
        <w:spacing w:after="200" w:line="240" w:lineRule="auto"/>
        <w:rPr>
          <w:rFonts w:ascii="Arial Narrow" w:hAnsi="Arial Narrow"/>
          <w:sz w:val="24"/>
          <w:szCs w:val="24"/>
        </w:rPr>
      </w:pPr>
      <w:bookmarkStart w:id="32" w:name="_Toc220601528"/>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9</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Priorización de los aspectos críticos y su relación con los ejes articuladores</w:t>
      </w:r>
      <w:bookmarkEnd w:id="32"/>
    </w:p>
    <w:tbl>
      <w:tblPr>
        <w:tblStyle w:val="aff2"/>
        <w:tblW w:w="8500" w:type="dxa"/>
        <w:tblInd w:w="0" w:type="dxa"/>
        <w:tblLayout w:type="fixed"/>
        <w:tblLook w:val="0400" w:firstRow="0" w:lastRow="0" w:firstColumn="0" w:lastColumn="0" w:noHBand="0" w:noVBand="1"/>
      </w:tblPr>
      <w:tblGrid>
        <w:gridCol w:w="600"/>
        <w:gridCol w:w="4498"/>
        <w:gridCol w:w="709"/>
        <w:gridCol w:w="1843"/>
        <w:gridCol w:w="850"/>
      </w:tblGrid>
      <w:tr w:rsidR="007C0E82" w:rsidRPr="00162A15">
        <w:trPr>
          <w:trHeight w:val="290"/>
          <w:tblHeader/>
        </w:trPr>
        <w:tc>
          <w:tcPr>
            <w:tcW w:w="600" w:type="dxa"/>
            <w:tcBorders>
              <w:top w:val="single" w:sz="4" w:space="0" w:color="000000"/>
              <w:left w:val="single" w:sz="4" w:space="0" w:color="000000"/>
              <w:bottom w:val="single" w:sz="4" w:space="0" w:color="000000"/>
              <w:right w:val="single" w:sz="4" w:space="0" w:color="000000"/>
            </w:tcBorders>
            <w:shd w:val="clear" w:color="auto" w:fill="0D0D0D"/>
            <w:vAlign w:val="center"/>
          </w:tcPr>
          <w:p w:rsidR="007C0E82" w:rsidRPr="00162A15" w:rsidRDefault="006B17D3" w:rsidP="00091B8C">
            <w:pPr>
              <w:spacing w:after="0" w:line="240" w:lineRule="auto"/>
              <w:jc w:val="center"/>
              <w:rPr>
                <w:rFonts w:ascii="Arial Narrow" w:eastAsia="Aptos Narrow" w:hAnsi="Arial Narrow" w:cs="Aptos Narrow"/>
                <w:b/>
                <w:bCs/>
                <w:color w:val="FFFFFF"/>
                <w:sz w:val="24"/>
                <w:szCs w:val="24"/>
              </w:rPr>
            </w:pPr>
            <w:r w:rsidRPr="00162A15">
              <w:rPr>
                <w:rFonts w:ascii="Arial Narrow" w:eastAsia="Aptos Narrow" w:hAnsi="Arial Narrow" w:cs="Aptos Narrow"/>
                <w:b/>
                <w:bCs/>
                <w:color w:val="FFFFFF"/>
                <w:sz w:val="24"/>
                <w:szCs w:val="24"/>
              </w:rPr>
              <w:t>N.º</w:t>
            </w:r>
          </w:p>
        </w:tc>
        <w:tc>
          <w:tcPr>
            <w:tcW w:w="4498" w:type="dxa"/>
            <w:tcBorders>
              <w:top w:val="single" w:sz="4" w:space="0" w:color="000000"/>
              <w:left w:val="nil"/>
              <w:bottom w:val="single" w:sz="4" w:space="0" w:color="000000"/>
              <w:right w:val="single" w:sz="4" w:space="0" w:color="000000"/>
            </w:tcBorders>
            <w:shd w:val="clear" w:color="auto" w:fill="0D0D0D"/>
            <w:vAlign w:val="center"/>
          </w:tcPr>
          <w:p w:rsidR="007C0E82" w:rsidRPr="00162A15" w:rsidRDefault="006B17D3" w:rsidP="00091B8C">
            <w:pPr>
              <w:spacing w:after="0" w:line="240" w:lineRule="auto"/>
              <w:jc w:val="center"/>
              <w:rPr>
                <w:rFonts w:ascii="Arial Narrow" w:eastAsia="Aptos Narrow" w:hAnsi="Arial Narrow" w:cs="Aptos Narrow"/>
                <w:b/>
                <w:bCs/>
                <w:color w:val="FFFFFF"/>
                <w:sz w:val="24"/>
                <w:szCs w:val="24"/>
              </w:rPr>
            </w:pPr>
            <w:r w:rsidRPr="00162A15">
              <w:rPr>
                <w:rFonts w:ascii="Arial Narrow" w:eastAsia="Aptos Narrow" w:hAnsi="Arial Narrow" w:cs="Aptos Narrow"/>
                <w:b/>
                <w:bCs/>
                <w:color w:val="FFFFFF"/>
                <w:sz w:val="24"/>
                <w:szCs w:val="24"/>
              </w:rPr>
              <w:t>Aspectos críticos</w:t>
            </w:r>
          </w:p>
        </w:tc>
        <w:tc>
          <w:tcPr>
            <w:tcW w:w="709" w:type="dxa"/>
            <w:tcBorders>
              <w:top w:val="single" w:sz="4" w:space="0" w:color="000000"/>
              <w:left w:val="nil"/>
              <w:bottom w:val="single" w:sz="4" w:space="0" w:color="000000"/>
              <w:right w:val="single" w:sz="4" w:space="0" w:color="000000"/>
            </w:tcBorders>
            <w:shd w:val="clear" w:color="auto" w:fill="0D0D0D"/>
            <w:vAlign w:val="bottom"/>
          </w:tcPr>
          <w:p w:rsidR="007C0E82" w:rsidRPr="00162A15" w:rsidRDefault="006B17D3" w:rsidP="00091B8C">
            <w:pPr>
              <w:spacing w:after="0" w:line="240" w:lineRule="auto"/>
              <w:jc w:val="center"/>
              <w:rPr>
                <w:rFonts w:ascii="Arial Narrow" w:eastAsia="Aptos Narrow" w:hAnsi="Arial Narrow" w:cs="Aptos Narrow"/>
                <w:b/>
                <w:bCs/>
                <w:color w:val="FFFFFF"/>
                <w:sz w:val="24"/>
                <w:szCs w:val="24"/>
              </w:rPr>
            </w:pPr>
            <w:r w:rsidRPr="00162A15">
              <w:rPr>
                <w:rFonts w:ascii="Arial Narrow" w:eastAsia="Aptos Narrow" w:hAnsi="Arial Narrow" w:cs="Aptos Narrow"/>
                <w:b/>
                <w:bCs/>
                <w:color w:val="FFFFFF"/>
                <w:sz w:val="24"/>
                <w:szCs w:val="24"/>
              </w:rPr>
              <w:t>Valor</w:t>
            </w:r>
          </w:p>
        </w:tc>
        <w:tc>
          <w:tcPr>
            <w:tcW w:w="1843" w:type="dxa"/>
            <w:tcBorders>
              <w:top w:val="single" w:sz="4" w:space="0" w:color="000000"/>
              <w:left w:val="nil"/>
              <w:bottom w:val="single" w:sz="4" w:space="0" w:color="000000"/>
              <w:right w:val="single" w:sz="4" w:space="0" w:color="000000"/>
            </w:tcBorders>
            <w:shd w:val="clear" w:color="auto" w:fill="0D0D0D"/>
            <w:vAlign w:val="center"/>
          </w:tcPr>
          <w:p w:rsidR="007C0E82" w:rsidRPr="00162A15" w:rsidRDefault="006B17D3" w:rsidP="00091B8C">
            <w:pPr>
              <w:spacing w:after="0" w:line="240" w:lineRule="auto"/>
              <w:jc w:val="center"/>
              <w:rPr>
                <w:rFonts w:ascii="Arial Narrow" w:eastAsia="Aptos Narrow" w:hAnsi="Arial Narrow" w:cs="Aptos Narrow"/>
                <w:b/>
                <w:bCs/>
                <w:color w:val="FFFFFF"/>
                <w:sz w:val="24"/>
                <w:szCs w:val="24"/>
              </w:rPr>
            </w:pPr>
            <w:r w:rsidRPr="00162A15">
              <w:rPr>
                <w:rFonts w:ascii="Arial Narrow" w:eastAsia="Aptos Narrow" w:hAnsi="Arial Narrow" w:cs="Aptos Narrow"/>
                <w:b/>
                <w:bCs/>
                <w:color w:val="FFFFFF"/>
                <w:sz w:val="24"/>
                <w:szCs w:val="24"/>
              </w:rPr>
              <w:t>Ejes articulados</w:t>
            </w:r>
          </w:p>
        </w:tc>
        <w:tc>
          <w:tcPr>
            <w:tcW w:w="850" w:type="dxa"/>
            <w:tcBorders>
              <w:top w:val="single" w:sz="4" w:space="0" w:color="000000"/>
              <w:left w:val="nil"/>
              <w:bottom w:val="single" w:sz="4" w:space="0" w:color="000000"/>
              <w:right w:val="single" w:sz="4" w:space="0" w:color="000000"/>
            </w:tcBorders>
            <w:shd w:val="clear" w:color="auto" w:fill="0D0D0D"/>
            <w:vAlign w:val="center"/>
          </w:tcPr>
          <w:p w:rsidR="007C0E82" w:rsidRPr="00162A15" w:rsidRDefault="006B17D3" w:rsidP="00091B8C">
            <w:pPr>
              <w:spacing w:after="0" w:line="240" w:lineRule="auto"/>
              <w:jc w:val="center"/>
              <w:rPr>
                <w:rFonts w:ascii="Arial Narrow" w:eastAsia="Aptos Narrow" w:hAnsi="Arial Narrow" w:cs="Aptos Narrow"/>
                <w:b/>
                <w:bCs/>
                <w:color w:val="FFFFFF"/>
                <w:sz w:val="24"/>
                <w:szCs w:val="24"/>
              </w:rPr>
            </w:pPr>
            <w:r w:rsidRPr="00162A15">
              <w:rPr>
                <w:rFonts w:ascii="Arial Narrow" w:eastAsia="Aptos Narrow" w:hAnsi="Arial Narrow" w:cs="Aptos Narrow"/>
                <w:b/>
                <w:bCs/>
                <w:color w:val="FFFFFF"/>
                <w:sz w:val="24"/>
                <w:szCs w:val="24"/>
              </w:rPr>
              <w:t>Valor</w:t>
            </w:r>
          </w:p>
        </w:tc>
      </w:tr>
      <w:tr w:rsidR="007C0E82" w:rsidRPr="00162A15">
        <w:trPr>
          <w:trHeight w:val="870"/>
        </w:trPr>
        <w:tc>
          <w:tcPr>
            <w:tcW w:w="600" w:type="dxa"/>
            <w:tcBorders>
              <w:top w:val="nil"/>
              <w:left w:val="single" w:sz="4"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1</w:t>
            </w:r>
          </w:p>
        </w:tc>
        <w:tc>
          <w:tcPr>
            <w:tcW w:w="4498" w:type="dxa"/>
            <w:tcBorders>
              <w:top w:val="nil"/>
              <w:left w:val="nil"/>
              <w:bottom w:val="single" w:sz="4" w:space="0" w:color="000000"/>
              <w:right w:val="single" w:sz="4" w:space="0" w:color="000000"/>
            </w:tcBorders>
            <w:vAlign w:val="bottom"/>
          </w:tcPr>
          <w:p w:rsidR="007C0E82" w:rsidRPr="00162A15" w:rsidRDefault="006B17D3" w:rsidP="00162A15">
            <w:pPr>
              <w:spacing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Falta de un Sistema de Gestión documental electrónico de Archivos (SGDEA)</w:t>
            </w:r>
          </w:p>
        </w:tc>
        <w:tc>
          <w:tcPr>
            <w:tcW w:w="709"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50</w:t>
            </w:r>
          </w:p>
        </w:tc>
        <w:tc>
          <w:tcPr>
            <w:tcW w:w="1843" w:type="dxa"/>
            <w:tcBorders>
              <w:top w:val="nil"/>
              <w:left w:val="nil"/>
              <w:bottom w:val="single" w:sz="4" w:space="0" w:color="000000"/>
              <w:righ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Administración de Archivos</w:t>
            </w:r>
          </w:p>
        </w:tc>
        <w:tc>
          <w:tcPr>
            <w:tcW w:w="850"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61</w:t>
            </w:r>
          </w:p>
        </w:tc>
      </w:tr>
      <w:tr w:rsidR="007C0E82" w:rsidRPr="00162A15">
        <w:trPr>
          <w:trHeight w:val="580"/>
        </w:trPr>
        <w:tc>
          <w:tcPr>
            <w:tcW w:w="600" w:type="dxa"/>
            <w:tcBorders>
              <w:top w:val="nil"/>
              <w:left w:val="single" w:sz="4"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2</w:t>
            </w:r>
          </w:p>
        </w:tc>
        <w:tc>
          <w:tcPr>
            <w:tcW w:w="4498" w:type="dxa"/>
            <w:tcBorders>
              <w:top w:val="nil"/>
              <w:left w:val="nil"/>
              <w:bottom w:val="single" w:sz="4" w:space="0" w:color="000000"/>
              <w:righ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Inventarios documentales incompletos, mal diligenciados o sin inventario</w:t>
            </w:r>
          </w:p>
        </w:tc>
        <w:tc>
          <w:tcPr>
            <w:tcW w:w="709"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39</w:t>
            </w:r>
          </w:p>
        </w:tc>
        <w:tc>
          <w:tcPr>
            <w:tcW w:w="1843" w:type="dxa"/>
            <w:tcBorders>
              <w:top w:val="nil"/>
              <w:left w:val="nil"/>
              <w:bottom w:val="single" w:sz="4" w:space="0" w:color="000000"/>
              <w:righ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Fortalecimiento y Articulación</w:t>
            </w:r>
          </w:p>
        </w:tc>
        <w:tc>
          <w:tcPr>
            <w:tcW w:w="850"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61</w:t>
            </w:r>
          </w:p>
        </w:tc>
      </w:tr>
      <w:tr w:rsidR="007C0E82" w:rsidRPr="00162A15">
        <w:trPr>
          <w:trHeight w:val="580"/>
        </w:trPr>
        <w:tc>
          <w:tcPr>
            <w:tcW w:w="600" w:type="dxa"/>
            <w:tcBorders>
              <w:top w:val="nil"/>
              <w:left w:val="single" w:sz="4"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lastRenderedPageBreak/>
              <w:t>3</w:t>
            </w:r>
          </w:p>
        </w:tc>
        <w:tc>
          <w:tcPr>
            <w:tcW w:w="4498" w:type="dxa"/>
            <w:tcBorders>
              <w:top w:val="nil"/>
              <w:left w:val="nil"/>
              <w:bottom w:val="single" w:sz="4" w:space="0" w:color="000000"/>
              <w:right w:val="single" w:sz="4" w:space="0" w:color="000000"/>
            </w:tcBorders>
            <w:vAlign w:val="bottom"/>
          </w:tcPr>
          <w:p w:rsidR="007C0E82" w:rsidRPr="00162A15" w:rsidRDefault="006B17D3" w:rsidP="00162A15">
            <w:pPr>
              <w:spacing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Personal sin capacitación en gestión documental</w:t>
            </w:r>
          </w:p>
        </w:tc>
        <w:tc>
          <w:tcPr>
            <w:tcW w:w="709"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33</w:t>
            </w:r>
          </w:p>
        </w:tc>
        <w:tc>
          <w:tcPr>
            <w:tcW w:w="1843" w:type="dxa"/>
            <w:tcBorders>
              <w:top w:val="nil"/>
              <w:left w:val="nil"/>
              <w:bottom w:val="single" w:sz="4" w:space="0" w:color="000000"/>
              <w:righ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Preservación de la Información</w:t>
            </w:r>
          </w:p>
        </w:tc>
        <w:tc>
          <w:tcPr>
            <w:tcW w:w="850" w:type="dxa"/>
            <w:tcBorders>
              <w:top w:val="nil"/>
              <w:left w:val="nil"/>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50</w:t>
            </w:r>
          </w:p>
        </w:tc>
      </w:tr>
      <w:tr w:rsidR="007C0E82" w:rsidRPr="00162A15">
        <w:trPr>
          <w:trHeight w:val="870"/>
        </w:trPr>
        <w:tc>
          <w:tcPr>
            <w:tcW w:w="600" w:type="dxa"/>
            <w:tcBorders>
              <w:top w:val="nil"/>
              <w:left w:val="single" w:sz="4"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4</w:t>
            </w:r>
          </w:p>
        </w:tc>
        <w:tc>
          <w:tcPr>
            <w:tcW w:w="4498" w:type="dxa"/>
            <w:tcBorders>
              <w:top w:val="nil"/>
              <w:left w:val="nil"/>
              <w:bottom w:val="single" w:sz="4" w:space="0" w:color="000000"/>
              <w:right w:val="single" w:sz="4" w:space="0" w:color="000000"/>
            </w:tcBorders>
            <w:vAlign w:val="bottom"/>
          </w:tcPr>
          <w:p w:rsidR="007C0E82" w:rsidRPr="00162A15" w:rsidRDefault="006B17D3" w:rsidP="00162A15">
            <w:pPr>
              <w:spacing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Mala organización documental (expedientes desordenados, sin foliación, etc.)</w:t>
            </w:r>
          </w:p>
        </w:tc>
        <w:tc>
          <w:tcPr>
            <w:tcW w:w="709"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30</w:t>
            </w:r>
          </w:p>
        </w:tc>
        <w:tc>
          <w:tcPr>
            <w:tcW w:w="1843" w:type="dxa"/>
            <w:tcBorders>
              <w:top w:val="single" w:sz="4" w:space="0" w:color="000000"/>
              <w:lef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 </w:t>
            </w:r>
          </w:p>
        </w:tc>
        <w:tc>
          <w:tcPr>
            <w:tcW w:w="850" w:type="dxa"/>
            <w:tcBorders>
              <w:top w:val="nil"/>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 </w:t>
            </w:r>
          </w:p>
        </w:tc>
      </w:tr>
      <w:tr w:rsidR="007C0E82" w:rsidRPr="00162A15">
        <w:trPr>
          <w:trHeight w:val="580"/>
        </w:trPr>
        <w:tc>
          <w:tcPr>
            <w:tcW w:w="600" w:type="dxa"/>
            <w:tcBorders>
              <w:top w:val="nil"/>
              <w:left w:val="single" w:sz="4"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5</w:t>
            </w:r>
          </w:p>
        </w:tc>
        <w:tc>
          <w:tcPr>
            <w:tcW w:w="4498" w:type="dxa"/>
            <w:tcBorders>
              <w:top w:val="nil"/>
              <w:left w:val="nil"/>
              <w:bottom w:val="single" w:sz="4" w:space="0" w:color="000000"/>
              <w:righ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Ordenación deficiente de documentos pese a procedimientos existentes</w:t>
            </w:r>
          </w:p>
        </w:tc>
        <w:tc>
          <w:tcPr>
            <w:tcW w:w="709"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26</w:t>
            </w:r>
          </w:p>
        </w:tc>
        <w:tc>
          <w:tcPr>
            <w:tcW w:w="1843" w:type="dxa"/>
            <w:tcBorders>
              <w:top w:val="nil"/>
              <w:lef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 </w:t>
            </w:r>
          </w:p>
        </w:tc>
        <w:tc>
          <w:tcPr>
            <w:tcW w:w="850" w:type="dxa"/>
            <w:tcBorders>
              <w:top w:val="nil"/>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 </w:t>
            </w:r>
          </w:p>
        </w:tc>
      </w:tr>
      <w:tr w:rsidR="007C0E82" w:rsidRPr="00162A15">
        <w:trPr>
          <w:trHeight w:val="870"/>
        </w:trPr>
        <w:tc>
          <w:tcPr>
            <w:tcW w:w="600" w:type="dxa"/>
            <w:tcBorders>
              <w:top w:val="nil"/>
              <w:left w:val="single" w:sz="4"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6</w:t>
            </w:r>
          </w:p>
        </w:tc>
        <w:tc>
          <w:tcPr>
            <w:tcW w:w="4498" w:type="dxa"/>
            <w:tcBorders>
              <w:top w:val="nil"/>
              <w:left w:val="nil"/>
              <w:bottom w:val="single" w:sz="4" w:space="0" w:color="000000"/>
              <w:righ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Plan de conservación preventiva implementada parcialmente y plan de preservación a largo plazo sin formular</w:t>
            </w:r>
          </w:p>
        </w:tc>
        <w:tc>
          <w:tcPr>
            <w:tcW w:w="709"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26</w:t>
            </w:r>
          </w:p>
        </w:tc>
        <w:tc>
          <w:tcPr>
            <w:tcW w:w="1843" w:type="dxa"/>
            <w:tcBorders>
              <w:top w:val="nil"/>
              <w:left w:val="single" w:sz="4" w:space="0" w:color="000000"/>
            </w:tcBorders>
            <w:vAlign w:val="bottom"/>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 </w:t>
            </w:r>
          </w:p>
        </w:tc>
        <w:tc>
          <w:tcPr>
            <w:tcW w:w="850" w:type="dxa"/>
            <w:tcBorders>
              <w:top w:val="nil"/>
            </w:tcBorders>
            <w:vAlign w:val="center"/>
          </w:tcPr>
          <w:p w:rsidR="007C0E82" w:rsidRPr="00162A15" w:rsidRDefault="006B17D3" w:rsidP="00162A15">
            <w:pPr>
              <w:spacing w:after="0" w:line="240" w:lineRule="auto"/>
              <w:rPr>
                <w:rFonts w:ascii="Arial Narrow" w:eastAsia="Aptos Narrow" w:hAnsi="Arial Narrow" w:cs="Aptos Narrow"/>
                <w:color w:val="000000"/>
                <w:sz w:val="24"/>
                <w:szCs w:val="24"/>
              </w:rPr>
            </w:pPr>
            <w:r w:rsidRPr="00162A15">
              <w:rPr>
                <w:rFonts w:ascii="Arial Narrow" w:eastAsia="Aptos Narrow" w:hAnsi="Arial Narrow" w:cs="Aptos Narrow"/>
                <w:color w:val="000000"/>
                <w:sz w:val="24"/>
                <w:szCs w:val="24"/>
              </w:rPr>
              <w:t> </w:t>
            </w:r>
          </w:p>
        </w:tc>
      </w:tr>
    </w:tbl>
    <w:p w:rsidR="007C0E82" w:rsidRPr="00162A15" w:rsidRDefault="007C0E82" w:rsidP="00162A15">
      <w:pPr>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A partir del anterior análisis, se procede a formular la visión del presente PINAR.</w:t>
      </w:r>
    </w:p>
    <w:p w:rsidR="007C0E82" w:rsidRPr="00162A15" w:rsidRDefault="007C0E82" w:rsidP="00162A15">
      <w:pPr>
        <w:spacing w:after="0"/>
        <w:rPr>
          <w:rFonts w:ascii="Arial Narrow" w:hAnsi="Arial Narrow"/>
          <w:sz w:val="24"/>
          <w:szCs w:val="24"/>
        </w:rPr>
      </w:pPr>
    </w:p>
    <w:p w:rsidR="007C0E82" w:rsidRPr="00E442E9" w:rsidRDefault="00091B8C" w:rsidP="00E442E9">
      <w:pPr>
        <w:pStyle w:val="Ttulo1"/>
        <w:numPr>
          <w:ilvl w:val="0"/>
          <w:numId w:val="7"/>
        </w:numPr>
      </w:pPr>
      <w:bookmarkStart w:id="33" w:name="_Toc220600502"/>
      <w:r w:rsidRPr="00E442E9">
        <w:t>VISIÓN ESTRATÉGICA DEL PLAN INSTITUCIONAL DE ARCHIVOS - PINAR</w:t>
      </w:r>
      <w:bookmarkEnd w:id="33"/>
    </w:p>
    <w:p w:rsidR="007C0E82" w:rsidRPr="00162A15" w:rsidRDefault="007C0E82" w:rsidP="00162A15">
      <w:pPr>
        <w:spacing w:after="0"/>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Para el 2030 Parques Nacionales Naturales de Colombia proyecta consolidar un sistema archivístico moderno, articulado y eficiente, sustentado en un Sistema de Gestión Documental Electrónico de Archivos plenamente implementado, con inventarios documentales completos y confiables; personal capacitado y procesos de organización documental conformados. PNNC, proyecta fortalecer la administración de archivos y garantizar la preservación preventiva y a largo plazo de la información, asegurando su autenticidad, fiabilidad, integridad, accesibilidad y continuidad como activo estratégico para la gestión pública de la entidad. </w:t>
      </w:r>
    </w:p>
    <w:p w:rsidR="007C0E82" w:rsidRPr="00162A15" w:rsidRDefault="007C0E82" w:rsidP="00162A15">
      <w:pPr>
        <w:spacing w:after="0"/>
        <w:rPr>
          <w:rFonts w:ascii="Arial Narrow" w:hAnsi="Arial Narrow"/>
          <w:sz w:val="24"/>
          <w:szCs w:val="24"/>
        </w:rPr>
      </w:pPr>
    </w:p>
    <w:p w:rsidR="007C0E82" w:rsidRPr="00C12520" w:rsidRDefault="006B17D3" w:rsidP="00C12520">
      <w:pPr>
        <w:pStyle w:val="Ttulo2"/>
        <w:numPr>
          <w:ilvl w:val="1"/>
          <w:numId w:val="7"/>
        </w:numPr>
      </w:pPr>
      <w:bookmarkStart w:id="34" w:name="_Toc220600503"/>
      <w:r w:rsidRPr="00C12520">
        <w:t>Objetivos de la Visión Estratégica del PINAR</w:t>
      </w:r>
      <w:bookmarkEnd w:id="34"/>
    </w:p>
    <w:p w:rsidR="007C0E82" w:rsidRPr="00162A15" w:rsidRDefault="007C0E82" w:rsidP="00162A15">
      <w:pPr>
        <w:spacing w:after="0"/>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Los objetivos de la visión estratégica se formularon a partir de los aspectos críticos y los ejes articuladores, asegurando la coherencia entre las prioridades y las acciones necesarias para alcanzar la transformación deseada.</w:t>
      </w:r>
    </w:p>
    <w:p w:rsidR="007C0E82" w:rsidRDefault="007C0E82" w:rsidP="00162A15">
      <w:pPr>
        <w:rPr>
          <w:rFonts w:ascii="Arial Narrow" w:hAnsi="Arial Narrow"/>
          <w:color w:val="000000"/>
          <w:sz w:val="24"/>
          <w:szCs w:val="24"/>
        </w:rPr>
      </w:pPr>
    </w:p>
    <w:p w:rsidR="00091B8C" w:rsidRDefault="00091B8C" w:rsidP="00162A15">
      <w:pPr>
        <w:rPr>
          <w:rFonts w:ascii="Arial Narrow" w:hAnsi="Arial Narrow"/>
          <w:color w:val="000000"/>
          <w:sz w:val="24"/>
          <w:szCs w:val="24"/>
        </w:rPr>
      </w:pPr>
    </w:p>
    <w:p w:rsidR="00091B8C" w:rsidRDefault="00091B8C" w:rsidP="00162A15">
      <w:pPr>
        <w:rPr>
          <w:rFonts w:ascii="Arial Narrow" w:hAnsi="Arial Narrow"/>
          <w:color w:val="000000"/>
          <w:sz w:val="24"/>
          <w:szCs w:val="24"/>
        </w:rPr>
      </w:pPr>
    </w:p>
    <w:p w:rsidR="00091B8C" w:rsidRPr="00162A15" w:rsidRDefault="00091B8C" w:rsidP="00162A15">
      <w:pPr>
        <w:rPr>
          <w:rFonts w:ascii="Arial Narrow" w:hAnsi="Arial Narrow"/>
          <w:color w:val="000000"/>
          <w:sz w:val="24"/>
          <w:szCs w:val="24"/>
        </w:rPr>
      </w:pP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35" w:name="_Toc220601529"/>
      <w:r w:rsidRPr="003148EC">
        <w:rPr>
          <w:rFonts w:ascii="Arial Narrow" w:hAnsi="Arial Narrow"/>
          <w:sz w:val="24"/>
          <w:szCs w:val="24"/>
        </w:rPr>
        <w:lastRenderedPageBreak/>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10</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Objetivos de la visión estratégica derivados de los aspectos críticos y ejes articuladores</w:t>
      </w:r>
      <w:bookmarkEnd w:id="35"/>
    </w:p>
    <w:tbl>
      <w:tblPr>
        <w:tblStyle w:val="aff3"/>
        <w:tblW w:w="8818" w:type="dxa"/>
        <w:tblInd w:w="0" w:type="dxa"/>
        <w:tblLayout w:type="fixed"/>
        <w:tblLook w:val="0400" w:firstRow="0" w:lastRow="0" w:firstColumn="0" w:lastColumn="0" w:noHBand="0" w:noVBand="1"/>
      </w:tblPr>
      <w:tblGrid>
        <w:gridCol w:w="4409"/>
        <w:gridCol w:w="4409"/>
      </w:tblGrid>
      <w:tr w:rsidR="007C0E82" w:rsidRPr="00162A15">
        <w:trPr>
          <w:trHeight w:val="315"/>
          <w:tblHeader/>
        </w:trPr>
        <w:tc>
          <w:tcPr>
            <w:tcW w:w="4409" w:type="dxa"/>
            <w:tcBorders>
              <w:top w:val="single" w:sz="8" w:space="0" w:color="000000"/>
              <w:left w:val="single" w:sz="8" w:space="0" w:color="000000"/>
              <w:bottom w:val="nil"/>
              <w:right w:val="single" w:sz="8" w:space="0" w:color="000000"/>
            </w:tcBorders>
            <w:shd w:val="clear" w:color="auto" w:fill="000000"/>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Aspecto crítico / Eje articulador</w:t>
            </w:r>
          </w:p>
        </w:tc>
        <w:tc>
          <w:tcPr>
            <w:tcW w:w="4409" w:type="dxa"/>
            <w:tcBorders>
              <w:top w:val="single" w:sz="8" w:space="0" w:color="000000"/>
              <w:left w:val="nil"/>
              <w:bottom w:val="nil"/>
              <w:right w:val="single" w:sz="8" w:space="0" w:color="000000"/>
            </w:tcBorders>
            <w:shd w:val="clear" w:color="auto" w:fill="000000"/>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Objetivo</w:t>
            </w:r>
          </w:p>
        </w:tc>
      </w:tr>
      <w:tr w:rsidR="007C0E82" w:rsidRPr="00162A15">
        <w:trPr>
          <w:trHeight w:val="915"/>
        </w:trPr>
        <w:tc>
          <w:tcPr>
            <w:tcW w:w="440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Falta de un Sistema de Gestión Documental Electrónico de Archivos (SGDEA) / Aspectos Tecnológicos y de Seguridad</w:t>
            </w:r>
          </w:p>
        </w:tc>
        <w:tc>
          <w:tcPr>
            <w:tcW w:w="4409" w:type="dxa"/>
            <w:tcBorders>
              <w:top w:val="single" w:sz="8" w:space="0" w:color="000000"/>
              <w:left w:val="nil"/>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Implementar un SGDEA seguro y eficiente que fortalezca la gestión documental y la protección de la información.</w:t>
            </w:r>
          </w:p>
        </w:tc>
      </w:tr>
      <w:tr w:rsidR="007C0E82" w:rsidRPr="00162A15">
        <w:trPr>
          <w:trHeight w:val="915"/>
        </w:trPr>
        <w:tc>
          <w:tcPr>
            <w:tcW w:w="4409" w:type="dxa"/>
            <w:tcBorders>
              <w:top w:val="nil"/>
              <w:left w:val="single" w:sz="8" w:space="0" w:color="000000"/>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Inventarios documentales incompletos, mal diligenciados o sin inventario / Administración de Archivos</w:t>
            </w:r>
          </w:p>
        </w:tc>
        <w:tc>
          <w:tcPr>
            <w:tcW w:w="4409" w:type="dxa"/>
            <w:tcBorders>
              <w:top w:val="nil"/>
              <w:left w:val="nil"/>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Garantizar inventarios documentales completos y confiables que fortalezcan la administración de archivos.</w:t>
            </w:r>
          </w:p>
        </w:tc>
      </w:tr>
      <w:tr w:rsidR="007C0E82" w:rsidRPr="00162A15">
        <w:trPr>
          <w:trHeight w:val="915"/>
        </w:trPr>
        <w:tc>
          <w:tcPr>
            <w:tcW w:w="4409" w:type="dxa"/>
            <w:tcBorders>
              <w:top w:val="nil"/>
              <w:left w:val="single" w:sz="8" w:space="0" w:color="000000"/>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Personal sin capacitación en gestión documental / Acceso a la información</w:t>
            </w:r>
          </w:p>
        </w:tc>
        <w:tc>
          <w:tcPr>
            <w:tcW w:w="4409" w:type="dxa"/>
            <w:tcBorders>
              <w:top w:val="nil"/>
              <w:left w:val="nil"/>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Fortalecer las competencias del personal en gestión documental para asegurar un acceso ágil y adecuado a la información.</w:t>
            </w:r>
          </w:p>
        </w:tc>
      </w:tr>
      <w:tr w:rsidR="007C0E82" w:rsidRPr="00162A15" w:rsidTr="00091B8C">
        <w:trPr>
          <w:trHeight w:val="915"/>
        </w:trPr>
        <w:tc>
          <w:tcPr>
            <w:tcW w:w="4409" w:type="dxa"/>
            <w:tcBorders>
              <w:top w:val="nil"/>
              <w:left w:val="single" w:sz="8" w:space="0" w:color="000000"/>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Mala organización documental (expedientes desordenados, sin foliación, etc.) / Fortalecimiento y articulación</w:t>
            </w:r>
          </w:p>
        </w:tc>
        <w:tc>
          <w:tcPr>
            <w:tcW w:w="4409" w:type="dxa"/>
            <w:tcBorders>
              <w:top w:val="nil"/>
              <w:left w:val="nil"/>
              <w:bottom w:val="single" w:sz="8" w:space="0" w:color="000000"/>
              <w:right w:val="single" w:sz="8" w:space="0" w:color="000000"/>
            </w:tcBorders>
            <w:shd w:val="clear" w:color="auto" w:fill="FFFFFF"/>
            <w:vAlign w:val="center"/>
          </w:tcPr>
          <w:p w:rsidR="007C0E82" w:rsidRPr="00162A15" w:rsidRDefault="006B17D3" w:rsidP="00091B8C">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Optimizar la organización documental para fortalecer y articular los procesos archivísticos </w:t>
            </w:r>
          </w:p>
        </w:tc>
      </w:tr>
      <w:tr w:rsidR="007C0E82" w:rsidRPr="00162A15">
        <w:trPr>
          <w:trHeight w:val="915"/>
        </w:trPr>
        <w:tc>
          <w:tcPr>
            <w:tcW w:w="4409" w:type="dxa"/>
            <w:tcBorders>
              <w:top w:val="nil"/>
              <w:left w:val="single" w:sz="8" w:space="0" w:color="000000"/>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Ordenación deficiente de documentos pese a procedimientos existentes / Fortalecimiento y articulación</w:t>
            </w:r>
          </w:p>
        </w:tc>
        <w:tc>
          <w:tcPr>
            <w:tcW w:w="4409" w:type="dxa"/>
            <w:tcBorders>
              <w:top w:val="nil"/>
              <w:left w:val="nil"/>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Mejorar la ordenación documental para fortalecer y articular de manera efectiva los procedimientos archivísticos.</w:t>
            </w:r>
          </w:p>
        </w:tc>
      </w:tr>
      <w:tr w:rsidR="007C0E82" w:rsidRPr="00162A15">
        <w:trPr>
          <w:trHeight w:val="1215"/>
        </w:trPr>
        <w:tc>
          <w:tcPr>
            <w:tcW w:w="4409" w:type="dxa"/>
            <w:tcBorders>
              <w:top w:val="nil"/>
              <w:left w:val="single" w:sz="8" w:space="0" w:color="000000"/>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Plan de conservación preventiva implementado parcialmente y plan de preservación a largo plazo sin formular / Administración de archivos</w:t>
            </w:r>
          </w:p>
        </w:tc>
        <w:tc>
          <w:tcPr>
            <w:tcW w:w="4409" w:type="dxa"/>
            <w:tcBorders>
              <w:top w:val="nil"/>
              <w:left w:val="nil"/>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Consolidar la conservación preventiva y formular la preservación a largo plazo para fortalecer la administración de archivos.</w:t>
            </w:r>
          </w:p>
        </w:tc>
      </w:tr>
    </w:tbl>
    <w:p w:rsidR="007C0E82" w:rsidRPr="00162A15" w:rsidRDefault="007C0E82" w:rsidP="00162A15">
      <w:pPr>
        <w:rPr>
          <w:rFonts w:ascii="Arial Narrow" w:hAnsi="Arial Narrow"/>
          <w:sz w:val="24"/>
          <w:szCs w:val="24"/>
        </w:rPr>
      </w:pPr>
      <w:bookmarkStart w:id="36" w:name="_heading=h.edt39qn0elvs" w:colFirst="0" w:colLast="0"/>
      <w:bookmarkEnd w:id="36"/>
    </w:p>
    <w:p w:rsidR="007C0E82" w:rsidRPr="00C12520" w:rsidRDefault="00091B8C" w:rsidP="00C12520">
      <w:pPr>
        <w:pStyle w:val="Ttulo1"/>
        <w:numPr>
          <w:ilvl w:val="0"/>
          <w:numId w:val="7"/>
        </w:numPr>
      </w:pPr>
      <w:bookmarkStart w:id="37" w:name="_Toc220600504"/>
      <w:r w:rsidRPr="00C12520">
        <w:t>ESTRATEGIAS</w:t>
      </w:r>
      <w:bookmarkEnd w:id="37"/>
    </w:p>
    <w:p w:rsidR="007C0E82" w:rsidRPr="00162A15" w:rsidRDefault="007C0E82" w:rsidP="00162A15">
      <w:pPr>
        <w:spacing w:after="0"/>
        <w:rPr>
          <w:rFonts w:ascii="Arial Narrow" w:hAnsi="Arial Narrow"/>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Con el fin de garantizar el cumplimiento de los objetivos en materia de gesti</w:t>
      </w:r>
      <w:r w:rsidRPr="00162A15">
        <w:rPr>
          <w:rFonts w:ascii="Arial Narrow" w:hAnsi="Arial Narrow"/>
          <w:sz w:val="24"/>
          <w:szCs w:val="24"/>
        </w:rPr>
        <w:t>ó</w:t>
      </w:r>
      <w:r w:rsidRPr="00162A15">
        <w:rPr>
          <w:rFonts w:ascii="Arial Narrow" w:hAnsi="Arial Narrow"/>
          <w:color w:val="000000"/>
          <w:sz w:val="24"/>
          <w:szCs w:val="24"/>
        </w:rPr>
        <w:t>n documental se establecen las siguientes estrategias que se concretan mediante planes y/o programas, que permiten detalla</w:t>
      </w:r>
      <w:r w:rsidRPr="00162A15">
        <w:rPr>
          <w:rFonts w:ascii="Arial Narrow" w:hAnsi="Arial Narrow"/>
          <w:sz w:val="24"/>
          <w:szCs w:val="24"/>
        </w:rPr>
        <w:t>r</w:t>
      </w:r>
      <w:r w:rsidRPr="00162A15">
        <w:rPr>
          <w:rFonts w:ascii="Arial Narrow" w:hAnsi="Arial Narrow"/>
          <w:color w:val="000000"/>
          <w:sz w:val="24"/>
          <w:szCs w:val="24"/>
        </w:rPr>
        <w:t xml:space="preserve"> las acciones, responsables, tiempos e indicadores necesarios para alcanzar los objetivos. </w:t>
      </w: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38" w:name="_Toc220601530"/>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11</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Relación entre objetivos y estrategias</w:t>
      </w:r>
      <w:bookmarkEnd w:id="38"/>
    </w:p>
    <w:tbl>
      <w:tblPr>
        <w:tblStyle w:val="aff4"/>
        <w:tblW w:w="8818" w:type="dxa"/>
        <w:tblInd w:w="0" w:type="dxa"/>
        <w:tblLayout w:type="fixed"/>
        <w:tblLook w:val="0400" w:firstRow="0" w:lastRow="0" w:firstColumn="0" w:lastColumn="0" w:noHBand="0" w:noVBand="1"/>
      </w:tblPr>
      <w:tblGrid>
        <w:gridCol w:w="4409"/>
        <w:gridCol w:w="4409"/>
      </w:tblGrid>
      <w:tr w:rsidR="007C0E82" w:rsidRPr="00162A15">
        <w:trPr>
          <w:trHeight w:val="315"/>
          <w:tblHeader/>
        </w:trPr>
        <w:tc>
          <w:tcPr>
            <w:tcW w:w="4409" w:type="dxa"/>
            <w:tcBorders>
              <w:top w:val="single" w:sz="8" w:space="0" w:color="000000"/>
              <w:left w:val="single" w:sz="8" w:space="0" w:color="000000"/>
              <w:bottom w:val="nil"/>
              <w:right w:val="single" w:sz="4" w:space="0" w:color="000000"/>
            </w:tcBorders>
            <w:shd w:val="clear" w:color="auto" w:fill="000000"/>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Objetivo</w:t>
            </w:r>
          </w:p>
        </w:tc>
        <w:tc>
          <w:tcPr>
            <w:tcW w:w="4409" w:type="dxa"/>
            <w:tcBorders>
              <w:top w:val="single" w:sz="8" w:space="0" w:color="000000"/>
              <w:left w:val="nil"/>
              <w:bottom w:val="nil"/>
              <w:right w:val="single" w:sz="8" w:space="0" w:color="000000"/>
            </w:tcBorders>
            <w:shd w:val="clear" w:color="auto" w:fill="000000"/>
            <w:vAlign w:val="center"/>
          </w:tcPr>
          <w:p w:rsidR="007C0E82" w:rsidRPr="00162A15" w:rsidRDefault="006B17D3" w:rsidP="00091B8C">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Estrategia</w:t>
            </w:r>
          </w:p>
        </w:tc>
      </w:tr>
      <w:tr w:rsidR="007C0E82" w:rsidRPr="00162A15">
        <w:trPr>
          <w:trHeight w:val="915"/>
        </w:trPr>
        <w:tc>
          <w:tcPr>
            <w:tcW w:w="440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Implementar un SGDEA seguro y eficiente que fortalezca la gestión documental y la protección de la información.</w:t>
            </w:r>
          </w:p>
        </w:tc>
        <w:tc>
          <w:tcPr>
            <w:tcW w:w="4409" w:type="dxa"/>
            <w:tcBorders>
              <w:top w:val="single" w:sz="8"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Adoptar tecnología segura para la gestión documental.</w:t>
            </w:r>
          </w:p>
        </w:tc>
      </w:tr>
      <w:tr w:rsidR="007C0E82" w:rsidRPr="00162A15">
        <w:trPr>
          <w:trHeight w:val="915"/>
        </w:trPr>
        <w:tc>
          <w:tcPr>
            <w:tcW w:w="4409" w:type="dxa"/>
            <w:tcBorders>
              <w:top w:val="nil"/>
              <w:left w:val="single" w:sz="8" w:space="0" w:color="000000"/>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lastRenderedPageBreak/>
              <w:t>Garantizar inventarios documentales completos y confiables que fortalezcan la administración de archivos.</w:t>
            </w:r>
          </w:p>
        </w:tc>
        <w:tc>
          <w:tcPr>
            <w:tcW w:w="4409" w:type="dxa"/>
            <w:tcBorders>
              <w:top w:val="single" w:sz="8"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Estandarizar y actualizar los inventarios documentales para asegurar su confiabilidad y precisión.</w:t>
            </w:r>
          </w:p>
        </w:tc>
      </w:tr>
      <w:tr w:rsidR="007C0E82" w:rsidRPr="00162A15">
        <w:trPr>
          <w:trHeight w:val="915"/>
        </w:trPr>
        <w:tc>
          <w:tcPr>
            <w:tcW w:w="4409" w:type="dxa"/>
            <w:tcBorders>
              <w:top w:val="nil"/>
              <w:left w:val="single" w:sz="8" w:space="0" w:color="000000"/>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Fortalecer las competencias del personal en gestión documental para asegurar un acceso ágil y adecuado a la información.</w:t>
            </w:r>
          </w:p>
        </w:tc>
        <w:tc>
          <w:tcPr>
            <w:tcW w:w="4409" w:type="dxa"/>
            <w:tcBorders>
              <w:top w:val="single" w:sz="8"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Capacitar continuamente al personal para mejorar la gestión documental y el acceso a la información.</w:t>
            </w:r>
          </w:p>
        </w:tc>
      </w:tr>
      <w:tr w:rsidR="007C0E82" w:rsidRPr="00162A15">
        <w:trPr>
          <w:trHeight w:val="915"/>
        </w:trPr>
        <w:tc>
          <w:tcPr>
            <w:tcW w:w="4409" w:type="dxa"/>
            <w:tcBorders>
              <w:top w:val="nil"/>
              <w:left w:val="single" w:sz="8" w:space="0" w:color="000000"/>
              <w:bottom w:val="single" w:sz="8" w:space="0" w:color="000000"/>
              <w:right w:val="single" w:sz="8" w:space="0" w:color="000000"/>
            </w:tcBorders>
            <w:shd w:val="clear" w:color="auto" w:fill="FFFFFF"/>
            <w:vAlign w:val="bottom"/>
          </w:tcPr>
          <w:p w:rsidR="007C0E82" w:rsidRPr="00162A15" w:rsidRDefault="006B17D3" w:rsidP="00162A15">
            <w:pPr>
              <w:spacing w:line="240" w:lineRule="auto"/>
              <w:rPr>
                <w:rFonts w:ascii="Arial Narrow" w:hAnsi="Arial Narrow"/>
                <w:color w:val="000000"/>
                <w:sz w:val="24"/>
                <w:szCs w:val="24"/>
              </w:rPr>
            </w:pPr>
            <w:r w:rsidRPr="00162A15">
              <w:rPr>
                <w:rFonts w:ascii="Arial Narrow" w:hAnsi="Arial Narrow"/>
                <w:color w:val="000000"/>
                <w:sz w:val="24"/>
                <w:szCs w:val="24"/>
              </w:rPr>
              <w:t xml:space="preserve">Optimizar la organización documental para fortalecer y articular los procesos archivísticos </w:t>
            </w:r>
          </w:p>
        </w:tc>
        <w:tc>
          <w:tcPr>
            <w:tcW w:w="4409" w:type="dxa"/>
            <w:tcBorders>
              <w:top w:val="single" w:sz="8"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Reestructurar y ordenar los expedientes para fortalecer la articulación de los procesos archivísticos.</w:t>
            </w:r>
          </w:p>
        </w:tc>
      </w:tr>
      <w:tr w:rsidR="007C0E82" w:rsidRPr="00162A15">
        <w:trPr>
          <w:trHeight w:val="915"/>
        </w:trPr>
        <w:tc>
          <w:tcPr>
            <w:tcW w:w="4409" w:type="dxa"/>
            <w:tcBorders>
              <w:top w:val="nil"/>
              <w:left w:val="single" w:sz="8" w:space="0" w:color="000000"/>
              <w:bottom w:val="single" w:sz="8" w:space="0" w:color="000000"/>
              <w:right w:val="single" w:sz="8" w:space="0" w:color="000000"/>
            </w:tcBorders>
            <w:shd w:val="clear" w:color="auto" w:fill="FFFFFF"/>
            <w:vAlign w:val="bottom"/>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Mejorar la ordenación documental para fortalecer y articular de manera efectiva los procedimientos archivísticos.</w:t>
            </w:r>
          </w:p>
        </w:tc>
        <w:tc>
          <w:tcPr>
            <w:tcW w:w="4409" w:type="dxa"/>
            <w:tcBorders>
              <w:top w:val="single" w:sz="8"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Implementar criterios de ordenación para optimizar los procedimientos archivísticos.</w:t>
            </w:r>
          </w:p>
        </w:tc>
      </w:tr>
      <w:tr w:rsidR="007C0E82" w:rsidRPr="00162A15">
        <w:trPr>
          <w:trHeight w:val="915"/>
        </w:trPr>
        <w:tc>
          <w:tcPr>
            <w:tcW w:w="4409" w:type="dxa"/>
            <w:tcBorders>
              <w:top w:val="nil"/>
              <w:left w:val="single" w:sz="8" w:space="0" w:color="000000"/>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Consolidar la conservación preventiva y formular la preservación a largo plazo para fortalecer la administración de archivos.</w:t>
            </w:r>
          </w:p>
        </w:tc>
        <w:tc>
          <w:tcPr>
            <w:tcW w:w="4409" w:type="dxa"/>
            <w:tcBorders>
              <w:top w:val="single" w:sz="8"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Establecer la conservación y el plan de preservación a largo plazo.</w:t>
            </w:r>
          </w:p>
        </w:tc>
      </w:tr>
    </w:tbl>
    <w:p w:rsidR="007C0E82" w:rsidRPr="00162A15" w:rsidRDefault="007C0E82" w:rsidP="00162A15">
      <w:pPr>
        <w:spacing w:after="0"/>
        <w:rPr>
          <w:rFonts w:ascii="Arial Narrow" w:hAnsi="Arial Narrow"/>
          <w:sz w:val="24"/>
          <w:szCs w:val="24"/>
        </w:rPr>
      </w:pPr>
    </w:p>
    <w:p w:rsidR="007C0E82" w:rsidRPr="00C12520" w:rsidRDefault="006B17D3" w:rsidP="00C12520">
      <w:pPr>
        <w:pStyle w:val="Ttulo2"/>
        <w:numPr>
          <w:ilvl w:val="1"/>
          <w:numId w:val="7"/>
        </w:numPr>
      </w:pPr>
      <w:bookmarkStart w:id="39" w:name="_Toc220600505"/>
      <w:r w:rsidRPr="00C12520">
        <w:t>Planes y programas</w:t>
      </w:r>
      <w:bookmarkEnd w:id="39"/>
    </w:p>
    <w:p w:rsidR="007C0E82" w:rsidRPr="00162A15" w:rsidRDefault="007C0E82" w:rsidP="00162A15">
      <w:pPr>
        <w:spacing w:after="0"/>
        <w:rPr>
          <w:rFonts w:ascii="Arial Narrow" w:hAnsi="Arial Narrow"/>
          <w:sz w:val="24"/>
          <w:szCs w:val="24"/>
        </w:rPr>
      </w:pPr>
    </w:p>
    <w:p w:rsidR="007C0E82" w:rsidRPr="00162A15" w:rsidRDefault="006B17D3" w:rsidP="00162A15">
      <w:pPr>
        <w:rPr>
          <w:rFonts w:ascii="Arial Narrow" w:hAnsi="Arial Narrow"/>
          <w:sz w:val="24"/>
          <w:szCs w:val="24"/>
        </w:rPr>
      </w:pPr>
      <w:r w:rsidRPr="00162A15">
        <w:rPr>
          <w:rFonts w:ascii="Arial Narrow" w:hAnsi="Arial Narrow"/>
          <w:sz w:val="24"/>
          <w:szCs w:val="24"/>
        </w:rPr>
        <w:t xml:space="preserve">Con el fin de garantizar la ejecución de las actividades previstas en el presente PINAR en PNNC a Nivel Nacional, las Direcciones Territoriales en coordinación con el Grupo de Procesos Corporativos (Sede Central) estructuran y ejecutan un plan de trabajo individual que contempla cada uno de los planes y programas previstos; al cual se le hace seguimiento de manera conjunta. </w:t>
      </w:r>
    </w:p>
    <w:p w:rsidR="007C0E82" w:rsidRPr="00162A15" w:rsidRDefault="007C0E82" w:rsidP="00162A15">
      <w:pPr>
        <w:spacing w:after="0"/>
        <w:rPr>
          <w:rFonts w:ascii="Arial Narrow" w:hAnsi="Arial Narrow"/>
          <w:sz w:val="24"/>
          <w:szCs w:val="24"/>
        </w:rPr>
      </w:pPr>
    </w:p>
    <w:p w:rsidR="007C0E82" w:rsidRPr="00C12520" w:rsidRDefault="006B17D3" w:rsidP="00C12520">
      <w:pPr>
        <w:pStyle w:val="Ttulo3"/>
        <w:numPr>
          <w:ilvl w:val="2"/>
          <w:numId w:val="7"/>
        </w:numPr>
      </w:pPr>
      <w:bookmarkStart w:id="40" w:name="_Toc220600506"/>
      <w:r w:rsidRPr="00C12520">
        <w:t>Plan de Implementación del Sistema de Gestión Documental Electrónico y de Archivo – SGDEA</w:t>
      </w:r>
      <w:bookmarkEnd w:id="40"/>
    </w:p>
    <w:p w:rsidR="007C0E82" w:rsidRPr="00162A15" w:rsidRDefault="007C0E82" w:rsidP="00162A15">
      <w:pPr>
        <w:rPr>
          <w:rFonts w:ascii="Arial Narrow" w:hAnsi="Arial Narrow"/>
          <w:color w:val="000000"/>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Objetivo:</w:t>
      </w:r>
      <w:r w:rsidRPr="00162A15">
        <w:rPr>
          <w:rFonts w:ascii="Arial Narrow" w:hAnsi="Arial Narrow"/>
          <w:color w:val="000000"/>
          <w:sz w:val="24"/>
          <w:szCs w:val="24"/>
        </w:rPr>
        <w:tab/>
        <w:t>Implementar un SGDEA seguro y eficiente que fortalezca la gestión documental y la protección de la información.</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Estrategia:</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Pr="00162A15">
        <w:rPr>
          <w:rFonts w:ascii="Arial Narrow" w:hAnsi="Arial Narrow"/>
          <w:color w:val="000000"/>
          <w:sz w:val="24"/>
          <w:szCs w:val="24"/>
        </w:rPr>
        <w:tab/>
        <w:t>Adoptar tecnología segura para la gestión documental.</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 xml:space="preserve">Alcance: </w:t>
      </w:r>
      <w:r w:rsidRPr="00162A15">
        <w:rPr>
          <w:rFonts w:ascii="Arial Narrow" w:hAnsi="Arial Narrow"/>
          <w:color w:val="000000"/>
          <w:sz w:val="24"/>
          <w:szCs w:val="24"/>
        </w:rPr>
        <w:tab/>
        <w:t xml:space="preserve">Inicia con la preparación y actualización del diagnóstico del Sistema Orfeo, seguido de la elevación ante el CIGD de las necesidades de la entidad en cuanto a SGDEA y termina con la implementación del SGDEA o con el rechazo de la viabilidad para la misma por parte del CIGD. </w:t>
      </w:r>
    </w:p>
    <w:p w:rsidR="007C0E82" w:rsidRPr="00162A15" w:rsidRDefault="006B17D3" w:rsidP="00162A15">
      <w:pPr>
        <w:ind w:left="2124"/>
        <w:rPr>
          <w:rFonts w:ascii="Arial Narrow" w:hAnsi="Arial Narrow"/>
          <w:color w:val="000000"/>
          <w:sz w:val="24"/>
          <w:szCs w:val="24"/>
        </w:rPr>
      </w:pPr>
      <w:r w:rsidRPr="00162A15">
        <w:rPr>
          <w:rFonts w:ascii="Arial Narrow" w:hAnsi="Arial Narrow"/>
          <w:color w:val="000000"/>
          <w:sz w:val="24"/>
          <w:szCs w:val="24"/>
        </w:rPr>
        <w:lastRenderedPageBreak/>
        <w:t>Aplica para todas las dependencias de la entidad que generan, administran y consultan documentos.</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Responsables:</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Pr="00162A15">
        <w:rPr>
          <w:rFonts w:ascii="Arial Narrow" w:hAnsi="Arial Narrow"/>
          <w:color w:val="000000"/>
          <w:sz w:val="24"/>
          <w:szCs w:val="24"/>
        </w:rPr>
        <w:tab/>
        <w:t>Subdirección Administrativa y financiera – Líder.</w:t>
      </w:r>
    </w:p>
    <w:p w:rsidR="007C0E82" w:rsidRPr="00162A15" w:rsidRDefault="006B17D3" w:rsidP="00162A15">
      <w:pPr>
        <w:ind w:left="2124"/>
        <w:rPr>
          <w:rFonts w:ascii="Arial Narrow" w:hAnsi="Arial Narrow"/>
          <w:color w:val="000000"/>
          <w:sz w:val="24"/>
          <w:szCs w:val="24"/>
        </w:rPr>
      </w:pPr>
      <w:r w:rsidRPr="00162A15">
        <w:rPr>
          <w:rFonts w:ascii="Arial Narrow" w:hAnsi="Arial Narrow"/>
          <w:color w:val="000000"/>
          <w:sz w:val="24"/>
          <w:szCs w:val="24"/>
        </w:rPr>
        <w:t>Subdirección Administrativa y Financiera, Grupo de Procesos Corporativos y Grupo de Tecnologías de la Información y las Comunicaciones – Operativo.</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Instancias externas:</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Ministerio de Ambiente y Desarrollo Sostenible, Departamento Nacional de Planeación (DNP), Ministerio de Hacienda y Crédito Público (MHCP) - </w:t>
      </w:r>
      <w:proofErr w:type="spellStart"/>
      <w:r w:rsidRPr="00162A15">
        <w:rPr>
          <w:rFonts w:ascii="Arial Narrow" w:hAnsi="Arial Narrow"/>
          <w:color w:val="000000"/>
          <w:sz w:val="24"/>
          <w:szCs w:val="24"/>
        </w:rPr>
        <w:t>Viabilización</w:t>
      </w:r>
      <w:proofErr w:type="spellEnd"/>
      <w:r w:rsidRPr="00162A15">
        <w:rPr>
          <w:rFonts w:ascii="Arial Narrow" w:hAnsi="Arial Narrow"/>
          <w:color w:val="000000"/>
          <w:sz w:val="24"/>
          <w:szCs w:val="24"/>
        </w:rPr>
        <w:t xml:space="preserve"> </w:t>
      </w:r>
      <w:r w:rsidRPr="00162A15">
        <w:rPr>
          <w:rFonts w:ascii="Arial Narrow" w:hAnsi="Arial Narrow"/>
          <w:sz w:val="24"/>
          <w:szCs w:val="24"/>
        </w:rPr>
        <w:t>presupuestal.</w:t>
      </w:r>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41" w:name="_Toc220601531"/>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12</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Actividades para la Implementación del Plan de SGDEA</w:t>
      </w:r>
      <w:bookmarkEnd w:id="41"/>
    </w:p>
    <w:tbl>
      <w:tblPr>
        <w:tblStyle w:val="aff5"/>
        <w:tblW w:w="8779" w:type="dxa"/>
        <w:tblInd w:w="0" w:type="dxa"/>
        <w:tblLayout w:type="fixed"/>
        <w:tblLook w:val="0400" w:firstRow="0" w:lastRow="0" w:firstColumn="0" w:lastColumn="0" w:noHBand="0" w:noVBand="1"/>
      </w:tblPr>
      <w:tblGrid>
        <w:gridCol w:w="1563"/>
        <w:gridCol w:w="2538"/>
        <w:gridCol w:w="1185"/>
        <w:gridCol w:w="1225"/>
        <w:gridCol w:w="2268"/>
      </w:tblGrid>
      <w:tr w:rsidR="007C0E82" w:rsidRPr="00162A15" w:rsidTr="00640BA3">
        <w:trPr>
          <w:trHeight w:val="530"/>
          <w:tblHeader/>
        </w:trPr>
        <w:tc>
          <w:tcPr>
            <w:tcW w:w="1563" w:type="dxa"/>
            <w:tcBorders>
              <w:top w:val="single" w:sz="8" w:space="0" w:color="000000"/>
              <w:left w:val="single" w:sz="8" w:space="0" w:color="000000"/>
              <w:bottom w:val="single" w:sz="4" w:space="0" w:color="auto"/>
              <w:right w:val="single" w:sz="8" w:space="0" w:color="000000"/>
            </w:tcBorders>
            <w:shd w:val="clear" w:color="auto" w:fill="000000"/>
            <w:vAlign w:val="center"/>
          </w:tcPr>
          <w:p w:rsidR="007C0E82" w:rsidRPr="00162A15" w:rsidRDefault="006B17D3" w:rsidP="00640BA3">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Actividad:</w:t>
            </w:r>
          </w:p>
        </w:tc>
        <w:tc>
          <w:tcPr>
            <w:tcW w:w="2538" w:type="dxa"/>
            <w:tcBorders>
              <w:top w:val="single" w:sz="8" w:space="0" w:color="000000"/>
              <w:left w:val="nil"/>
              <w:bottom w:val="single" w:sz="4" w:space="0" w:color="auto"/>
              <w:right w:val="single" w:sz="8" w:space="0" w:color="000000"/>
            </w:tcBorders>
            <w:shd w:val="clear" w:color="auto" w:fill="000000"/>
            <w:vAlign w:val="center"/>
          </w:tcPr>
          <w:p w:rsidR="007C0E82" w:rsidRPr="00162A15" w:rsidRDefault="006B17D3" w:rsidP="00640BA3">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Responsable:</w:t>
            </w:r>
          </w:p>
        </w:tc>
        <w:tc>
          <w:tcPr>
            <w:tcW w:w="1185" w:type="dxa"/>
            <w:tcBorders>
              <w:top w:val="single" w:sz="8" w:space="0" w:color="000000"/>
              <w:left w:val="nil"/>
              <w:bottom w:val="single" w:sz="4" w:space="0" w:color="auto"/>
              <w:right w:val="nil"/>
            </w:tcBorders>
            <w:shd w:val="clear" w:color="auto" w:fill="000000"/>
            <w:vAlign w:val="center"/>
          </w:tcPr>
          <w:p w:rsidR="007C0E82" w:rsidRPr="00162A15" w:rsidRDefault="006B17D3" w:rsidP="00640BA3">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Fecha de Inicio</w:t>
            </w:r>
          </w:p>
        </w:tc>
        <w:tc>
          <w:tcPr>
            <w:tcW w:w="1225" w:type="dxa"/>
            <w:tcBorders>
              <w:top w:val="single" w:sz="8" w:space="0" w:color="000000"/>
              <w:left w:val="nil"/>
              <w:bottom w:val="single" w:sz="4" w:space="0" w:color="auto"/>
              <w:right w:val="single" w:sz="8" w:space="0" w:color="000000"/>
            </w:tcBorders>
            <w:shd w:val="clear" w:color="auto" w:fill="000000"/>
            <w:vAlign w:val="center"/>
          </w:tcPr>
          <w:p w:rsidR="007C0E82" w:rsidRPr="00162A15" w:rsidRDefault="006B17D3" w:rsidP="00640BA3">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Fecha Final</w:t>
            </w:r>
          </w:p>
        </w:tc>
        <w:tc>
          <w:tcPr>
            <w:tcW w:w="2268" w:type="dxa"/>
            <w:tcBorders>
              <w:top w:val="single" w:sz="8" w:space="0" w:color="000000"/>
              <w:left w:val="nil"/>
              <w:bottom w:val="single" w:sz="4" w:space="0" w:color="auto"/>
              <w:right w:val="single" w:sz="8" w:space="0" w:color="000000"/>
            </w:tcBorders>
            <w:shd w:val="clear" w:color="auto" w:fill="000000"/>
            <w:vAlign w:val="center"/>
          </w:tcPr>
          <w:p w:rsidR="007C0E82" w:rsidRPr="00162A15" w:rsidRDefault="006B17D3" w:rsidP="00640BA3">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Entregable</w:t>
            </w:r>
          </w:p>
        </w:tc>
      </w:tr>
      <w:tr w:rsidR="007C0E82" w:rsidRPr="00162A15" w:rsidTr="00640BA3">
        <w:trPr>
          <w:trHeight w:val="1830"/>
        </w:trPr>
        <w:tc>
          <w:tcPr>
            <w:tcW w:w="1563"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Definición de la necesidad y solicitar en el anteproyecto de presupuesto de inversión los recursos para el SGDEA de PNNC</w:t>
            </w:r>
          </w:p>
        </w:tc>
        <w:tc>
          <w:tcPr>
            <w:tcW w:w="2538"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Grupo de Procesos Corporativos y Grupo de Tecnologías de la Información y las Comunicaciones.</w:t>
            </w:r>
          </w:p>
        </w:tc>
        <w:tc>
          <w:tcPr>
            <w:tcW w:w="1185"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02/02/2026</w:t>
            </w:r>
          </w:p>
        </w:tc>
        <w:tc>
          <w:tcPr>
            <w:tcW w:w="1225"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30/06/2026</w:t>
            </w:r>
          </w:p>
        </w:tc>
        <w:tc>
          <w:tcPr>
            <w:tcW w:w="2268"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Documento de anteproyecto de presupuesto que incluya la necesidad asociada a SGDEA</w:t>
            </w:r>
          </w:p>
        </w:tc>
      </w:tr>
      <w:tr w:rsidR="007C0E82" w:rsidRPr="00162A15" w:rsidTr="00640BA3">
        <w:trPr>
          <w:trHeight w:val="1830"/>
        </w:trPr>
        <w:tc>
          <w:tcPr>
            <w:tcW w:w="1563"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Definir un plan de trabajo para la actualización de sistema actual.</w:t>
            </w:r>
          </w:p>
        </w:tc>
        <w:tc>
          <w:tcPr>
            <w:tcW w:w="2538"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Grupo de Procesos Corporativos y Grupo de Tecnologías de la Información y las Comunicaciones.</w:t>
            </w:r>
          </w:p>
        </w:tc>
        <w:tc>
          <w:tcPr>
            <w:tcW w:w="1185"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02/02/2026</w:t>
            </w:r>
          </w:p>
        </w:tc>
        <w:tc>
          <w:tcPr>
            <w:tcW w:w="1225"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15/03/2026</w:t>
            </w:r>
          </w:p>
        </w:tc>
        <w:tc>
          <w:tcPr>
            <w:tcW w:w="2268"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sz w:val="24"/>
                <w:szCs w:val="24"/>
              </w:rPr>
              <w:t>Plan de trabajo</w:t>
            </w:r>
          </w:p>
        </w:tc>
      </w:tr>
      <w:tr w:rsidR="007C0E82" w:rsidRPr="00162A15" w:rsidTr="00640BA3">
        <w:trPr>
          <w:trHeight w:val="1830"/>
        </w:trPr>
        <w:tc>
          <w:tcPr>
            <w:tcW w:w="1563"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bookmarkStart w:id="42" w:name="_heading=h.4ynau0gtj1v8" w:colFirst="0" w:colLast="0"/>
            <w:bookmarkEnd w:id="42"/>
            <w:r w:rsidRPr="00162A15">
              <w:rPr>
                <w:rFonts w:ascii="Arial Narrow" w:hAnsi="Arial Narrow"/>
                <w:sz w:val="24"/>
                <w:szCs w:val="24"/>
              </w:rPr>
              <w:t>Actualización del d</w:t>
            </w:r>
            <w:r w:rsidRPr="00162A15">
              <w:rPr>
                <w:rFonts w:ascii="Arial Narrow" w:hAnsi="Arial Narrow"/>
                <w:color w:val="000000"/>
                <w:sz w:val="24"/>
                <w:szCs w:val="24"/>
              </w:rPr>
              <w:t xml:space="preserve">iagnóstico del sistema actual </w:t>
            </w:r>
          </w:p>
        </w:tc>
        <w:tc>
          <w:tcPr>
            <w:tcW w:w="2538"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Grupo de Procesos Corporativos y Grupo de Tecnologías de la </w:t>
            </w:r>
            <w:r w:rsidRPr="00162A15">
              <w:rPr>
                <w:rFonts w:ascii="Arial Narrow" w:hAnsi="Arial Narrow"/>
                <w:sz w:val="24"/>
                <w:szCs w:val="24"/>
              </w:rPr>
              <w:t>I</w:t>
            </w:r>
            <w:r w:rsidRPr="00162A15">
              <w:rPr>
                <w:rFonts w:ascii="Arial Narrow" w:hAnsi="Arial Narrow"/>
                <w:color w:val="000000"/>
                <w:sz w:val="24"/>
                <w:szCs w:val="24"/>
              </w:rPr>
              <w:t xml:space="preserve">nformación y las </w:t>
            </w:r>
            <w:r w:rsidRPr="00162A15">
              <w:rPr>
                <w:rFonts w:ascii="Arial Narrow" w:hAnsi="Arial Narrow"/>
                <w:sz w:val="24"/>
                <w:szCs w:val="24"/>
              </w:rPr>
              <w:t>C</w:t>
            </w:r>
            <w:r w:rsidRPr="00162A15">
              <w:rPr>
                <w:rFonts w:ascii="Arial Narrow" w:hAnsi="Arial Narrow"/>
                <w:color w:val="000000"/>
                <w:sz w:val="24"/>
                <w:szCs w:val="24"/>
              </w:rPr>
              <w:t>omunicaciones.</w:t>
            </w:r>
          </w:p>
        </w:tc>
        <w:tc>
          <w:tcPr>
            <w:tcW w:w="1185"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01/0</w:t>
            </w:r>
            <w:r w:rsidRPr="00162A15">
              <w:rPr>
                <w:rFonts w:ascii="Arial Narrow" w:hAnsi="Arial Narrow"/>
                <w:sz w:val="24"/>
                <w:szCs w:val="24"/>
              </w:rPr>
              <w:t>9</w:t>
            </w:r>
            <w:r w:rsidRPr="00162A15">
              <w:rPr>
                <w:rFonts w:ascii="Arial Narrow" w:hAnsi="Arial Narrow"/>
                <w:color w:val="000000"/>
                <w:sz w:val="24"/>
                <w:szCs w:val="24"/>
              </w:rPr>
              <w:t xml:space="preserve">/2026 </w:t>
            </w:r>
          </w:p>
        </w:tc>
        <w:tc>
          <w:tcPr>
            <w:tcW w:w="1225"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15/</w:t>
            </w:r>
            <w:r w:rsidRPr="00162A15">
              <w:rPr>
                <w:rFonts w:ascii="Arial Narrow" w:hAnsi="Arial Narrow"/>
                <w:sz w:val="24"/>
                <w:szCs w:val="24"/>
              </w:rPr>
              <w:t>11</w:t>
            </w:r>
            <w:r w:rsidRPr="00162A15">
              <w:rPr>
                <w:rFonts w:ascii="Arial Narrow" w:hAnsi="Arial Narrow"/>
                <w:color w:val="000000"/>
                <w:sz w:val="24"/>
                <w:szCs w:val="24"/>
              </w:rPr>
              <w:t xml:space="preserve">/2026 </w:t>
            </w:r>
          </w:p>
        </w:tc>
        <w:tc>
          <w:tcPr>
            <w:tcW w:w="2268" w:type="dxa"/>
            <w:tcBorders>
              <w:top w:val="single" w:sz="4" w:space="0" w:color="auto"/>
              <w:left w:val="single" w:sz="4" w:space="0" w:color="auto"/>
              <w:bottom w:val="single" w:sz="4" w:space="0" w:color="auto"/>
              <w:right w:val="single" w:sz="4" w:space="0" w:color="auto"/>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Informe diagnóstico del sistema actual sobre el cumplimiento de requisitos funcionales y no </w:t>
            </w:r>
            <w:r w:rsidRPr="00162A15">
              <w:rPr>
                <w:rFonts w:ascii="Arial Narrow" w:hAnsi="Arial Narrow"/>
                <w:sz w:val="24"/>
                <w:szCs w:val="24"/>
              </w:rPr>
              <w:t>funcionales</w:t>
            </w:r>
            <w:r w:rsidRPr="00162A15">
              <w:rPr>
                <w:rFonts w:ascii="Arial Narrow" w:hAnsi="Arial Narrow"/>
                <w:color w:val="000000"/>
                <w:sz w:val="24"/>
                <w:szCs w:val="24"/>
              </w:rPr>
              <w:t>.</w:t>
            </w:r>
          </w:p>
        </w:tc>
      </w:tr>
      <w:tr w:rsidR="007C0E82" w:rsidRPr="00162A15" w:rsidTr="00640BA3">
        <w:trPr>
          <w:trHeight w:val="1560"/>
        </w:trPr>
        <w:tc>
          <w:tcPr>
            <w:tcW w:w="1563" w:type="dxa"/>
            <w:tcBorders>
              <w:top w:val="single" w:sz="4" w:space="0" w:color="auto"/>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Observación</w:t>
            </w:r>
          </w:p>
        </w:tc>
        <w:tc>
          <w:tcPr>
            <w:tcW w:w="7216" w:type="dxa"/>
            <w:gridSpan w:val="4"/>
            <w:tcBorders>
              <w:top w:val="single" w:sz="4" w:space="0" w:color="auto"/>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Garantizar compatibilidad con normas del AGN y estándares de interoperabilidad. Se realizará la validación de los requisitos funcionales y no funcionales del AGN frente a Orfeo. </w:t>
            </w:r>
          </w:p>
        </w:tc>
      </w:tr>
    </w:tbl>
    <w:p w:rsidR="007C0E82" w:rsidRPr="00162A15" w:rsidRDefault="007C0E82" w:rsidP="00162A15">
      <w:pPr>
        <w:pBdr>
          <w:top w:val="nil"/>
          <w:left w:val="nil"/>
          <w:bottom w:val="nil"/>
          <w:right w:val="nil"/>
          <w:between w:val="nil"/>
        </w:pBdr>
        <w:spacing w:after="200" w:line="240" w:lineRule="auto"/>
        <w:rPr>
          <w:rFonts w:ascii="Arial Narrow" w:hAnsi="Arial Narrow"/>
          <w:i/>
          <w:iCs/>
          <w:color w:val="0E2841"/>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sz w:val="24"/>
          <w:szCs w:val="24"/>
          <w:u w:val="single"/>
        </w:rPr>
        <w:t>Indicador:</w:t>
      </w:r>
      <w:r w:rsidRPr="00162A15">
        <w:rPr>
          <w:rFonts w:ascii="Arial Narrow" w:hAnsi="Arial Narrow"/>
          <w:sz w:val="24"/>
          <w:szCs w:val="24"/>
        </w:rPr>
        <w:tab/>
      </w:r>
      <w:r w:rsidRPr="00162A15">
        <w:rPr>
          <w:rFonts w:ascii="Arial Narrow" w:hAnsi="Arial Narrow"/>
          <w:color w:val="000000"/>
          <w:sz w:val="24"/>
          <w:szCs w:val="24"/>
        </w:rPr>
        <w:t>Porcentaje de cumplimiento de los requisitos funcionales y no funcionales para un SGDEA</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Cálculo:</w:t>
      </w:r>
      <w:r w:rsidRPr="00162A15">
        <w:rPr>
          <w:rFonts w:ascii="Arial Narrow" w:hAnsi="Arial Narrow"/>
          <w:color w:val="000000"/>
          <w:sz w:val="24"/>
          <w:szCs w:val="24"/>
        </w:rPr>
        <w:tab/>
      </w:r>
      <w:r w:rsidRPr="00162A15">
        <w:rPr>
          <w:rFonts w:ascii="Arial Narrow" w:hAnsi="Arial Narrow"/>
          <w:sz w:val="24"/>
          <w:szCs w:val="24"/>
        </w:rPr>
        <w:t>Número</w:t>
      </w:r>
      <w:r w:rsidRPr="00162A15">
        <w:rPr>
          <w:rFonts w:ascii="Arial Narrow" w:hAnsi="Arial Narrow"/>
          <w:color w:val="000000"/>
          <w:sz w:val="24"/>
          <w:szCs w:val="24"/>
        </w:rPr>
        <w:t xml:space="preserve"> de </w:t>
      </w:r>
      <w:r w:rsidRPr="00162A15">
        <w:rPr>
          <w:rFonts w:ascii="Arial Narrow" w:hAnsi="Arial Narrow"/>
          <w:sz w:val="24"/>
          <w:szCs w:val="24"/>
        </w:rPr>
        <w:t>r</w:t>
      </w:r>
      <w:r w:rsidRPr="00162A15">
        <w:rPr>
          <w:rFonts w:ascii="Arial Narrow" w:hAnsi="Arial Narrow"/>
          <w:color w:val="000000"/>
          <w:sz w:val="24"/>
          <w:szCs w:val="24"/>
        </w:rPr>
        <w:t xml:space="preserve">equisitos funcionales y no funcionales para un SGDEA cumplidos / </w:t>
      </w:r>
      <w:r w:rsidRPr="00162A15">
        <w:rPr>
          <w:rFonts w:ascii="Arial Narrow" w:hAnsi="Arial Narrow"/>
          <w:sz w:val="24"/>
          <w:szCs w:val="24"/>
        </w:rPr>
        <w:t>Número</w:t>
      </w:r>
      <w:r w:rsidRPr="00162A15">
        <w:rPr>
          <w:rFonts w:ascii="Arial Narrow" w:hAnsi="Arial Narrow"/>
          <w:color w:val="000000"/>
          <w:sz w:val="24"/>
          <w:szCs w:val="24"/>
        </w:rPr>
        <w:t xml:space="preserve"> de </w:t>
      </w:r>
      <w:r w:rsidRPr="00162A15">
        <w:rPr>
          <w:rFonts w:ascii="Arial Narrow" w:hAnsi="Arial Narrow"/>
          <w:sz w:val="24"/>
          <w:szCs w:val="24"/>
        </w:rPr>
        <w:t>r</w:t>
      </w:r>
      <w:r w:rsidRPr="00162A15">
        <w:rPr>
          <w:rFonts w:ascii="Arial Narrow" w:hAnsi="Arial Narrow"/>
          <w:color w:val="000000"/>
          <w:sz w:val="24"/>
          <w:szCs w:val="24"/>
        </w:rPr>
        <w:t>equisitos funcionales y no funcionales para un SGDEA requeridos *100</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Meta 2026:</w:t>
      </w:r>
      <w:r w:rsidRPr="00162A15">
        <w:rPr>
          <w:rFonts w:ascii="Arial Narrow" w:hAnsi="Arial Narrow"/>
          <w:color w:val="000000"/>
          <w:sz w:val="24"/>
          <w:szCs w:val="24"/>
        </w:rPr>
        <w:tab/>
        <w:t>100% de cumplimiento de los requisitos funcionales y no funcionales para un SGDEA</w:t>
      </w:r>
    </w:p>
    <w:p w:rsidR="007C0E82" w:rsidRPr="00162A15" w:rsidRDefault="007C0E82" w:rsidP="00162A15">
      <w:pPr>
        <w:pBdr>
          <w:top w:val="nil"/>
          <w:left w:val="nil"/>
          <w:bottom w:val="nil"/>
          <w:right w:val="nil"/>
          <w:between w:val="nil"/>
        </w:pBdr>
        <w:spacing w:after="0" w:line="240" w:lineRule="auto"/>
        <w:rPr>
          <w:rFonts w:ascii="Arial Narrow" w:hAnsi="Arial Narrow"/>
          <w:b/>
          <w:bCs/>
          <w:color w:val="000000"/>
          <w:sz w:val="24"/>
          <w:szCs w:val="24"/>
        </w:rPr>
      </w:pPr>
      <w:bookmarkStart w:id="43" w:name="_heading=h.tj5phn7a9nzz" w:colFirst="0" w:colLast="0"/>
      <w:bookmarkEnd w:id="43"/>
    </w:p>
    <w:p w:rsidR="007C0E82" w:rsidRPr="003148EC" w:rsidRDefault="006649B6" w:rsidP="00162A15">
      <w:pPr>
        <w:pBdr>
          <w:top w:val="nil"/>
          <w:left w:val="nil"/>
          <w:bottom w:val="nil"/>
          <w:right w:val="nil"/>
          <w:between w:val="nil"/>
        </w:pBdr>
        <w:spacing w:after="200" w:line="240" w:lineRule="auto"/>
        <w:rPr>
          <w:rFonts w:ascii="Arial Narrow" w:hAnsi="Arial Narrow"/>
          <w:sz w:val="24"/>
          <w:szCs w:val="24"/>
        </w:rPr>
      </w:pPr>
      <w:bookmarkStart w:id="44" w:name="_Toc220601532"/>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13</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Recursos requeridos para la Implementación del SGDEA</w:t>
      </w:r>
      <w:bookmarkEnd w:id="44"/>
    </w:p>
    <w:tbl>
      <w:tblPr>
        <w:tblStyle w:val="aff6"/>
        <w:tblW w:w="9081" w:type="dxa"/>
        <w:tblInd w:w="0" w:type="dxa"/>
        <w:tblLayout w:type="fixed"/>
        <w:tblLook w:val="0400" w:firstRow="0" w:lastRow="0" w:firstColumn="0" w:lastColumn="0" w:noHBand="0" w:noVBand="1"/>
      </w:tblPr>
      <w:tblGrid>
        <w:gridCol w:w="1792"/>
        <w:gridCol w:w="3301"/>
        <w:gridCol w:w="3828"/>
        <w:gridCol w:w="160"/>
      </w:tblGrid>
      <w:tr w:rsidR="007C0E82" w:rsidRPr="00162A15">
        <w:trPr>
          <w:gridAfter w:val="1"/>
          <w:wAfter w:w="160" w:type="dxa"/>
          <w:trHeight w:val="290"/>
          <w:tblHeader/>
        </w:trPr>
        <w:tc>
          <w:tcPr>
            <w:tcW w:w="1792" w:type="dxa"/>
            <w:tcBorders>
              <w:top w:val="single" w:sz="8" w:space="0" w:color="000000"/>
              <w:left w:val="single" w:sz="8" w:space="0" w:color="000000"/>
              <w:bottom w:val="single" w:sz="4" w:space="0" w:color="000000"/>
              <w:right w:val="single" w:sz="4" w:space="0" w:color="000000"/>
            </w:tcBorders>
            <w:shd w:val="clear" w:color="auto" w:fill="000000"/>
            <w:vAlign w:val="center"/>
          </w:tcPr>
          <w:p w:rsidR="007C0E82" w:rsidRPr="00162A15" w:rsidRDefault="006B17D3" w:rsidP="00640BA3">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Tipo de recursos</w:t>
            </w:r>
          </w:p>
        </w:tc>
        <w:tc>
          <w:tcPr>
            <w:tcW w:w="3301" w:type="dxa"/>
            <w:tcBorders>
              <w:top w:val="single" w:sz="8" w:space="0" w:color="000000"/>
              <w:left w:val="nil"/>
              <w:bottom w:val="single" w:sz="4" w:space="0" w:color="000000"/>
              <w:right w:val="single" w:sz="4" w:space="0" w:color="000000"/>
            </w:tcBorders>
            <w:shd w:val="clear" w:color="auto" w:fill="000000"/>
            <w:vAlign w:val="center"/>
          </w:tcPr>
          <w:p w:rsidR="007C0E82" w:rsidRPr="00162A15" w:rsidRDefault="006B17D3" w:rsidP="00640BA3">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Características</w:t>
            </w:r>
          </w:p>
        </w:tc>
        <w:tc>
          <w:tcPr>
            <w:tcW w:w="3828" w:type="dxa"/>
            <w:tcBorders>
              <w:top w:val="single" w:sz="8" w:space="0" w:color="000000"/>
              <w:left w:val="nil"/>
              <w:bottom w:val="single" w:sz="4" w:space="0" w:color="000000"/>
              <w:right w:val="single" w:sz="8" w:space="0" w:color="000000"/>
            </w:tcBorders>
            <w:shd w:val="clear" w:color="auto" w:fill="000000"/>
            <w:vAlign w:val="center"/>
          </w:tcPr>
          <w:p w:rsidR="007C0E82" w:rsidRPr="00162A15" w:rsidRDefault="006B17D3" w:rsidP="00640BA3">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Observaciones</w:t>
            </w:r>
          </w:p>
        </w:tc>
      </w:tr>
      <w:tr w:rsidR="007C0E82" w:rsidRPr="00162A15">
        <w:trPr>
          <w:gridAfter w:val="1"/>
          <w:wAfter w:w="160" w:type="dxa"/>
          <w:trHeight w:val="450"/>
        </w:trPr>
        <w:tc>
          <w:tcPr>
            <w:tcW w:w="1792" w:type="dxa"/>
            <w:vMerge w:val="restart"/>
            <w:tcBorders>
              <w:top w:val="nil"/>
              <w:left w:val="single" w:sz="8"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Humanos</w:t>
            </w:r>
          </w:p>
        </w:tc>
        <w:tc>
          <w:tcPr>
            <w:tcW w:w="3301" w:type="dxa"/>
            <w:vMerge w:val="restart"/>
            <w:tcBorders>
              <w:top w:val="nil"/>
              <w:left w:val="single" w:sz="4"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Profesional en archivística. </w:t>
            </w:r>
            <w:r w:rsidRPr="00162A15">
              <w:rPr>
                <w:rFonts w:ascii="Arial Narrow" w:hAnsi="Arial Narrow"/>
                <w:color w:val="000000"/>
                <w:sz w:val="24"/>
                <w:szCs w:val="24"/>
              </w:rPr>
              <w:br/>
            </w:r>
            <w:r w:rsidRPr="00162A15">
              <w:rPr>
                <w:rFonts w:ascii="Arial Narrow" w:hAnsi="Arial Narrow"/>
                <w:color w:val="000000"/>
                <w:sz w:val="24"/>
                <w:szCs w:val="24"/>
              </w:rPr>
              <w:br/>
              <w:t>Ingeniero de sistemas con experiencia en SGDEA.</w:t>
            </w:r>
            <w:r w:rsidRPr="00162A15">
              <w:rPr>
                <w:rFonts w:ascii="Arial Narrow" w:hAnsi="Arial Narrow"/>
                <w:color w:val="000000"/>
                <w:sz w:val="24"/>
                <w:szCs w:val="24"/>
              </w:rPr>
              <w:br/>
            </w:r>
            <w:r w:rsidRPr="00162A15">
              <w:rPr>
                <w:rFonts w:ascii="Arial Narrow" w:hAnsi="Arial Narrow"/>
                <w:color w:val="000000"/>
                <w:sz w:val="24"/>
                <w:szCs w:val="24"/>
              </w:rPr>
              <w:br/>
              <w:t xml:space="preserve">Profesional con experiencia en la implementación de SGDEA. </w:t>
            </w:r>
          </w:p>
        </w:tc>
        <w:tc>
          <w:tcPr>
            <w:tcW w:w="3828" w:type="dxa"/>
            <w:vMerge w:val="restart"/>
            <w:tcBorders>
              <w:top w:val="nil"/>
              <w:left w:val="single" w:sz="4" w:space="0" w:color="000000"/>
              <w:bottom w:val="single" w:sz="4" w:space="0" w:color="000000"/>
              <w:right w:val="single" w:sz="8" w:space="0" w:color="000000"/>
            </w:tcBorders>
            <w:vAlign w:val="center"/>
          </w:tcPr>
          <w:p w:rsidR="007C0E82" w:rsidRPr="00162A15" w:rsidRDefault="007C0E82" w:rsidP="00162A15">
            <w:pPr>
              <w:spacing w:after="0" w:line="240" w:lineRule="auto"/>
              <w:rPr>
                <w:rFonts w:ascii="Arial Narrow" w:hAnsi="Arial Narrow"/>
                <w:color w:val="000000"/>
                <w:sz w:val="24"/>
                <w:szCs w:val="24"/>
              </w:rPr>
            </w:pPr>
          </w:p>
        </w:tc>
      </w:tr>
      <w:tr w:rsidR="007C0E82" w:rsidRPr="00162A15">
        <w:trPr>
          <w:trHeight w:val="290"/>
        </w:trPr>
        <w:tc>
          <w:tcPr>
            <w:tcW w:w="1792" w:type="dxa"/>
            <w:vMerge/>
            <w:tcBorders>
              <w:top w:val="nil"/>
              <w:left w:val="single" w:sz="8" w:space="0" w:color="000000"/>
              <w:bottom w:val="single" w:sz="4" w:space="0" w:color="000000"/>
              <w:right w:val="single" w:sz="4"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3301" w:type="dxa"/>
            <w:vMerge/>
            <w:tcBorders>
              <w:top w:val="nil"/>
              <w:left w:val="single" w:sz="4" w:space="0" w:color="000000"/>
              <w:bottom w:val="single" w:sz="4" w:space="0" w:color="000000"/>
              <w:right w:val="single" w:sz="4"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3828" w:type="dxa"/>
            <w:vMerge/>
            <w:tcBorders>
              <w:top w:val="nil"/>
              <w:left w:val="single" w:sz="4" w:space="0" w:color="000000"/>
              <w:bottom w:val="single" w:sz="4" w:space="0" w:color="000000"/>
              <w:right w:val="single" w:sz="8"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160" w:type="dxa"/>
            <w:tcBorders>
              <w:top w:val="nil"/>
              <w:left w:val="nil"/>
              <w:bottom w:val="nil"/>
              <w:right w:val="nil"/>
            </w:tcBorders>
            <w:vAlign w:val="bottom"/>
          </w:tcPr>
          <w:p w:rsidR="007C0E82" w:rsidRPr="00162A15" w:rsidRDefault="007C0E82" w:rsidP="00162A15">
            <w:pPr>
              <w:spacing w:after="0" w:line="240" w:lineRule="auto"/>
              <w:rPr>
                <w:rFonts w:ascii="Arial Narrow" w:hAnsi="Arial Narrow"/>
                <w:color w:val="000000"/>
                <w:sz w:val="24"/>
                <w:szCs w:val="24"/>
              </w:rPr>
            </w:pPr>
          </w:p>
        </w:tc>
      </w:tr>
      <w:tr w:rsidR="007C0E82" w:rsidRPr="00162A15">
        <w:trPr>
          <w:trHeight w:val="1355"/>
        </w:trPr>
        <w:tc>
          <w:tcPr>
            <w:tcW w:w="1792" w:type="dxa"/>
            <w:vMerge/>
            <w:tcBorders>
              <w:top w:val="nil"/>
              <w:left w:val="single" w:sz="8" w:space="0" w:color="000000"/>
              <w:bottom w:val="single" w:sz="4" w:space="0" w:color="000000"/>
              <w:right w:val="single" w:sz="4"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3301" w:type="dxa"/>
            <w:vMerge/>
            <w:tcBorders>
              <w:top w:val="nil"/>
              <w:left w:val="single" w:sz="4" w:space="0" w:color="000000"/>
              <w:bottom w:val="single" w:sz="4" w:space="0" w:color="000000"/>
              <w:right w:val="single" w:sz="4"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3828" w:type="dxa"/>
            <w:vMerge/>
            <w:tcBorders>
              <w:top w:val="nil"/>
              <w:left w:val="single" w:sz="4" w:space="0" w:color="000000"/>
              <w:bottom w:val="single" w:sz="4" w:space="0" w:color="000000"/>
              <w:right w:val="single" w:sz="8"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160" w:type="dxa"/>
            <w:tcBorders>
              <w:top w:val="nil"/>
              <w:left w:val="nil"/>
              <w:bottom w:val="nil"/>
              <w:right w:val="nil"/>
            </w:tcBorders>
            <w:vAlign w:val="bottom"/>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1956"/>
        </w:trPr>
        <w:tc>
          <w:tcPr>
            <w:tcW w:w="1792" w:type="dxa"/>
            <w:tcBorders>
              <w:top w:val="single" w:sz="4" w:space="0" w:color="000000"/>
              <w:left w:val="single" w:sz="8"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Financieros</w:t>
            </w:r>
          </w:p>
        </w:tc>
        <w:tc>
          <w:tcPr>
            <w:tcW w:w="3301" w:type="dxa"/>
            <w:tcBorders>
              <w:top w:val="single" w:sz="4"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Presupuesto asignado para licencias, infraestructura y capacitación. </w:t>
            </w:r>
          </w:p>
        </w:tc>
        <w:tc>
          <w:tcPr>
            <w:tcW w:w="3828" w:type="dxa"/>
            <w:tcBorders>
              <w:top w:val="single" w:sz="4"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Estos recursos dependen del diagnóstico del Sistema ORFEO, la necesidad que identifique PNNC para la implementación de un SGDEA, el aval de la alta dirección y la gestión de actualización, formulación, aprobación y el respaldo presupuestal del proyecto de inversión mediante el cual se cubre la necesidad; así como los plazos que esta gestión conlleve.  </w:t>
            </w:r>
          </w:p>
        </w:tc>
        <w:tc>
          <w:tcPr>
            <w:tcW w:w="160"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290"/>
        </w:trPr>
        <w:tc>
          <w:tcPr>
            <w:tcW w:w="1792" w:type="dxa"/>
            <w:vMerge w:val="restart"/>
            <w:tcBorders>
              <w:top w:val="single" w:sz="4" w:space="0" w:color="000000"/>
              <w:left w:val="single" w:sz="8" w:space="0" w:color="000000"/>
              <w:bottom w:val="single" w:sz="8" w:space="0" w:color="000000"/>
              <w:right w:val="single" w:sz="4" w:space="0" w:color="000000"/>
            </w:tcBorders>
            <w:vAlign w:val="center"/>
          </w:tcPr>
          <w:p w:rsidR="007C0E82" w:rsidRPr="00162A15" w:rsidRDefault="006B17D3" w:rsidP="00162A15">
            <w:pPr>
              <w:spacing w:after="0" w:line="240" w:lineRule="auto"/>
              <w:rPr>
                <w:rFonts w:ascii="Arial Narrow" w:hAnsi="Arial Narrow"/>
                <w:sz w:val="24"/>
                <w:szCs w:val="24"/>
              </w:rPr>
            </w:pPr>
            <w:r w:rsidRPr="00162A15">
              <w:rPr>
                <w:rFonts w:ascii="Arial Narrow" w:hAnsi="Arial Narrow"/>
                <w:sz w:val="24"/>
                <w:szCs w:val="24"/>
              </w:rPr>
              <w:t>Materiales</w:t>
            </w:r>
          </w:p>
        </w:tc>
        <w:tc>
          <w:tcPr>
            <w:tcW w:w="3301" w:type="dxa"/>
            <w:vMerge w:val="restart"/>
            <w:tcBorders>
              <w:top w:val="single" w:sz="4" w:space="0" w:color="000000"/>
              <w:left w:val="single" w:sz="4" w:space="0" w:color="000000"/>
              <w:bottom w:val="single" w:sz="8" w:space="0" w:color="000000"/>
              <w:right w:val="single" w:sz="4" w:space="0" w:color="000000"/>
            </w:tcBorders>
            <w:vAlign w:val="center"/>
          </w:tcPr>
          <w:p w:rsidR="007C0E82" w:rsidRPr="00162A15" w:rsidRDefault="006B17D3" w:rsidP="00162A15">
            <w:pPr>
              <w:spacing w:after="0" w:line="240" w:lineRule="auto"/>
              <w:rPr>
                <w:rFonts w:ascii="Arial Narrow" w:hAnsi="Arial Narrow"/>
                <w:sz w:val="24"/>
                <w:szCs w:val="24"/>
              </w:rPr>
            </w:pPr>
            <w:r w:rsidRPr="00162A15">
              <w:rPr>
                <w:rFonts w:ascii="Arial Narrow" w:hAnsi="Arial Narrow"/>
                <w:sz w:val="24"/>
                <w:szCs w:val="24"/>
              </w:rPr>
              <w:t>Servidores y contratistas.</w:t>
            </w:r>
            <w:r w:rsidRPr="00162A15">
              <w:rPr>
                <w:rFonts w:ascii="Arial Narrow" w:hAnsi="Arial Narrow"/>
                <w:sz w:val="24"/>
                <w:szCs w:val="24"/>
              </w:rPr>
              <w:br/>
            </w:r>
            <w:r w:rsidRPr="00162A15">
              <w:rPr>
                <w:rFonts w:ascii="Arial Narrow" w:hAnsi="Arial Narrow"/>
                <w:sz w:val="24"/>
                <w:szCs w:val="24"/>
              </w:rPr>
              <w:br/>
              <w:t>Equipos de cómputo y Software SGDEA.</w:t>
            </w:r>
            <w:r w:rsidRPr="00162A15">
              <w:rPr>
                <w:rFonts w:ascii="Arial Narrow" w:hAnsi="Arial Narrow"/>
                <w:sz w:val="24"/>
                <w:szCs w:val="24"/>
              </w:rPr>
              <w:br/>
            </w:r>
            <w:r w:rsidRPr="00162A15">
              <w:rPr>
                <w:rFonts w:ascii="Arial Narrow" w:hAnsi="Arial Narrow"/>
                <w:sz w:val="24"/>
                <w:szCs w:val="24"/>
              </w:rPr>
              <w:br/>
              <w:t>Infraestructura tecnológica y física provista por la entidad.</w:t>
            </w:r>
          </w:p>
        </w:tc>
        <w:tc>
          <w:tcPr>
            <w:tcW w:w="3828" w:type="dxa"/>
            <w:vMerge w:val="restart"/>
            <w:tcBorders>
              <w:top w:val="single" w:sz="4" w:space="0" w:color="000000"/>
              <w:left w:val="single" w:sz="4"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sz w:val="24"/>
                <w:szCs w:val="24"/>
              </w:rPr>
            </w:pPr>
            <w:r w:rsidRPr="00162A15">
              <w:rPr>
                <w:rFonts w:ascii="Arial Narrow" w:hAnsi="Arial Narrow"/>
                <w:sz w:val="24"/>
                <w:szCs w:val="24"/>
              </w:rPr>
              <w:t xml:space="preserve">Se podrían presentar dificultades de tipo técnico en el proceso de implementación del SGDEA, propias de la puesta en producción de un Software. </w:t>
            </w:r>
          </w:p>
        </w:tc>
        <w:tc>
          <w:tcPr>
            <w:tcW w:w="160"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290"/>
        </w:trPr>
        <w:tc>
          <w:tcPr>
            <w:tcW w:w="1792" w:type="dxa"/>
            <w:vMerge/>
            <w:tcBorders>
              <w:top w:val="single" w:sz="4" w:space="0" w:color="000000"/>
              <w:left w:val="single" w:sz="8" w:space="0" w:color="000000"/>
              <w:bottom w:val="single" w:sz="8" w:space="0" w:color="000000"/>
              <w:right w:val="single" w:sz="4"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eastAsia="Times New Roman" w:hAnsi="Arial Narrow" w:cs="Times New Roman"/>
                <w:sz w:val="24"/>
                <w:szCs w:val="24"/>
              </w:rPr>
            </w:pPr>
          </w:p>
        </w:tc>
        <w:tc>
          <w:tcPr>
            <w:tcW w:w="3301" w:type="dxa"/>
            <w:vMerge/>
            <w:tcBorders>
              <w:top w:val="single" w:sz="4" w:space="0" w:color="000000"/>
              <w:left w:val="single" w:sz="4" w:space="0" w:color="000000"/>
              <w:bottom w:val="single" w:sz="8" w:space="0" w:color="000000"/>
              <w:right w:val="single" w:sz="4"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eastAsia="Times New Roman" w:hAnsi="Arial Narrow" w:cs="Times New Roman"/>
                <w:sz w:val="24"/>
                <w:szCs w:val="24"/>
              </w:rPr>
            </w:pPr>
          </w:p>
        </w:tc>
        <w:tc>
          <w:tcPr>
            <w:tcW w:w="3828" w:type="dxa"/>
            <w:vMerge/>
            <w:tcBorders>
              <w:top w:val="single" w:sz="4" w:space="0" w:color="000000"/>
              <w:left w:val="single" w:sz="4" w:space="0" w:color="000000"/>
              <w:bottom w:val="single" w:sz="8" w:space="0" w:color="000000"/>
              <w:right w:val="single" w:sz="8"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eastAsia="Times New Roman" w:hAnsi="Arial Narrow" w:cs="Times New Roman"/>
                <w:sz w:val="24"/>
                <w:szCs w:val="24"/>
              </w:rPr>
            </w:pPr>
          </w:p>
        </w:tc>
        <w:tc>
          <w:tcPr>
            <w:tcW w:w="160" w:type="dxa"/>
            <w:tcBorders>
              <w:top w:val="nil"/>
              <w:left w:val="nil"/>
              <w:bottom w:val="nil"/>
              <w:right w:val="nil"/>
            </w:tcBorders>
            <w:vAlign w:val="bottom"/>
          </w:tcPr>
          <w:p w:rsidR="007C0E82" w:rsidRPr="00162A15" w:rsidRDefault="007C0E82" w:rsidP="00162A15">
            <w:pPr>
              <w:spacing w:after="0" w:line="240" w:lineRule="auto"/>
              <w:rPr>
                <w:rFonts w:ascii="Arial Narrow" w:hAnsi="Arial Narrow"/>
                <w:color w:val="000000"/>
                <w:sz w:val="24"/>
                <w:szCs w:val="24"/>
              </w:rPr>
            </w:pPr>
          </w:p>
        </w:tc>
      </w:tr>
      <w:tr w:rsidR="007C0E82" w:rsidRPr="00162A15">
        <w:trPr>
          <w:trHeight w:val="1370"/>
        </w:trPr>
        <w:tc>
          <w:tcPr>
            <w:tcW w:w="1792" w:type="dxa"/>
            <w:vMerge/>
            <w:tcBorders>
              <w:top w:val="single" w:sz="4" w:space="0" w:color="000000"/>
              <w:left w:val="single" w:sz="8" w:space="0" w:color="000000"/>
              <w:bottom w:val="single" w:sz="8" w:space="0" w:color="000000"/>
              <w:right w:val="single" w:sz="4"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3301" w:type="dxa"/>
            <w:vMerge/>
            <w:tcBorders>
              <w:top w:val="single" w:sz="4" w:space="0" w:color="000000"/>
              <w:left w:val="single" w:sz="4" w:space="0" w:color="000000"/>
              <w:bottom w:val="single" w:sz="8" w:space="0" w:color="000000"/>
              <w:right w:val="single" w:sz="4"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3828" w:type="dxa"/>
            <w:vMerge/>
            <w:tcBorders>
              <w:top w:val="single" w:sz="4" w:space="0" w:color="000000"/>
              <w:left w:val="single" w:sz="4" w:space="0" w:color="000000"/>
              <w:bottom w:val="single" w:sz="8" w:space="0" w:color="000000"/>
              <w:right w:val="single" w:sz="8"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hAnsi="Arial Narrow"/>
                <w:color w:val="000000"/>
                <w:sz w:val="24"/>
                <w:szCs w:val="24"/>
              </w:rPr>
            </w:pPr>
          </w:p>
        </w:tc>
        <w:tc>
          <w:tcPr>
            <w:tcW w:w="160" w:type="dxa"/>
            <w:tcBorders>
              <w:top w:val="nil"/>
              <w:left w:val="nil"/>
              <w:bottom w:val="nil"/>
              <w:right w:val="nil"/>
            </w:tcBorders>
            <w:vAlign w:val="bottom"/>
          </w:tcPr>
          <w:p w:rsidR="007C0E82" w:rsidRPr="00162A15" w:rsidRDefault="007C0E82" w:rsidP="00162A15">
            <w:pPr>
              <w:spacing w:after="0" w:line="240" w:lineRule="auto"/>
              <w:rPr>
                <w:rFonts w:ascii="Arial Narrow" w:eastAsia="Times New Roman" w:hAnsi="Arial Narrow" w:cs="Times New Roman"/>
                <w:sz w:val="24"/>
                <w:szCs w:val="24"/>
              </w:rPr>
            </w:pPr>
          </w:p>
        </w:tc>
      </w:tr>
    </w:tbl>
    <w:p w:rsidR="007C0E82" w:rsidRDefault="007C0E82" w:rsidP="00162A15">
      <w:pPr>
        <w:rPr>
          <w:rFonts w:ascii="Arial Narrow" w:hAnsi="Arial Narrow"/>
          <w:sz w:val="24"/>
          <w:szCs w:val="24"/>
        </w:rPr>
      </w:pPr>
    </w:p>
    <w:p w:rsidR="00640BA3" w:rsidRPr="00162A15" w:rsidRDefault="00640BA3" w:rsidP="00162A15">
      <w:pPr>
        <w:rPr>
          <w:rFonts w:ascii="Arial Narrow" w:hAnsi="Arial Narrow"/>
          <w:sz w:val="24"/>
          <w:szCs w:val="24"/>
        </w:rPr>
      </w:pPr>
    </w:p>
    <w:p w:rsidR="007C0E82" w:rsidRPr="00C12520" w:rsidRDefault="006B17D3" w:rsidP="00C12520">
      <w:pPr>
        <w:pStyle w:val="Ttulo3"/>
        <w:numPr>
          <w:ilvl w:val="2"/>
          <w:numId w:val="7"/>
        </w:numPr>
      </w:pPr>
      <w:bookmarkStart w:id="45" w:name="_Toc220600507"/>
      <w:r w:rsidRPr="00C12520">
        <w:lastRenderedPageBreak/>
        <w:t>Plan de Capacitación Institucional: Ejes habilidades y competencias – Inducción y reinducción / Gestión Documental</w:t>
      </w:r>
      <w:bookmarkEnd w:id="45"/>
    </w:p>
    <w:p w:rsidR="007C0E82" w:rsidRPr="00162A15" w:rsidRDefault="007C0E82" w:rsidP="00162A15">
      <w:pPr>
        <w:spacing w:after="0"/>
        <w:rPr>
          <w:rFonts w:ascii="Arial Narrow" w:hAnsi="Arial Narrow"/>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Objetivo:</w:t>
      </w:r>
      <w:r w:rsidRPr="00162A15">
        <w:rPr>
          <w:rFonts w:ascii="Arial Narrow" w:hAnsi="Arial Narrow"/>
          <w:color w:val="000000"/>
          <w:sz w:val="24"/>
          <w:szCs w:val="24"/>
        </w:rPr>
        <w:tab/>
        <w:t xml:space="preserve">Fortalecer las competencias del personal y colaboradores en gestión documental para asegurar la implementación de los instrumentos archivísticos de PNNC y sus puntos de control. </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Estrategia:</w:t>
      </w:r>
      <w:r w:rsidRPr="00162A15">
        <w:rPr>
          <w:rFonts w:ascii="Arial Narrow" w:hAnsi="Arial Narrow"/>
          <w:color w:val="000000"/>
          <w:sz w:val="24"/>
          <w:szCs w:val="24"/>
        </w:rPr>
        <w:t xml:space="preserve"> </w:t>
      </w:r>
      <w:r w:rsidRPr="00162A15">
        <w:rPr>
          <w:rFonts w:ascii="Arial Narrow" w:hAnsi="Arial Narrow"/>
          <w:color w:val="000000"/>
          <w:sz w:val="24"/>
          <w:szCs w:val="24"/>
        </w:rPr>
        <w:tab/>
        <w:t>Capacitar continuamente al personal y colaboradores para mejorar la gestión documental y el acceso a la información.</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Alcance:</w:t>
      </w:r>
      <w:r w:rsidRPr="00162A15">
        <w:rPr>
          <w:rFonts w:ascii="Arial Narrow" w:hAnsi="Arial Narrow"/>
          <w:color w:val="000000"/>
          <w:sz w:val="24"/>
          <w:szCs w:val="24"/>
        </w:rPr>
        <w:t xml:space="preserve"> </w:t>
      </w:r>
      <w:r w:rsidRPr="00162A15">
        <w:rPr>
          <w:rFonts w:ascii="Arial Narrow" w:hAnsi="Arial Narrow"/>
          <w:color w:val="000000"/>
          <w:sz w:val="24"/>
          <w:szCs w:val="24"/>
        </w:rPr>
        <w:tab/>
        <w:t>Inicia con la aprobación del PIC por parte del CIGD y finaliza con la evaluación de la cantidad de personas que asisten a la capacitación. Las actividades se llevan a cabo por vigencias.</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rPr>
        <w:tab/>
        <w:t>Aplica para todas las dependencias, direcciones territoriales y áreas protegidas de PNNC.</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Responsable:</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Pr="00162A15">
        <w:rPr>
          <w:rFonts w:ascii="Arial Narrow" w:hAnsi="Arial Narrow"/>
          <w:color w:val="000000"/>
          <w:sz w:val="24"/>
          <w:szCs w:val="24"/>
        </w:rPr>
        <w:tab/>
        <w:t>Subdirección Administrativa y Financiera - Líder</w:t>
      </w:r>
    </w:p>
    <w:p w:rsidR="007C0E82" w:rsidRPr="00162A15" w:rsidRDefault="006B17D3" w:rsidP="00162A15">
      <w:pPr>
        <w:ind w:left="2124"/>
        <w:rPr>
          <w:rFonts w:ascii="Arial Narrow" w:hAnsi="Arial Narrow"/>
          <w:color w:val="000000"/>
          <w:sz w:val="24"/>
          <w:szCs w:val="24"/>
        </w:rPr>
      </w:pPr>
      <w:r w:rsidRPr="00162A15">
        <w:rPr>
          <w:rFonts w:ascii="Arial Narrow" w:hAnsi="Arial Narrow"/>
          <w:color w:val="000000"/>
          <w:sz w:val="24"/>
          <w:szCs w:val="24"/>
        </w:rPr>
        <w:t>Grupo Procesos Corporativos, Grupo de Gestión Humana y referentes documentales del Grupo interno de trabajo de Gestión Financiera, Humana, Corporativa, Infraestructura, Predial y Contractual de las Direcciones Territoriales – Operativo.</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 xml:space="preserve">Instancias </w:t>
      </w:r>
      <w:r w:rsidRPr="00162A15">
        <w:rPr>
          <w:rFonts w:ascii="Arial Narrow" w:hAnsi="Arial Narrow"/>
          <w:sz w:val="24"/>
          <w:szCs w:val="24"/>
          <w:u w:val="single"/>
        </w:rPr>
        <w:t>e</w:t>
      </w:r>
      <w:r w:rsidRPr="00162A15">
        <w:rPr>
          <w:rFonts w:ascii="Arial Narrow" w:hAnsi="Arial Narrow"/>
          <w:color w:val="000000"/>
          <w:sz w:val="24"/>
          <w:szCs w:val="24"/>
          <w:u w:val="single"/>
        </w:rPr>
        <w:t>xternas:</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No </w:t>
      </w:r>
      <w:r w:rsidRPr="00162A15">
        <w:rPr>
          <w:rFonts w:ascii="Arial Narrow" w:hAnsi="Arial Narrow"/>
          <w:sz w:val="24"/>
          <w:szCs w:val="24"/>
        </w:rPr>
        <w:t>a</w:t>
      </w:r>
      <w:r w:rsidRPr="00162A15">
        <w:rPr>
          <w:rFonts w:ascii="Arial Narrow" w:hAnsi="Arial Narrow"/>
          <w:color w:val="000000"/>
          <w:sz w:val="24"/>
          <w:szCs w:val="24"/>
        </w:rPr>
        <w:t>plica</w:t>
      </w:r>
    </w:p>
    <w:p w:rsidR="007C0E82" w:rsidRPr="00162A15" w:rsidRDefault="007C0E82" w:rsidP="00162A15">
      <w:pPr>
        <w:rPr>
          <w:rFonts w:ascii="Arial Narrow" w:hAnsi="Arial Narrow"/>
          <w:color w:val="000000"/>
          <w:sz w:val="24"/>
          <w:szCs w:val="24"/>
        </w:rPr>
      </w:pPr>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46" w:name="_Toc220601533"/>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14</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Actividades para la implementación del PIC ejes habilidades y competencias – Inducción y reinducción / Gestión Documental</w:t>
      </w:r>
      <w:bookmarkEnd w:id="46"/>
    </w:p>
    <w:tbl>
      <w:tblPr>
        <w:tblStyle w:val="aff7"/>
        <w:tblW w:w="9062" w:type="dxa"/>
        <w:tblInd w:w="0" w:type="dxa"/>
        <w:tblLayout w:type="fixed"/>
        <w:tblLook w:val="0400" w:firstRow="0" w:lastRow="0" w:firstColumn="0" w:lastColumn="0" w:noHBand="0" w:noVBand="1"/>
      </w:tblPr>
      <w:tblGrid>
        <w:gridCol w:w="1357"/>
        <w:gridCol w:w="2715"/>
        <w:gridCol w:w="1176"/>
        <w:gridCol w:w="1176"/>
        <w:gridCol w:w="2638"/>
      </w:tblGrid>
      <w:tr w:rsidR="007C0E82" w:rsidRPr="00162A15">
        <w:trPr>
          <w:trHeight w:val="520"/>
          <w:tblHeader/>
        </w:trPr>
        <w:tc>
          <w:tcPr>
            <w:tcW w:w="1357" w:type="dxa"/>
            <w:tcBorders>
              <w:top w:val="single" w:sz="8" w:space="0" w:color="000000"/>
              <w:left w:val="single" w:sz="8" w:space="0" w:color="000000"/>
              <w:bottom w:val="single" w:sz="4" w:space="0" w:color="000000"/>
              <w:right w:val="single" w:sz="4"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Actividad:</w:t>
            </w:r>
          </w:p>
        </w:tc>
        <w:tc>
          <w:tcPr>
            <w:tcW w:w="2715" w:type="dxa"/>
            <w:tcBorders>
              <w:top w:val="single" w:sz="8" w:space="0" w:color="000000"/>
              <w:left w:val="nil"/>
              <w:bottom w:val="single" w:sz="4" w:space="0" w:color="000000"/>
              <w:right w:val="single" w:sz="4"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Responsable:</w:t>
            </w:r>
          </w:p>
        </w:tc>
        <w:tc>
          <w:tcPr>
            <w:tcW w:w="1176" w:type="dxa"/>
            <w:tcBorders>
              <w:top w:val="single" w:sz="8" w:space="0" w:color="000000"/>
              <w:left w:val="nil"/>
              <w:bottom w:val="single" w:sz="4" w:space="0" w:color="000000"/>
              <w:right w:val="single" w:sz="4"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Fecha de Inicio</w:t>
            </w:r>
          </w:p>
        </w:tc>
        <w:tc>
          <w:tcPr>
            <w:tcW w:w="1176" w:type="dxa"/>
            <w:tcBorders>
              <w:top w:val="single" w:sz="8" w:space="0" w:color="000000"/>
              <w:left w:val="nil"/>
              <w:bottom w:val="single" w:sz="4" w:space="0" w:color="000000"/>
              <w:right w:val="single" w:sz="4"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Fecha Final</w:t>
            </w:r>
          </w:p>
        </w:tc>
        <w:tc>
          <w:tcPr>
            <w:tcW w:w="2638" w:type="dxa"/>
            <w:tcBorders>
              <w:top w:val="single" w:sz="8" w:space="0" w:color="000000"/>
              <w:left w:val="nil"/>
              <w:bottom w:val="single" w:sz="4" w:space="0" w:color="000000"/>
              <w:right w:val="single" w:sz="8"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Entregable</w:t>
            </w:r>
          </w:p>
        </w:tc>
      </w:tr>
      <w:tr w:rsidR="007C0E82" w:rsidRPr="00162A15">
        <w:trPr>
          <w:trHeight w:val="1820"/>
        </w:trPr>
        <w:tc>
          <w:tcPr>
            <w:tcW w:w="1357" w:type="dxa"/>
            <w:tcBorders>
              <w:top w:val="nil"/>
              <w:left w:val="single" w:sz="8"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Presentación y aprobación del PIC 2026.</w:t>
            </w:r>
          </w:p>
        </w:tc>
        <w:tc>
          <w:tcPr>
            <w:tcW w:w="2715"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Subdirección Administrativa y Financiera </w:t>
            </w:r>
          </w:p>
          <w:p w:rsidR="007C0E82" w:rsidRPr="00162A15" w:rsidRDefault="007C0E82" w:rsidP="00162A15">
            <w:pPr>
              <w:spacing w:after="0" w:line="240" w:lineRule="auto"/>
              <w:rPr>
                <w:rFonts w:ascii="Arial Narrow" w:hAnsi="Arial Narrow"/>
                <w:color w:val="000000"/>
                <w:sz w:val="24"/>
                <w:szCs w:val="24"/>
              </w:rPr>
            </w:pPr>
          </w:p>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Comité Institucional de Gestión y Desempeño (CIGD) </w:t>
            </w:r>
          </w:p>
        </w:tc>
        <w:tc>
          <w:tcPr>
            <w:tcW w:w="1176"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20/01/2026</w:t>
            </w:r>
          </w:p>
        </w:tc>
        <w:tc>
          <w:tcPr>
            <w:tcW w:w="1176" w:type="dxa"/>
            <w:tcBorders>
              <w:top w:val="nil"/>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31/01/2026</w:t>
            </w:r>
          </w:p>
        </w:tc>
        <w:tc>
          <w:tcPr>
            <w:tcW w:w="2638" w:type="dxa"/>
            <w:tcBorders>
              <w:top w:val="nil"/>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Acta de aprobación por parte del CIGD del PIC.</w:t>
            </w:r>
          </w:p>
        </w:tc>
      </w:tr>
      <w:tr w:rsidR="007C0E82" w:rsidRPr="00162A15">
        <w:trPr>
          <w:trHeight w:val="1470"/>
        </w:trPr>
        <w:tc>
          <w:tcPr>
            <w:tcW w:w="1357" w:type="dxa"/>
            <w:tcBorders>
              <w:top w:val="single" w:sz="4" w:space="0" w:color="000000"/>
              <w:left w:val="single" w:sz="8"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Preparar material para capacitación </w:t>
            </w:r>
          </w:p>
        </w:tc>
        <w:tc>
          <w:tcPr>
            <w:tcW w:w="2715" w:type="dxa"/>
            <w:tcBorders>
              <w:top w:val="single" w:sz="4" w:space="0" w:color="000000"/>
              <w:left w:val="nil"/>
              <w:bottom w:val="single" w:sz="4" w:space="0" w:color="000000"/>
              <w:right w:val="single" w:sz="4"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Grupo Procesos Corporativos y Grupo interno de trabajo de Gestión Financiera, Humana, Corporativa, Infraestructura, </w:t>
            </w:r>
            <w:r w:rsidRPr="00162A15">
              <w:rPr>
                <w:rFonts w:ascii="Arial Narrow" w:hAnsi="Arial Narrow"/>
                <w:color w:val="000000"/>
                <w:sz w:val="24"/>
                <w:szCs w:val="24"/>
              </w:rPr>
              <w:lastRenderedPageBreak/>
              <w:t>Predial y Contractual de las Direcciones Territoriales.</w:t>
            </w:r>
          </w:p>
        </w:tc>
        <w:tc>
          <w:tcPr>
            <w:tcW w:w="1176" w:type="dxa"/>
            <w:tcBorders>
              <w:top w:val="single" w:sz="4"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lastRenderedPageBreak/>
              <w:t>17/02/2026</w:t>
            </w:r>
          </w:p>
        </w:tc>
        <w:tc>
          <w:tcPr>
            <w:tcW w:w="1176" w:type="dxa"/>
            <w:tcBorders>
              <w:top w:val="single" w:sz="4"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04/12/2026</w:t>
            </w:r>
          </w:p>
        </w:tc>
        <w:tc>
          <w:tcPr>
            <w:tcW w:w="2638" w:type="dxa"/>
            <w:tcBorders>
              <w:top w:val="single" w:sz="4"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Presentaciones, </w:t>
            </w:r>
            <w:r w:rsidRPr="00162A15">
              <w:rPr>
                <w:rFonts w:ascii="Arial Narrow" w:hAnsi="Arial Narrow"/>
                <w:sz w:val="24"/>
                <w:szCs w:val="24"/>
              </w:rPr>
              <w:t>i</w:t>
            </w:r>
            <w:r w:rsidRPr="00162A15">
              <w:rPr>
                <w:rFonts w:ascii="Arial Narrow" w:hAnsi="Arial Narrow"/>
                <w:color w:val="000000"/>
                <w:sz w:val="24"/>
                <w:szCs w:val="24"/>
              </w:rPr>
              <w:t xml:space="preserve">nfografías, etc. De acuerdo con los temas previstos en el PIC. </w:t>
            </w:r>
          </w:p>
        </w:tc>
      </w:tr>
      <w:tr w:rsidR="007C0E82" w:rsidRPr="00162A15">
        <w:trPr>
          <w:trHeight w:val="1500"/>
        </w:trPr>
        <w:tc>
          <w:tcPr>
            <w:tcW w:w="1357" w:type="dxa"/>
            <w:tcBorders>
              <w:top w:val="single" w:sz="4" w:space="0" w:color="000000"/>
              <w:left w:val="single" w:sz="8"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Capacitar a servidores públicos y colaboradores. </w:t>
            </w:r>
          </w:p>
        </w:tc>
        <w:tc>
          <w:tcPr>
            <w:tcW w:w="2715" w:type="dxa"/>
            <w:tcBorders>
              <w:top w:val="single" w:sz="4" w:space="0" w:color="000000"/>
              <w:left w:val="nil"/>
              <w:bottom w:val="single" w:sz="4" w:space="0" w:color="000000"/>
              <w:right w:val="single" w:sz="4"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Grupo Procesos Corporativos y Grupo interno de trabajo de Gestión Financiera, Humana, Corporativa, Infraestructura, Predial y Contractual de las Direcciones Territoriales.</w:t>
            </w:r>
          </w:p>
        </w:tc>
        <w:tc>
          <w:tcPr>
            <w:tcW w:w="1176" w:type="dxa"/>
            <w:tcBorders>
              <w:top w:val="single" w:sz="4"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20/02/2026</w:t>
            </w:r>
          </w:p>
        </w:tc>
        <w:tc>
          <w:tcPr>
            <w:tcW w:w="1176" w:type="dxa"/>
            <w:tcBorders>
              <w:top w:val="single" w:sz="4"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09/12/2026</w:t>
            </w:r>
          </w:p>
        </w:tc>
        <w:tc>
          <w:tcPr>
            <w:tcW w:w="2638" w:type="dxa"/>
            <w:tcBorders>
              <w:top w:val="single" w:sz="4"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Listado de asistencia y/o correo electrónico. </w:t>
            </w:r>
          </w:p>
        </w:tc>
      </w:tr>
      <w:tr w:rsidR="007C0E82" w:rsidRPr="00162A15">
        <w:trPr>
          <w:trHeight w:val="700"/>
        </w:trPr>
        <w:tc>
          <w:tcPr>
            <w:tcW w:w="1357" w:type="dxa"/>
            <w:tcBorders>
              <w:top w:val="single" w:sz="4" w:space="0" w:color="000000"/>
              <w:left w:val="single" w:sz="8" w:space="0" w:color="000000"/>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Consolidar información sobre capacitación</w:t>
            </w:r>
          </w:p>
        </w:tc>
        <w:tc>
          <w:tcPr>
            <w:tcW w:w="2715" w:type="dxa"/>
            <w:tcBorders>
              <w:top w:val="single" w:sz="4" w:space="0" w:color="000000"/>
              <w:left w:val="nil"/>
              <w:bottom w:val="single" w:sz="4" w:space="0" w:color="000000"/>
              <w:right w:val="single" w:sz="4"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Grupo de Procesos Corporativos – Grupo de Gestión Humana</w:t>
            </w:r>
          </w:p>
        </w:tc>
        <w:tc>
          <w:tcPr>
            <w:tcW w:w="1176" w:type="dxa"/>
            <w:tcBorders>
              <w:top w:val="single" w:sz="4"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20/02/2026</w:t>
            </w:r>
          </w:p>
        </w:tc>
        <w:tc>
          <w:tcPr>
            <w:tcW w:w="1176" w:type="dxa"/>
            <w:tcBorders>
              <w:top w:val="single" w:sz="4" w:space="0" w:color="000000"/>
              <w:left w:val="nil"/>
              <w:bottom w:val="single" w:sz="4"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15/12/2026</w:t>
            </w:r>
          </w:p>
        </w:tc>
        <w:tc>
          <w:tcPr>
            <w:tcW w:w="2638" w:type="dxa"/>
            <w:tcBorders>
              <w:top w:val="single" w:sz="4"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Informes de ejecución del PIC. </w:t>
            </w:r>
          </w:p>
        </w:tc>
      </w:tr>
      <w:tr w:rsidR="007C0E82" w:rsidRPr="00162A15">
        <w:trPr>
          <w:trHeight w:val="1400"/>
        </w:trPr>
        <w:tc>
          <w:tcPr>
            <w:tcW w:w="1357" w:type="dxa"/>
            <w:tcBorders>
              <w:top w:val="nil"/>
              <w:left w:val="single" w:sz="8" w:space="0" w:color="000000"/>
              <w:bottom w:val="single" w:sz="8" w:space="0" w:color="000000"/>
              <w:right w:val="single" w:sz="4"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Observación</w:t>
            </w:r>
          </w:p>
        </w:tc>
        <w:tc>
          <w:tcPr>
            <w:tcW w:w="7705" w:type="dxa"/>
            <w:gridSpan w:val="4"/>
            <w:tcBorders>
              <w:top w:val="single" w:sz="4"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El nivel de cumplimiento de las Direcciones Territoriales se evalúa con base en los resultados de cada plan de trabajo, en todo caso forman parte de la meta.  Para llevar a cabo las capacitaciones se utilizarán los diferentes medios de difusión con que cuenta la entidad. El Grupo de Procesos Corporativos adicionalmente realiza capacitaciones por solicitud de las dependencias, las cuales pasan a conformar el cronograma del PIC de PNNC. </w:t>
            </w:r>
          </w:p>
        </w:tc>
      </w:tr>
    </w:tbl>
    <w:p w:rsidR="007C0E82" w:rsidRPr="00162A15" w:rsidRDefault="007C0E82" w:rsidP="00162A15">
      <w:pPr>
        <w:pBdr>
          <w:top w:val="nil"/>
          <w:left w:val="nil"/>
          <w:bottom w:val="nil"/>
          <w:right w:val="nil"/>
          <w:between w:val="nil"/>
        </w:pBdr>
        <w:rPr>
          <w:rFonts w:ascii="Arial Narrow" w:hAnsi="Arial Narrow"/>
          <w:color w:val="000000"/>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sz w:val="24"/>
          <w:szCs w:val="24"/>
          <w:u w:val="single"/>
        </w:rPr>
        <w:t>Indicador:</w:t>
      </w:r>
      <w:r w:rsidRPr="00162A15">
        <w:rPr>
          <w:rFonts w:ascii="Arial Narrow" w:hAnsi="Arial Narrow"/>
          <w:sz w:val="24"/>
          <w:szCs w:val="24"/>
        </w:rPr>
        <w:tab/>
      </w:r>
      <w:r w:rsidRPr="00162A15">
        <w:rPr>
          <w:rFonts w:ascii="Arial Narrow" w:hAnsi="Arial Narrow"/>
          <w:color w:val="000000"/>
          <w:sz w:val="24"/>
          <w:szCs w:val="24"/>
        </w:rPr>
        <w:t>Cantidad de funcionarios y contratistas Capacitadas en Gestión Documental</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Cálculo:</w:t>
      </w:r>
      <w:r w:rsidRPr="00162A15">
        <w:rPr>
          <w:rFonts w:ascii="Arial Narrow" w:hAnsi="Arial Narrow"/>
          <w:color w:val="000000"/>
          <w:sz w:val="24"/>
          <w:szCs w:val="24"/>
        </w:rPr>
        <w:tab/>
        <w:t>Sumatoria de la cantidad de funcionarios y contratistas capacitadas en Gestión Documental</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Meta 2026:</w:t>
      </w:r>
      <w:r w:rsidRPr="00162A15">
        <w:rPr>
          <w:rFonts w:ascii="Arial Narrow" w:hAnsi="Arial Narrow"/>
          <w:color w:val="000000"/>
          <w:sz w:val="24"/>
          <w:szCs w:val="24"/>
        </w:rPr>
        <w:tab/>
      </w:r>
      <w:r w:rsidRPr="00162A15">
        <w:rPr>
          <w:rFonts w:ascii="Arial Narrow" w:hAnsi="Arial Narrow"/>
          <w:color w:val="000000"/>
          <w:sz w:val="24"/>
          <w:szCs w:val="24"/>
        </w:rPr>
        <w:tab/>
        <w:t xml:space="preserve">380 funcionarios y contratistas capacitados </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Nota: El indicador no discrimina la participación del mismo funcionario o contratista en dos o más capacitaciones. </w:t>
      </w:r>
    </w:p>
    <w:p w:rsidR="007C0E82" w:rsidRDefault="007C0E82" w:rsidP="00162A15">
      <w:pPr>
        <w:pBdr>
          <w:top w:val="nil"/>
          <w:left w:val="nil"/>
          <w:bottom w:val="nil"/>
          <w:right w:val="nil"/>
          <w:between w:val="nil"/>
        </w:pBdr>
        <w:rPr>
          <w:rFonts w:ascii="Arial Narrow" w:hAnsi="Arial Narrow"/>
          <w:color w:val="000000"/>
          <w:sz w:val="24"/>
          <w:szCs w:val="24"/>
        </w:rPr>
      </w:pPr>
    </w:p>
    <w:p w:rsidR="00640BA3" w:rsidRDefault="00640BA3" w:rsidP="00162A15">
      <w:pPr>
        <w:pBdr>
          <w:top w:val="nil"/>
          <w:left w:val="nil"/>
          <w:bottom w:val="nil"/>
          <w:right w:val="nil"/>
          <w:between w:val="nil"/>
        </w:pBdr>
        <w:rPr>
          <w:rFonts w:ascii="Arial Narrow" w:hAnsi="Arial Narrow"/>
          <w:color w:val="000000"/>
          <w:sz w:val="24"/>
          <w:szCs w:val="24"/>
        </w:rPr>
      </w:pPr>
    </w:p>
    <w:p w:rsidR="00640BA3" w:rsidRDefault="00640BA3" w:rsidP="00162A15">
      <w:pPr>
        <w:pBdr>
          <w:top w:val="nil"/>
          <w:left w:val="nil"/>
          <w:bottom w:val="nil"/>
          <w:right w:val="nil"/>
          <w:between w:val="nil"/>
        </w:pBdr>
        <w:rPr>
          <w:rFonts w:ascii="Arial Narrow" w:hAnsi="Arial Narrow"/>
          <w:color w:val="000000"/>
          <w:sz w:val="24"/>
          <w:szCs w:val="24"/>
        </w:rPr>
      </w:pPr>
    </w:p>
    <w:p w:rsidR="00007B9D" w:rsidRPr="00162A15" w:rsidRDefault="00007B9D" w:rsidP="00162A15">
      <w:pPr>
        <w:pBdr>
          <w:top w:val="nil"/>
          <w:left w:val="nil"/>
          <w:bottom w:val="nil"/>
          <w:right w:val="nil"/>
          <w:between w:val="nil"/>
        </w:pBdr>
        <w:rPr>
          <w:rFonts w:ascii="Arial Narrow" w:hAnsi="Arial Narrow"/>
          <w:color w:val="000000"/>
          <w:sz w:val="24"/>
          <w:szCs w:val="24"/>
        </w:rPr>
      </w:pPr>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47" w:name="_Toc220601534"/>
      <w:r w:rsidRPr="003148EC">
        <w:rPr>
          <w:rFonts w:ascii="Arial Narrow" w:hAnsi="Arial Narrow"/>
          <w:sz w:val="24"/>
          <w:szCs w:val="24"/>
        </w:rPr>
        <w:lastRenderedPageBreak/>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15</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Recursos requeridos para la ejecución del PIC ejes habilidades y competencias – Inducción y reinducción / Gestión Documental</w:t>
      </w:r>
      <w:bookmarkEnd w:id="47"/>
    </w:p>
    <w:tbl>
      <w:tblPr>
        <w:tblStyle w:val="a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693"/>
        <w:gridCol w:w="4297"/>
      </w:tblGrid>
      <w:tr w:rsidR="007C0E82" w:rsidRPr="00162A15" w:rsidTr="007C0E8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162A15" w:rsidRDefault="006B17D3" w:rsidP="00162A15">
            <w:pPr>
              <w:widowControl w:val="0"/>
              <w:pBdr>
                <w:top w:val="nil"/>
                <w:left w:val="nil"/>
                <w:bottom w:val="nil"/>
                <w:right w:val="nil"/>
                <w:between w:val="nil"/>
              </w:pBdr>
              <w:spacing w:before="14" w:line="249" w:lineRule="auto"/>
              <w:ind w:left="71"/>
              <w:rPr>
                <w:rFonts w:ascii="Arial Narrow" w:hAnsi="Arial Narrow"/>
                <w:color w:val="FFFFFF"/>
                <w:sz w:val="24"/>
                <w:szCs w:val="24"/>
              </w:rPr>
            </w:pPr>
            <w:r w:rsidRPr="00162A15">
              <w:rPr>
                <w:rFonts w:ascii="Arial Narrow" w:hAnsi="Arial Narrow"/>
                <w:b w:val="0"/>
                <w:bCs w:val="0"/>
                <w:color w:val="FFFFFF"/>
                <w:sz w:val="24"/>
                <w:szCs w:val="24"/>
              </w:rPr>
              <w:t>Tipo de recursos</w:t>
            </w:r>
          </w:p>
        </w:tc>
        <w:tc>
          <w:tcPr>
            <w:tcW w:w="2693"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162A15" w:rsidRDefault="006B17D3" w:rsidP="00162A15">
            <w:pPr>
              <w:widowControl w:val="0"/>
              <w:pBdr>
                <w:top w:val="nil"/>
                <w:left w:val="nil"/>
                <w:bottom w:val="nil"/>
                <w:right w:val="nil"/>
                <w:between w:val="nil"/>
              </w:pBdr>
              <w:spacing w:before="14" w:line="249" w:lineRule="auto"/>
              <w:ind w:left="72"/>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162A15">
              <w:rPr>
                <w:rFonts w:ascii="Arial Narrow" w:hAnsi="Arial Narrow"/>
                <w:b w:val="0"/>
                <w:bCs w:val="0"/>
                <w:color w:val="FFFFFF"/>
                <w:sz w:val="24"/>
                <w:szCs w:val="24"/>
              </w:rPr>
              <w:t>Características</w:t>
            </w:r>
          </w:p>
        </w:tc>
        <w:tc>
          <w:tcPr>
            <w:cnfStyle w:val="000100000000" w:firstRow="0" w:lastRow="0" w:firstColumn="0" w:lastColumn="1" w:oddVBand="0" w:evenVBand="0" w:oddHBand="0" w:evenHBand="0" w:firstRowFirstColumn="0" w:firstRowLastColumn="0" w:lastRowFirstColumn="0" w:lastRowLastColumn="0"/>
            <w:tcW w:w="429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162A15" w:rsidRDefault="006B17D3" w:rsidP="00162A15">
            <w:pPr>
              <w:widowControl w:val="0"/>
              <w:pBdr>
                <w:top w:val="nil"/>
                <w:left w:val="nil"/>
                <w:bottom w:val="nil"/>
                <w:right w:val="nil"/>
                <w:between w:val="nil"/>
              </w:pBdr>
              <w:spacing w:before="14" w:line="249" w:lineRule="auto"/>
              <w:ind w:left="77"/>
              <w:rPr>
                <w:rFonts w:ascii="Arial Narrow" w:hAnsi="Arial Narrow"/>
                <w:color w:val="FFFFFF"/>
                <w:sz w:val="24"/>
                <w:szCs w:val="24"/>
              </w:rPr>
            </w:pPr>
            <w:r w:rsidRPr="00162A15">
              <w:rPr>
                <w:rFonts w:ascii="Arial Narrow" w:hAnsi="Arial Narrow"/>
                <w:b w:val="0"/>
                <w:bCs w:val="0"/>
                <w:color w:val="FFFFFF"/>
                <w:sz w:val="24"/>
                <w:szCs w:val="24"/>
              </w:rPr>
              <w:t>Observaciones</w:t>
            </w:r>
          </w:p>
        </w:tc>
      </w:tr>
      <w:tr w:rsidR="007C0E82" w:rsidRPr="00162A15" w:rsidTr="007C0E82">
        <w:trPr>
          <w:trHeight w:val="253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left="71"/>
              <w:rPr>
                <w:rFonts w:ascii="Arial Narrow" w:hAnsi="Arial Narrow"/>
                <w:color w:val="000000"/>
                <w:sz w:val="24"/>
                <w:szCs w:val="24"/>
              </w:rPr>
            </w:pPr>
            <w:r w:rsidRPr="00162A15">
              <w:rPr>
                <w:rFonts w:ascii="Arial Narrow" w:hAnsi="Arial Narrow"/>
                <w:b w:val="0"/>
                <w:bCs w:val="0"/>
                <w:color w:val="000000"/>
                <w:sz w:val="24"/>
                <w:szCs w:val="24"/>
              </w:rPr>
              <w:t>Humano</w:t>
            </w:r>
          </w:p>
        </w:tc>
        <w:tc>
          <w:tcPr>
            <w:tcW w:w="2693"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733"/>
                <w:tab w:val="left" w:pos="2537"/>
              </w:tabs>
              <w:spacing w:before="6" w:line="235" w:lineRule="auto"/>
              <w:ind w:left="72" w:right="51"/>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Profesional en Gestión Documental, Tecnólogo o Técnico en Gestión Documental</w:t>
            </w:r>
          </w:p>
          <w:p w:rsidR="007C0E82" w:rsidRPr="00162A15" w:rsidRDefault="007C0E82" w:rsidP="00162A15">
            <w:pPr>
              <w:widowControl w:val="0"/>
              <w:pBdr>
                <w:top w:val="nil"/>
                <w:left w:val="nil"/>
                <w:bottom w:val="nil"/>
                <w:right w:val="nil"/>
                <w:between w:val="nil"/>
              </w:pBdr>
              <w:tabs>
                <w:tab w:val="left" w:pos="1733"/>
                <w:tab w:val="left" w:pos="2537"/>
              </w:tabs>
              <w:spacing w:before="6" w:line="235" w:lineRule="auto"/>
              <w:ind w:left="72" w:right="51"/>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tabs>
                <w:tab w:val="left" w:pos="1733"/>
                <w:tab w:val="left" w:pos="2537"/>
              </w:tabs>
              <w:spacing w:before="6" w:line="235" w:lineRule="auto"/>
              <w:ind w:left="72" w:right="51"/>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Profesional en conservación restauración. </w:t>
            </w:r>
          </w:p>
          <w:p w:rsidR="007C0E82" w:rsidRPr="00162A15" w:rsidRDefault="007C0E82" w:rsidP="00162A15">
            <w:pPr>
              <w:widowControl w:val="0"/>
              <w:pBdr>
                <w:top w:val="nil"/>
                <w:left w:val="nil"/>
                <w:bottom w:val="nil"/>
                <w:right w:val="nil"/>
                <w:between w:val="nil"/>
              </w:pBdr>
              <w:tabs>
                <w:tab w:val="left" w:pos="1733"/>
                <w:tab w:val="left" w:pos="2537"/>
              </w:tabs>
              <w:spacing w:before="6" w:line="235" w:lineRule="auto"/>
              <w:ind w:left="72" w:right="51"/>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tabs>
                <w:tab w:val="left" w:pos="1733"/>
                <w:tab w:val="left" w:pos="2537"/>
              </w:tabs>
              <w:spacing w:before="6" w:line="235" w:lineRule="auto"/>
              <w:ind w:left="72" w:right="51"/>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Profesional a </w:t>
            </w:r>
            <w:r w:rsidRPr="00162A15">
              <w:rPr>
                <w:rFonts w:ascii="Arial Narrow" w:hAnsi="Arial Narrow"/>
                <w:sz w:val="24"/>
                <w:szCs w:val="24"/>
              </w:rPr>
              <w:t>c</w:t>
            </w:r>
            <w:r w:rsidRPr="00162A15">
              <w:rPr>
                <w:rFonts w:ascii="Arial Narrow" w:hAnsi="Arial Narrow"/>
                <w:color w:val="000000"/>
                <w:sz w:val="24"/>
                <w:szCs w:val="24"/>
              </w:rPr>
              <w:t xml:space="preserve">argo de la </w:t>
            </w:r>
            <w:r w:rsidRPr="00162A15">
              <w:rPr>
                <w:rFonts w:ascii="Arial Narrow" w:hAnsi="Arial Narrow"/>
                <w:sz w:val="24"/>
                <w:szCs w:val="24"/>
              </w:rPr>
              <w:t>e</w:t>
            </w:r>
            <w:r w:rsidRPr="00162A15">
              <w:rPr>
                <w:rFonts w:ascii="Arial Narrow" w:hAnsi="Arial Narrow"/>
                <w:color w:val="000000"/>
                <w:sz w:val="24"/>
                <w:szCs w:val="24"/>
              </w:rPr>
              <w:t>jecución del PIC</w:t>
            </w:r>
          </w:p>
        </w:tc>
        <w:tc>
          <w:tcPr>
            <w:cnfStyle w:val="000100000000" w:firstRow="0" w:lastRow="0" w:firstColumn="0" w:lastColumn="1" w:oddVBand="0" w:evenVBand="0" w:oddHBand="0" w:evenHBand="0" w:firstRowFirstColumn="0" w:firstRowLastColumn="0" w:lastRowFirstColumn="0" w:lastRowLastColumn="0"/>
            <w:tcW w:w="4297"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51"/>
              <w:rPr>
                <w:rFonts w:ascii="Arial Narrow" w:hAnsi="Arial Narrow"/>
                <w:color w:val="000000"/>
                <w:sz w:val="24"/>
                <w:szCs w:val="24"/>
              </w:rPr>
            </w:pPr>
            <w:r w:rsidRPr="00162A15">
              <w:rPr>
                <w:rFonts w:ascii="Arial Narrow" w:hAnsi="Arial Narrow"/>
                <w:b w:val="0"/>
                <w:bCs w:val="0"/>
                <w:color w:val="000000"/>
                <w:sz w:val="24"/>
                <w:szCs w:val="24"/>
              </w:rPr>
              <w:t xml:space="preserve">La realización de las actividades previstas dependerá del personal con el que se cuente y el tipo de capacitación. Podría presentarse dificultades en la ejecución del plan y el cumplimiento de la meta asociadas a la baja asistencia o participación por parte de los funcionarios y contratistas, disponibilidad de instructores y/o recursos; resistencia al cambio; rotación de personal, calidad de los facilitadores vinculados en el territorio nacional y las debilidades en habilidades blandas como las pedagógicas. </w:t>
            </w: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left="71"/>
              <w:rPr>
                <w:rFonts w:ascii="Arial Narrow" w:hAnsi="Arial Narrow"/>
                <w:color w:val="000000"/>
                <w:sz w:val="24"/>
                <w:szCs w:val="24"/>
              </w:rPr>
            </w:pPr>
            <w:r w:rsidRPr="00162A15">
              <w:rPr>
                <w:rFonts w:ascii="Arial Narrow" w:hAnsi="Arial Narrow"/>
                <w:b w:val="0"/>
                <w:bCs w:val="0"/>
                <w:color w:val="000000"/>
                <w:sz w:val="24"/>
                <w:szCs w:val="24"/>
              </w:rPr>
              <w:t>Tecnológico</w:t>
            </w:r>
          </w:p>
        </w:tc>
        <w:tc>
          <w:tcPr>
            <w:tcW w:w="2693"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 xml:space="preserve"> Infraestructura tecnológica y física provista por la entidad.</w:t>
            </w:r>
          </w:p>
          <w:p w:rsidR="007C0E82" w:rsidRPr="00162A15" w:rsidRDefault="007C0E82" w:rsidP="00162A15">
            <w:pPr>
              <w:widowControl w:val="0"/>
              <w:pBdr>
                <w:top w:val="nil"/>
                <w:left w:val="nil"/>
                <w:bottom w:val="nil"/>
                <w:right w:val="nil"/>
                <w:between w:val="nil"/>
              </w:pBdr>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4297"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51"/>
              <w:rPr>
                <w:rFonts w:ascii="Arial Narrow" w:hAnsi="Arial Narrow"/>
                <w:color w:val="000000"/>
                <w:sz w:val="24"/>
                <w:szCs w:val="24"/>
              </w:rPr>
            </w:pPr>
            <w:r w:rsidRPr="00162A15">
              <w:rPr>
                <w:rFonts w:ascii="Arial Narrow" w:hAnsi="Arial Narrow"/>
                <w:b w:val="0"/>
                <w:bCs w:val="0"/>
                <w:color w:val="000000"/>
                <w:sz w:val="24"/>
                <w:szCs w:val="24"/>
              </w:rPr>
              <w:t>Fallas en la organización de espacios, materiales y plataformas virtuales.</w:t>
            </w:r>
          </w:p>
        </w:tc>
      </w:tr>
    </w:tbl>
    <w:p w:rsidR="007C0E82" w:rsidRPr="00162A15" w:rsidRDefault="007C0E82" w:rsidP="00162A15">
      <w:pPr>
        <w:rPr>
          <w:rFonts w:ascii="Arial Narrow" w:hAnsi="Arial Narrow"/>
          <w:sz w:val="24"/>
          <w:szCs w:val="24"/>
        </w:rPr>
      </w:pPr>
    </w:p>
    <w:p w:rsidR="007C0E82" w:rsidRPr="00C12520" w:rsidRDefault="006B17D3" w:rsidP="00C12520">
      <w:pPr>
        <w:pStyle w:val="Ttulo3"/>
        <w:numPr>
          <w:ilvl w:val="2"/>
          <w:numId w:val="7"/>
        </w:numPr>
      </w:pPr>
      <w:bookmarkStart w:id="48" w:name="_Toc220600508"/>
      <w:r w:rsidRPr="00C12520">
        <w:t>Plan de conservación de archivos físicos</w:t>
      </w:r>
      <w:bookmarkEnd w:id="48"/>
    </w:p>
    <w:p w:rsidR="007C0E82" w:rsidRPr="00162A15" w:rsidRDefault="007C0E82" w:rsidP="00162A15">
      <w:pPr>
        <w:spacing w:after="0"/>
        <w:rPr>
          <w:rFonts w:ascii="Arial Narrow" w:hAnsi="Arial Narrow"/>
          <w:b/>
          <w:bCs/>
          <w:color w:val="3A7D22"/>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Objetivo:</w:t>
      </w:r>
      <w:r w:rsidRPr="00162A15">
        <w:rPr>
          <w:rFonts w:ascii="Arial Narrow" w:hAnsi="Arial Narrow"/>
          <w:color w:val="000000"/>
          <w:sz w:val="24"/>
          <w:szCs w:val="24"/>
        </w:rPr>
        <w:tab/>
        <w:t xml:space="preserve">Consolidar la conservación preventiva y propender por la preservación a largo </w:t>
      </w:r>
      <w:r w:rsidRPr="00162A15">
        <w:rPr>
          <w:rFonts w:ascii="Arial Narrow" w:hAnsi="Arial Narrow"/>
          <w:sz w:val="24"/>
          <w:szCs w:val="24"/>
        </w:rPr>
        <w:t>plazo del acervo documental de PNNC para fortalecer la administración de archivos.</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Estrategia:</w:t>
      </w:r>
      <w:r w:rsidRPr="00162A15">
        <w:rPr>
          <w:rFonts w:ascii="Arial Narrow" w:hAnsi="Arial Narrow"/>
          <w:color w:val="000000"/>
          <w:sz w:val="24"/>
          <w:szCs w:val="24"/>
        </w:rPr>
        <w:t xml:space="preserve"> </w:t>
      </w:r>
      <w:r w:rsidRPr="00162A15">
        <w:rPr>
          <w:rFonts w:ascii="Arial Narrow" w:hAnsi="Arial Narrow"/>
          <w:color w:val="000000"/>
          <w:sz w:val="24"/>
          <w:szCs w:val="24"/>
        </w:rPr>
        <w:tab/>
        <w:t>Establecer la conservación documental de documentos en papel o análogos.</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Alcance:</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Inicia con la actualización del diagnóstico de conservación de los archivos de PNNC, contempla la estructuración de los instrumentos para la conservación y finaliza con su adecuada implementación. </w:t>
      </w:r>
    </w:p>
    <w:p w:rsidR="007C0E82" w:rsidRPr="00162A15" w:rsidRDefault="006B17D3" w:rsidP="00162A15">
      <w:pPr>
        <w:ind w:left="2124"/>
        <w:rPr>
          <w:rFonts w:ascii="Arial Narrow" w:hAnsi="Arial Narrow"/>
          <w:color w:val="000000"/>
          <w:sz w:val="24"/>
          <w:szCs w:val="24"/>
        </w:rPr>
      </w:pPr>
      <w:r w:rsidRPr="00162A15">
        <w:rPr>
          <w:rFonts w:ascii="Arial Narrow" w:hAnsi="Arial Narrow"/>
          <w:color w:val="000000"/>
          <w:sz w:val="24"/>
          <w:szCs w:val="24"/>
        </w:rPr>
        <w:t>Aplica para los archivos centrales, archivos de gestión y depósitos documentales de la entidad.</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Responsables:</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Pr="00162A15">
        <w:rPr>
          <w:rFonts w:ascii="Arial Narrow" w:hAnsi="Arial Narrow"/>
          <w:color w:val="000000"/>
          <w:sz w:val="24"/>
          <w:szCs w:val="24"/>
        </w:rPr>
        <w:tab/>
        <w:t>Subdirección Administrativa y Financiera – Líder.</w:t>
      </w:r>
    </w:p>
    <w:p w:rsidR="007C0E82" w:rsidRPr="00162A15" w:rsidRDefault="006B17D3" w:rsidP="00162A15">
      <w:pPr>
        <w:ind w:left="2124"/>
        <w:rPr>
          <w:rFonts w:ascii="Arial Narrow" w:hAnsi="Arial Narrow"/>
          <w:color w:val="000000"/>
          <w:sz w:val="24"/>
          <w:szCs w:val="24"/>
        </w:rPr>
      </w:pPr>
      <w:r w:rsidRPr="00162A15">
        <w:rPr>
          <w:rFonts w:ascii="Arial Narrow" w:hAnsi="Arial Narrow"/>
          <w:color w:val="000000"/>
          <w:sz w:val="24"/>
          <w:szCs w:val="24"/>
        </w:rPr>
        <w:t xml:space="preserve">Grupo de Procesos Corporativos, Grupo interno de trabajo de Gestión Financiera, Humana, Corporativa, Infraestructura, Predial y Contractual y dependencias que cuenten con archivos de gestión, centrales o depósitos documentales – Operativo. </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lastRenderedPageBreak/>
        <w:t xml:space="preserve">Instancias </w:t>
      </w:r>
      <w:r w:rsidRPr="00162A15">
        <w:rPr>
          <w:rFonts w:ascii="Arial Narrow" w:hAnsi="Arial Narrow"/>
          <w:sz w:val="24"/>
          <w:szCs w:val="24"/>
          <w:u w:val="single"/>
        </w:rPr>
        <w:t>e</w:t>
      </w:r>
      <w:r w:rsidRPr="00162A15">
        <w:rPr>
          <w:rFonts w:ascii="Arial Narrow" w:hAnsi="Arial Narrow"/>
          <w:color w:val="000000"/>
          <w:sz w:val="24"/>
          <w:szCs w:val="24"/>
          <w:u w:val="single"/>
        </w:rPr>
        <w:t>xternas:</w:t>
      </w:r>
      <w:r w:rsidRPr="00162A15">
        <w:rPr>
          <w:rFonts w:ascii="Arial Narrow" w:hAnsi="Arial Narrow"/>
          <w:color w:val="000000"/>
          <w:sz w:val="24"/>
          <w:szCs w:val="24"/>
        </w:rPr>
        <w:tab/>
        <w:t>No aplica.</w:t>
      </w:r>
    </w:p>
    <w:p w:rsidR="007C0E82" w:rsidRPr="00162A15" w:rsidRDefault="007C0E82" w:rsidP="00162A15">
      <w:pPr>
        <w:rPr>
          <w:rFonts w:ascii="Arial Narrow" w:hAnsi="Arial Narrow"/>
          <w:color w:val="000000"/>
          <w:sz w:val="24"/>
          <w:szCs w:val="24"/>
          <w:u w:val="single"/>
        </w:rPr>
      </w:pPr>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49" w:name="_Toc220601535"/>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16</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Actividades para la implementación del Plan de Conservación de Archivos Físicos</w:t>
      </w:r>
      <w:bookmarkEnd w:id="49"/>
    </w:p>
    <w:tbl>
      <w:tblPr>
        <w:tblStyle w:val="aff9"/>
        <w:tblW w:w="9346" w:type="dxa"/>
        <w:tblInd w:w="0" w:type="dxa"/>
        <w:tblLayout w:type="fixed"/>
        <w:tblLook w:val="0400" w:firstRow="0" w:lastRow="0" w:firstColumn="0" w:lastColumn="0" w:noHBand="0" w:noVBand="1"/>
      </w:tblPr>
      <w:tblGrid>
        <w:gridCol w:w="1691"/>
        <w:gridCol w:w="2835"/>
        <w:gridCol w:w="1276"/>
        <w:gridCol w:w="1276"/>
        <w:gridCol w:w="2268"/>
      </w:tblGrid>
      <w:tr w:rsidR="007C0E82" w:rsidRPr="00162A15">
        <w:trPr>
          <w:trHeight w:val="530"/>
          <w:tblHeader/>
        </w:trPr>
        <w:tc>
          <w:tcPr>
            <w:tcW w:w="1691" w:type="dxa"/>
            <w:tcBorders>
              <w:top w:val="single" w:sz="8" w:space="0" w:color="000000"/>
              <w:left w:val="single" w:sz="8" w:space="0" w:color="000000"/>
              <w:bottom w:val="single" w:sz="8" w:space="0" w:color="000000"/>
              <w:right w:val="nil"/>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Actividad</w:t>
            </w:r>
          </w:p>
        </w:tc>
        <w:tc>
          <w:tcPr>
            <w:tcW w:w="2835" w:type="dxa"/>
            <w:tcBorders>
              <w:top w:val="single" w:sz="8" w:space="0" w:color="000000"/>
              <w:left w:val="nil"/>
              <w:bottom w:val="single" w:sz="8" w:space="0" w:color="000000"/>
              <w:right w:val="single" w:sz="8"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Responsable</w:t>
            </w:r>
          </w:p>
        </w:tc>
        <w:tc>
          <w:tcPr>
            <w:tcW w:w="1276" w:type="dxa"/>
            <w:tcBorders>
              <w:top w:val="single" w:sz="8" w:space="0" w:color="000000"/>
              <w:left w:val="nil"/>
              <w:bottom w:val="single" w:sz="8" w:space="0" w:color="000000"/>
              <w:right w:val="single" w:sz="8"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Fecha de inicio</w:t>
            </w:r>
          </w:p>
        </w:tc>
        <w:tc>
          <w:tcPr>
            <w:tcW w:w="1276" w:type="dxa"/>
            <w:tcBorders>
              <w:top w:val="single" w:sz="8" w:space="0" w:color="000000"/>
              <w:left w:val="nil"/>
              <w:bottom w:val="single" w:sz="8" w:space="0" w:color="000000"/>
              <w:right w:val="single" w:sz="8"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Fecha final</w:t>
            </w:r>
          </w:p>
        </w:tc>
        <w:tc>
          <w:tcPr>
            <w:tcW w:w="2268" w:type="dxa"/>
            <w:tcBorders>
              <w:top w:val="single" w:sz="8" w:space="0" w:color="000000"/>
              <w:left w:val="nil"/>
              <w:bottom w:val="single" w:sz="8" w:space="0" w:color="000000"/>
              <w:right w:val="single" w:sz="8" w:space="0" w:color="000000"/>
            </w:tcBorders>
            <w:shd w:val="clear" w:color="auto" w:fill="000000"/>
            <w:vAlign w:val="center"/>
          </w:tcPr>
          <w:p w:rsidR="007C0E82" w:rsidRPr="00162A15" w:rsidRDefault="006B17D3" w:rsidP="00162A15">
            <w:pPr>
              <w:spacing w:after="0" w:line="240" w:lineRule="auto"/>
              <w:rPr>
                <w:rFonts w:ascii="Arial Narrow" w:hAnsi="Arial Narrow"/>
                <w:b/>
                <w:bCs/>
                <w:color w:val="FFFFFF"/>
                <w:sz w:val="24"/>
                <w:szCs w:val="24"/>
              </w:rPr>
            </w:pPr>
            <w:r w:rsidRPr="00162A15">
              <w:rPr>
                <w:rFonts w:ascii="Arial Narrow" w:hAnsi="Arial Narrow"/>
                <w:b/>
                <w:bCs/>
                <w:color w:val="FFFFFF"/>
                <w:sz w:val="24"/>
                <w:szCs w:val="24"/>
              </w:rPr>
              <w:t>Entregable</w:t>
            </w:r>
          </w:p>
        </w:tc>
      </w:tr>
      <w:tr w:rsidR="007C0E82" w:rsidRPr="00162A15" w:rsidTr="005257F4">
        <w:trPr>
          <w:trHeight w:val="1973"/>
        </w:trPr>
        <w:tc>
          <w:tcPr>
            <w:tcW w:w="1691" w:type="dxa"/>
            <w:tcBorders>
              <w:top w:val="single" w:sz="8" w:space="0" w:color="000000"/>
              <w:left w:val="single" w:sz="8" w:space="0" w:color="000000"/>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Actualizar el </w:t>
            </w:r>
            <w:r w:rsidRPr="00162A15">
              <w:rPr>
                <w:rFonts w:ascii="Arial Narrow" w:hAnsi="Arial Narrow"/>
                <w:sz w:val="24"/>
                <w:szCs w:val="24"/>
              </w:rPr>
              <w:t>d</w:t>
            </w:r>
            <w:r w:rsidRPr="00162A15">
              <w:rPr>
                <w:rFonts w:ascii="Arial Narrow" w:hAnsi="Arial Narrow"/>
                <w:color w:val="000000"/>
                <w:sz w:val="24"/>
                <w:szCs w:val="24"/>
              </w:rPr>
              <w:t>iagnóstico: estado de conservación</w:t>
            </w:r>
          </w:p>
        </w:tc>
        <w:tc>
          <w:tcPr>
            <w:tcW w:w="2835"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Grupo de Procesos Corporativos y Grupo interno de trabajo de Gestión Financiera, Humana, Corporativa, Infraestructura, Predial y Contractual de las Direcciones Territoriales.</w:t>
            </w:r>
          </w:p>
        </w:tc>
        <w:tc>
          <w:tcPr>
            <w:tcW w:w="1276"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09</w:t>
            </w:r>
            <w:r w:rsidRPr="00162A15">
              <w:rPr>
                <w:rFonts w:ascii="Arial Narrow" w:hAnsi="Arial Narrow"/>
                <w:sz w:val="24"/>
                <w:szCs w:val="24"/>
              </w:rPr>
              <w:t>/</w:t>
            </w:r>
            <w:r w:rsidRPr="00162A15">
              <w:rPr>
                <w:rFonts w:ascii="Arial Narrow" w:hAnsi="Arial Narrow"/>
                <w:color w:val="000000"/>
                <w:sz w:val="24"/>
                <w:szCs w:val="24"/>
              </w:rPr>
              <w:t>02</w:t>
            </w:r>
            <w:r w:rsidRPr="00162A15">
              <w:rPr>
                <w:rFonts w:ascii="Arial Narrow" w:hAnsi="Arial Narrow"/>
                <w:sz w:val="24"/>
                <w:szCs w:val="24"/>
              </w:rPr>
              <w:t>/</w:t>
            </w:r>
            <w:r w:rsidRPr="00162A15">
              <w:rPr>
                <w:rFonts w:ascii="Arial Narrow" w:hAnsi="Arial Narrow"/>
                <w:color w:val="000000"/>
                <w:sz w:val="24"/>
                <w:szCs w:val="24"/>
              </w:rPr>
              <w:t>2026</w:t>
            </w:r>
          </w:p>
        </w:tc>
        <w:tc>
          <w:tcPr>
            <w:tcW w:w="1276"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13</w:t>
            </w:r>
            <w:r w:rsidRPr="00162A15">
              <w:rPr>
                <w:rFonts w:ascii="Arial Narrow" w:hAnsi="Arial Narrow"/>
                <w:sz w:val="24"/>
                <w:szCs w:val="24"/>
              </w:rPr>
              <w:t>/</w:t>
            </w:r>
            <w:r w:rsidRPr="00162A15">
              <w:rPr>
                <w:rFonts w:ascii="Arial Narrow" w:hAnsi="Arial Narrow"/>
                <w:color w:val="000000"/>
                <w:sz w:val="24"/>
                <w:szCs w:val="24"/>
              </w:rPr>
              <w:t>03</w:t>
            </w:r>
            <w:r w:rsidRPr="00162A15">
              <w:rPr>
                <w:rFonts w:ascii="Arial Narrow" w:hAnsi="Arial Narrow"/>
                <w:sz w:val="24"/>
                <w:szCs w:val="24"/>
              </w:rPr>
              <w:t>/</w:t>
            </w:r>
            <w:r w:rsidRPr="00162A15">
              <w:rPr>
                <w:rFonts w:ascii="Arial Narrow" w:hAnsi="Arial Narrow"/>
                <w:color w:val="000000"/>
                <w:sz w:val="24"/>
                <w:szCs w:val="24"/>
              </w:rPr>
              <w:t>2026</w:t>
            </w:r>
          </w:p>
        </w:tc>
        <w:tc>
          <w:tcPr>
            <w:tcW w:w="2268"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Diagnóstico del estado de conservación. </w:t>
            </w:r>
          </w:p>
        </w:tc>
      </w:tr>
      <w:tr w:rsidR="007C0E82" w:rsidRPr="00162A15">
        <w:trPr>
          <w:trHeight w:val="1260"/>
        </w:trPr>
        <w:tc>
          <w:tcPr>
            <w:tcW w:w="1691" w:type="dxa"/>
            <w:tcBorders>
              <w:top w:val="single" w:sz="4" w:space="0" w:color="000000"/>
              <w:left w:val="single" w:sz="8" w:space="0" w:color="000000"/>
              <w:bottom w:val="nil"/>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Socializar el plan de conservación </w:t>
            </w:r>
          </w:p>
        </w:tc>
        <w:tc>
          <w:tcPr>
            <w:tcW w:w="2835" w:type="dxa"/>
            <w:tcBorders>
              <w:top w:val="single" w:sz="4" w:space="0" w:color="000000"/>
              <w:left w:val="nil"/>
              <w:bottom w:val="nil"/>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Grupo de Procesos Corporativos. </w:t>
            </w:r>
          </w:p>
        </w:tc>
        <w:tc>
          <w:tcPr>
            <w:tcW w:w="1276" w:type="dxa"/>
            <w:tcBorders>
              <w:top w:val="single" w:sz="4" w:space="0" w:color="000000"/>
              <w:left w:val="nil"/>
              <w:bottom w:val="nil"/>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15</w:t>
            </w:r>
            <w:r w:rsidRPr="00162A15">
              <w:rPr>
                <w:rFonts w:ascii="Arial Narrow" w:hAnsi="Arial Narrow"/>
                <w:sz w:val="24"/>
                <w:szCs w:val="24"/>
              </w:rPr>
              <w:t>/</w:t>
            </w:r>
            <w:r w:rsidRPr="00162A15">
              <w:rPr>
                <w:rFonts w:ascii="Arial Narrow" w:hAnsi="Arial Narrow"/>
                <w:color w:val="000000"/>
                <w:sz w:val="24"/>
                <w:szCs w:val="24"/>
              </w:rPr>
              <w:t>04</w:t>
            </w:r>
            <w:r w:rsidRPr="00162A15">
              <w:rPr>
                <w:rFonts w:ascii="Arial Narrow" w:hAnsi="Arial Narrow"/>
                <w:sz w:val="24"/>
                <w:szCs w:val="24"/>
              </w:rPr>
              <w:t>/</w:t>
            </w:r>
            <w:r w:rsidRPr="00162A15">
              <w:rPr>
                <w:rFonts w:ascii="Arial Narrow" w:hAnsi="Arial Narrow"/>
                <w:color w:val="000000"/>
                <w:sz w:val="24"/>
                <w:szCs w:val="24"/>
              </w:rPr>
              <w:t xml:space="preserve">2026 </w:t>
            </w:r>
          </w:p>
        </w:tc>
        <w:tc>
          <w:tcPr>
            <w:tcW w:w="1276" w:type="dxa"/>
            <w:tcBorders>
              <w:top w:val="single" w:sz="4" w:space="0" w:color="000000"/>
              <w:left w:val="nil"/>
              <w:bottom w:val="nil"/>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29</w:t>
            </w:r>
            <w:r w:rsidRPr="00162A15">
              <w:rPr>
                <w:rFonts w:ascii="Arial Narrow" w:hAnsi="Arial Narrow"/>
                <w:sz w:val="24"/>
                <w:szCs w:val="24"/>
              </w:rPr>
              <w:t>/</w:t>
            </w:r>
            <w:r w:rsidRPr="00162A15">
              <w:rPr>
                <w:rFonts w:ascii="Arial Narrow" w:hAnsi="Arial Narrow"/>
                <w:color w:val="000000"/>
                <w:sz w:val="24"/>
                <w:szCs w:val="24"/>
              </w:rPr>
              <w:t>04</w:t>
            </w:r>
            <w:r w:rsidRPr="00162A15">
              <w:rPr>
                <w:rFonts w:ascii="Arial Narrow" w:hAnsi="Arial Narrow"/>
                <w:sz w:val="24"/>
                <w:szCs w:val="24"/>
              </w:rPr>
              <w:t>/</w:t>
            </w:r>
            <w:r w:rsidRPr="00162A15">
              <w:rPr>
                <w:rFonts w:ascii="Arial Narrow" w:hAnsi="Arial Narrow"/>
                <w:color w:val="000000"/>
                <w:sz w:val="24"/>
                <w:szCs w:val="24"/>
              </w:rPr>
              <w:t>2026</w:t>
            </w:r>
          </w:p>
        </w:tc>
        <w:tc>
          <w:tcPr>
            <w:tcW w:w="2268" w:type="dxa"/>
            <w:tcBorders>
              <w:top w:val="single" w:sz="4" w:space="0" w:color="000000"/>
              <w:left w:val="nil"/>
              <w:bottom w:val="nil"/>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Listado asistencia, virtual o presencial y/o correo electrónico.</w:t>
            </w:r>
          </w:p>
        </w:tc>
      </w:tr>
      <w:tr w:rsidR="007C0E82" w:rsidRPr="00162A15">
        <w:trPr>
          <w:trHeight w:val="990"/>
        </w:trPr>
        <w:tc>
          <w:tcPr>
            <w:tcW w:w="1691" w:type="dxa"/>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Capacitar en conservación documental</w:t>
            </w:r>
          </w:p>
        </w:tc>
        <w:tc>
          <w:tcPr>
            <w:tcW w:w="2835" w:type="dxa"/>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Grupo de Procesos Corporativos </w:t>
            </w:r>
          </w:p>
        </w:tc>
        <w:tc>
          <w:tcPr>
            <w:tcW w:w="1276" w:type="dxa"/>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29</w:t>
            </w:r>
            <w:r w:rsidRPr="00162A15">
              <w:rPr>
                <w:rFonts w:ascii="Arial Narrow" w:hAnsi="Arial Narrow"/>
                <w:sz w:val="24"/>
                <w:szCs w:val="24"/>
              </w:rPr>
              <w:t>/</w:t>
            </w:r>
            <w:r w:rsidRPr="00162A15">
              <w:rPr>
                <w:rFonts w:ascii="Arial Narrow" w:hAnsi="Arial Narrow"/>
                <w:color w:val="000000"/>
                <w:sz w:val="24"/>
                <w:szCs w:val="24"/>
              </w:rPr>
              <w:t>04</w:t>
            </w:r>
            <w:r w:rsidRPr="00162A15">
              <w:rPr>
                <w:rFonts w:ascii="Arial Narrow" w:hAnsi="Arial Narrow"/>
                <w:sz w:val="24"/>
                <w:szCs w:val="24"/>
              </w:rPr>
              <w:t>/</w:t>
            </w:r>
            <w:r w:rsidRPr="00162A15">
              <w:rPr>
                <w:rFonts w:ascii="Arial Narrow" w:hAnsi="Arial Narrow"/>
                <w:color w:val="000000"/>
                <w:sz w:val="24"/>
                <w:szCs w:val="24"/>
              </w:rPr>
              <w:t>2026</w:t>
            </w:r>
          </w:p>
        </w:tc>
        <w:tc>
          <w:tcPr>
            <w:tcW w:w="1276" w:type="dxa"/>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15</w:t>
            </w:r>
            <w:r w:rsidRPr="00162A15">
              <w:rPr>
                <w:rFonts w:ascii="Arial Narrow" w:hAnsi="Arial Narrow"/>
                <w:sz w:val="24"/>
                <w:szCs w:val="24"/>
              </w:rPr>
              <w:t>/</w:t>
            </w:r>
            <w:r w:rsidRPr="00162A15">
              <w:rPr>
                <w:rFonts w:ascii="Arial Narrow" w:hAnsi="Arial Narrow"/>
                <w:color w:val="000000"/>
                <w:sz w:val="24"/>
                <w:szCs w:val="24"/>
              </w:rPr>
              <w:t>09</w:t>
            </w:r>
            <w:r w:rsidRPr="00162A15">
              <w:rPr>
                <w:rFonts w:ascii="Arial Narrow" w:hAnsi="Arial Narrow"/>
                <w:sz w:val="24"/>
                <w:szCs w:val="24"/>
              </w:rPr>
              <w:t>/</w:t>
            </w:r>
            <w:r w:rsidRPr="00162A15">
              <w:rPr>
                <w:rFonts w:ascii="Arial Narrow" w:hAnsi="Arial Narrow"/>
                <w:color w:val="000000"/>
                <w:sz w:val="24"/>
                <w:szCs w:val="24"/>
              </w:rPr>
              <w:t>2026</w:t>
            </w:r>
          </w:p>
        </w:tc>
        <w:tc>
          <w:tcPr>
            <w:tcW w:w="2268" w:type="dxa"/>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Listado asistencia, virtual o presencial y/o correo electrónico</w:t>
            </w:r>
          </w:p>
        </w:tc>
      </w:tr>
      <w:tr w:rsidR="007C0E82" w:rsidRPr="00162A15">
        <w:trPr>
          <w:trHeight w:val="1700"/>
        </w:trPr>
        <w:tc>
          <w:tcPr>
            <w:tcW w:w="1691" w:type="dxa"/>
            <w:tcBorders>
              <w:top w:val="nil"/>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Implementar medidas preventivas </w:t>
            </w:r>
          </w:p>
        </w:tc>
        <w:tc>
          <w:tcPr>
            <w:tcW w:w="2835" w:type="dxa"/>
            <w:tcBorders>
              <w:top w:val="nil"/>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Grupo de Procesos Corporativos, Grupo interno de trabajo de Gestión Financiera, Humana, Corporativa, Infraestructura, Predial y Contractual de las Direcciones Territoriales, y dependencias que cuenten con archivos de gestión, centrales o depósitos documentales (</w:t>
            </w:r>
            <w:r w:rsidRPr="00162A15">
              <w:rPr>
                <w:rFonts w:ascii="Arial Narrow" w:hAnsi="Arial Narrow"/>
                <w:sz w:val="24"/>
                <w:szCs w:val="24"/>
              </w:rPr>
              <w:t>Sede Central, Direcciones Territoriales y Áreas Protegidas)</w:t>
            </w:r>
            <w:r w:rsidRPr="00162A15">
              <w:rPr>
                <w:rFonts w:ascii="Arial Narrow" w:hAnsi="Arial Narrow"/>
                <w:color w:val="000000"/>
                <w:sz w:val="24"/>
                <w:szCs w:val="24"/>
              </w:rPr>
              <w:t xml:space="preserve">. </w:t>
            </w:r>
          </w:p>
        </w:tc>
        <w:tc>
          <w:tcPr>
            <w:tcW w:w="1276" w:type="dxa"/>
            <w:tcBorders>
              <w:top w:val="nil"/>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29</w:t>
            </w:r>
            <w:r w:rsidRPr="00162A15">
              <w:rPr>
                <w:rFonts w:ascii="Arial Narrow" w:hAnsi="Arial Narrow"/>
                <w:sz w:val="24"/>
                <w:szCs w:val="24"/>
              </w:rPr>
              <w:t>/</w:t>
            </w:r>
            <w:r w:rsidRPr="00162A15">
              <w:rPr>
                <w:rFonts w:ascii="Arial Narrow" w:hAnsi="Arial Narrow"/>
                <w:color w:val="000000"/>
                <w:sz w:val="24"/>
                <w:szCs w:val="24"/>
              </w:rPr>
              <w:t>04</w:t>
            </w:r>
            <w:r w:rsidRPr="00162A15">
              <w:rPr>
                <w:rFonts w:ascii="Arial Narrow" w:hAnsi="Arial Narrow"/>
                <w:sz w:val="24"/>
                <w:szCs w:val="24"/>
              </w:rPr>
              <w:t>/</w:t>
            </w:r>
            <w:r w:rsidRPr="00162A15">
              <w:rPr>
                <w:rFonts w:ascii="Arial Narrow" w:hAnsi="Arial Narrow"/>
                <w:color w:val="000000"/>
                <w:sz w:val="24"/>
                <w:szCs w:val="24"/>
              </w:rPr>
              <w:t>2026</w:t>
            </w:r>
          </w:p>
        </w:tc>
        <w:tc>
          <w:tcPr>
            <w:tcW w:w="1276" w:type="dxa"/>
            <w:tcBorders>
              <w:top w:val="nil"/>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26</w:t>
            </w:r>
            <w:r w:rsidRPr="00162A15">
              <w:rPr>
                <w:rFonts w:ascii="Arial Narrow" w:hAnsi="Arial Narrow"/>
                <w:sz w:val="24"/>
                <w:szCs w:val="24"/>
              </w:rPr>
              <w:t>/</w:t>
            </w:r>
            <w:r w:rsidRPr="00162A15">
              <w:rPr>
                <w:rFonts w:ascii="Arial Narrow" w:hAnsi="Arial Narrow"/>
                <w:color w:val="000000"/>
                <w:sz w:val="24"/>
                <w:szCs w:val="24"/>
              </w:rPr>
              <w:t>11</w:t>
            </w:r>
            <w:r w:rsidRPr="00162A15">
              <w:rPr>
                <w:rFonts w:ascii="Arial Narrow" w:hAnsi="Arial Narrow"/>
                <w:sz w:val="24"/>
                <w:szCs w:val="24"/>
              </w:rPr>
              <w:t>/</w:t>
            </w:r>
            <w:r w:rsidRPr="00162A15">
              <w:rPr>
                <w:rFonts w:ascii="Arial Narrow" w:hAnsi="Arial Narrow"/>
                <w:color w:val="000000"/>
                <w:sz w:val="24"/>
                <w:szCs w:val="24"/>
              </w:rPr>
              <w:t>2026</w:t>
            </w:r>
          </w:p>
        </w:tc>
        <w:tc>
          <w:tcPr>
            <w:tcW w:w="2268" w:type="dxa"/>
            <w:tcBorders>
              <w:top w:val="nil"/>
              <w:left w:val="nil"/>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Informe anual de conservación.</w:t>
            </w:r>
          </w:p>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w:t>
            </w:r>
          </w:p>
        </w:tc>
      </w:tr>
      <w:tr w:rsidR="007C0E82" w:rsidRPr="00162A15">
        <w:trPr>
          <w:trHeight w:val="1570"/>
        </w:trPr>
        <w:tc>
          <w:tcPr>
            <w:tcW w:w="1691" w:type="dxa"/>
            <w:tcBorders>
              <w:top w:val="single" w:sz="8" w:space="0" w:color="000000"/>
              <w:left w:val="single" w:sz="8" w:space="0" w:color="000000"/>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Documentar, controlar y evidenciar. </w:t>
            </w:r>
          </w:p>
        </w:tc>
        <w:tc>
          <w:tcPr>
            <w:tcW w:w="2835"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Grupo de Procesos Corporativos y Grupo interno de trabajo de Gestión Financiera, Humana, Corporativa, Infraestructura, Predial y Contractual de las Direcciones Territoriales. </w:t>
            </w:r>
          </w:p>
        </w:tc>
        <w:tc>
          <w:tcPr>
            <w:tcW w:w="1276"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29</w:t>
            </w:r>
            <w:r w:rsidRPr="00162A15">
              <w:rPr>
                <w:rFonts w:ascii="Arial Narrow" w:hAnsi="Arial Narrow"/>
                <w:sz w:val="24"/>
                <w:szCs w:val="24"/>
              </w:rPr>
              <w:t>/</w:t>
            </w:r>
            <w:r w:rsidRPr="00162A15">
              <w:rPr>
                <w:rFonts w:ascii="Arial Narrow" w:hAnsi="Arial Narrow"/>
                <w:color w:val="000000"/>
                <w:sz w:val="24"/>
                <w:szCs w:val="24"/>
              </w:rPr>
              <w:t>04</w:t>
            </w:r>
            <w:r w:rsidRPr="00162A15">
              <w:rPr>
                <w:rFonts w:ascii="Arial Narrow" w:hAnsi="Arial Narrow"/>
                <w:sz w:val="24"/>
                <w:szCs w:val="24"/>
              </w:rPr>
              <w:t>/</w:t>
            </w:r>
            <w:r w:rsidRPr="00162A15">
              <w:rPr>
                <w:rFonts w:ascii="Arial Narrow" w:hAnsi="Arial Narrow"/>
                <w:color w:val="000000"/>
                <w:sz w:val="24"/>
                <w:szCs w:val="24"/>
              </w:rPr>
              <w:t>2016</w:t>
            </w:r>
          </w:p>
        </w:tc>
        <w:tc>
          <w:tcPr>
            <w:tcW w:w="1276"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09</w:t>
            </w:r>
            <w:r w:rsidRPr="00162A15">
              <w:rPr>
                <w:rFonts w:ascii="Arial Narrow" w:hAnsi="Arial Narrow"/>
                <w:sz w:val="24"/>
                <w:szCs w:val="24"/>
              </w:rPr>
              <w:t>/</w:t>
            </w:r>
            <w:r w:rsidRPr="00162A15">
              <w:rPr>
                <w:rFonts w:ascii="Arial Narrow" w:hAnsi="Arial Narrow"/>
                <w:color w:val="000000"/>
                <w:sz w:val="24"/>
                <w:szCs w:val="24"/>
              </w:rPr>
              <w:t>12</w:t>
            </w:r>
            <w:r w:rsidRPr="00162A15">
              <w:rPr>
                <w:rFonts w:ascii="Arial Narrow" w:hAnsi="Arial Narrow"/>
                <w:sz w:val="24"/>
                <w:szCs w:val="24"/>
              </w:rPr>
              <w:t>/</w:t>
            </w:r>
            <w:r w:rsidRPr="00162A15">
              <w:rPr>
                <w:rFonts w:ascii="Arial Narrow" w:hAnsi="Arial Narrow"/>
                <w:color w:val="000000"/>
                <w:sz w:val="24"/>
                <w:szCs w:val="24"/>
              </w:rPr>
              <w:t>2026</w:t>
            </w:r>
          </w:p>
        </w:tc>
        <w:tc>
          <w:tcPr>
            <w:tcW w:w="2268" w:type="dxa"/>
            <w:tcBorders>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Informe anual de conservación.</w:t>
            </w:r>
          </w:p>
          <w:p w:rsidR="007C0E82" w:rsidRPr="00162A15" w:rsidRDefault="007C0E82" w:rsidP="00162A15">
            <w:pPr>
              <w:spacing w:after="0" w:line="240" w:lineRule="auto"/>
              <w:rPr>
                <w:rFonts w:ascii="Arial Narrow" w:hAnsi="Arial Narrow"/>
                <w:color w:val="000000"/>
                <w:sz w:val="24"/>
                <w:szCs w:val="24"/>
              </w:rPr>
            </w:pPr>
          </w:p>
        </w:tc>
      </w:tr>
      <w:tr w:rsidR="007C0E82" w:rsidRPr="00162A15">
        <w:trPr>
          <w:trHeight w:val="1200"/>
        </w:trPr>
        <w:tc>
          <w:tcPr>
            <w:tcW w:w="1691" w:type="dxa"/>
            <w:tcBorders>
              <w:top w:val="single" w:sz="8" w:space="0" w:color="000000"/>
              <w:left w:val="single" w:sz="8" w:space="0" w:color="000000"/>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lastRenderedPageBreak/>
              <w:t>Observación</w:t>
            </w:r>
          </w:p>
        </w:tc>
        <w:tc>
          <w:tcPr>
            <w:tcW w:w="7655" w:type="dxa"/>
            <w:gridSpan w:val="4"/>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El nivel de cumplimiento de las Direcciones Territoriales se evalúa con base en los resultados de cada plan de trabajo. Implementar medidas preventivas, hará referencia a cualquier acción que se contemple y desarrolle en el plan, es decir, todas las acciones que se realizan para proteger y conservar los documentos. </w:t>
            </w:r>
          </w:p>
        </w:tc>
      </w:tr>
    </w:tbl>
    <w:p w:rsidR="007C0E82" w:rsidRPr="00162A15" w:rsidRDefault="007C0E82" w:rsidP="00162A15">
      <w:pPr>
        <w:pBdr>
          <w:top w:val="nil"/>
          <w:left w:val="nil"/>
          <w:bottom w:val="nil"/>
          <w:right w:val="nil"/>
          <w:between w:val="nil"/>
        </w:pBdr>
        <w:spacing w:after="200" w:line="240" w:lineRule="auto"/>
        <w:rPr>
          <w:rFonts w:ascii="Arial Narrow" w:hAnsi="Arial Narrow"/>
          <w:i/>
          <w:iCs/>
          <w:color w:val="0E2841"/>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sz w:val="24"/>
          <w:szCs w:val="24"/>
          <w:u w:val="single"/>
        </w:rPr>
        <w:t>Indicador:</w:t>
      </w:r>
      <w:r w:rsidRPr="00162A15">
        <w:rPr>
          <w:rFonts w:ascii="Arial Narrow" w:hAnsi="Arial Narrow"/>
          <w:sz w:val="24"/>
          <w:szCs w:val="24"/>
        </w:rPr>
        <w:tab/>
      </w:r>
      <w:r w:rsidRPr="00162A15">
        <w:rPr>
          <w:rFonts w:ascii="Arial Narrow" w:hAnsi="Arial Narrow"/>
          <w:color w:val="000000"/>
          <w:sz w:val="24"/>
          <w:szCs w:val="24"/>
        </w:rPr>
        <w:t xml:space="preserve">Porcentaje de ejecución del plan operativo de conservación </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Cálculo:</w:t>
      </w:r>
      <w:r w:rsidRPr="00162A15">
        <w:rPr>
          <w:rFonts w:ascii="Arial Narrow" w:hAnsi="Arial Narrow"/>
          <w:color w:val="000000"/>
          <w:sz w:val="24"/>
          <w:szCs w:val="24"/>
        </w:rPr>
        <w:tab/>
      </w:r>
      <w:r w:rsidRPr="00162A15">
        <w:rPr>
          <w:rFonts w:ascii="Arial Narrow" w:hAnsi="Arial Narrow"/>
          <w:sz w:val="24"/>
          <w:szCs w:val="24"/>
        </w:rPr>
        <w:t>Número</w:t>
      </w:r>
      <w:r w:rsidRPr="00162A15">
        <w:rPr>
          <w:rFonts w:ascii="Arial Narrow" w:hAnsi="Arial Narrow"/>
          <w:color w:val="000000"/>
          <w:sz w:val="24"/>
          <w:szCs w:val="24"/>
        </w:rPr>
        <w:t xml:space="preserve"> actividades realizadas / </w:t>
      </w:r>
      <w:r w:rsidRPr="00162A15">
        <w:rPr>
          <w:rFonts w:ascii="Arial Narrow" w:hAnsi="Arial Narrow"/>
          <w:sz w:val="24"/>
          <w:szCs w:val="24"/>
        </w:rPr>
        <w:t>Número</w:t>
      </w:r>
      <w:r w:rsidRPr="00162A15">
        <w:rPr>
          <w:rFonts w:ascii="Arial Narrow" w:hAnsi="Arial Narrow"/>
          <w:color w:val="000000"/>
          <w:sz w:val="24"/>
          <w:szCs w:val="24"/>
        </w:rPr>
        <w:t xml:space="preserve"> actividades programadas *100</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Meta 2026:</w:t>
      </w:r>
      <w:r w:rsidRPr="00162A15">
        <w:rPr>
          <w:rFonts w:ascii="Arial Narrow" w:hAnsi="Arial Narrow"/>
          <w:color w:val="000000"/>
          <w:sz w:val="24"/>
          <w:szCs w:val="24"/>
        </w:rPr>
        <w:tab/>
      </w:r>
      <w:r w:rsidRPr="00162A15">
        <w:rPr>
          <w:rFonts w:ascii="Arial Narrow" w:hAnsi="Arial Narrow"/>
          <w:color w:val="000000"/>
          <w:sz w:val="24"/>
          <w:szCs w:val="24"/>
        </w:rPr>
        <w:tab/>
        <w:t>100% en la ejecución del plan operativo</w:t>
      </w:r>
    </w:p>
    <w:p w:rsidR="007C0E82" w:rsidRPr="00162A15" w:rsidRDefault="007C0E82" w:rsidP="00162A15">
      <w:pPr>
        <w:spacing w:after="0"/>
        <w:rPr>
          <w:rFonts w:ascii="Arial Narrow" w:hAnsi="Arial Narrow"/>
          <w:color w:val="000000"/>
          <w:sz w:val="24"/>
          <w:szCs w:val="24"/>
        </w:rPr>
      </w:pPr>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50" w:name="_Toc220601536"/>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17</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Recursos requeridos para el Plan de Conservación</w:t>
      </w:r>
      <w:bookmarkEnd w:id="50"/>
    </w:p>
    <w:tbl>
      <w:tblPr>
        <w:tblStyle w:val="af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3828"/>
        <w:gridCol w:w="3445"/>
      </w:tblGrid>
      <w:tr w:rsidR="007C0E82" w:rsidRPr="00162A15" w:rsidTr="007C0E82">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5257F4" w:rsidRDefault="006B17D3" w:rsidP="005257F4">
            <w:pPr>
              <w:widowControl w:val="0"/>
              <w:pBdr>
                <w:top w:val="nil"/>
                <w:left w:val="nil"/>
                <w:bottom w:val="nil"/>
                <w:right w:val="nil"/>
                <w:between w:val="nil"/>
              </w:pBdr>
              <w:spacing w:before="14" w:line="249" w:lineRule="auto"/>
              <w:ind w:left="71"/>
              <w:jc w:val="center"/>
              <w:rPr>
                <w:rFonts w:ascii="Arial Narrow" w:hAnsi="Arial Narrow"/>
                <w:color w:val="FFFFFF"/>
                <w:sz w:val="24"/>
                <w:szCs w:val="24"/>
              </w:rPr>
            </w:pPr>
            <w:r w:rsidRPr="005257F4">
              <w:rPr>
                <w:rFonts w:ascii="Arial Narrow" w:hAnsi="Arial Narrow"/>
                <w:bCs w:val="0"/>
                <w:color w:val="FFFFFF"/>
                <w:sz w:val="24"/>
                <w:szCs w:val="24"/>
              </w:rPr>
              <w:t>Tipo de recursos</w:t>
            </w:r>
          </w:p>
        </w:tc>
        <w:tc>
          <w:tcPr>
            <w:tcW w:w="382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5257F4" w:rsidRDefault="006B17D3" w:rsidP="005257F4">
            <w:pPr>
              <w:widowControl w:val="0"/>
              <w:pBdr>
                <w:top w:val="nil"/>
                <w:left w:val="nil"/>
                <w:bottom w:val="nil"/>
                <w:right w:val="nil"/>
                <w:between w:val="nil"/>
              </w:pBdr>
              <w:spacing w:before="14" w:line="249" w:lineRule="auto"/>
              <w:ind w:left="72"/>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Características</w:t>
            </w:r>
          </w:p>
        </w:tc>
        <w:tc>
          <w:tcPr>
            <w:cnfStyle w:val="000100000000" w:firstRow="0" w:lastRow="0" w:firstColumn="0" w:lastColumn="1" w:oddVBand="0" w:evenVBand="0" w:oddHBand="0" w:evenHBand="0" w:firstRowFirstColumn="0" w:firstRowLastColumn="0" w:lastRowFirstColumn="0" w:lastRowLastColumn="0"/>
            <w:tcW w:w="344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5257F4" w:rsidRDefault="006B17D3" w:rsidP="005257F4">
            <w:pPr>
              <w:widowControl w:val="0"/>
              <w:pBdr>
                <w:top w:val="nil"/>
                <w:left w:val="nil"/>
                <w:bottom w:val="nil"/>
                <w:right w:val="nil"/>
                <w:between w:val="nil"/>
              </w:pBdr>
              <w:spacing w:before="14" w:line="249" w:lineRule="auto"/>
              <w:ind w:left="77"/>
              <w:jc w:val="center"/>
              <w:rPr>
                <w:rFonts w:ascii="Arial Narrow" w:hAnsi="Arial Narrow"/>
                <w:color w:val="FFFFFF"/>
                <w:sz w:val="24"/>
                <w:szCs w:val="24"/>
              </w:rPr>
            </w:pPr>
            <w:r w:rsidRPr="005257F4">
              <w:rPr>
                <w:rFonts w:ascii="Arial Narrow" w:hAnsi="Arial Narrow"/>
                <w:bCs w:val="0"/>
                <w:color w:val="FFFFFF"/>
                <w:sz w:val="24"/>
                <w:szCs w:val="24"/>
              </w:rPr>
              <w:t>Observaciones</w:t>
            </w:r>
          </w:p>
        </w:tc>
      </w:tr>
      <w:tr w:rsidR="007C0E82" w:rsidRPr="00162A15" w:rsidTr="007C0E82">
        <w:trPr>
          <w:trHeight w:val="154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rPr>
                <w:rFonts w:ascii="Arial Narrow" w:hAnsi="Arial Narrow"/>
                <w:color w:val="000000"/>
                <w:sz w:val="24"/>
                <w:szCs w:val="24"/>
              </w:rPr>
            </w:pPr>
            <w:r w:rsidRPr="00162A15">
              <w:rPr>
                <w:rFonts w:ascii="Arial Narrow" w:hAnsi="Arial Narrow"/>
                <w:b w:val="0"/>
                <w:bCs w:val="0"/>
                <w:color w:val="000000"/>
                <w:sz w:val="24"/>
                <w:szCs w:val="24"/>
              </w:rPr>
              <w:t>Humano</w:t>
            </w:r>
          </w:p>
        </w:tc>
        <w:tc>
          <w:tcPr>
            <w:tcW w:w="38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spacing w:after="28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Profesionales en archivística, Tecnólogos, técnicos. </w:t>
            </w:r>
          </w:p>
          <w:p w:rsidR="007C0E82" w:rsidRPr="00162A15" w:rsidRDefault="006B17D3" w:rsidP="00162A15">
            <w:pPr>
              <w:spacing w:before="280" w:after="28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Profesional en </w:t>
            </w:r>
            <w:r w:rsidRPr="00162A15">
              <w:rPr>
                <w:rFonts w:ascii="Arial Narrow" w:hAnsi="Arial Narrow"/>
                <w:sz w:val="24"/>
                <w:szCs w:val="24"/>
              </w:rPr>
              <w:t>c</w:t>
            </w:r>
            <w:r w:rsidRPr="00162A15">
              <w:rPr>
                <w:rFonts w:ascii="Arial Narrow" w:hAnsi="Arial Narrow"/>
                <w:color w:val="000000"/>
                <w:sz w:val="24"/>
                <w:szCs w:val="24"/>
              </w:rPr>
              <w:t xml:space="preserve">onservación restauración. </w:t>
            </w:r>
          </w:p>
          <w:p w:rsidR="007C0E82" w:rsidRPr="00162A15" w:rsidRDefault="006B17D3" w:rsidP="00162A15">
            <w:pPr>
              <w:spacing w:before="28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Ingeniero de sistemas para procesos de digitalización. </w:t>
            </w:r>
          </w:p>
        </w:tc>
        <w:tc>
          <w:tcPr>
            <w:cnfStyle w:val="000100000000" w:firstRow="0" w:lastRow="0" w:firstColumn="0" w:lastColumn="1" w:oddVBand="0" w:evenVBand="0" w:oddHBand="0" w:evenHBand="0" w:firstRowFirstColumn="0" w:firstRowLastColumn="0" w:lastRowFirstColumn="0" w:lastRowLastColumn="0"/>
            <w:tcW w:w="344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Las actividades del Plan de conservación se pueden ver afectadas por la sobre carga laboral, la falta o insuficiencia de personal, la resistencia al cambio en procesos de conservación y la indisponibilidad de recursos presupuestales. </w:t>
            </w:r>
          </w:p>
        </w:tc>
      </w:tr>
      <w:tr w:rsidR="007C0E82" w:rsidRPr="00162A15" w:rsidTr="007C0E82">
        <w:trPr>
          <w:trHeight w:val="39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Financieros</w:t>
            </w:r>
          </w:p>
        </w:tc>
        <w:tc>
          <w:tcPr>
            <w:tcW w:w="38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51"/>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 w:val="24"/>
                <w:szCs w:val="24"/>
              </w:rPr>
            </w:pPr>
            <w:r w:rsidRPr="00162A15">
              <w:rPr>
                <w:rFonts w:ascii="Arial Narrow" w:hAnsi="Arial Narrow"/>
                <w:color w:val="000000"/>
                <w:sz w:val="24"/>
                <w:szCs w:val="24"/>
              </w:rPr>
              <w:t xml:space="preserve">Presupuesto asignado para equipos y elementos de conservación. </w:t>
            </w:r>
          </w:p>
        </w:tc>
        <w:tc>
          <w:tcPr>
            <w:cnfStyle w:val="000100000000" w:firstRow="0" w:lastRow="0" w:firstColumn="0" w:lastColumn="1" w:oddVBand="0" w:evenVBand="0" w:oddHBand="0" w:evenHBand="0" w:firstRowFirstColumn="0" w:firstRowLastColumn="0" w:lastRowFirstColumn="0" w:lastRowLastColumn="0"/>
            <w:tcW w:w="344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A la fecha de formulación del presente documento, no se cuenta con recursos presupuestales para la adquisición de los elementos de conservación requeridos por la entidad.  </w:t>
            </w: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spacing w:after="280"/>
              <w:rPr>
                <w:rFonts w:ascii="Arial Narrow" w:hAnsi="Arial Narrow"/>
                <w:color w:val="000000"/>
                <w:sz w:val="24"/>
                <w:szCs w:val="24"/>
              </w:rPr>
            </w:pPr>
            <w:r w:rsidRPr="00162A15">
              <w:rPr>
                <w:rFonts w:ascii="Arial Narrow" w:hAnsi="Arial Narrow"/>
                <w:b w:val="0"/>
                <w:bCs w:val="0"/>
                <w:color w:val="000000"/>
                <w:sz w:val="24"/>
                <w:szCs w:val="24"/>
              </w:rPr>
              <w:t>Materiales</w:t>
            </w:r>
          </w:p>
          <w:p w:rsidR="007C0E82" w:rsidRPr="00162A15" w:rsidRDefault="007C0E82" w:rsidP="00162A15">
            <w:pPr>
              <w:spacing w:before="280"/>
              <w:rPr>
                <w:rFonts w:ascii="Arial Narrow" w:hAnsi="Arial Narrow"/>
                <w:color w:val="000000"/>
                <w:sz w:val="24"/>
                <w:szCs w:val="24"/>
              </w:rPr>
            </w:pPr>
          </w:p>
        </w:tc>
        <w:tc>
          <w:tcPr>
            <w:tcW w:w="38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 xml:space="preserve">Infraestructura tecnológica y física provista por la entidad. Insumos para archivo. </w:t>
            </w:r>
          </w:p>
        </w:tc>
        <w:tc>
          <w:tcPr>
            <w:cnfStyle w:val="000100000000" w:firstRow="0" w:lastRow="0" w:firstColumn="0" w:lastColumn="1" w:oddVBand="0" w:evenVBand="0" w:oddHBand="0" w:evenHBand="0" w:firstRowFirstColumn="0" w:firstRowLastColumn="0" w:lastRowFirstColumn="0" w:lastRowLastColumn="0"/>
            <w:tcW w:w="344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Las principales dificultades que se pueden presentar con este recurso es el deterioro acelerado por condiciones ambientales y la </w:t>
            </w:r>
            <w:r w:rsidRPr="00162A15">
              <w:rPr>
                <w:rFonts w:ascii="Arial Narrow" w:hAnsi="Arial Narrow"/>
                <w:b w:val="0"/>
                <w:bCs w:val="0"/>
                <w:sz w:val="24"/>
                <w:szCs w:val="24"/>
              </w:rPr>
              <w:t>f</w:t>
            </w:r>
            <w:r w:rsidRPr="00162A15">
              <w:rPr>
                <w:rFonts w:ascii="Arial Narrow" w:hAnsi="Arial Narrow"/>
                <w:b w:val="0"/>
                <w:bCs w:val="0"/>
                <w:color w:val="000000"/>
                <w:sz w:val="24"/>
                <w:szCs w:val="24"/>
              </w:rPr>
              <w:t xml:space="preserve">alta de recursos técnicos. </w:t>
            </w:r>
          </w:p>
        </w:tc>
      </w:tr>
    </w:tbl>
    <w:p w:rsidR="007C0E82" w:rsidRDefault="007C0E82" w:rsidP="00162A15">
      <w:pPr>
        <w:rPr>
          <w:rFonts w:ascii="Arial Narrow" w:hAnsi="Arial Narrow"/>
          <w:sz w:val="24"/>
          <w:szCs w:val="24"/>
        </w:rPr>
      </w:pPr>
    </w:p>
    <w:p w:rsidR="005257F4" w:rsidRDefault="005257F4" w:rsidP="00162A15">
      <w:pPr>
        <w:rPr>
          <w:rFonts w:ascii="Arial Narrow" w:hAnsi="Arial Narrow"/>
          <w:sz w:val="24"/>
          <w:szCs w:val="24"/>
        </w:rPr>
      </w:pPr>
    </w:p>
    <w:p w:rsidR="005257F4" w:rsidRDefault="005257F4" w:rsidP="00162A15">
      <w:pPr>
        <w:rPr>
          <w:rFonts w:ascii="Arial Narrow" w:hAnsi="Arial Narrow"/>
          <w:sz w:val="24"/>
          <w:szCs w:val="24"/>
        </w:rPr>
      </w:pPr>
    </w:p>
    <w:p w:rsidR="005257F4" w:rsidRPr="00162A15" w:rsidRDefault="005257F4" w:rsidP="00162A15">
      <w:pPr>
        <w:rPr>
          <w:rFonts w:ascii="Arial Narrow" w:hAnsi="Arial Narrow"/>
          <w:sz w:val="24"/>
          <w:szCs w:val="24"/>
        </w:rPr>
      </w:pPr>
    </w:p>
    <w:p w:rsidR="007C0E82" w:rsidRPr="00C12520" w:rsidRDefault="006B17D3" w:rsidP="00C12520">
      <w:pPr>
        <w:pStyle w:val="Ttulo3"/>
        <w:numPr>
          <w:ilvl w:val="2"/>
          <w:numId w:val="7"/>
        </w:numPr>
      </w:pPr>
      <w:bookmarkStart w:id="51" w:name="_Toc220600509"/>
      <w:r w:rsidRPr="00C12520">
        <w:lastRenderedPageBreak/>
        <w:t>Programa de Organización de Archivos</w:t>
      </w:r>
      <w:bookmarkEnd w:id="51"/>
      <w:r w:rsidRPr="00C12520">
        <w:t xml:space="preserve"> </w:t>
      </w:r>
    </w:p>
    <w:p w:rsidR="007C0E82" w:rsidRPr="00162A15" w:rsidRDefault="007C0E82" w:rsidP="00162A15">
      <w:pPr>
        <w:spacing w:after="0"/>
        <w:rPr>
          <w:rFonts w:ascii="Arial Narrow" w:hAnsi="Arial Narrow"/>
          <w:sz w:val="24"/>
          <w:szCs w:val="24"/>
        </w:rPr>
      </w:pPr>
    </w:p>
    <w:p w:rsidR="007C0E82" w:rsidRPr="00162A15" w:rsidRDefault="006B17D3" w:rsidP="00162A15">
      <w:pPr>
        <w:ind w:left="1080" w:hanging="1080"/>
        <w:rPr>
          <w:rFonts w:ascii="Arial Narrow" w:hAnsi="Arial Narrow"/>
          <w:color w:val="000000"/>
          <w:sz w:val="24"/>
          <w:szCs w:val="24"/>
        </w:rPr>
      </w:pPr>
      <w:r w:rsidRPr="00162A15">
        <w:rPr>
          <w:rFonts w:ascii="Arial Narrow" w:hAnsi="Arial Narrow"/>
          <w:color w:val="000000"/>
          <w:sz w:val="24"/>
          <w:szCs w:val="24"/>
          <w:u w:val="single"/>
        </w:rPr>
        <w:t>Objetivo:</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Pr="00162A15">
        <w:rPr>
          <w:rFonts w:ascii="Arial Narrow" w:hAnsi="Arial Narrow"/>
          <w:color w:val="000000"/>
          <w:sz w:val="24"/>
          <w:szCs w:val="24"/>
        </w:rPr>
        <w:tab/>
      </w:r>
      <w:r w:rsidRPr="00162A15">
        <w:rPr>
          <w:rFonts w:ascii="Arial Narrow" w:hAnsi="Arial Narrow"/>
          <w:color w:val="000000"/>
          <w:sz w:val="24"/>
          <w:szCs w:val="24"/>
        </w:rPr>
        <w:tab/>
        <w:t xml:space="preserve">Optimizar la organización documental para fortalecer y articular los </w:t>
      </w:r>
      <w:r w:rsidRPr="00162A15">
        <w:rPr>
          <w:rFonts w:ascii="Arial Narrow" w:hAnsi="Arial Narrow"/>
          <w:color w:val="000000"/>
          <w:sz w:val="24"/>
          <w:szCs w:val="24"/>
        </w:rPr>
        <w:tab/>
      </w:r>
      <w:r w:rsidRPr="00162A15">
        <w:rPr>
          <w:rFonts w:ascii="Arial Narrow" w:hAnsi="Arial Narrow"/>
          <w:color w:val="000000"/>
          <w:sz w:val="24"/>
          <w:szCs w:val="24"/>
        </w:rPr>
        <w:tab/>
      </w:r>
      <w:r w:rsidRPr="00162A15">
        <w:rPr>
          <w:rFonts w:ascii="Arial Narrow" w:hAnsi="Arial Narrow"/>
          <w:color w:val="000000"/>
          <w:sz w:val="24"/>
          <w:szCs w:val="24"/>
        </w:rPr>
        <w:tab/>
        <w:t xml:space="preserve">procesos archivísticos. </w:t>
      </w:r>
    </w:p>
    <w:p w:rsidR="007C0E82" w:rsidRPr="00162A15" w:rsidRDefault="006B17D3" w:rsidP="00162A15">
      <w:pPr>
        <w:ind w:left="1080" w:hanging="1080"/>
        <w:rPr>
          <w:rFonts w:ascii="Arial Narrow" w:hAnsi="Arial Narrow"/>
          <w:color w:val="000000"/>
          <w:sz w:val="24"/>
          <w:szCs w:val="24"/>
        </w:rPr>
      </w:pPr>
      <w:r w:rsidRPr="00162A15">
        <w:rPr>
          <w:rFonts w:ascii="Arial Narrow" w:hAnsi="Arial Narrow"/>
          <w:color w:val="000000"/>
          <w:sz w:val="24"/>
          <w:szCs w:val="24"/>
          <w:u w:val="single"/>
        </w:rPr>
        <w:t>Estrategia:</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Pr="00162A15">
        <w:rPr>
          <w:rFonts w:ascii="Arial Narrow" w:hAnsi="Arial Narrow"/>
          <w:color w:val="000000"/>
          <w:sz w:val="24"/>
          <w:szCs w:val="24"/>
        </w:rPr>
        <w:tab/>
      </w:r>
      <w:r w:rsidRPr="00162A15">
        <w:rPr>
          <w:rFonts w:ascii="Arial Narrow" w:hAnsi="Arial Narrow"/>
          <w:color w:val="000000"/>
          <w:sz w:val="24"/>
          <w:szCs w:val="24"/>
        </w:rPr>
        <w:tab/>
        <w:t xml:space="preserve">Reestructurar y ordenar los expedientes para fortalecer la articulación </w:t>
      </w:r>
      <w:r w:rsidRPr="00162A15">
        <w:rPr>
          <w:rFonts w:ascii="Arial Narrow" w:hAnsi="Arial Narrow"/>
          <w:color w:val="000000"/>
          <w:sz w:val="24"/>
          <w:szCs w:val="24"/>
        </w:rPr>
        <w:tab/>
      </w:r>
      <w:r w:rsidRPr="00162A15">
        <w:rPr>
          <w:rFonts w:ascii="Arial Narrow" w:hAnsi="Arial Narrow"/>
          <w:color w:val="000000"/>
          <w:sz w:val="24"/>
          <w:szCs w:val="24"/>
        </w:rPr>
        <w:tab/>
      </w:r>
      <w:r w:rsidRPr="00162A15">
        <w:rPr>
          <w:rFonts w:ascii="Arial Narrow" w:hAnsi="Arial Narrow"/>
          <w:color w:val="000000"/>
          <w:sz w:val="24"/>
          <w:szCs w:val="24"/>
        </w:rPr>
        <w:tab/>
        <w:t>de los procesos archivísticos.</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Alcance:</w:t>
      </w:r>
      <w:r w:rsidRPr="00162A15">
        <w:rPr>
          <w:rFonts w:ascii="Arial Narrow" w:hAnsi="Arial Narrow"/>
          <w:color w:val="000000"/>
          <w:sz w:val="24"/>
          <w:szCs w:val="24"/>
        </w:rPr>
        <w:t xml:space="preserve"> </w:t>
      </w:r>
      <w:r w:rsidRPr="00162A15">
        <w:rPr>
          <w:rFonts w:ascii="Arial Narrow" w:hAnsi="Arial Narrow"/>
          <w:color w:val="000000"/>
          <w:sz w:val="24"/>
          <w:szCs w:val="24"/>
        </w:rPr>
        <w:tab/>
        <w:t>Inicia con la actualización del diagnóstico de organización de archivos, contempla la implementación de los lineamientos e instrumentos para la organización de archivos y finaliza con los archivos organizados.</w:t>
      </w:r>
    </w:p>
    <w:p w:rsidR="007C0E82" w:rsidRPr="00162A15" w:rsidRDefault="006B17D3" w:rsidP="00162A15">
      <w:pPr>
        <w:ind w:left="2124"/>
        <w:rPr>
          <w:rFonts w:ascii="Arial Narrow" w:hAnsi="Arial Narrow"/>
          <w:color w:val="000000"/>
          <w:sz w:val="24"/>
          <w:szCs w:val="24"/>
        </w:rPr>
      </w:pPr>
      <w:r w:rsidRPr="00162A15">
        <w:rPr>
          <w:rFonts w:ascii="Arial Narrow" w:hAnsi="Arial Narrow"/>
          <w:color w:val="000000"/>
          <w:sz w:val="24"/>
          <w:szCs w:val="24"/>
        </w:rPr>
        <w:t>Aplica para los archivos centrales y de gestión de todas las dependencias de la entidad.</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Responsables:</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005257F4">
        <w:rPr>
          <w:rFonts w:ascii="Arial Narrow" w:hAnsi="Arial Narrow"/>
          <w:color w:val="000000"/>
          <w:sz w:val="24"/>
          <w:szCs w:val="24"/>
        </w:rPr>
        <w:tab/>
      </w:r>
      <w:r w:rsidRPr="00162A15">
        <w:rPr>
          <w:rFonts w:ascii="Arial Narrow" w:hAnsi="Arial Narrow"/>
          <w:color w:val="000000"/>
          <w:sz w:val="24"/>
          <w:szCs w:val="24"/>
        </w:rPr>
        <w:t xml:space="preserve">Subdirección Administrativa y Financiera – Líder. </w:t>
      </w:r>
    </w:p>
    <w:p w:rsidR="007C0E82" w:rsidRDefault="006B17D3" w:rsidP="005257F4">
      <w:pPr>
        <w:ind w:left="2124"/>
        <w:rPr>
          <w:rFonts w:ascii="Arial Narrow" w:hAnsi="Arial Narrow"/>
          <w:color w:val="000000"/>
          <w:sz w:val="24"/>
          <w:szCs w:val="24"/>
        </w:rPr>
      </w:pPr>
      <w:r w:rsidRPr="00162A15">
        <w:rPr>
          <w:rFonts w:ascii="Arial Narrow" w:hAnsi="Arial Narrow"/>
          <w:color w:val="000000"/>
          <w:sz w:val="24"/>
          <w:szCs w:val="24"/>
        </w:rPr>
        <w:t>Grupo de Procesos Corporativos y Grupo interno de trabajo de Gestión Financiera, Humana, Corporativa, Infraestructura, Predial y Contractual de las Direcciones Territoriales- Operativo.</w:t>
      </w:r>
    </w:p>
    <w:p w:rsidR="005257F4" w:rsidRPr="00162A15" w:rsidRDefault="005257F4" w:rsidP="005257F4">
      <w:pPr>
        <w:ind w:left="2124"/>
        <w:rPr>
          <w:rFonts w:ascii="Arial Narrow" w:hAnsi="Arial Narrow"/>
          <w:color w:val="000000"/>
          <w:sz w:val="24"/>
          <w:szCs w:val="24"/>
        </w:rPr>
      </w:pPr>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52" w:name="_Toc220601537"/>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18</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Actividades para la ejecución del Programa de Organización de Archivos</w:t>
      </w:r>
      <w:bookmarkEnd w:id="52"/>
    </w:p>
    <w:tbl>
      <w:tblPr>
        <w:tblStyle w:val="affb"/>
        <w:tblW w:w="8779" w:type="dxa"/>
        <w:tblInd w:w="0" w:type="dxa"/>
        <w:tblLayout w:type="fixed"/>
        <w:tblLook w:val="0400" w:firstRow="0" w:lastRow="0" w:firstColumn="0" w:lastColumn="0" w:noHBand="0" w:noVBand="1"/>
      </w:tblPr>
      <w:tblGrid>
        <w:gridCol w:w="1680"/>
        <w:gridCol w:w="2340"/>
        <w:gridCol w:w="1200"/>
        <w:gridCol w:w="1200"/>
        <w:gridCol w:w="2359"/>
      </w:tblGrid>
      <w:tr w:rsidR="007C0E82" w:rsidRPr="00162A15">
        <w:trPr>
          <w:trHeight w:val="530"/>
          <w:tblHeader/>
        </w:trPr>
        <w:tc>
          <w:tcPr>
            <w:tcW w:w="1680" w:type="dxa"/>
            <w:tcBorders>
              <w:top w:val="single" w:sz="8" w:space="0" w:color="000000"/>
              <w:left w:val="single" w:sz="8" w:space="0" w:color="000000"/>
              <w:bottom w:val="single" w:sz="8" w:space="0" w:color="000000"/>
              <w:right w:val="single" w:sz="8" w:space="0" w:color="000000"/>
            </w:tcBorders>
            <w:shd w:val="clear" w:color="auto" w:fill="000000"/>
            <w:vAlign w:val="center"/>
          </w:tcPr>
          <w:p w:rsidR="007C0E82" w:rsidRPr="00162A15" w:rsidRDefault="006B17D3" w:rsidP="005257F4">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Actividad</w:t>
            </w:r>
          </w:p>
        </w:tc>
        <w:tc>
          <w:tcPr>
            <w:tcW w:w="2340" w:type="dxa"/>
            <w:tcBorders>
              <w:top w:val="single" w:sz="8" w:space="0" w:color="000000"/>
              <w:left w:val="nil"/>
              <w:bottom w:val="single" w:sz="8" w:space="0" w:color="000000"/>
              <w:right w:val="single" w:sz="8" w:space="0" w:color="000000"/>
            </w:tcBorders>
            <w:shd w:val="clear" w:color="auto" w:fill="000000"/>
            <w:vAlign w:val="center"/>
          </w:tcPr>
          <w:p w:rsidR="007C0E82" w:rsidRPr="00162A15" w:rsidRDefault="006B17D3" w:rsidP="005257F4">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Responsable</w:t>
            </w:r>
          </w:p>
        </w:tc>
        <w:tc>
          <w:tcPr>
            <w:tcW w:w="1200" w:type="dxa"/>
            <w:tcBorders>
              <w:top w:val="single" w:sz="8" w:space="0" w:color="000000"/>
              <w:left w:val="nil"/>
              <w:bottom w:val="single" w:sz="8" w:space="0" w:color="000000"/>
              <w:right w:val="single" w:sz="8" w:space="0" w:color="000000"/>
            </w:tcBorders>
            <w:shd w:val="clear" w:color="auto" w:fill="000000"/>
            <w:vAlign w:val="center"/>
          </w:tcPr>
          <w:p w:rsidR="007C0E82" w:rsidRPr="00162A15" w:rsidRDefault="006B17D3" w:rsidP="005257F4">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Fecha de inicio</w:t>
            </w:r>
          </w:p>
        </w:tc>
        <w:tc>
          <w:tcPr>
            <w:tcW w:w="1200" w:type="dxa"/>
            <w:tcBorders>
              <w:top w:val="single" w:sz="8" w:space="0" w:color="000000"/>
              <w:left w:val="nil"/>
              <w:bottom w:val="single" w:sz="8" w:space="0" w:color="000000"/>
              <w:right w:val="single" w:sz="8" w:space="0" w:color="000000"/>
            </w:tcBorders>
            <w:shd w:val="clear" w:color="auto" w:fill="000000"/>
            <w:vAlign w:val="center"/>
          </w:tcPr>
          <w:p w:rsidR="007C0E82" w:rsidRPr="00162A15" w:rsidRDefault="006B17D3" w:rsidP="005257F4">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Fecha final</w:t>
            </w:r>
          </w:p>
        </w:tc>
        <w:tc>
          <w:tcPr>
            <w:tcW w:w="2359" w:type="dxa"/>
            <w:tcBorders>
              <w:top w:val="single" w:sz="8" w:space="0" w:color="000000"/>
              <w:left w:val="nil"/>
              <w:bottom w:val="single" w:sz="8" w:space="0" w:color="000000"/>
              <w:right w:val="single" w:sz="8" w:space="0" w:color="000000"/>
            </w:tcBorders>
            <w:shd w:val="clear" w:color="auto" w:fill="000000"/>
            <w:vAlign w:val="center"/>
          </w:tcPr>
          <w:p w:rsidR="007C0E82" w:rsidRPr="00162A15" w:rsidRDefault="006B17D3" w:rsidP="005257F4">
            <w:pPr>
              <w:spacing w:after="0" w:line="240" w:lineRule="auto"/>
              <w:jc w:val="center"/>
              <w:rPr>
                <w:rFonts w:ascii="Arial Narrow" w:hAnsi="Arial Narrow"/>
                <w:b/>
                <w:bCs/>
                <w:color w:val="FFFFFF"/>
                <w:sz w:val="24"/>
                <w:szCs w:val="24"/>
              </w:rPr>
            </w:pPr>
            <w:r w:rsidRPr="00162A15">
              <w:rPr>
                <w:rFonts w:ascii="Arial Narrow" w:hAnsi="Arial Narrow"/>
                <w:b/>
                <w:bCs/>
                <w:color w:val="FFFFFF"/>
                <w:sz w:val="24"/>
                <w:szCs w:val="24"/>
              </w:rPr>
              <w:t>Entregable</w:t>
            </w:r>
          </w:p>
        </w:tc>
      </w:tr>
      <w:tr w:rsidR="007C0E82" w:rsidRPr="00162A15">
        <w:trPr>
          <w:trHeight w:val="2320"/>
        </w:trPr>
        <w:tc>
          <w:tcPr>
            <w:tcW w:w="1680" w:type="dxa"/>
            <w:tcBorders>
              <w:top w:val="single" w:sz="8" w:space="0" w:color="000000"/>
              <w:left w:val="single" w:sz="8" w:space="0" w:color="000000"/>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Actualizar el Diagnóstico: estado de organización</w:t>
            </w:r>
          </w:p>
        </w:tc>
        <w:tc>
          <w:tcPr>
            <w:tcW w:w="2340"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Grupo de Procesos Corporativos, y Grupo interno de trabajo de Gestión Financiera, Humana, Corporativa, Infraestructura, Predial y Contractual de las Direcciones Territoriales. </w:t>
            </w:r>
          </w:p>
        </w:tc>
        <w:tc>
          <w:tcPr>
            <w:tcW w:w="1200"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09</w:t>
            </w:r>
            <w:r w:rsidRPr="00162A15">
              <w:rPr>
                <w:rFonts w:ascii="Arial Narrow" w:hAnsi="Arial Narrow"/>
                <w:sz w:val="24"/>
                <w:szCs w:val="24"/>
              </w:rPr>
              <w:t>/</w:t>
            </w:r>
            <w:r w:rsidRPr="00162A15">
              <w:rPr>
                <w:rFonts w:ascii="Arial Narrow" w:hAnsi="Arial Narrow"/>
                <w:color w:val="000000"/>
                <w:sz w:val="24"/>
                <w:szCs w:val="24"/>
              </w:rPr>
              <w:t>02</w:t>
            </w:r>
            <w:r w:rsidRPr="00162A15">
              <w:rPr>
                <w:rFonts w:ascii="Arial Narrow" w:hAnsi="Arial Narrow"/>
                <w:sz w:val="24"/>
                <w:szCs w:val="24"/>
              </w:rPr>
              <w:t>/</w:t>
            </w:r>
            <w:r w:rsidRPr="00162A15">
              <w:rPr>
                <w:rFonts w:ascii="Arial Narrow" w:hAnsi="Arial Narrow"/>
                <w:color w:val="000000"/>
                <w:sz w:val="24"/>
                <w:szCs w:val="24"/>
              </w:rPr>
              <w:t>2026</w:t>
            </w:r>
          </w:p>
        </w:tc>
        <w:tc>
          <w:tcPr>
            <w:tcW w:w="1200"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28</w:t>
            </w:r>
            <w:r w:rsidRPr="00162A15">
              <w:rPr>
                <w:rFonts w:ascii="Arial Narrow" w:hAnsi="Arial Narrow"/>
                <w:sz w:val="24"/>
                <w:szCs w:val="24"/>
              </w:rPr>
              <w:t>/</w:t>
            </w:r>
            <w:r w:rsidRPr="00162A15">
              <w:rPr>
                <w:rFonts w:ascii="Arial Narrow" w:hAnsi="Arial Narrow"/>
                <w:color w:val="000000"/>
                <w:sz w:val="24"/>
                <w:szCs w:val="24"/>
              </w:rPr>
              <w:t>04</w:t>
            </w:r>
            <w:r w:rsidRPr="00162A15">
              <w:rPr>
                <w:rFonts w:ascii="Arial Narrow" w:hAnsi="Arial Narrow"/>
                <w:sz w:val="24"/>
                <w:szCs w:val="24"/>
              </w:rPr>
              <w:t>/</w:t>
            </w:r>
            <w:r w:rsidRPr="00162A15">
              <w:rPr>
                <w:rFonts w:ascii="Arial Narrow" w:hAnsi="Arial Narrow"/>
                <w:color w:val="000000"/>
                <w:sz w:val="24"/>
                <w:szCs w:val="24"/>
              </w:rPr>
              <w:t>2026</w:t>
            </w:r>
          </w:p>
        </w:tc>
        <w:tc>
          <w:tcPr>
            <w:tcW w:w="2359" w:type="dxa"/>
            <w:tcBorders>
              <w:top w:val="single" w:sz="8"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Diagnóstico del estado de organización.</w:t>
            </w:r>
          </w:p>
        </w:tc>
      </w:tr>
      <w:tr w:rsidR="007C0E82" w:rsidRPr="00162A15">
        <w:trPr>
          <w:trHeight w:val="870"/>
        </w:trPr>
        <w:tc>
          <w:tcPr>
            <w:tcW w:w="1680" w:type="dxa"/>
            <w:tcBorders>
              <w:top w:val="single" w:sz="4" w:space="0" w:color="000000"/>
              <w:left w:val="single" w:sz="8" w:space="0" w:color="000000"/>
              <w:bottom w:val="single" w:sz="8" w:space="0" w:color="000000"/>
              <w:right w:val="single" w:sz="8" w:space="0" w:color="000000"/>
            </w:tcBorders>
            <w:shd w:val="clear" w:color="auto" w:fill="FFFFFF"/>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Clasificar, ordenar y describir archivos</w:t>
            </w:r>
          </w:p>
        </w:tc>
        <w:tc>
          <w:tcPr>
            <w:tcW w:w="2340" w:type="dxa"/>
            <w:tcBorders>
              <w:top w:val="single" w:sz="4"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Todas las dependencias de la entidad </w:t>
            </w:r>
            <w:r w:rsidRPr="00162A15">
              <w:rPr>
                <w:rFonts w:ascii="Arial Narrow" w:hAnsi="Arial Narrow"/>
                <w:sz w:val="24"/>
                <w:szCs w:val="24"/>
              </w:rPr>
              <w:t xml:space="preserve">(Sede Central, Direcciones Territoriales y Áreas Protegidas). </w:t>
            </w:r>
            <w:r w:rsidRPr="00162A15">
              <w:rPr>
                <w:rFonts w:ascii="Arial Narrow" w:hAnsi="Arial Narrow"/>
                <w:color w:val="000000"/>
                <w:sz w:val="24"/>
                <w:szCs w:val="24"/>
              </w:rPr>
              <w:t>.</w:t>
            </w:r>
          </w:p>
        </w:tc>
        <w:tc>
          <w:tcPr>
            <w:tcW w:w="1200" w:type="dxa"/>
            <w:tcBorders>
              <w:top w:val="single" w:sz="4"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10</w:t>
            </w:r>
            <w:r w:rsidRPr="00162A15">
              <w:rPr>
                <w:rFonts w:ascii="Arial Narrow" w:hAnsi="Arial Narrow"/>
                <w:sz w:val="24"/>
                <w:szCs w:val="24"/>
              </w:rPr>
              <w:t>/</w:t>
            </w:r>
            <w:r w:rsidRPr="00162A15">
              <w:rPr>
                <w:rFonts w:ascii="Arial Narrow" w:hAnsi="Arial Narrow"/>
                <w:color w:val="000000"/>
                <w:sz w:val="24"/>
                <w:szCs w:val="24"/>
              </w:rPr>
              <w:t>02</w:t>
            </w:r>
            <w:r w:rsidRPr="00162A15">
              <w:rPr>
                <w:rFonts w:ascii="Arial Narrow" w:hAnsi="Arial Narrow"/>
                <w:sz w:val="24"/>
                <w:szCs w:val="24"/>
              </w:rPr>
              <w:t>/</w:t>
            </w:r>
            <w:r w:rsidRPr="00162A15">
              <w:rPr>
                <w:rFonts w:ascii="Arial Narrow" w:hAnsi="Arial Narrow"/>
                <w:color w:val="000000"/>
                <w:sz w:val="24"/>
                <w:szCs w:val="24"/>
              </w:rPr>
              <w:t>2026</w:t>
            </w:r>
          </w:p>
        </w:tc>
        <w:tc>
          <w:tcPr>
            <w:tcW w:w="1200" w:type="dxa"/>
            <w:tcBorders>
              <w:top w:val="single" w:sz="4"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26</w:t>
            </w:r>
            <w:r w:rsidRPr="00162A15">
              <w:rPr>
                <w:rFonts w:ascii="Arial Narrow" w:hAnsi="Arial Narrow"/>
                <w:sz w:val="24"/>
                <w:szCs w:val="24"/>
              </w:rPr>
              <w:t>/</w:t>
            </w:r>
            <w:r w:rsidRPr="00162A15">
              <w:rPr>
                <w:rFonts w:ascii="Arial Narrow" w:hAnsi="Arial Narrow"/>
                <w:color w:val="000000"/>
                <w:sz w:val="24"/>
                <w:szCs w:val="24"/>
              </w:rPr>
              <w:t>11</w:t>
            </w:r>
            <w:r w:rsidRPr="00162A15">
              <w:rPr>
                <w:rFonts w:ascii="Arial Narrow" w:hAnsi="Arial Narrow"/>
                <w:sz w:val="24"/>
                <w:szCs w:val="24"/>
              </w:rPr>
              <w:t>/</w:t>
            </w:r>
            <w:r w:rsidRPr="00162A15">
              <w:rPr>
                <w:rFonts w:ascii="Arial Narrow" w:hAnsi="Arial Narrow"/>
                <w:color w:val="000000"/>
                <w:sz w:val="24"/>
                <w:szCs w:val="24"/>
              </w:rPr>
              <w:t>2026</w:t>
            </w:r>
          </w:p>
        </w:tc>
        <w:tc>
          <w:tcPr>
            <w:tcW w:w="2359" w:type="dxa"/>
            <w:tcBorders>
              <w:top w:val="single" w:sz="4"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Archivos organizados. </w:t>
            </w:r>
          </w:p>
        </w:tc>
      </w:tr>
      <w:tr w:rsidR="007C0E82" w:rsidRPr="00162A15">
        <w:trPr>
          <w:trHeight w:val="1160"/>
        </w:trPr>
        <w:tc>
          <w:tcPr>
            <w:tcW w:w="1680" w:type="dxa"/>
            <w:tcBorders>
              <w:top w:val="nil"/>
              <w:left w:val="single" w:sz="8" w:space="0" w:color="000000"/>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Consolidar información sobre archivos organizados</w:t>
            </w:r>
          </w:p>
        </w:tc>
        <w:tc>
          <w:tcPr>
            <w:tcW w:w="2340" w:type="dxa"/>
            <w:tcBorders>
              <w:top w:val="nil"/>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Grupo de Procesos Corporativos. </w:t>
            </w:r>
          </w:p>
        </w:tc>
        <w:tc>
          <w:tcPr>
            <w:tcW w:w="1200" w:type="dxa"/>
            <w:tcBorders>
              <w:top w:val="nil"/>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17</w:t>
            </w:r>
            <w:r w:rsidRPr="00162A15">
              <w:rPr>
                <w:rFonts w:ascii="Arial Narrow" w:hAnsi="Arial Narrow"/>
                <w:sz w:val="24"/>
                <w:szCs w:val="24"/>
              </w:rPr>
              <w:t>/</w:t>
            </w:r>
            <w:r w:rsidRPr="00162A15">
              <w:rPr>
                <w:rFonts w:ascii="Arial Narrow" w:hAnsi="Arial Narrow"/>
                <w:color w:val="000000"/>
                <w:sz w:val="24"/>
                <w:szCs w:val="24"/>
              </w:rPr>
              <w:t>06</w:t>
            </w:r>
            <w:r w:rsidRPr="00162A15">
              <w:rPr>
                <w:rFonts w:ascii="Arial Narrow" w:hAnsi="Arial Narrow"/>
                <w:sz w:val="24"/>
                <w:szCs w:val="24"/>
              </w:rPr>
              <w:t>/</w:t>
            </w:r>
            <w:r w:rsidRPr="00162A15">
              <w:rPr>
                <w:rFonts w:ascii="Arial Narrow" w:hAnsi="Arial Narrow"/>
                <w:color w:val="000000"/>
                <w:sz w:val="24"/>
                <w:szCs w:val="24"/>
              </w:rPr>
              <w:t>2026</w:t>
            </w:r>
          </w:p>
        </w:tc>
        <w:tc>
          <w:tcPr>
            <w:tcW w:w="1200" w:type="dxa"/>
            <w:tcBorders>
              <w:top w:val="nil"/>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10</w:t>
            </w:r>
            <w:r w:rsidRPr="00162A15">
              <w:rPr>
                <w:rFonts w:ascii="Arial Narrow" w:hAnsi="Arial Narrow"/>
                <w:sz w:val="24"/>
                <w:szCs w:val="24"/>
              </w:rPr>
              <w:t>/</w:t>
            </w:r>
            <w:r w:rsidRPr="00162A15">
              <w:rPr>
                <w:rFonts w:ascii="Arial Narrow" w:hAnsi="Arial Narrow"/>
                <w:color w:val="000000"/>
                <w:sz w:val="24"/>
                <w:szCs w:val="24"/>
              </w:rPr>
              <w:t>12</w:t>
            </w:r>
            <w:r w:rsidRPr="00162A15">
              <w:rPr>
                <w:rFonts w:ascii="Arial Narrow" w:hAnsi="Arial Narrow"/>
                <w:sz w:val="24"/>
                <w:szCs w:val="24"/>
              </w:rPr>
              <w:t>/</w:t>
            </w:r>
            <w:r w:rsidRPr="00162A15">
              <w:rPr>
                <w:rFonts w:ascii="Arial Narrow" w:hAnsi="Arial Narrow"/>
                <w:color w:val="000000"/>
                <w:sz w:val="24"/>
                <w:szCs w:val="24"/>
              </w:rPr>
              <w:t>2026</w:t>
            </w:r>
          </w:p>
        </w:tc>
        <w:tc>
          <w:tcPr>
            <w:tcW w:w="2359" w:type="dxa"/>
            <w:tcBorders>
              <w:top w:val="nil"/>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Informe semestral de organización.</w:t>
            </w:r>
          </w:p>
        </w:tc>
      </w:tr>
      <w:tr w:rsidR="007C0E82" w:rsidRPr="00162A15">
        <w:trPr>
          <w:trHeight w:val="1480"/>
        </w:trPr>
        <w:tc>
          <w:tcPr>
            <w:tcW w:w="1680" w:type="dxa"/>
            <w:tcBorders>
              <w:top w:val="single" w:sz="4" w:space="0" w:color="000000"/>
              <w:left w:val="single" w:sz="8" w:space="0" w:color="000000"/>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lastRenderedPageBreak/>
              <w:t>Observación</w:t>
            </w:r>
          </w:p>
        </w:tc>
        <w:tc>
          <w:tcPr>
            <w:tcW w:w="7099" w:type="dxa"/>
            <w:gridSpan w:val="4"/>
            <w:tcBorders>
              <w:top w:val="single" w:sz="4" w:space="0" w:color="000000"/>
              <w:left w:val="nil"/>
              <w:bottom w:val="single" w:sz="4" w:space="0" w:color="000000"/>
              <w:right w:val="single" w:sz="8" w:space="0" w:color="000000"/>
            </w:tcBorders>
            <w:vAlign w:val="center"/>
          </w:tcPr>
          <w:p w:rsidR="007C0E82" w:rsidRPr="00162A15" w:rsidRDefault="006B17D3" w:rsidP="00162A15">
            <w:pPr>
              <w:spacing w:after="0" w:line="240" w:lineRule="auto"/>
              <w:rPr>
                <w:rFonts w:ascii="Arial Narrow" w:hAnsi="Arial Narrow"/>
                <w:color w:val="000000"/>
                <w:sz w:val="24"/>
                <w:szCs w:val="24"/>
              </w:rPr>
            </w:pPr>
            <w:r w:rsidRPr="00162A15">
              <w:rPr>
                <w:rFonts w:ascii="Arial Narrow" w:hAnsi="Arial Narrow"/>
                <w:color w:val="000000"/>
                <w:sz w:val="24"/>
                <w:szCs w:val="24"/>
              </w:rPr>
              <w:t xml:space="preserve">El nivel de cumplimiento de las Direcciones Territoriales se evalúa con base en los resultados de cada plan de trabajo, en todo caso forman parte de la meta. Se debe garantizar coherencia con las directrices del AGN y los lineamientos del PNNC. Priorizar archivos relativos a la protección de los derechos humanos, con información crítica o con mayor volumen documental. </w:t>
            </w:r>
          </w:p>
        </w:tc>
      </w:tr>
    </w:tbl>
    <w:p w:rsidR="007C0E82" w:rsidRPr="00162A15" w:rsidRDefault="007C0E82" w:rsidP="00162A15">
      <w:pPr>
        <w:pBdr>
          <w:top w:val="nil"/>
          <w:left w:val="nil"/>
          <w:bottom w:val="nil"/>
          <w:right w:val="nil"/>
          <w:between w:val="nil"/>
        </w:pBdr>
        <w:spacing w:after="200" w:line="240" w:lineRule="auto"/>
        <w:rPr>
          <w:rFonts w:ascii="Arial Narrow" w:hAnsi="Arial Narrow"/>
          <w:b/>
          <w:bCs/>
          <w:color w:val="000000"/>
          <w:sz w:val="24"/>
          <w:szCs w:val="24"/>
        </w:rPr>
      </w:pPr>
      <w:bookmarkStart w:id="53" w:name="_heading=h.o84jfqlulnia" w:colFirst="0" w:colLast="0"/>
      <w:bookmarkEnd w:id="53"/>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sz w:val="24"/>
          <w:szCs w:val="24"/>
          <w:u w:val="single"/>
        </w:rPr>
        <w:t>Indicador:</w:t>
      </w:r>
      <w:r w:rsidRPr="00162A15">
        <w:rPr>
          <w:rFonts w:ascii="Arial Narrow" w:hAnsi="Arial Narrow"/>
          <w:sz w:val="24"/>
          <w:szCs w:val="24"/>
        </w:rPr>
        <w:tab/>
      </w:r>
      <w:r w:rsidRPr="00162A15">
        <w:rPr>
          <w:rFonts w:ascii="Arial Narrow" w:hAnsi="Arial Narrow"/>
          <w:color w:val="000000"/>
          <w:sz w:val="24"/>
          <w:szCs w:val="24"/>
        </w:rPr>
        <w:t xml:space="preserve">Cantidad de </w:t>
      </w:r>
      <w:r w:rsidRPr="00162A15">
        <w:rPr>
          <w:rFonts w:ascii="Arial Narrow" w:hAnsi="Arial Narrow"/>
          <w:sz w:val="24"/>
          <w:szCs w:val="24"/>
        </w:rPr>
        <w:t>m</w:t>
      </w:r>
      <w:r w:rsidRPr="00162A15">
        <w:rPr>
          <w:rFonts w:ascii="Arial Narrow" w:hAnsi="Arial Narrow"/>
          <w:color w:val="000000"/>
          <w:sz w:val="24"/>
          <w:szCs w:val="24"/>
        </w:rPr>
        <w:t xml:space="preserve">etros </w:t>
      </w:r>
      <w:r w:rsidRPr="00162A15">
        <w:rPr>
          <w:rFonts w:ascii="Arial Narrow" w:hAnsi="Arial Narrow"/>
          <w:sz w:val="24"/>
          <w:szCs w:val="24"/>
        </w:rPr>
        <w:t>l</w:t>
      </w:r>
      <w:r w:rsidRPr="00162A15">
        <w:rPr>
          <w:rFonts w:ascii="Arial Narrow" w:hAnsi="Arial Narrow"/>
          <w:color w:val="000000"/>
          <w:sz w:val="24"/>
          <w:szCs w:val="24"/>
        </w:rPr>
        <w:t xml:space="preserve">ineales de archivo Organizados </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Cálculo:</w:t>
      </w:r>
      <w:r w:rsidRPr="00162A15">
        <w:rPr>
          <w:rFonts w:ascii="Arial Narrow" w:hAnsi="Arial Narrow"/>
          <w:color w:val="000000"/>
          <w:sz w:val="24"/>
          <w:szCs w:val="24"/>
        </w:rPr>
        <w:tab/>
        <w:t>Sumatoria de los metros lineales de archivo organizados</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Meta 2026:</w:t>
      </w:r>
      <w:r w:rsidRPr="00162A15">
        <w:rPr>
          <w:rFonts w:ascii="Arial Narrow" w:hAnsi="Arial Narrow"/>
          <w:color w:val="000000"/>
          <w:sz w:val="24"/>
          <w:szCs w:val="24"/>
        </w:rPr>
        <w:tab/>
      </w:r>
      <w:r w:rsidRPr="00162A15">
        <w:rPr>
          <w:rFonts w:ascii="Arial Narrow" w:hAnsi="Arial Narrow"/>
          <w:color w:val="000000"/>
          <w:sz w:val="24"/>
          <w:szCs w:val="24"/>
        </w:rPr>
        <w:tab/>
        <w:t xml:space="preserve">12 metros lineales de archivo </w:t>
      </w:r>
    </w:p>
    <w:p w:rsidR="007C0E82" w:rsidRPr="00162A15" w:rsidRDefault="007C0E82" w:rsidP="00162A15">
      <w:pPr>
        <w:pBdr>
          <w:top w:val="nil"/>
          <w:left w:val="nil"/>
          <w:bottom w:val="nil"/>
          <w:right w:val="nil"/>
          <w:between w:val="nil"/>
        </w:pBdr>
        <w:spacing w:after="200" w:line="240" w:lineRule="auto"/>
        <w:rPr>
          <w:rFonts w:ascii="Arial Narrow" w:hAnsi="Arial Narrow"/>
          <w:b/>
          <w:bCs/>
          <w:color w:val="000000"/>
          <w:sz w:val="24"/>
          <w:szCs w:val="24"/>
        </w:rPr>
      </w:pPr>
      <w:bookmarkStart w:id="54" w:name="_heading=h.718cqk323b8e" w:colFirst="0" w:colLast="0"/>
      <w:bookmarkEnd w:id="54"/>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55" w:name="_Toc220601538"/>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19</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Recursos requeridos para el Programa de Organización de Archivos</w:t>
      </w:r>
      <w:bookmarkEnd w:id="55"/>
    </w:p>
    <w:tbl>
      <w:tblPr>
        <w:tblStyle w:val="af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3828"/>
        <w:gridCol w:w="3445"/>
      </w:tblGrid>
      <w:tr w:rsidR="007C0E82" w:rsidRPr="00162A15" w:rsidTr="005257F4">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5257F4" w:rsidRDefault="006B17D3" w:rsidP="005257F4">
            <w:pPr>
              <w:widowControl w:val="0"/>
              <w:pBdr>
                <w:top w:val="nil"/>
                <w:left w:val="nil"/>
                <w:bottom w:val="nil"/>
                <w:right w:val="nil"/>
                <w:between w:val="nil"/>
              </w:pBdr>
              <w:spacing w:before="14" w:line="249" w:lineRule="auto"/>
              <w:ind w:left="71"/>
              <w:jc w:val="center"/>
              <w:rPr>
                <w:rFonts w:ascii="Arial Narrow" w:hAnsi="Arial Narrow"/>
                <w:color w:val="FFFFFF"/>
                <w:sz w:val="24"/>
                <w:szCs w:val="24"/>
              </w:rPr>
            </w:pPr>
            <w:r w:rsidRPr="005257F4">
              <w:rPr>
                <w:rFonts w:ascii="Arial Narrow" w:hAnsi="Arial Narrow"/>
                <w:bCs w:val="0"/>
                <w:color w:val="FFFFFF"/>
                <w:sz w:val="24"/>
                <w:szCs w:val="24"/>
              </w:rPr>
              <w:t>Tipo de Recursos</w:t>
            </w:r>
          </w:p>
        </w:tc>
        <w:tc>
          <w:tcPr>
            <w:tcW w:w="382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5257F4" w:rsidRDefault="006B17D3" w:rsidP="005257F4">
            <w:pPr>
              <w:widowControl w:val="0"/>
              <w:pBdr>
                <w:top w:val="nil"/>
                <w:left w:val="nil"/>
                <w:bottom w:val="nil"/>
                <w:right w:val="nil"/>
                <w:between w:val="nil"/>
              </w:pBdr>
              <w:spacing w:before="14" w:line="249" w:lineRule="auto"/>
              <w:ind w:left="72"/>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Características</w:t>
            </w:r>
          </w:p>
        </w:tc>
        <w:tc>
          <w:tcPr>
            <w:cnfStyle w:val="000100000000" w:firstRow="0" w:lastRow="0" w:firstColumn="0" w:lastColumn="1" w:oddVBand="0" w:evenVBand="0" w:oddHBand="0" w:evenHBand="0" w:firstRowFirstColumn="0" w:firstRowLastColumn="0" w:lastRowFirstColumn="0" w:lastRowLastColumn="0"/>
            <w:tcW w:w="344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5257F4" w:rsidRDefault="006B17D3" w:rsidP="005257F4">
            <w:pPr>
              <w:widowControl w:val="0"/>
              <w:pBdr>
                <w:top w:val="nil"/>
                <w:left w:val="nil"/>
                <w:bottom w:val="nil"/>
                <w:right w:val="nil"/>
                <w:between w:val="nil"/>
              </w:pBdr>
              <w:spacing w:before="14" w:line="249" w:lineRule="auto"/>
              <w:ind w:left="77"/>
              <w:jc w:val="center"/>
              <w:rPr>
                <w:rFonts w:ascii="Arial Narrow" w:hAnsi="Arial Narrow"/>
                <w:color w:val="FFFFFF"/>
                <w:sz w:val="24"/>
                <w:szCs w:val="24"/>
              </w:rPr>
            </w:pPr>
            <w:r w:rsidRPr="005257F4">
              <w:rPr>
                <w:rFonts w:ascii="Arial Narrow" w:hAnsi="Arial Narrow"/>
                <w:bCs w:val="0"/>
                <w:color w:val="FFFFFF"/>
                <w:sz w:val="24"/>
                <w:szCs w:val="24"/>
              </w:rPr>
              <w:t>Observaciones</w:t>
            </w:r>
          </w:p>
        </w:tc>
      </w:tr>
      <w:tr w:rsidR="007C0E82" w:rsidRPr="00162A15" w:rsidTr="007C0E82">
        <w:trPr>
          <w:trHeight w:val="33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rPr>
                <w:rFonts w:ascii="Arial Narrow" w:hAnsi="Arial Narrow"/>
                <w:color w:val="000000"/>
                <w:sz w:val="24"/>
                <w:szCs w:val="24"/>
              </w:rPr>
            </w:pPr>
            <w:r w:rsidRPr="00162A15">
              <w:rPr>
                <w:rFonts w:ascii="Arial Narrow" w:hAnsi="Arial Narrow"/>
                <w:b w:val="0"/>
                <w:bCs w:val="0"/>
                <w:color w:val="000000"/>
                <w:sz w:val="24"/>
                <w:szCs w:val="24"/>
              </w:rPr>
              <w:t>Humano</w:t>
            </w:r>
          </w:p>
        </w:tc>
        <w:tc>
          <w:tcPr>
            <w:tcW w:w="38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spacing w:after="28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Profesionales, tecnólogos, técnicos y auxiliares. </w:t>
            </w:r>
          </w:p>
          <w:p w:rsidR="007C0E82" w:rsidRPr="00162A15" w:rsidRDefault="006B17D3" w:rsidP="00162A15">
            <w:pPr>
              <w:spacing w:before="28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Apoyos a la gestión administrativa. </w:t>
            </w:r>
          </w:p>
        </w:tc>
        <w:tc>
          <w:tcPr>
            <w:cnfStyle w:val="000100000000" w:firstRow="0" w:lastRow="0" w:firstColumn="0" w:lastColumn="1" w:oddVBand="0" w:evenVBand="0" w:oddHBand="0" w:evenHBand="0" w:firstRowFirstColumn="0" w:firstRowLastColumn="0" w:lastRowFirstColumn="0" w:lastRowLastColumn="0"/>
            <w:tcW w:w="344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Las principales dificultades que podrían presentarse para la ejecución del programa es la sobre carga laboral, falta o insuficiencia de personal y resistencia de dependencias a procesos de organización. </w:t>
            </w:r>
          </w:p>
        </w:tc>
      </w:tr>
      <w:tr w:rsidR="007C0E82" w:rsidRPr="00162A15" w:rsidTr="007C0E82">
        <w:trPr>
          <w:trHeight w:val="39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Financieros</w:t>
            </w:r>
          </w:p>
        </w:tc>
        <w:tc>
          <w:tcPr>
            <w:tcW w:w="38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 w:val="24"/>
                <w:szCs w:val="24"/>
              </w:rPr>
            </w:pPr>
            <w:r w:rsidRPr="00162A15">
              <w:rPr>
                <w:rFonts w:ascii="Arial Narrow" w:hAnsi="Arial Narrow"/>
                <w:color w:val="000000"/>
                <w:sz w:val="24"/>
                <w:szCs w:val="24"/>
              </w:rPr>
              <w:t xml:space="preserve">Presupuesto para elementos, materiales e </w:t>
            </w:r>
            <w:r w:rsidRPr="00162A15">
              <w:rPr>
                <w:rFonts w:ascii="Arial Narrow" w:hAnsi="Arial Narrow"/>
                <w:sz w:val="24"/>
                <w:szCs w:val="24"/>
              </w:rPr>
              <w:t xml:space="preserve">infraestructura tecnológica y física para </w:t>
            </w:r>
            <w:r w:rsidRPr="00162A15">
              <w:rPr>
                <w:rFonts w:ascii="Arial Narrow" w:hAnsi="Arial Narrow"/>
                <w:color w:val="000000"/>
                <w:sz w:val="24"/>
                <w:szCs w:val="24"/>
              </w:rPr>
              <w:t>la gestión de archivo.</w:t>
            </w:r>
          </w:p>
        </w:tc>
        <w:tc>
          <w:tcPr>
            <w:cnfStyle w:val="000100000000" w:firstRow="0" w:lastRow="0" w:firstColumn="0" w:lastColumn="1" w:oddVBand="0" w:evenVBand="0" w:oddHBand="0" w:evenHBand="0" w:firstRowFirstColumn="0" w:firstRowLastColumn="0" w:lastRowFirstColumn="0" w:lastRowLastColumn="0"/>
            <w:tcW w:w="344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A la fecha de formulación del presente documento, no se cuenta con recursos presupuestales para la adquisición de los elementos de conservación requeridos por la entidad.  </w:t>
            </w: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spacing w:after="280"/>
              <w:rPr>
                <w:rFonts w:ascii="Arial Narrow" w:hAnsi="Arial Narrow"/>
                <w:color w:val="000000"/>
                <w:sz w:val="24"/>
                <w:szCs w:val="24"/>
              </w:rPr>
            </w:pPr>
          </w:p>
          <w:p w:rsidR="007C0E82" w:rsidRPr="00162A15" w:rsidRDefault="006B17D3" w:rsidP="00162A15">
            <w:pPr>
              <w:spacing w:before="280"/>
              <w:rPr>
                <w:rFonts w:ascii="Arial Narrow" w:hAnsi="Arial Narrow"/>
                <w:color w:val="000000"/>
                <w:sz w:val="24"/>
                <w:szCs w:val="24"/>
              </w:rPr>
            </w:pPr>
            <w:r w:rsidRPr="00162A15">
              <w:rPr>
                <w:rFonts w:ascii="Arial Narrow" w:hAnsi="Arial Narrow"/>
                <w:b w:val="0"/>
                <w:bCs w:val="0"/>
                <w:color w:val="000000"/>
                <w:sz w:val="24"/>
                <w:szCs w:val="24"/>
              </w:rPr>
              <w:t>Materiales</w:t>
            </w:r>
          </w:p>
        </w:tc>
        <w:tc>
          <w:tcPr>
            <w:tcW w:w="38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Infraestructura tecnológica y física provista por la entidad.</w:t>
            </w:r>
          </w:p>
          <w:p w:rsidR="007C0E82" w:rsidRPr="00162A15" w:rsidRDefault="007C0E82" w:rsidP="00162A15">
            <w:pPr>
              <w:widowControl w:val="0"/>
              <w:pBdr>
                <w:top w:val="nil"/>
                <w:left w:val="nil"/>
                <w:bottom w:val="nil"/>
                <w:right w:val="nil"/>
                <w:between w:val="nil"/>
              </w:pBdr>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 xml:space="preserve">Cajas x200, carpetas de </w:t>
            </w:r>
            <w:proofErr w:type="spellStart"/>
            <w:r w:rsidRPr="00162A15">
              <w:rPr>
                <w:rFonts w:ascii="Arial Narrow" w:hAnsi="Arial Narrow"/>
                <w:b w:val="0"/>
                <w:bCs w:val="0"/>
                <w:color w:val="000000"/>
                <w:sz w:val="24"/>
                <w:szCs w:val="24"/>
              </w:rPr>
              <w:t>propalcote</w:t>
            </w:r>
            <w:proofErr w:type="spellEnd"/>
            <w:r w:rsidRPr="00162A15">
              <w:rPr>
                <w:rFonts w:ascii="Arial Narrow" w:hAnsi="Arial Narrow"/>
                <w:b w:val="0"/>
                <w:bCs w:val="0"/>
                <w:color w:val="000000"/>
                <w:sz w:val="24"/>
                <w:szCs w:val="24"/>
              </w:rPr>
              <w:t xml:space="preserve"> y yute, rótulos, lápiz de mina negra y blanda, tipo HB o B, borrador de nata, saca grapas y cinta para restaurar o cinta mágica. </w:t>
            </w:r>
          </w:p>
        </w:tc>
        <w:tc>
          <w:tcPr>
            <w:cnfStyle w:val="000100000000" w:firstRow="0" w:lastRow="0" w:firstColumn="0" w:lastColumn="1" w:oddVBand="0" w:evenVBand="0" w:oddHBand="0" w:evenHBand="0" w:firstRowFirstColumn="0" w:firstRowLastColumn="0" w:lastRowFirstColumn="0" w:lastRowLastColumn="0"/>
            <w:tcW w:w="3445"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rPr>
                <w:rFonts w:ascii="Arial Narrow" w:hAnsi="Arial Narrow"/>
                <w:color w:val="000000"/>
                <w:sz w:val="24"/>
                <w:szCs w:val="24"/>
              </w:rPr>
            </w:pPr>
          </w:p>
        </w:tc>
      </w:tr>
    </w:tbl>
    <w:p w:rsidR="007C0E82" w:rsidRPr="00162A15" w:rsidRDefault="007C0E82" w:rsidP="00162A15">
      <w:pPr>
        <w:rPr>
          <w:rFonts w:ascii="Arial Narrow" w:hAnsi="Arial Narrow"/>
          <w:sz w:val="24"/>
          <w:szCs w:val="24"/>
        </w:rPr>
      </w:pPr>
      <w:bookmarkStart w:id="56" w:name="_heading=h.4n3nneafl67r" w:colFirst="0" w:colLast="0"/>
      <w:bookmarkEnd w:id="56"/>
    </w:p>
    <w:p w:rsidR="007C0E82" w:rsidRPr="00162A15" w:rsidRDefault="006B17D3" w:rsidP="000C751D">
      <w:pPr>
        <w:pStyle w:val="Ttulo3"/>
        <w:numPr>
          <w:ilvl w:val="2"/>
          <w:numId w:val="7"/>
        </w:numPr>
        <w:rPr>
          <w:b w:val="0"/>
          <w:bCs/>
          <w:color w:val="3A7D22"/>
          <w:szCs w:val="24"/>
        </w:rPr>
      </w:pPr>
      <w:bookmarkStart w:id="57" w:name="_Toc220600510"/>
      <w:r w:rsidRPr="000C751D">
        <w:lastRenderedPageBreak/>
        <w:t>Programa de Elaboración y/o Actualización de Inventarios Documentales en FUID</w:t>
      </w:r>
      <w:bookmarkEnd w:id="57"/>
    </w:p>
    <w:p w:rsidR="007C0E82" w:rsidRPr="00162A15" w:rsidRDefault="007C0E82" w:rsidP="00162A15">
      <w:pPr>
        <w:spacing w:after="0"/>
        <w:rPr>
          <w:rFonts w:ascii="Arial Narrow" w:hAnsi="Arial Narrow"/>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Objeto:</w:t>
      </w:r>
      <w:r w:rsidRPr="00162A15">
        <w:rPr>
          <w:rFonts w:ascii="Arial Narrow" w:hAnsi="Arial Narrow"/>
          <w:color w:val="000000"/>
          <w:sz w:val="24"/>
          <w:szCs w:val="24"/>
        </w:rPr>
        <w:t xml:space="preserve"> </w:t>
      </w:r>
      <w:r w:rsidRPr="00162A15">
        <w:rPr>
          <w:rFonts w:ascii="Arial Narrow" w:hAnsi="Arial Narrow"/>
          <w:color w:val="000000"/>
          <w:sz w:val="24"/>
          <w:szCs w:val="24"/>
        </w:rPr>
        <w:tab/>
        <w:t>Elaborar y/o actualizar los inventarios documentales en el Formato Único de Inventario Documental – FUID, garantizando trazabilidad, control, disponibilidad y acceso a la información conforme a las directrices del Archivo General de la Nación - AG</w:t>
      </w:r>
      <w:r w:rsidRPr="00162A15">
        <w:rPr>
          <w:rFonts w:ascii="Arial Narrow" w:hAnsi="Arial Narrow"/>
          <w:sz w:val="24"/>
          <w:szCs w:val="24"/>
        </w:rPr>
        <w:t>N</w:t>
      </w:r>
      <w:r w:rsidRPr="00162A15">
        <w:rPr>
          <w:rFonts w:ascii="Arial Narrow" w:hAnsi="Arial Narrow"/>
          <w:color w:val="000000"/>
          <w:sz w:val="24"/>
          <w:szCs w:val="24"/>
        </w:rPr>
        <w:t xml:space="preserve">. </w:t>
      </w:r>
    </w:p>
    <w:p w:rsidR="007C0E82" w:rsidRPr="00162A15" w:rsidRDefault="006B17D3" w:rsidP="00162A15">
      <w:pPr>
        <w:ind w:left="2127" w:hanging="2127"/>
        <w:rPr>
          <w:rFonts w:ascii="Arial Narrow" w:hAnsi="Arial Narrow"/>
          <w:color w:val="000000"/>
          <w:sz w:val="24"/>
          <w:szCs w:val="24"/>
        </w:rPr>
      </w:pPr>
      <w:bookmarkStart w:id="58" w:name="_heading=h.qslavscla39k" w:colFirst="0" w:colLast="0"/>
      <w:bookmarkEnd w:id="58"/>
      <w:r w:rsidRPr="00162A15">
        <w:rPr>
          <w:rFonts w:ascii="Arial Narrow" w:hAnsi="Arial Narrow"/>
          <w:color w:val="000000"/>
          <w:sz w:val="24"/>
          <w:szCs w:val="24"/>
          <w:u w:val="single"/>
        </w:rPr>
        <w:t>Estrategia:</w:t>
      </w:r>
      <w:r w:rsidRPr="00162A15">
        <w:rPr>
          <w:rFonts w:ascii="Arial Narrow" w:hAnsi="Arial Narrow"/>
          <w:color w:val="000000"/>
          <w:sz w:val="24"/>
          <w:szCs w:val="24"/>
        </w:rPr>
        <w:t xml:space="preserve"> </w:t>
      </w:r>
      <w:r w:rsidRPr="00162A15">
        <w:rPr>
          <w:rFonts w:ascii="Arial Narrow" w:hAnsi="Arial Narrow"/>
          <w:color w:val="000000"/>
          <w:sz w:val="24"/>
          <w:szCs w:val="24"/>
        </w:rPr>
        <w:tab/>
        <w:t>Aplicar de manera sistemática las normas del Archivo General de la Nación</w:t>
      </w:r>
      <w:r w:rsidRPr="00162A15">
        <w:rPr>
          <w:rFonts w:ascii="Arial Narrow" w:hAnsi="Arial Narrow"/>
          <w:sz w:val="24"/>
          <w:szCs w:val="24"/>
        </w:rPr>
        <w:t xml:space="preserve"> - AGN</w:t>
      </w:r>
      <w:r w:rsidRPr="00162A15">
        <w:rPr>
          <w:rFonts w:ascii="Arial Narrow" w:hAnsi="Arial Narrow"/>
          <w:color w:val="000000"/>
          <w:sz w:val="24"/>
          <w:szCs w:val="24"/>
        </w:rPr>
        <w:t xml:space="preserve"> y los procedimientos internos relacionados con el uso del FUID para la elaboración y la actualización permanente de los inventarios documentales.</w:t>
      </w:r>
    </w:p>
    <w:p w:rsidR="007C0E82" w:rsidRPr="00162A15" w:rsidRDefault="006B17D3" w:rsidP="00162A15">
      <w:pPr>
        <w:ind w:left="2127" w:hanging="2127"/>
        <w:rPr>
          <w:rFonts w:ascii="Arial Narrow" w:hAnsi="Arial Narrow"/>
          <w:color w:val="000000"/>
          <w:sz w:val="24"/>
          <w:szCs w:val="24"/>
        </w:rPr>
      </w:pPr>
      <w:r w:rsidRPr="00162A15">
        <w:rPr>
          <w:rFonts w:ascii="Arial Narrow" w:hAnsi="Arial Narrow"/>
          <w:color w:val="000000"/>
          <w:sz w:val="24"/>
          <w:szCs w:val="24"/>
          <w:u w:val="single"/>
        </w:rPr>
        <w:t>Alcance:</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Inicia con la actualización del diagnóstico de elaboración y/o actualización de inventarios documentales FUID y finaliza con los inventarios elaborados y/o actualizados. </w:t>
      </w:r>
    </w:p>
    <w:p w:rsidR="007C0E82" w:rsidRPr="00162A15" w:rsidRDefault="006B17D3" w:rsidP="00162A15">
      <w:pPr>
        <w:ind w:left="2127" w:hanging="3"/>
        <w:rPr>
          <w:rFonts w:ascii="Arial Narrow" w:hAnsi="Arial Narrow"/>
          <w:color w:val="000000"/>
          <w:sz w:val="24"/>
          <w:szCs w:val="24"/>
        </w:rPr>
      </w:pPr>
      <w:r w:rsidRPr="00162A15">
        <w:rPr>
          <w:rFonts w:ascii="Arial Narrow" w:hAnsi="Arial Narrow"/>
          <w:color w:val="000000"/>
          <w:sz w:val="24"/>
          <w:szCs w:val="24"/>
        </w:rPr>
        <w:t>Aplica para los archivos centrales, de gestión o sitios donde se encuentran archivos de todas las dependencias de la entidad.</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Responsables:</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005257F4">
        <w:rPr>
          <w:rFonts w:ascii="Arial Narrow" w:hAnsi="Arial Narrow"/>
          <w:color w:val="000000"/>
          <w:sz w:val="24"/>
          <w:szCs w:val="24"/>
        </w:rPr>
        <w:tab/>
      </w:r>
      <w:r w:rsidRPr="00162A15">
        <w:rPr>
          <w:rFonts w:ascii="Arial Narrow" w:hAnsi="Arial Narrow"/>
          <w:color w:val="000000"/>
          <w:sz w:val="24"/>
          <w:szCs w:val="24"/>
        </w:rPr>
        <w:t>Subdirección Administrativa y Financiera – líder.</w:t>
      </w:r>
    </w:p>
    <w:p w:rsidR="005257F4" w:rsidRDefault="006B17D3" w:rsidP="00007B9D">
      <w:pPr>
        <w:ind w:left="2127"/>
        <w:rPr>
          <w:rFonts w:ascii="Arial Narrow" w:hAnsi="Arial Narrow"/>
          <w:color w:val="000000"/>
          <w:sz w:val="24"/>
          <w:szCs w:val="24"/>
        </w:rPr>
      </w:pPr>
      <w:r w:rsidRPr="00162A15">
        <w:rPr>
          <w:rFonts w:ascii="Arial Narrow" w:hAnsi="Arial Narrow"/>
          <w:color w:val="000000"/>
          <w:sz w:val="24"/>
          <w:szCs w:val="24"/>
        </w:rPr>
        <w:t>Grupo de Procesos Corporativos, Grupo interno de trabajo de Gestión Financiera, Humana, Corporativa, Infraestructura, Predial y Contractual de las Direcciones Territoriales y todas las demás dependencias de la entidad – Operativo.</w:t>
      </w:r>
      <w:bookmarkStart w:id="59" w:name="_heading=h.fa6vz0dyxktv" w:colFirst="0" w:colLast="0"/>
      <w:bookmarkEnd w:id="59"/>
    </w:p>
    <w:p w:rsidR="00007B9D" w:rsidRPr="00007B9D" w:rsidRDefault="00007B9D" w:rsidP="00007B9D">
      <w:pPr>
        <w:ind w:left="2127"/>
        <w:rPr>
          <w:rFonts w:ascii="Arial Narrow" w:hAnsi="Arial Narrow"/>
          <w:color w:val="000000"/>
          <w:sz w:val="24"/>
          <w:szCs w:val="24"/>
        </w:rPr>
      </w:pPr>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60" w:name="_Toc220601539"/>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20</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Actividades para la implementación del Programa de Elaboración y/o Actualización de Inventarios Documentales en el FUID</w:t>
      </w:r>
      <w:bookmarkEnd w:id="60"/>
    </w:p>
    <w:tbl>
      <w:tblPr>
        <w:tblStyle w:val="a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269"/>
        <w:gridCol w:w="1275"/>
        <w:gridCol w:w="1420"/>
        <w:gridCol w:w="2168"/>
      </w:tblGrid>
      <w:tr w:rsidR="007C0E82" w:rsidRPr="00162A15" w:rsidTr="005257F4">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162A15" w:rsidRDefault="006B17D3" w:rsidP="005257F4">
            <w:pPr>
              <w:spacing w:before="9" w:line="249" w:lineRule="auto"/>
              <w:ind w:left="71"/>
              <w:jc w:val="center"/>
              <w:rPr>
                <w:rFonts w:ascii="Arial Narrow" w:hAnsi="Arial Narrow"/>
                <w:color w:val="FFFFFF"/>
                <w:sz w:val="24"/>
                <w:szCs w:val="24"/>
              </w:rPr>
            </w:pPr>
            <w:r w:rsidRPr="00162A15">
              <w:rPr>
                <w:rFonts w:ascii="Arial Narrow" w:hAnsi="Arial Narrow"/>
                <w:color w:val="FFFFFF"/>
                <w:sz w:val="24"/>
                <w:szCs w:val="24"/>
              </w:rPr>
              <w:t>Actividad</w:t>
            </w:r>
          </w:p>
        </w:tc>
        <w:tc>
          <w:tcPr>
            <w:tcW w:w="2269"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162A15" w:rsidRDefault="006B17D3" w:rsidP="005257F4">
            <w:pPr>
              <w:spacing w:before="9" w:line="249" w:lineRule="auto"/>
              <w:ind w:left="76"/>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162A15">
              <w:rPr>
                <w:rFonts w:ascii="Arial Narrow" w:hAnsi="Arial Narrow"/>
                <w:color w:val="FFFFFF"/>
                <w:sz w:val="24"/>
                <w:szCs w:val="24"/>
              </w:rPr>
              <w:t>Responsable</w:t>
            </w:r>
          </w:p>
        </w:tc>
        <w:tc>
          <w:tcPr>
            <w:tcW w:w="127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162A15" w:rsidRDefault="006B17D3" w:rsidP="005257F4">
            <w:pPr>
              <w:spacing w:before="9" w:line="249" w:lineRule="auto"/>
              <w:ind w:left="77"/>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162A15">
              <w:rPr>
                <w:rFonts w:ascii="Arial Narrow" w:hAnsi="Arial Narrow"/>
                <w:color w:val="FFFFFF"/>
                <w:sz w:val="24"/>
                <w:szCs w:val="24"/>
              </w:rPr>
              <w:t>Fecha de inicio</w:t>
            </w:r>
          </w:p>
        </w:tc>
        <w:tc>
          <w:tcPr>
            <w:tcW w:w="1420"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162A15" w:rsidRDefault="006B17D3" w:rsidP="005257F4">
            <w:pPr>
              <w:spacing w:before="9" w:line="249" w:lineRule="auto"/>
              <w:ind w:left="77"/>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162A15">
              <w:rPr>
                <w:rFonts w:ascii="Arial Narrow" w:hAnsi="Arial Narrow"/>
                <w:color w:val="FFFFFF"/>
                <w:sz w:val="24"/>
                <w:szCs w:val="24"/>
              </w:rPr>
              <w:t>Fecha final</w:t>
            </w:r>
          </w:p>
        </w:tc>
        <w:tc>
          <w:tcPr>
            <w:cnfStyle w:val="000100000000" w:firstRow="0" w:lastRow="0" w:firstColumn="0" w:lastColumn="1" w:oddVBand="0" w:evenVBand="0" w:oddHBand="0" w:evenHBand="0" w:firstRowFirstColumn="0" w:firstRowLastColumn="0" w:lastRowFirstColumn="0" w:lastRowLastColumn="0"/>
            <w:tcW w:w="216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C0E82" w:rsidRPr="00162A15" w:rsidRDefault="006B17D3" w:rsidP="005257F4">
            <w:pPr>
              <w:spacing w:before="9" w:line="249" w:lineRule="auto"/>
              <w:ind w:left="77"/>
              <w:jc w:val="center"/>
              <w:rPr>
                <w:rFonts w:ascii="Arial Narrow" w:hAnsi="Arial Narrow"/>
                <w:color w:val="FFFFFF"/>
                <w:sz w:val="24"/>
                <w:szCs w:val="24"/>
              </w:rPr>
            </w:pPr>
            <w:r w:rsidRPr="00162A15">
              <w:rPr>
                <w:rFonts w:ascii="Arial Narrow" w:hAnsi="Arial Narrow"/>
                <w:color w:val="FFFFFF"/>
                <w:sz w:val="24"/>
                <w:szCs w:val="24"/>
              </w:rPr>
              <w:t>Entregable</w:t>
            </w:r>
          </w:p>
        </w:tc>
      </w:tr>
      <w:tr w:rsidR="007C0E82" w:rsidRPr="00162A15" w:rsidTr="007C0E82">
        <w:trPr>
          <w:trHeight w:val="234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Actualizar el </w:t>
            </w:r>
            <w:r w:rsidRPr="00162A15">
              <w:rPr>
                <w:rFonts w:ascii="Arial Narrow" w:hAnsi="Arial Narrow"/>
                <w:b w:val="0"/>
                <w:bCs w:val="0"/>
                <w:sz w:val="24"/>
                <w:szCs w:val="24"/>
              </w:rPr>
              <w:t>d</w:t>
            </w:r>
            <w:r w:rsidRPr="00162A15">
              <w:rPr>
                <w:rFonts w:ascii="Arial Narrow" w:hAnsi="Arial Narrow"/>
                <w:b w:val="0"/>
                <w:bCs w:val="0"/>
                <w:color w:val="000000"/>
                <w:sz w:val="24"/>
                <w:szCs w:val="24"/>
              </w:rPr>
              <w:t xml:space="preserve">iagnóstico: inventarios existentes en FUID, desactualizados, mal diligenciados o inexistentes. </w:t>
            </w:r>
          </w:p>
        </w:tc>
        <w:tc>
          <w:tcPr>
            <w:tcW w:w="2269"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Grupo de Procesos Corporativos, y Grupo interno de trabajo de Gestión Financiera, Humana, Corporativa, Infraestructura, Predial y Contractual de las Direcciones Territoriales.</w:t>
            </w:r>
          </w:p>
        </w:tc>
        <w:tc>
          <w:tcPr>
            <w:tcW w:w="1275"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09</w:t>
            </w:r>
            <w:r w:rsidRPr="00162A15">
              <w:rPr>
                <w:rFonts w:ascii="Arial Narrow" w:hAnsi="Arial Narrow"/>
                <w:sz w:val="24"/>
                <w:szCs w:val="24"/>
              </w:rPr>
              <w:t>/</w:t>
            </w:r>
            <w:r w:rsidRPr="00162A15">
              <w:rPr>
                <w:rFonts w:ascii="Arial Narrow" w:hAnsi="Arial Narrow"/>
                <w:color w:val="000000"/>
                <w:sz w:val="24"/>
                <w:szCs w:val="24"/>
              </w:rPr>
              <w:t>02</w:t>
            </w:r>
            <w:r w:rsidRPr="00162A15">
              <w:rPr>
                <w:rFonts w:ascii="Arial Narrow" w:hAnsi="Arial Narrow"/>
                <w:sz w:val="24"/>
                <w:szCs w:val="24"/>
              </w:rPr>
              <w:t>/</w:t>
            </w:r>
            <w:r w:rsidRPr="00162A15">
              <w:rPr>
                <w:rFonts w:ascii="Arial Narrow" w:hAnsi="Arial Narrow"/>
                <w:color w:val="000000"/>
                <w:sz w:val="24"/>
                <w:szCs w:val="24"/>
              </w:rPr>
              <w:t>2026</w:t>
            </w:r>
          </w:p>
        </w:tc>
        <w:tc>
          <w:tcPr>
            <w:tcW w:w="1420"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28</w:t>
            </w:r>
            <w:r w:rsidRPr="00162A15">
              <w:rPr>
                <w:rFonts w:ascii="Arial Narrow" w:hAnsi="Arial Narrow"/>
                <w:sz w:val="24"/>
                <w:szCs w:val="24"/>
              </w:rPr>
              <w:t>/</w:t>
            </w:r>
            <w:r w:rsidRPr="00162A15">
              <w:rPr>
                <w:rFonts w:ascii="Arial Narrow" w:hAnsi="Arial Narrow"/>
                <w:color w:val="000000"/>
                <w:sz w:val="24"/>
                <w:szCs w:val="24"/>
              </w:rPr>
              <w:t>04</w:t>
            </w:r>
            <w:r w:rsidRPr="00162A15">
              <w:rPr>
                <w:rFonts w:ascii="Arial Narrow" w:hAnsi="Arial Narrow"/>
                <w:sz w:val="24"/>
                <w:szCs w:val="24"/>
              </w:rPr>
              <w:t>/</w:t>
            </w:r>
            <w:r w:rsidRPr="00162A15">
              <w:rPr>
                <w:rFonts w:ascii="Arial Narrow" w:hAnsi="Arial Narrow"/>
                <w:color w:val="000000"/>
                <w:sz w:val="24"/>
                <w:szCs w:val="24"/>
              </w:rPr>
              <w:t>2026</w:t>
            </w:r>
          </w:p>
        </w:tc>
        <w:tc>
          <w:tcPr>
            <w:cnfStyle w:val="000100000000" w:firstRow="0" w:lastRow="0" w:firstColumn="0" w:lastColumn="1" w:oddVBand="0" w:evenVBand="0" w:oddHBand="0" w:evenHBand="0" w:firstRowFirstColumn="0" w:firstRowLastColumn="0" w:lastRowFirstColumn="0" w:lastRowLastColumn="0"/>
            <w:tcW w:w="216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Diagnóstico del estado de los inventarios. </w:t>
            </w:r>
          </w:p>
        </w:tc>
      </w:tr>
      <w:tr w:rsidR="007C0E82" w:rsidRPr="00162A15" w:rsidTr="007C0E82">
        <w:trPr>
          <w:trHeight w:val="108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shd w:val="clear" w:color="auto" w:fill="FFFFFF"/>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lastRenderedPageBreak/>
              <w:t>Elaborar y/o actualizar inventarios en el FUID.</w:t>
            </w:r>
          </w:p>
        </w:tc>
        <w:tc>
          <w:tcPr>
            <w:tcW w:w="2269"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tabs>
                <w:tab w:val="left" w:pos="406"/>
                <w:tab w:val="left" w:pos="1177"/>
              </w:tabs>
              <w:spacing w:line="235"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Todas las dependencias de la entidad </w:t>
            </w:r>
            <w:r w:rsidRPr="00162A15">
              <w:rPr>
                <w:rFonts w:ascii="Arial Narrow" w:hAnsi="Arial Narrow"/>
                <w:sz w:val="24"/>
                <w:szCs w:val="24"/>
              </w:rPr>
              <w:t xml:space="preserve">(Sede Central, Direcciones Territoriales y Áreas Protegidas). </w:t>
            </w:r>
            <w:r w:rsidRPr="00162A15">
              <w:rPr>
                <w:rFonts w:ascii="Arial Narrow" w:hAnsi="Arial Narrow"/>
                <w:color w:val="000000"/>
                <w:sz w:val="24"/>
                <w:szCs w:val="24"/>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16</w:t>
            </w:r>
            <w:r w:rsidRPr="00162A15">
              <w:rPr>
                <w:rFonts w:ascii="Arial Narrow" w:hAnsi="Arial Narrow"/>
                <w:sz w:val="24"/>
                <w:szCs w:val="24"/>
              </w:rPr>
              <w:t>/</w:t>
            </w:r>
            <w:r w:rsidRPr="00162A15">
              <w:rPr>
                <w:rFonts w:ascii="Arial Narrow" w:hAnsi="Arial Narrow"/>
                <w:color w:val="000000"/>
                <w:sz w:val="24"/>
                <w:szCs w:val="24"/>
              </w:rPr>
              <w:t>02</w:t>
            </w:r>
            <w:r w:rsidRPr="00162A15">
              <w:rPr>
                <w:rFonts w:ascii="Arial Narrow" w:hAnsi="Arial Narrow"/>
                <w:sz w:val="24"/>
                <w:szCs w:val="24"/>
              </w:rPr>
              <w:t>/</w:t>
            </w:r>
            <w:r w:rsidRPr="00162A15">
              <w:rPr>
                <w:rFonts w:ascii="Arial Narrow" w:hAnsi="Arial Narrow"/>
                <w:color w:val="000000"/>
                <w:sz w:val="24"/>
                <w:szCs w:val="24"/>
              </w:rPr>
              <w:t>2026</w:t>
            </w:r>
          </w:p>
        </w:tc>
        <w:tc>
          <w:tcPr>
            <w:tcW w:w="1420" w:type="dxa"/>
            <w:tcBorders>
              <w:top w:val="single" w:sz="4" w:space="0" w:color="000000"/>
              <w:left w:val="single" w:sz="4" w:space="0" w:color="000000"/>
              <w:bottom w:val="single" w:sz="4" w:space="0" w:color="000000"/>
              <w:right w:val="single" w:sz="4" w:space="0" w:color="000000"/>
            </w:tcBorders>
            <w:vAlign w:val="center"/>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09</w:t>
            </w:r>
            <w:r w:rsidRPr="00162A15">
              <w:rPr>
                <w:rFonts w:ascii="Arial Narrow" w:hAnsi="Arial Narrow"/>
                <w:sz w:val="24"/>
                <w:szCs w:val="24"/>
              </w:rPr>
              <w:t>/</w:t>
            </w:r>
            <w:r w:rsidRPr="00162A15">
              <w:rPr>
                <w:rFonts w:ascii="Arial Narrow" w:hAnsi="Arial Narrow"/>
                <w:color w:val="000000"/>
                <w:sz w:val="24"/>
                <w:szCs w:val="24"/>
              </w:rPr>
              <w:t>12</w:t>
            </w:r>
            <w:r w:rsidRPr="00162A15">
              <w:rPr>
                <w:rFonts w:ascii="Arial Narrow" w:hAnsi="Arial Narrow"/>
                <w:sz w:val="24"/>
                <w:szCs w:val="24"/>
              </w:rPr>
              <w:t>/</w:t>
            </w:r>
            <w:r w:rsidRPr="00162A15">
              <w:rPr>
                <w:rFonts w:ascii="Arial Narrow" w:hAnsi="Arial Narrow"/>
                <w:color w:val="000000"/>
                <w:sz w:val="24"/>
                <w:szCs w:val="24"/>
              </w:rPr>
              <w:t>2026</w:t>
            </w:r>
          </w:p>
        </w:tc>
        <w:tc>
          <w:tcPr>
            <w:cnfStyle w:val="000100000000" w:firstRow="0" w:lastRow="0" w:firstColumn="0" w:lastColumn="1" w:oddVBand="0" w:evenVBand="0" w:oddHBand="0" w:evenHBand="0" w:firstRowFirstColumn="0" w:firstRowLastColumn="0" w:lastRowFirstColumn="0" w:lastRowLastColumn="0"/>
            <w:tcW w:w="216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Inventario en formato único de inventario documental FUID.</w:t>
            </w:r>
          </w:p>
        </w:tc>
      </w:tr>
      <w:tr w:rsidR="007C0E82" w:rsidRPr="00162A15" w:rsidTr="007C0E82">
        <w:trPr>
          <w:trHeight w:val="108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Reunir los inventarios en FUID</w:t>
            </w:r>
          </w:p>
        </w:tc>
        <w:tc>
          <w:tcPr>
            <w:tcW w:w="2269"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tabs>
                <w:tab w:val="left" w:pos="406"/>
                <w:tab w:val="left" w:pos="1177"/>
              </w:tabs>
              <w:spacing w:line="235"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Grupo de Procesos Corporativos, y Grupo interno de trabajo de Gestión Financiera, Humana, Corporativa, Infraestructura, Predial y Contractual de las Direcciones Territoriales.</w:t>
            </w:r>
          </w:p>
        </w:tc>
        <w:tc>
          <w:tcPr>
            <w:tcW w:w="1275"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12</w:t>
            </w:r>
            <w:r w:rsidRPr="00162A15">
              <w:rPr>
                <w:rFonts w:ascii="Arial Narrow" w:hAnsi="Arial Narrow"/>
                <w:sz w:val="24"/>
                <w:szCs w:val="24"/>
              </w:rPr>
              <w:t>/</w:t>
            </w:r>
            <w:r w:rsidRPr="00162A15">
              <w:rPr>
                <w:rFonts w:ascii="Arial Narrow" w:hAnsi="Arial Narrow"/>
                <w:color w:val="000000"/>
                <w:sz w:val="24"/>
                <w:szCs w:val="24"/>
              </w:rPr>
              <w:t>06</w:t>
            </w:r>
            <w:r w:rsidRPr="00162A15">
              <w:rPr>
                <w:rFonts w:ascii="Arial Narrow" w:hAnsi="Arial Narrow"/>
                <w:sz w:val="24"/>
                <w:szCs w:val="24"/>
              </w:rPr>
              <w:t>/</w:t>
            </w:r>
            <w:r w:rsidRPr="00162A15">
              <w:rPr>
                <w:rFonts w:ascii="Arial Narrow" w:hAnsi="Arial Narrow"/>
                <w:color w:val="000000"/>
                <w:sz w:val="24"/>
                <w:szCs w:val="24"/>
              </w:rPr>
              <w:t>2026</w:t>
            </w:r>
          </w:p>
        </w:tc>
        <w:tc>
          <w:tcPr>
            <w:tcW w:w="1420"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7C0E82"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09</w:t>
            </w:r>
            <w:r w:rsidRPr="00162A15">
              <w:rPr>
                <w:rFonts w:ascii="Arial Narrow" w:hAnsi="Arial Narrow"/>
                <w:sz w:val="24"/>
                <w:szCs w:val="24"/>
              </w:rPr>
              <w:t>/</w:t>
            </w:r>
            <w:r w:rsidRPr="00162A15">
              <w:rPr>
                <w:rFonts w:ascii="Arial Narrow" w:hAnsi="Arial Narrow"/>
                <w:color w:val="000000"/>
                <w:sz w:val="24"/>
                <w:szCs w:val="24"/>
              </w:rPr>
              <w:t>12</w:t>
            </w:r>
            <w:r w:rsidRPr="00162A15">
              <w:rPr>
                <w:rFonts w:ascii="Arial Narrow" w:hAnsi="Arial Narrow"/>
                <w:sz w:val="24"/>
                <w:szCs w:val="24"/>
              </w:rPr>
              <w:t>/</w:t>
            </w:r>
            <w:r w:rsidRPr="00162A15">
              <w:rPr>
                <w:rFonts w:ascii="Arial Narrow" w:hAnsi="Arial Narrow"/>
                <w:color w:val="000000"/>
                <w:sz w:val="24"/>
                <w:szCs w:val="24"/>
              </w:rPr>
              <w:t>2026</w:t>
            </w:r>
          </w:p>
        </w:tc>
        <w:tc>
          <w:tcPr>
            <w:cnfStyle w:val="000100000000" w:firstRow="0" w:lastRow="0" w:firstColumn="0" w:lastColumn="1" w:oddVBand="0" w:evenVBand="0" w:oddHBand="0" w:evenHBand="0" w:firstRowFirstColumn="0" w:firstRowLastColumn="0" w:lastRowFirstColumn="0" w:lastRowLastColumn="0"/>
            <w:tcW w:w="216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Inventarios reunidos. </w:t>
            </w:r>
          </w:p>
        </w:tc>
      </w:tr>
      <w:tr w:rsidR="007C0E82" w:rsidRPr="00162A15" w:rsidTr="007C0E82">
        <w:trPr>
          <w:trHeight w:val="53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Consolidar información sobre inventarios</w:t>
            </w:r>
          </w:p>
        </w:tc>
        <w:tc>
          <w:tcPr>
            <w:tcW w:w="2269"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tabs>
                <w:tab w:val="left" w:pos="406"/>
                <w:tab w:val="left" w:pos="1177"/>
              </w:tabs>
              <w:spacing w:line="235"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Grupo de Procesos Corporativos.</w:t>
            </w:r>
          </w:p>
        </w:tc>
        <w:tc>
          <w:tcPr>
            <w:tcW w:w="127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17</w:t>
            </w:r>
            <w:r w:rsidRPr="00162A15">
              <w:rPr>
                <w:rFonts w:ascii="Arial Narrow" w:hAnsi="Arial Narrow"/>
                <w:sz w:val="24"/>
                <w:szCs w:val="24"/>
              </w:rPr>
              <w:t>/</w:t>
            </w:r>
            <w:r w:rsidRPr="00162A15">
              <w:rPr>
                <w:rFonts w:ascii="Arial Narrow" w:hAnsi="Arial Narrow"/>
                <w:color w:val="000000"/>
                <w:sz w:val="24"/>
                <w:szCs w:val="24"/>
              </w:rPr>
              <w:t>06</w:t>
            </w:r>
            <w:r w:rsidRPr="00162A15">
              <w:rPr>
                <w:rFonts w:ascii="Arial Narrow" w:hAnsi="Arial Narrow"/>
                <w:sz w:val="24"/>
                <w:szCs w:val="24"/>
              </w:rPr>
              <w:t>/</w:t>
            </w:r>
            <w:r w:rsidRPr="00162A15">
              <w:rPr>
                <w:rFonts w:ascii="Arial Narrow" w:hAnsi="Arial Narrow"/>
                <w:color w:val="000000"/>
                <w:sz w:val="24"/>
                <w:szCs w:val="24"/>
              </w:rPr>
              <w:t>2026</w:t>
            </w:r>
          </w:p>
        </w:tc>
        <w:tc>
          <w:tcPr>
            <w:tcW w:w="1420"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10</w:t>
            </w:r>
            <w:r w:rsidRPr="00162A15">
              <w:rPr>
                <w:rFonts w:ascii="Arial Narrow" w:hAnsi="Arial Narrow"/>
                <w:sz w:val="24"/>
                <w:szCs w:val="24"/>
              </w:rPr>
              <w:t>/</w:t>
            </w:r>
            <w:r w:rsidRPr="00162A15">
              <w:rPr>
                <w:rFonts w:ascii="Arial Narrow" w:hAnsi="Arial Narrow"/>
                <w:color w:val="000000"/>
                <w:sz w:val="24"/>
                <w:szCs w:val="24"/>
              </w:rPr>
              <w:t>12</w:t>
            </w:r>
            <w:r w:rsidRPr="00162A15">
              <w:rPr>
                <w:rFonts w:ascii="Arial Narrow" w:hAnsi="Arial Narrow"/>
                <w:sz w:val="24"/>
                <w:szCs w:val="24"/>
              </w:rPr>
              <w:t>/</w:t>
            </w:r>
            <w:r w:rsidRPr="00162A15">
              <w:rPr>
                <w:rFonts w:ascii="Arial Narrow" w:hAnsi="Arial Narrow"/>
                <w:color w:val="000000"/>
                <w:sz w:val="24"/>
                <w:szCs w:val="24"/>
              </w:rPr>
              <w:t>2026</w:t>
            </w:r>
          </w:p>
        </w:tc>
        <w:tc>
          <w:tcPr>
            <w:cnfStyle w:val="000100000000" w:firstRow="0" w:lastRow="0" w:firstColumn="0" w:lastColumn="1" w:oddVBand="0" w:evenVBand="0" w:oddHBand="0" w:evenHBand="0" w:firstRowFirstColumn="0" w:firstRowLastColumn="0" w:lastRowFirstColumn="0" w:lastRowLastColumn="0"/>
            <w:tcW w:w="216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Informe semestral de inventarios. </w:t>
            </w: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Observación</w:t>
            </w:r>
          </w:p>
        </w:tc>
        <w:tc>
          <w:tcPr>
            <w:cnfStyle w:val="000100000000" w:firstRow="0" w:lastRow="0" w:firstColumn="0" w:lastColumn="1" w:oddVBand="0" w:evenVBand="0" w:oddHBand="0" w:evenHBand="0" w:firstRowFirstColumn="0" w:firstRowLastColumn="0" w:lastRowFirstColumn="0" w:lastRowLastColumn="0"/>
            <w:tcW w:w="7132" w:type="dxa"/>
            <w:gridSpan w:val="4"/>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El nivel de cumplimiento de las Direcciones Territoriales se evalúa con base en los resultados de cada plan de trabajo, en todo caso forman parte de la meta. La actualización debe ser constante para garantizar trazabilidad continua.  </w:t>
            </w:r>
          </w:p>
        </w:tc>
      </w:tr>
    </w:tbl>
    <w:p w:rsidR="007C0E82" w:rsidRPr="00162A15" w:rsidRDefault="007C0E82" w:rsidP="00162A15">
      <w:pPr>
        <w:pBdr>
          <w:top w:val="nil"/>
          <w:left w:val="nil"/>
          <w:bottom w:val="nil"/>
          <w:right w:val="nil"/>
          <w:between w:val="nil"/>
        </w:pBdr>
        <w:spacing w:after="200" w:line="240" w:lineRule="auto"/>
        <w:rPr>
          <w:rFonts w:ascii="Arial Narrow" w:hAnsi="Arial Narrow"/>
          <w:i/>
          <w:iCs/>
          <w:color w:val="0E2841"/>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sz w:val="24"/>
          <w:szCs w:val="24"/>
          <w:u w:val="single"/>
        </w:rPr>
        <w:t>Indicador:</w:t>
      </w:r>
      <w:r w:rsidRPr="00162A15">
        <w:rPr>
          <w:rFonts w:ascii="Arial Narrow" w:hAnsi="Arial Narrow"/>
          <w:sz w:val="24"/>
          <w:szCs w:val="24"/>
        </w:rPr>
        <w:tab/>
        <w:t>Cantidad de i</w:t>
      </w:r>
      <w:r w:rsidRPr="00162A15">
        <w:rPr>
          <w:rFonts w:ascii="Arial Narrow" w:hAnsi="Arial Narrow"/>
          <w:color w:val="000000"/>
          <w:sz w:val="24"/>
          <w:szCs w:val="24"/>
        </w:rPr>
        <w:t>nventarios actualizados o elaborados en FUID</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Cálculo:</w:t>
      </w:r>
      <w:r w:rsidRPr="00162A15">
        <w:rPr>
          <w:rFonts w:ascii="Arial Narrow" w:hAnsi="Arial Narrow"/>
          <w:color w:val="000000"/>
          <w:sz w:val="24"/>
          <w:szCs w:val="24"/>
        </w:rPr>
        <w:tab/>
        <w:t>Sumatoria de los inventarios actualizados o elaborados en FUID</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Meta 2026:</w:t>
      </w:r>
      <w:r w:rsidRPr="00162A15">
        <w:rPr>
          <w:rFonts w:ascii="Arial Narrow" w:hAnsi="Arial Narrow"/>
          <w:color w:val="000000"/>
          <w:sz w:val="24"/>
          <w:szCs w:val="24"/>
        </w:rPr>
        <w:tab/>
      </w:r>
      <w:r w:rsidRPr="00162A15">
        <w:rPr>
          <w:rFonts w:ascii="Arial Narrow" w:hAnsi="Arial Narrow"/>
          <w:color w:val="000000"/>
          <w:sz w:val="24"/>
          <w:szCs w:val="24"/>
        </w:rPr>
        <w:tab/>
        <w:t>1.436 metros lineales</w:t>
      </w:r>
    </w:p>
    <w:p w:rsidR="007C0E82" w:rsidRPr="00162A15" w:rsidRDefault="007C0E82" w:rsidP="00162A15">
      <w:pPr>
        <w:rPr>
          <w:rFonts w:ascii="Arial Narrow" w:hAnsi="Arial Narrow"/>
          <w:sz w:val="24"/>
          <w:szCs w:val="24"/>
        </w:rPr>
      </w:pPr>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61" w:name="_Toc220601540"/>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21</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Recursos requeridos para la implementación del Programa de Elaboración y/o Actualización de Inventarios Documentales</w:t>
      </w:r>
      <w:bookmarkEnd w:id="61"/>
    </w:p>
    <w:tbl>
      <w:tblPr>
        <w:tblStyle w:val="affe"/>
        <w:tblW w:w="89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3828"/>
        <w:gridCol w:w="3687"/>
      </w:tblGrid>
      <w:tr w:rsidR="007C0E82" w:rsidRPr="00162A15" w:rsidTr="007C0E82">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1412" w:type="dxa"/>
            <w:tcBorders>
              <w:top w:val="single" w:sz="4" w:space="0" w:color="000000"/>
              <w:left w:val="single" w:sz="4" w:space="0" w:color="000000"/>
              <w:bottom w:val="single" w:sz="4" w:space="0" w:color="000000"/>
              <w:right w:val="single" w:sz="4" w:space="0" w:color="000000"/>
            </w:tcBorders>
            <w:shd w:val="clear" w:color="auto" w:fill="000000"/>
          </w:tcPr>
          <w:p w:rsidR="007C0E82" w:rsidRPr="00007B9D" w:rsidRDefault="006B17D3" w:rsidP="00007B9D">
            <w:pPr>
              <w:widowControl w:val="0"/>
              <w:pBdr>
                <w:top w:val="nil"/>
                <w:left w:val="nil"/>
                <w:bottom w:val="nil"/>
                <w:right w:val="nil"/>
                <w:between w:val="nil"/>
              </w:pBdr>
              <w:spacing w:before="14" w:line="249" w:lineRule="auto"/>
              <w:ind w:left="71"/>
              <w:jc w:val="center"/>
              <w:rPr>
                <w:rFonts w:ascii="Arial Narrow" w:hAnsi="Arial Narrow"/>
                <w:color w:val="FFFFFF"/>
                <w:sz w:val="24"/>
                <w:szCs w:val="24"/>
              </w:rPr>
            </w:pPr>
            <w:r w:rsidRPr="00007B9D">
              <w:rPr>
                <w:rFonts w:ascii="Arial Narrow" w:hAnsi="Arial Narrow"/>
                <w:bCs w:val="0"/>
                <w:color w:val="FFFFFF"/>
                <w:sz w:val="24"/>
                <w:szCs w:val="24"/>
              </w:rPr>
              <w:t>Tipo de Recursos</w:t>
            </w:r>
          </w:p>
        </w:tc>
        <w:tc>
          <w:tcPr>
            <w:tcW w:w="3828" w:type="dxa"/>
            <w:tcBorders>
              <w:top w:val="single" w:sz="4" w:space="0" w:color="000000"/>
              <w:left w:val="single" w:sz="4" w:space="0" w:color="000000"/>
              <w:bottom w:val="single" w:sz="4" w:space="0" w:color="000000"/>
              <w:right w:val="single" w:sz="4" w:space="0" w:color="000000"/>
            </w:tcBorders>
            <w:shd w:val="clear" w:color="auto" w:fill="000000"/>
          </w:tcPr>
          <w:p w:rsidR="007C0E82" w:rsidRPr="00007B9D" w:rsidRDefault="006B17D3" w:rsidP="00007B9D">
            <w:pPr>
              <w:widowControl w:val="0"/>
              <w:pBdr>
                <w:top w:val="nil"/>
                <w:left w:val="nil"/>
                <w:bottom w:val="nil"/>
                <w:right w:val="nil"/>
                <w:between w:val="nil"/>
              </w:pBdr>
              <w:spacing w:before="14" w:line="24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007B9D">
              <w:rPr>
                <w:rFonts w:ascii="Arial Narrow" w:hAnsi="Arial Narrow"/>
                <w:bCs w:val="0"/>
                <w:color w:val="FFFFFF"/>
                <w:sz w:val="24"/>
                <w:szCs w:val="24"/>
              </w:rPr>
              <w:t>Características</w:t>
            </w:r>
          </w:p>
        </w:tc>
        <w:tc>
          <w:tcPr>
            <w:cnfStyle w:val="000100000000" w:firstRow="0" w:lastRow="0" w:firstColumn="0" w:lastColumn="1" w:oddVBand="0" w:evenVBand="0" w:oddHBand="0" w:evenHBand="0" w:firstRowFirstColumn="0" w:firstRowLastColumn="0" w:lastRowFirstColumn="0" w:lastRowLastColumn="0"/>
            <w:tcW w:w="3687" w:type="dxa"/>
            <w:tcBorders>
              <w:top w:val="single" w:sz="4" w:space="0" w:color="000000"/>
              <w:left w:val="single" w:sz="4" w:space="0" w:color="000000"/>
              <w:bottom w:val="single" w:sz="4" w:space="0" w:color="000000"/>
              <w:right w:val="single" w:sz="4" w:space="0" w:color="000000"/>
            </w:tcBorders>
            <w:shd w:val="clear" w:color="auto" w:fill="000000"/>
          </w:tcPr>
          <w:p w:rsidR="007C0E82" w:rsidRPr="00007B9D" w:rsidRDefault="006B17D3" w:rsidP="00007B9D">
            <w:pPr>
              <w:widowControl w:val="0"/>
              <w:pBdr>
                <w:top w:val="nil"/>
                <w:left w:val="nil"/>
                <w:bottom w:val="nil"/>
                <w:right w:val="nil"/>
                <w:between w:val="nil"/>
              </w:pBdr>
              <w:spacing w:before="14" w:line="249" w:lineRule="auto"/>
              <w:ind w:left="77"/>
              <w:jc w:val="center"/>
              <w:rPr>
                <w:rFonts w:ascii="Arial Narrow" w:hAnsi="Arial Narrow"/>
                <w:color w:val="FFFFFF"/>
                <w:sz w:val="24"/>
                <w:szCs w:val="24"/>
              </w:rPr>
            </w:pPr>
            <w:r w:rsidRPr="00007B9D">
              <w:rPr>
                <w:rFonts w:ascii="Arial Narrow" w:hAnsi="Arial Narrow"/>
                <w:bCs w:val="0"/>
                <w:color w:val="FFFFFF"/>
                <w:sz w:val="24"/>
                <w:szCs w:val="24"/>
              </w:rPr>
              <w:t>Observaciones</w:t>
            </w:r>
          </w:p>
        </w:tc>
      </w:tr>
      <w:tr w:rsidR="007C0E82" w:rsidRPr="00162A15" w:rsidTr="007C0E82">
        <w:trPr>
          <w:trHeight w:val="332"/>
        </w:trPr>
        <w:tc>
          <w:tcPr>
            <w:cnfStyle w:val="001000000000" w:firstRow="0" w:lastRow="0" w:firstColumn="1" w:lastColumn="0" w:oddVBand="0" w:evenVBand="0" w:oddHBand="0" w:evenHBand="0" w:firstRowFirstColumn="0" w:firstRowLastColumn="0" w:lastRowFirstColumn="0" w:lastRowLastColumn="0"/>
            <w:tcW w:w="1412"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rPr>
                <w:rFonts w:ascii="Arial Narrow" w:hAnsi="Arial Narrow"/>
                <w:color w:val="000000"/>
                <w:sz w:val="24"/>
                <w:szCs w:val="24"/>
              </w:rPr>
            </w:pPr>
            <w:r w:rsidRPr="00162A15">
              <w:rPr>
                <w:rFonts w:ascii="Arial Narrow" w:hAnsi="Arial Narrow"/>
                <w:b w:val="0"/>
                <w:bCs w:val="0"/>
                <w:color w:val="000000"/>
                <w:sz w:val="24"/>
                <w:szCs w:val="24"/>
              </w:rPr>
              <w:t xml:space="preserve">Humano </w:t>
            </w:r>
          </w:p>
        </w:tc>
        <w:tc>
          <w:tcPr>
            <w:tcW w:w="38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spacing w:after="28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Profesionales, tecnólogos, técnicos y auxiliares. </w:t>
            </w:r>
          </w:p>
          <w:p w:rsidR="007C0E82" w:rsidRPr="00162A15" w:rsidRDefault="006B17D3" w:rsidP="00162A15">
            <w:pPr>
              <w:spacing w:before="28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Apoyos a la gestión administrativa.</w:t>
            </w:r>
          </w:p>
        </w:tc>
        <w:tc>
          <w:tcPr>
            <w:cnfStyle w:val="000100000000" w:firstRow="0" w:lastRow="0" w:firstColumn="0" w:lastColumn="1" w:oddVBand="0" w:evenVBand="0" w:oddHBand="0" w:evenHBand="0" w:firstRowFirstColumn="0" w:firstRowLastColumn="0" w:lastRowFirstColumn="0" w:lastRowLastColumn="0"/>
            <w:tcW w:w="3687"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La implementación del Programa desde este recurso podría verse afectada por sobre carga laboral, Falta o insuficiencia de personal. </w:t>
            </w: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12"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lastRenderedPageBreak/>
              <w:t>Materiales</w:t>
            </w:r>
          </w:p>
        </w:tc>
        <w:tc>
          <w:tcPr>
            <w:tcW w:w="38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Infraestructura tecnológica y física provista por la entidad.</w:t>
            </w:r>
          </w:p>
        </w:tc>
        <w:tc>
          <w:tcPr>
            <w:cnfStyle w:val="000100000000" w:firstRow="0" w:lastRow="0" w:firstColumn="0" w:lastColumn="1" w:oddVBand="0" w:evenVBand="0" w:oddHBand="0" w:evenHBand="0" w:firstRowFirstColumn="0" w:firstRowLastColumn="0" w:lastRowFirstColumn="0" w:lastRowLastColumn="0"/>
            <w:tcW w:w="3687"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rPr>
                <w:rFonts w:ascii="Arial Narrow" w:hAnsi="Arial Narrow"/>
                <w:color w:val="000000"/>
                <w:sz w:val="24"/>
                <w:szCs w:val="24"/>
              </w:rPr>
            </w:pPr>
            <w:r w:rsidRPr="00162A15">
              <w:rPr>
                <w:rFonts w:ascii="Arial Narrow" w:hAnsi="Arial Narrow"/>
                <w:b w:val="0"/>
                <w:bCs w:val="0"/>
                <w:color w:val="000000"/>
                <w:sz w:val="24"/>
                <w:szCs w:val="24"/>
              </w:rPr>
              <w:t xml:space="preserve">La implementación del Programa desde este recurso podría verse afectada por inconsistencias en registros por errores de digitación y/o clasificación y retrasos en la consolidación por volumen documental. </w:t>
            </w:r>
          </w:p>
        </w:tc>
      </w:tr>
    </w:tbl>
    <w:p w:rsidR="007C0E82" w:rsidRPr="00162A15" w:rsidRDefault="007C0E82" w:rsidP="00162A15">
      <w:pPr>
        <w:spacing w:after="0"/>
        <w:rPr>
          <w:rFonts w:ascii="Arial Narrow" w:hAnsi="Arial Narrow"/>
          <w:color w:val="000000"/>
          <w:sz w:val="24"/>
          <w:szCs w:val="24"/>
        </w:rPr>
      </w:pPr>
    </w:p>
    <w:p w:rsidR="007C0E82" w:rsidRPr="00162A15" w:rsidRDefault="007C0E82" w:rsidP="00162A15">
      <w:pPr>
        <w:spacing w:after="0"/>
        <w:rPr>
          <w:rFonts w:ascii="Arial Narrow" w:hAnsi="Arial Narrow"/>
          <w:color w:val="000000"/>
          <w:sz w:val="24"/>
          <w:szCs w:val="24"/>
        </w:rPr>
      </w:pPr>
    </w:p>
    <w:p w:rsidR="007C0E82" w:rsidRPr="000C751D" w:rsidRDefault="006B17D3" w:rsidP="000C751D">
      <w:pPr>
        <w:pStyle w:val="Ttulo3"/>
        <w:numPr>
          <w:ilvl w:val="2"/>
          <w:numId w:val="7"/>
        </w:numPr>
      </w:pPr>
      <w:bookmarkStart w:id="62" w:name="_Toc220600511"/>
      <w:r w:rsidRPr="000C751D">
        <w:t>Plan de Digitalización de Expedientes</w:t>
      </w:r>
      <w:bookmarkEnd w:id="62"/>
    </w:p>
    <w:p w:rsidR="007C0E82" w:rsidRPr="00162A15" w:rsidRDefault="007C0E82" w:rsidP="00162A15">
      <w:pPr>
        <w:spacing w:after="0"/>
        <w:rPr>
          <w:rFonts w:ascii="Arial Narrow" w:hAnsi="Arial Narrow"/>
          <w:b/>
          <w:bCs/>
          <w:color w:val="3A7D22"/>
          <w:sz w:val="24"/>
          <w:szCs w:val="24"/>
        </w:rPr>
      </w:pPr>
    </w:p>
    <w:p w:rsidR="007C0E82" w:rsidRPr="00162A15" w:rsidRDefault="006B17D3" w:rsidP="00162A15">
      <w:pPr>
        <w:ind w:left="2127" w:hanging="2127"/>
        <w:rPr>
          <w:rFonts w:ascii="Arial Narrow" w:hAnsi="Arial Narrow"/>
          <w:color w:val="000000"/>
          <w:sz w:val="24"/>
          <w:szCs w:val="24"/>
        </w:rPr>
      </w:pPr>
      <w:r w:rsidRPr="00162A15">
        <w:rPr>
          <w:rFonts w:ascii="Arial Narrow" w:hAnsi="Arial Narrow"/>
          <w:color w:val="000000"/>
          <w:sz w:val="24"/>
          <w:szCs w:val="24"/>
          <w:u w:val="single"/>
        </w:rPr>
        <w:t>Objetivo:</w:t>
      </w:r>
      <w:r w:rsidRPr="00162A15">
        <w:rPr>
          <w:rFonts w:ascii="Arial Narrow" w:hAnsi="Arial Narrow"/>
          <w:color w:val="000000"/>
          <w:sz w:val="24"/>
          <w:szCs w:val="24"/>
        </w:rPr>
        <w:t xml:space="preserve"> </w:t>
      </w:r>
      <w:r w:rsidRPr="00162A15">
        <w:rPr>
          <w:rFonts w:ascii="Arial Narrow" w:hAnsi="Arial Narrow"/>
          <w:color w:val="000000"/>
          <w:sz w:val="24"/>
          <w:szCs w:val="24"/>
        </w:rPr>
        <w:tab/>
        <w:t>Digitalizar expedientes de archivo para la consulta y recuperación de la información en tiempo real y de aquellos que tengan esta disposición final de acuerdo con la tabla de retención documental, convalidada e implementada.</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Estrategia:</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Garantizar la gestión segura y sostenible de la información, asegurando su consulta en tiempo real y evitando el deterioro físico de los documentos. </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Alcance:</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Inicia con el alistamiento de los documentos, continúa con indexación de campos y finaliza con la conversión de las imágenes digitalizadas en OCR (Reconocimiento óptico de caracteres). Se ejecuta por vigencias y de acuerdo con las cantidades de expedientes. La digitalización con fines archivísticos debe estar </w:t>
      </w:r>
      <w:r w:rsidRPr="00162A15">
        <w:rPr>
          <w:rFonts w:ascii="Arial Narrow" w:hAnsi="Arial Narrow"/>
          <w:sz w:val="24"/>
          <w:szCs w:val="24"/>
        </w:rPr>
        <w:t>aprobada por parte</w:t>
      </w:r>
      <w:r w:rsidRPr="00162A15">
        <w:rPr>
          <w:rFonts w:ascii="Arial Narrow" w:hAnsi="Arial Narrow"/>
          <w:color w:val="000000"/>
          <w:sz w:val="24"/>
          <w:szCs w:val="24"/>
        </w:rPr>
        <w:t xml:space="preserve"> del Comité Institucional Gestión y Desempeño (de acuerdo con el tipo de digitalización que se realice).</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rPr>
        <w:tab/>
        <w:t xml:space="preserve">Aplica a los expedientes de historias laborales de PNNC. </w:t>
      </w:r>
      <w:r w:rsidRPr="00162A15">
        <w:rPr>
          <w:rFonts w:ascii="Arial Narrow" w:hAnsi="Arial Narrow"/>
          <w:color w:val="000000"/>
          <w:sz w:val="24"/>
          <w:szCs w:val="24"/>
        </w:rPr>
        <w:tab/>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Responsables:</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005257F4">
        <w:rPr>
          <w:rFonts w:ascii="Arial Narrow" w:hAnsi="Arial Narrow"/>
          <w:color w:val="000000"/>
          <w:sz w:val="24"/>
          <w:szCs w:val="24"/>
        </w:rPr>
        <w:t xml:space="preserve"> </w:t>
      </w:r>
      <w:r w:rsidR="005257F4">
        <w:rPr>
          <w:rFonts w:ascii="Arial Narrow" w:hAnsi="Arial Narrow"/>
          <w:color w:val="000000"/>
          <w:sz w:val="24"/>
          <w:szCs w:val="24"/>
        </w:rPr>
        <w:tab/>
      </w:r>
      <w:r w:rsidRPr="00162A15">
        <w:rPr>
          <w:rFonts w:ascii="Arial Narrow" w:hAnsi="Arial Narrow"/>
          <w:color w:val="000000"/>
          <w:sz w:val="24"/>
          <w:szCs w:val="24"/>
        </w:rPr>
        <w:t xml:space="preserve">Subdirección Administrativa y Financiera - Líder. </w:t>
      </w:r>
    </w:p>
    <w:p w:rsidR="007C0E82" w:rsidRPr="00162A15" w:rsidRDefault="006B17D3" w:rsidP="00162A15">
      <w:pPr>
        <w:ind w:left="2124"/>
        <w:rPr>
          <w:rFonts w:ascii="Arial Narrow" w:hAnsi="Arial Narrow"/>
          <w:color w:val="000000"/>
          <w:sz w:val="24"/>
          <w:szCs w:val="24"/>
        </w:rPr>
      </w:pPr>
      <w:r w:rsidRPr="00162A15">
        <w:rPr>
          <w:rFonts w:ascii="Arial Narrow" w:hAnsi="Arial Narrow"/>
          <w:color w:val="000000"/>
          <w:sz w:val="24"/>
          <w:szCs w:val="24"/>
        </w:rPr>
        <w:t xml:space="preserve">Grupo de Procesos Corporativos, Grupo interno de trabajo de Gestión Financiera, Humana, Corporativa, Infraestructura, Predial y Contractual de las Direcciones Territoriales y Grupo de Gestión Humana - Operativo.   </w:t>
      </w:r>
    </w:p>
    <w:p w:rsidR="007C0E82" w:rsidRPr="00162A15" w:rsidRDefault="007C0E82" w:rsidP="00162A15">
      <w:pPr>
        <w:pBdr>
          <w:top w:val="nil"/>
          <w:left w:val="nil"/>
          <w:bottom w:val="nil"/>
          <w:right w:val="nil"/>
          <w:between w:val="nil"/>
        </w:pBdr>
        <w:spacing w:after="200" w:line="240" w:lineRule="auto"/>
        <w:rPr>
          <w:rFonts w:ascii="Arial Narrow" w:hAnsi="Arial Narrow"/>
          <w:b/>
          <w:bCs/>
          <w:color w:val="000000"/>
          <w:sz w:val="24"/>
          <w:szCs w:val="24"/>
        </w:rPr>
      </w:pPr>
      <w:bookmarkStart w:id="63" w:name="_heading=h.f3yqsyhw9yla" w:colFirst="0" w:colLast="0"/>
      <w:bookmarkEnd w:id="63"/>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64" w:name="_Toc220601541"/>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22</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 xml:space="preserve">Actividades para la </w:t>
      </w:r>
      <w:r w:rsidR="00007B9D">
        <w:rPr>
          <w:rFonts w:ascii="Arial Narrow" w:hAnsi="Arial Narrow"/>
          <w:sz w:val="24"/>
          <w:szCs w:val="24"/>
        </w:rPr>
        <w:t>d</w:t>
      </w:r>
      <w:r w:rsidR="006B17D3" w:rsidRPr="003148EC">
        <w:rPr>
          <w:rFonts w:ascii="Arial Narrow" w:hAnsi="Arial Narrow"/>
          <w:sz w:val="24"/>
          <w:szCs w:val="24"/>
        </w:rPr>
        <w:t xml:space="preserve">igitalización de </w:t>
      </w:r>
      <w:r w:rsidR="00007B9D">
        <w:rPr>
          <w:rFonts w:ascii="Arial Narrow" w:hAnsi="Arial Narrow"/>
          <w:sz w:val="24"/>
          <w:szCs w:val="24"/>
        </w:rPr>
        <w:t>e</w:t>
      </w:r>
      <w:r w:rsidR="006B17D3" w:rsidRPr="003148EC">
        <w:rPr>
          <w:rFonts w:ascii="Arial Narrow" w:hAnsi="Arial Narrow"/>
          <w:sz w:val="24"/>
          <w:szCs w:val="24"/>
        </w:rPr>
        <w:t>xpedientes</w:t>
      </w:r>
      <w:bookmarkEnd w:id="64"/>
    </w:p>
    <w:tbl>
      <w:tblPr>
        <w:tblStyle w:val="afff"/>
        <w:tblW w:w="8780" w:type="dxa"/>
        <w:tblInd w:w="10" w:type="dxa"/>
        <w:tblBorders>
          <w:top w:val="single" w:sz="4" w:space="0" w:color="E49EDD"/>
          <w:left w:val="single" w:sz="4" w:space="0" w:color="E49EDD"/>
          <w:bottom w:val="single" w:sz="4" w:space="0" w:color="E49EDD"/>
          <w:right w:val="single" w:sz="4" w:space="0" w:color="E49EDD"/>
          <w:insideH w:val="single" w:sz="4" w:space="0" w:color="E49EDD"/>
          <w:insideV w:val="single" w:sz="4" w:space="0" w:color="E49EDD"/>
        </w:tblBorders>
        <w:tblLayout w:type="fixed"/>
        <w:tblLook w:val="01E0" w:firstRow="1" w:lastRow="1" w:firstColumn="1" w:lastColumn="1" w:noHBand="0" w:noVBand="0"/>
      </w:tblPr>
      <w:tblGrid>
        <w:gridCol w:w="1976"/>
        <w:gridCol w:w="1700"/>
        <w:gridCol w:w="1417"/>
        <w:gridCol w:w="1559"/>
        <w:gridCol w:w="2128"/>
      </w:tblGrid>
      <w:tr w:rsidR="007C0E82" w:rsidRPr="00162A15" w:rsidTr="007C0E82">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1976" w:type="dxa"/>
            <w:tcBorders>
              <w:top w:val="nil"/>
              <w:left w:val="nil"/>
              <w:bottom w:val="single" w:sz="4" w:space="0" w:color="000000"/>
              <w:right w:val="nil"/>
            </w:tcBorders>
            <w:shd w:val="clear" w:color="auto" w:fill="000000"/>
          </w:tcPr>
          <w:p w:rsidR="007C0E82" w:rsidRPr="005257F4" w:rsidRDefault="006B17D3" w:rsidP="005257F4">
            <w:pPr>
              <w:widowControl w:val="0"/>
              <w:pBdr>
                <w:top w:val="nil"/>
                <w:left w:val="nil"/>
                <w:bottom w:val="nil"/>
                <w:right w:val="nil"/>
                <w:between w:val="nil"/>
              </w:pBdr>
              <w:spacing w:before="19"/>
              <w:jc w:val="center"/>
              <w:rPr>
                <w:rFonts w:ascii="Arial Narrow" w:hAnsi="Arial Narrow"/>
                <w:color w:val="FFFFFF"/>
                <w:sz w:val="24"/>
                <w:szCs w:val="24"/>
              </w:rPr>
            </w:pPr>
            <w:r w:rsidRPr="005257F4">
              <w:rPr>
                <w:rFonts w:ascii="Arial Narrow" w:hAnsi="Arial Narrow"/>
                <w:bCs w:val="0"/>
                <w:color w:val="FFFFFF"/>
                <w:sz w:val="24"/>
                <w:szCs w:val="24"/>
              </w:rPr>
              <w:t>Actividad</w:t>
            </w:r>
          </w:p>
        </w:tc>
        <w:tc>
          <w:tcPr>
            <w:tcW w:w="1700" w:type="dxa"/>
            <w:tcBorders>
              <w:top w:val="nil"/>
              <w:left w:val="nil"/>
              <w:bottom w:val="single" w:sz="4" w:space="0" w:color="000000"/>
              <w:right w:val="nil"/>
            </w:tcBorders>
            <w:shd w:val="clear" w:color="auto" w:fill="000000"/>
          </w:tcPr>
          <w:p w:rsidR="007C0E82" w:rsidRPr="005257F4" w:rsidRDefault="006B17D3" w:rsidP="005257F4">
            <w:pPr>
              <w:widowControl w:val="0"/>
              <w:pBdr>
                <w:top w:val="nil"/>
                <w:left w:val="nil"/>
                <w:bottom w:val="nil"/>
                <w:right w:val="nil"/>
                <w:between w:val="nil"/>
              </w:pBdr>
              <w:spacing w:before="19"/>
              <w:ind w:left="37"/>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Responsable</w:t>
            </w:r>
          </w:p>
        </w:tc>
        <w:tc>
          <w:tcPr>
            <w:tcW w:w="1417" w:type="dxa"/>
            <w:tcBorders>
              <w:top w:val="nil"/>
              <w:left w:val="nil"/>
              <w:bottom w:val="single" w:sz="4" w:space="0" w:color="000000"/>
              <w:right w:val="nil"/>
            </w:tcBorders>
            <w:shd w:val="clear" w:color="auto" w:fill="000000"/>
          </w:tcPr>
          <w:p w:rsidR="007C0E82" w:rsidRPr="005257F4" w:rsidRDefault="006B17D3" w:rsidP="005257F4">
            <w:pPr>
              <w:widowControl w:val="0"/>
              <w:pBdr>
                <w:top w:val="nil"/>
                <w:left w:val="nil"/>
                <w:bottom w:val="nil"/>
                <w:right w:val="nil"/>
                <w:between w:val="nil"/>
              </w:pBdr>
              <w:spacing w:before="19"/>
              <w:ind w:left="-104"/>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Fecha de Inicio</w:t>
            </w:r>
          </w:p>
        </w:tc>
        <w:tc>
          <w:tcPr>
            <w:tcW w:w="1559" w:type="dxa"/>
            <w:tcBorders>
              <w:top w:val="nil"/>
              <w:left w:val="nil"/>
              <w:bottom w:val="single" w:sz="4" w:space="0" w:color="000000"/>
              <w:right w:val="nil"/>
            </w:tcBorders>
            <w:shd w:val="clear" w:color="auto" w:fill="000000"/>
          </w:tcPr>
          <w:p w:rsidR="007C0E82" w:rsidRPr="005257F4" w:rsidRDefault="006B17D3" w:rsidP="005257F4">
            <w:pPr>
              <w:widowControl w:val="0"/>
              <w:pBdr>
                <w:top w:val="nil"/>
                <w:left w:val="nil"/>
                <w:bottom w:val="nil"/>
                <w:right w:val="nil"/>
                <w:between w:val="nil"/>
              </w:pBdr>
              <w:spacing w:before="19"/>
              <w:ind w:left="-107"/>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Fecha Final</w:t>
            </w:r>
          </w:p>
        </w:tc>
        <w:tc>
          <w:tcPr>
            <w:cnfStyle w:val="000100000000" w:firstRow="0" w:lastRow="0" w:firstColumn="0" w:lastColumn="1" w:oddVBand="0" w:evenVBand="0" w:oddHBand="0" w:evenHBand="0" w:firstRowFirstColumn="0" w:firstRowLastColumn="0" w:lastRowFirstColumn="0" w:lastRowLastColumn="0"/>
            <w:tcW w:w="2128" w:type="dxa"/>
            <w:tcBorders>
              <w:top w:val="nil"/>
              <w:left w:val="nil"/>
              <w:bottom w:val="single" w:sz="4" w:space="0" w:color="000000"/>
              <w:right w:val="nil"/>
            </w:tcBorders>
            <w:shd w:val="clear" w:color="auto" w:fill="000000"/>
          </w:tcPr>
          <w:p w:rsidR="007C0E82" w:rsidRPr="005257F4" w:rsidRDefault="006B17D3" w:rsidP="005257F4">
            <w:pPr>
              <w:widowControl w:val="0"/>
              <w:pBdr>
                <w:top w:val="nil"/>
                <w:left w:val="nil"/>
                <w:bottom w:val="nil"/>
                <w:right w:val="nil"/>
                <w:between w:val="nil"/>
              </w:pBdr>
              <w:ind w:left="-107"/>
              <w:jc w:val="center"/>
              <w:rPr>
                <w:rFonts w:ascii="Arial Narrow" w:hAnsi="Arial Narrow"/>
                <w:color w:val="FFFFFF"/>
                <w:sz w:val="24"/>
                <w:szCs w:val="24"/>
              </w:rPr>
            </w:pPr>
            <w:r w:rsidRPr="005257F4">
              <w:rPr>
                <w:rFonts w:ascii="Arial Narrow" w:hAnsi="Arial Narrow"/>
                <w:bCs w:val="0"/>
                <w:color w:val="FFFFFF"/>
                <w:sz w:val="24"/>
                <w:szCs w:val="24"/>
              </w:rPr>
              <w:t>Entregable</w:t>
            </w:r>
          </w:p>
        </w:tc>
      </w:tr>
      <w:tr w:rsidR="007C0E82" w:rsidRPr="00162A15" w:rsidTr="007C0E82">
        <w:trPr>
          <w:trHeight w:val="706"/>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776"/>
              </w:tabs>
              <w:spacing w:before="33"/>
              <w:ind w:right="194" w:firstLine="16"/>
              <w:rPr>
                <w:rFonts w:ascii="Arial Narrow" w:hAnsi="Arial Narrow"/>
                <w:color w:val="000000"/>
                <w:sz w:val="24"/>
                <w:szCs w:val="24"/>
              </w:rPr>
            </w:pPr>
            <w:r w:rsidRPr="00162A15">
              <w:rPr>
                <w:rFonts w:ascii="Arial Narrow" w:hAnsi="Arial Narrow"/>
                <w:b w:val="0"/>
                <w:bCs w:val="0"/>
                <w:color w:val="000000"/>
                <w:sz w:val="24"/>
                <w:szCs w:val="24"/>
              </w:rPr>
              <w:t xml:space="preserve">Realizar y verificar el </w:t>
            </w:r>
            <w:r w:rsidRPr="00162A15">
              <w:rPr>
                <w:rFonts w:ascii="Arial Narrow" w:hAnsi="Arial Narrow"/>
                <w:b w:val="0"/>
                <w:bCs w:val="0"/>
                <w:color w:val="000000"/>
                <w:sz w:val="24"/>
                <w:szCs w:val="24"/>
              </w:rPr>
              <w:lastRenderedPageBreak/>
              <w:t>alistamiento de los documentos a digitalizar</w:t>
            </w:r>
          </w:p>
        </w:tc>
        <w:tc>
          <w:tcPr>
            <w:tcW w:w="1700"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31"/>
              </w:tabs>
              <w:spacing w:before="33"/>
              <w:ind w:right="19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lastRenderedPageBreak/>
              <w:t xml:space="preserve">Grupo de Procesos </w:t>
            </w:r>
            <w:r w:rsidRPr="00162A15">
              <w:rPr>
                <w:rFonts w:ascii="Arial Narrow" w:hAnsi="Arial Narrow"/>
                <w:color w:val="000000"/>
                <w:sz w:val="24"/>
                <w:szCs w:val="24"/>
              </w:rPr>
              <w:lastRenderedPageBreak/>
              <w:t>Corporativos, Grupo interno de trabajo de Gestión Financiera, Humana, Corporativa, Infraestructura, Predial y Contractual de las Direcciones Territoriales y Grupo de Gestión Humana</w:t>
            </w:r>
          </w:p>
        </w:tc>
        <w:tc>
          <w:tcPr>
            <w:tcW w:w="1417"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05/01/2026</w:t>
            </w:r>
          </w:p>
        </w:tc>
        <w:tc>
          <w:tcPr>
            <w:tcW w:w="1559"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10/12/2026</w:t>
            </w:r>
          </w:p>
        </w:tc>
        <w:tc>
          <w:tcPr>
            <w:cnfStyle w:val="000100000000" w:firstRow="0" w:lastRow="0" w:firstColumn="0" w:lastColumn="1" w:oddVBand="0" w:evenVBand="0" w:oddHBand="0" w:evenHBand="0" w:firstRowFirstColumn="0" w:firstRowLastColumn="0" w:lastRowFirstColumn="0" w:lastRowLastColumn="0"/>
            <w:tcW w:w="21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20"/>
              <w:ind w:left="-6"/>
              <w:rPr>
                <w:rFonts w:ascii="Arial Narrow" w:eastAsia="Arial Narrow" w:hAnsi="Arial Narrow" w:cs="Arial Narrow"/>
                <w:color w:val="000000"/>
                <w:sz w:val="24"/>
                <w:szCs w:val="24"/>
              </w:rPr>
            </w:pPr>
            <w:r w:rsidRPr="00162A15">
              <w:rPr>
                <w:rFonts w:ascii="Arial Narrow" w:hAnsi="Arial Narrow"/>
                <w:b w:val="0"/>
                <w:bCs w:val="0"/>
                <w:color w:val="000000"/>
                <w:sz w:val="24"/>
                <w:szCs w:val="24"/>
              </w:rPr>
              <w:t xml:space="preserve">Expedientes organizados para </w:t>
            </w:r>
            <w:r w:rsidRPr="00162A15">
              <w:rPr>
                <w:rFonts w:ascii="Arial Narrow" w:hAnsi="Arial Narrow"/>
                <w:b w:val="0"/>
                <w:bCs w:val="0"/>
                <w:color w:val="000000"/>
                <w:sz w:val="24"/>
                <w:szCs w:val="24"/>
              </w:rPr>
              <w:lastRenderedPageBreak/>
              <w:t>digitalización</w:t>
            </w:r>
          </w:p>
        </w:tc>
      </w:tr>
      <w:tr w:rsidR="007C0E82" w:rsidRPr="00162A15" w:rsidTr="007C0E82">
        <w:trPr>
          <w:trHeight w:val="877"/>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71"/>
              </w:tabs>
              <w:spacing w:before="20"/>
              <w:ind w:left="-6"/>
              <w:rPr>
                <w:rFonts w:ascii="Arial Narrow" w:hAnsi="Arial Narrow"/>
                <w:color w:val="000000"/>
                <w:sz w:val="24"/>
                <w:szCs w:val="24"/>
              </w:rPr>
            </w:pPr>
            <w:r w:rsidRPr="00162A15">
              <w:rPr>
                <w:rFonts w:ascii="Arial Narrow" w:hAnsi="Arial Narrow"/>
                <w:b w:val="0"/>
                <w:bCs w:val="0"/>
                <w:color w:val="000000"/>
                <w:sz w:val="24"/>
                <w:szCs w:val="24"/>
              </w:rPr>
              <w:lastRenderedPageBreak/>
              <w:t xml:space="preserve">Digitalización de </w:t>
            </w:r>
          </w:p>
          <w:p w:rsidR="007C0E82" w:rsidRPr="00162A15" w:rsidRDefault="006B17D3" w:rsidP="00162A15">
            <w:pPr>
              <w:widowControl w:val="0"/>
              <w:pBdr>
                <w:top w:val="nil"/>
                <w:left w:val="nil"/>
                <w:bottom w:val="nil"/>
                <w:right w:val="nil"/>
                <w:between w:val="nil"/>
              </w:pBdr>
              <w:tabs>
                <w:tab w:val="left" w:pos="171"/>
              </w:tabs>
              <w:spacing w:before="20"/>
              <w:ind w:left="-6"/>
              <w:rPr>
                <w:rFonts w:ascii="Arial Narrow" w:hAnsi="Arial Narrow"/>
                <w:color w:val="000000"/>
                <w:sz w:val="24"/>
                <w:szCs w:val="24"/>
              </w:rPr>
            </w:pPr>
            <w:r w:rsidRPr="00162A15">
              <w:rPr>
                <w:rFonts w:ascii="Arial Narrow" w:hAnsi="Arial Narrow"/>
                <w:b w:val="0"/>
                <w:bCs w:val="0"/>
                <w:color w:val="000000"/>
                <w:sz w:val="24"/>
                <w:szCs w:val="24"/>
              </w:rPr>
              <w:t>Documentos</w:t>
            </w:r>
          </w:p>
        </w:tc>
        <w:tc>
          <w:tcPr>
            <w:tcW w:w="1700"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620"/>
              </w:tabs>
              <w:spacing w:before="14"/>
              <w:ind w:right="-106"/>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Grupo de Procesos Corporativos, Grupo interno de trabajo de Gestión Financiera, Humana, Corporativa, Infraestructura, Predial y Contractual de las Direcciones Territoriales.</w:t>
            </w:r>
          </w:p>
        </w:tc>
        <w:tc>
          <w:tcPr>
            <w:tcW w:w="1417"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05/01/2026</w:t>
            </w:r>
          </w:p>
        </w:tc>
        <w:tc>
          <w:tcPr>
            <w:tcW w:w="1559"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right="329"/>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28"/>
              <w:ind w:right="329"/>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10/12/2026</w:t>
            </w:r>
          </w:p>
        </w:tc>
        <w:tc>
          <w:tcPr>
            <w:cnfStyle w:val="000100000000" w:firstRow="0" w:lastRow="0" w:firstColumn="0" w:lastColumn="1" w:oddVBand="0" w:evenVBand="0" w:oddHBand="0" w:evenHBand="0" w:firstRowFirstColumn="0" w:firstRowLastColumn="0" w:lastRowFirstColumn="0" w:lastRowLastColumn="0"/>
            <w:tcW w:w="21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20"/>
              <w:ind w:left="-6"/>
              <w:rPr>
                <w:rFonts w:ascii="Arial Narrow" w:hAnsi="Arial Narrow"/>
                <w:color w:val="000000"/>
                <w:sz w:val="24"/>
                <w:szCs w:val="24"/>
              </w:rPr>
            </w:pPr>
            <w:r w:rsidRPr="00162A15">
              <w:rPr>
                <w:rFonts w:ascii="Arial Narrow" w:hAnsi="Arial Narrow"/>
                <w:b w:val="0"/>
                <w:bCs w:val="0"/>
                <w:color w:val="000000"/>
                <w:sz w:val="24"/>
                <w:szCs w:val="24"/>
              </w:rPr>
              <w:t>Repositorio</w:t>
            </w:r>
          </w:p>
        </w:tc>
      </w:tr>
      <w:tr w:rsidR="007C0E82" w:rsidRPr="00162A15" w:rsidTr="007C0E82">
        <w:trPr>
          <w:trHeight w:val="667"/>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600"/>
              </w:tabs>
              <w:spacing w:before="24"/>
              <w:ind w:left="29" w:right="94" w:hanging="29"/>
              <w:rPr>
                <w:rFonts w:ascii="Arial Narrow" w:hAnsi="Arial Narrow"/>
                <w:color w:val="000000"/>
                <w:sz w:val="24"/>
                <w:szCs w:val="24"/>
              </w:rPr>
            </w:pPr>
            <w:r w:rsidRPr="00162A15">
              <w:rPr>
                <w:rFonts w:ascii="Arial Narrow" w:hAnsi="Arial Narrow"/>
                <w:b w:val="0"/>
                <w:bCs w:val="0"/>
                <w:color w:val="000000"/>
                <w:sz w:val="24"/>
                <w:szCs w:val="24"/>
              </w:rPr>
              <w:t xml:space="preserve">Control de calidad de las </w:t>
            </w:r>
            <w:r w:rsidRPr="00162A15">
              <w:rPr>
                <w:rFonts w:ascii="Arial Narrow" w:hAnsi="Arial Narrow"/>
                <w:b w:val="0"/>
                <w:bCs w:val="0"/>
                <w:sz w:val="24"/>
                <w:szCs w:val="24"/>
              </w:rPr>
              <w:t>i</w:t>
            </w:r>
            <w:r w:rsidRPr="00162A15">
              <w:rPr>
                <w:rFonts w:ascii="Arial Narrow" w:hAnsi="Arial Narrow"/>
                <w:b w:val="0"/>
                <w:bCs w:val="0"/>
                <w:color w:val="000000"/>
                <w:sz w:val="24"/>
                <w:szCs w:val="24"/>
              </w:rPr>
              <w:t>mágenes</w:t>
            </w:r>
          </w:p>
          <w:p w:rsidR="007C0E82" w:rsidRPr="00162A15" w:rsidRDefault="006B17D3" w:rsidP="00162A15">
            <w:pPr>
              <w:widowControl w:val="0"/>
              <w:pBdr>
                <w:top w:val="nil"/>
                <w:left w:val="nil"/>
                <w:bottom w:val="nil"/>
                <w:right w:val="nil"/>
                <w:between w:val="nil"/>
              </w:pBdr>
              <w:ind w:left="213" w:hanging="213"/>
              <w:rPr>
                <w:rFonts w:ascii="Arial Narrow" w:hAnsi="Arial Narrow"/>
                <w:color w:val="000000"/>
                <w:sz w:val="24"/>
                <w:szCs w:val="24"/>
              </w:rPr>
            </w:pPr>
            <w:r w:rsidRPr="00162A15">
              <w:rPr>
                <w:rFonts w:ascii="Arial Narrow" w:hAnsi="Arial Narrow"/>
                <w:b w:val="0"/>
                <w:bCs w:val="0"/>
                <w:sz w:val="24"/>
                <w:szCs w:val="24"/>
              </w:rPr>
              <w:t>d</w:t>
            </w:r>
            <w:r w:rsidRPr="00162A15">
              <w:rPr>
                <w:rFonts w:ascii="Arial Narrow" w:hAnsi="Arial Narrow"/>
                <w:b w:val="0"/>
                <w:bCs w:val="0"/>
                <w:color w:val="000000"/>
                <w:sz w:val="24"/>
                <w:szCs w:val="24"/>
              </w:rPr>
              <w:t>igitalizadas</w:t>
            </w:r>
          </w:p>
        </w:tc>
        <w:tc>
          <w:tcPr>
            <w:tcW w:w="1700"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tabs>
                <w:tab w:val="left" w:pos="1620"/>
              </w:tabs>
              <w:spacing w:before="14"/>
              <w:ind w:right="-106"/>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sz w:val="24"/>
                <w:szCs w:val="24"/>
              </w:rPr>
              <w:t xml:space="preserve">Grupo de Procesos Corporativos, Grupo interno de trabajo de Gestión Financiera, Humana, Corporativa, Infraestructura, Predial y </w:t>
            </w:r>
            <w:r w:rsidRPr="00162A15">
              <w:rPr>
                <w:rFonts w:ascii="Arial Narrow" w:hAnsi="Arial Narrow"/>
                <w:sz w:val="24"/>
                <w:szCs w:val="24"/>
              </w:rPr>
              <w:lastRenderedPageBreak/>
              <w:t>Contractual de las Direcciones Territoriales.</w:t>
            </w:r>
          </w:p>
        </w:tc>
        <w:tc>
          <w:tcPr>
            <w:tcW w:w="1417"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05/01/2026</w:t>
            </w:r>
          </w:p>
        </w:tc>
        <w:tc>
          <w:tcPr>
            <w:tcW w:w="1559"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right="329"/>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28"/>
              <w:ind w:left="219"/>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10/12/2026</w:t>
            </w:r>
          </w:p>
        </w:tc>
        <w:tc>
          <w:tcPr>
            <w:cnfStyle w:val="000100000000" w:firstRow="0" w:lastRow="0" w:firstColumn="0" w:lastColumn="1" w:oddVBand="0" w:evenVBand="0" w:oddHBand="0" w:evenHBand="0" w:firstRowFirstColumn="0" w:firstRowLastColumn="0" w:lastRowFirstColumn="0" w:lastRowLastColumn="0"/>
            <w:tcW w:w="21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97"/>
              <w:rPr>
                <w:rFonts w:ascii="Arial Narrow" w:hAnsi="Arial Narrow"/>
                <w:color w:val="000000"/>
                <w:sz w:val="24"/>
                <w:szCs w:val="24"/>
              </w:rPr>
            </w:pPr>
            <w:r w:rsidRPr="00162A15">
              <w:rPr>
                <w:rFonts w:ascii="Arial Narrow" w:hAnsi="Arial Narrow"/>
                <w:b w:val="0"/>
                <w:bCs w:val="0"/>
                <w:color w:val="000000"/>
                <w:sz w:val="24"/>
                <w:szCs w:val="24"/>
              </w:rPr>
              <w:t>Repositorio</w:t>
            </w:r>
          </w:p>
        </w:tc>
      </w:tr>
      <w:tr w:rsidR="007C0E82" w:rsidRPr="00162A15" w:rsidTr="007C0E82">
        <w:trPr>
          <w:trHeight w:val="599"/>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24"/>
              <w:ind w:left="29" w:right="90"/>
              <w:rPr>
                <w:rFonts w:ascii="Arial Narrow" w:hAnsi="Arial Narrow"/>
                <w:color w:val="000000"/>
                <w:sz w:val="24"/>
                <w:szCs w:val="24"/>
              </w:rPr>
            </w:pPr>
            <w:r w:rsidRPr="00162A15">
              <w:rPr>
                <w:rFonts w:ascii="Arial Narrow" w:hAnsi="Arial Narrow"/>
                <w:b w:val="0"/>
                <w:bCs w:val="0"/>
                <w:color w:val="000000"/>
                <w:sz w:val="24"/>
                <w:szCs w:val="24"/>
              </w:rPr>
              <w:t>Convertir imágenes a OCR</w:t>
            </w:r>
          </w:p>
        </w:tc>
        <w:tc>
          <w:tcPr>
            <w:tcW w:w="1700"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tabs>
                <w:tab w:val="left" w:pos="1620"/>
              </w:tabs>
              <w:spacing w:before="14"/>
              <w:ind w:right="-106"/>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sz w:val="24"/>
                <w:szCs w:val="24"/>
              </w:rPr>
              <w:t>Grupo de Procesos Corporativos, Grupo interno de trabajo de Gestión Financiera, Humana, Corporativa, Infraestructura, Predial y Contractual de las Direcciones Territoriales.</w:t>
            </w:r>
          </w:p>
        </w:tc>
        <w:tc>
          <w:tcPr>
            <w:tcW w:w="1417"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6"/>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05/01/2026</w:t>
            </w:r>
          </w:p>
        </w:tc>
        <w:tc>
          <w:tcPr>
            <w:tcW w:w="1559"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right="329"/>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6"/>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10/12/2026</w:t>
            </w:r>
          </w:p>
        </w:tc>
        <w:tc>
          <w:tcPr>
            <w:cnfStyle w:val="000100000000" w:firstRow="0" w:lastRow="0" w:firstColumn="0" w:lastColumn="1" w:oddVBand="0" w:evenVBand="0" w:oddHBand="0" w:evenHBand="0" w:firstRowFirstColumn="0" w:firstRowLastColumn="0" w:lastRowFirstColumn="0" w:lastRowLastColumn="0"/>
            <w:tcW w:w="21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20"/>
              <w:ind w:left="-6"/>
              <w:rPr>
                <w:rFonts w:ascii="Arial Narrow" w:hAnsi="Arial Narrow"/>
                <w:color w:val="000000"/>
                <w:sz w:val="24"/>
                <w:szCs w:val="24"/>
              </w:rPr>
            </w:pPr>
            <w:r w:rsidRPr="00162A15">
              <w:rPr>
                <w:rFonts w:ascii="Arial Narrow" w:hAnsi="Arial Narrow"/>
                <w:b w:val="0"/>
                <w:bCs w:val="0"/>
                <w:color w:val="000000"/>
                <w:sz w:val="24"/>
                <w:szCs w:val="24"/>
              </w:rPr>
              <w:t>Repositorio</w:t>
            </w:r>
          </w:p>
        </w:tc>
      </w:tr>
      <w:tr w:rsidR="007C0E82" w:rsidRPr="00162A15" w:rsidTr="007C0E82">
        <w:trPr>
          <w:trHeight w:val="685"/>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14"/>
              <w:ind w:left="29"/>
              <w:rPr>
                <w:rFonts w:ascii="Arial Narrow" w:hAnsi="Arial Narrow"/>
                <w:color w:val="000000"/>
                <w:sz w:val="24"/>
                <w:szCs w:val="24"/>
              </w:rPr>
            </w:pPr>
            <w:r w:rsidRPr="00162A15">
              <w:rPr>
                <w:rFonts w:ascii="Arial Narrow" w:hAnsi="Arial Narrow"/>
                <w:b w:val="0"/>
                <w:bCs w:val="0"/>
                <w:color w:val="000000"/>
                <w:sz w:val="24"/>
                <w:szCs w:val="24"/>
              </w:rPr>
              <w:t>Nombrar las imágenes digitalizadas</w:t>
            </w:r>
          </w:p>
        </w:tc>
        <w:tc>
          <w:tcPr>
            <w:tcW w:w="1700"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tabs>
                <w:tab w:val="left" w:pos="1620"/>
              </w:tabs>
              <w:spacing w:before="14"/>
              <w:ind w:right="-106"/>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sz w:val="24"/>
                <w:szCs w:val="24"/>
              </w:rPr>
              <w:t>Grupo de Procesos Corporativos, Grupo interno de trabajo de Gestión Financiera, Humana, Corporativa, Infraestructura, Predial y Contractual de las Direcciones Territoriales.</w:t>
            </w:r>
          </w:p>
        </w:tc>
        <w:tc>
          <w:tcPr>
            <w:tcW w:w="1417"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28"/>
              <w:ind w:left="11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05/01/2026</w:t>
            </w:r>
          </w:p>
        </w:tc>
        <w:tc>
          <w:tcPr>
            <w:tcW w:w="1559" w:type="dxa"/>
            <w:tcBorders>
              <w:top w:val="single" w:sz="4" w:space="0" w:color="000000"/>
              <w:left w:val="single" w:sz="4" w:space="0" w:color="000000"/>
              <w:bottom w:val="single" w:sz="4" w:space="0" w:color="000000"/>
              <w:right w:val="single" w:sz="4" w:space="0" w:color="000000"/>
            </w:tcBorders>
          </w:tcPr>
          <w:p w:rsidR="007C0E82" w:rsidRPr="00162A15" w:rsidRDefault="007C0E82" w:rsidP="00162A15">
            <w:pPr>
              <w:widowControl w:val="0"/>
              <w:pBdr>
                <w:top w:val="nil"/>
                <w:left w:val="nil"/>
                <w:bottom w:val="nil"/>
                <w:right w:val="nil"/>
                <w:between w:val="nil"/>
              </w:pBdr>
              <w:spacing w:before="28"/>
              <w:ind w:right="329"/>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28"/>
              <w:ind w:left="219"/>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10/12/2026</w:t>
            </w:r>
          </w:p>
        </w:tc>
        <w:tc>
          <w:tcPr>
            <w:cnfStyle w:val="000100000000" w:firstRow="0" w:lastRow="0" w:firstColumn="0" w:lastColumn="1" w:oddVBand="0" w:evenVBand="0" w:oddHBand="0" w:evenHBand="0" w:firstRowFirstColumn="0" w:firstRowLastColumn="0" w:lastRowFirstColumn="0" w:lastRowLastColumn="0"/>
            <w:tcW w:w="21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718"/>
              <w:rPr>
                <w:rFonts w:ascii="Arial Narrow" w:hAnsi="Arial Narrow"/>
                <w:color w:val="000000"/>
                <w:sz w:val="24"/>
                <w:szCs w:val="24"/>
              </w:rPr>
            </w:pPr>
            <w:r w:rsidRPr="00162A15">
              <w:rPr>
                <w:rFonts w:ascii="Arial Narrow" w:hAnsi="Arial Narrow"/>
                <w:b w:val="0"/>
                <w:bCs w:val="0"/>
                <w:color w:val="000000"/>
                <w:sz w:val="24"/>
                <w:szCs w:val="24"/>
              </w:rPr>
              <w:t xml:space="preserve">Repositorio </w:t>
            </w:r>
          </w:p>
        </w:tc>
      </w:tr>
      <w:tr w:rsidR="007C0E82" w:rsidRPr="00162A15" w:rsidTr="007C0E82">
        <w:trPr>
          <w:trHeight w:val="685"/>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14"/>
              <w:ind w:left="29"/>
              <w:rPr>
                <w:rFonts w:ascii="Arial Narrow" w:hAnsi="Arial Narrow"/>
                <w:color w:val="000000"/>
                <w:sz w:val="24"/>
                <w:szCs w:val="24"/>
              </w:rPr>
            </w:pPr>
            <w:r w:rsidRPr="00162A15">
              <w:rPr>
                <w:rFonts w:ascii="Arial Narrow" w:hAnsi="Arial Narrow"/>
                <w:b w:val="0"/>
                <w:bCs w:val="0"/>
                <w:color w:val="000000"/>
                <w:sz w:val="24"/>
                <w:szCs w:val="24"/>
              </w:rPr>
              <w:t xml:space="preserve">Consolidar información sobre </w:t>
            </w:r>
            <w:r w:rsidRPr="00162A15">
              <w:rPr>
                <w:rFonts w:ascii="Arial Narrow" w:hAnsi="Arial Narrow"/>
                <w:b w:val="0"/>
                <w:bCs w:val="0"/>
                <w:sz w:val="24"/>
                <w:szCs w:val="24"/>
              </w:rPr>
              <w:t>d</w:t>
            </w:r>
            <w:r w:rsidRPr="00162A15">
              <w:rPr>
                <w:rFonts w:ascii="Arial Narrow" w:hAnsi="Arial Narrow"/>
                <w:b w:val="0"/>
                <w:bCs w:val="0"/>
                <w:color w:val="000000"/>
                <w:sz w:val="24"/>
                <w:szCs w:val="24"/>
              </w:rPr>
              <w:t xml:space="preserve">igitalización de </w:t>
            </w:r>
            <w:r w:rsidRPr="00162A15">
              <w:rPr>
                <w:rFonts w:ascii="Arial Narrow" w:hAnsi="Arial Narrow"/>
                <w:sz w:val="24"/>
                <w:szCs w:val="24"/>
              </w:rPr>
              <w:t xml:space="preserve">     </w:t>
            </w:r>
            <w:r w:rsidRPr="00162A15">
              <w:rPr>
                <w:rFonts w:ascii="Arial Narrow" w:hAnsi="Arial Narrow"/>
                <w:b w:val="0"/>
                <w:bCs w:val="0"/>
                <w:color w:val="000000"/>
                <w:sz w:val="24"/>
                <w:szCs w:val="24"/>
              </w:rPr>
              <w:t>expedientes</w:t>
            </w:r>
          </w:p>
        </w:tc>
        <w:tc>
          <w:tcPr>
            <w:tcW w:w="1700"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50"/>
              </w:tabs>
              <w:spacing w:before="14"/>
              <w:ind w:right="9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Grupo de Procesos Corporativos.</w:t>
            </w:r>
          </w:p>
        </w:tc>
        <w:tc>
          <w:tcPr>
            <w:tcW w:w="1417"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28"/>
              <w:ind w:left="167"/>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17/06/2026</w:t>
            </w:r>
          </w:p>
        </w:tc>
        <w:tc>
          <w:tcPr>
            <w:tcW w:w="1559"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28"/>
              <w:ind w:right="329"/>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10/12/2026</w:t>
            </w:r>
          </w:p>
        </w:tc>
        <w:tc>
          <w:tcPr>
            <w:cnfStyle w:val="000100000000" w:firstRow="0" w:lastRow="0" w:firstColumn="0" w:lastColumn="1" w:oddVBand="0" w:evenVBand="0" w:oddHBand="0" w:evenHBand="0" w:firstRowFirstColumn="0" w:firstRowLastColumn="0" w:lastRowFirstColumn="0" w:lastRowLastColumn="0"/>
            <w:tcW w:w="212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718"/>
              <w:rPr>
                <w:rFonts w:ascii="Arial Narrow" w:hAnsi="Arial Narrow"/>
                <w:color w:val="000000"/>
                <w:sz w:val="24"/>
                <w:szCs w:val="24"/>
              </w:rPr>
            </w:pPr>
            <w:r w:rsidRPr="00162A15">
              <w:rPr>
                <w:rFonts w:ascii="Arial Narrow" w:hAnsi="Arial Narrow"/>
                <w:b w:val="0"/>
                <w:bCs w:val="0"/>
                <w:color w:val="000000"/>
                <w:sz w:val="24"/>
                <w:szCs w:val="24"/>
              </w:rPr>
              <w:t xml:space="preserve">Informe semestral de inventarios. </w:t>
            </w: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8780" w:type="dxa"/>
            <w:gridSpan w:val="5"/>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right="718"/>
              <w:rPr>
                <w:rFonts w:ascii="Arial Narrow" w:hAnsi="Arial Narrow"/>
                <w:color w:val="000000"/>
                <w:sz w:val="24"/>
                <w:szCs w:val="24"/>
              </w:rPr>
            </w:pPr>
            <w:r w:rsidRPr="00162A15">
              <w:rPr>
                <w:rFonts w:ascii="Arial Narrow" w:hAnsi="Arial Narrow"/>
                <w:b w:val="0"/>
                <w:bCs w:val="0"/>
                <w:color w:val="000000"/>
                <w:sz w:val="24"/>
                <w:szCs w:val="24"/>
              </w:rPr>
              <w:t xml:space="preserve">Observaciones: </w:t>
            </w:r>
          </w:p>
          <w:p w:rsidR="007C0E82" w:rsidRPr="00162A15" w:rsidRDefault="006B17D3" w:rsidP="00162A15">
            <w:pPr>
              <w:widowControl w:val="0"/>
              <w:pBdr>
                <w:top w:val="nil"/>
                <w:left w:val="nil"/>
                <w:bottom w:val="nil"/>
                <w:right w:val="nil"/>
                <w:between w:val="nil"/>
              </w:pBdr>
              <w:tabs>
                <w:tab w:val="left" w:pos="7818"/>
              </w:tabs>
              <w:ind w:right="718"/>
              <w:rPr>
                <w:rFonts w:ascii="Arial Narrow" w:hAnsi="Arial Narrow"/>
                <w:color w:val="000000"/>
                <w:sz w:val="24"/>
                <w:szCs w:val="24"/>
              </w:rPr>
            </w:pPr>
            <w:r w:rsidRPr="00162A15">
              <w:rPr>
                <w:rFonts w:ascii="Arial Narrow" w:hAnsi="Arial Narrow"/>
                <w:b w:val="0"/>
                <w:bCs w:val="0"/>
                <w:color w:val="000000"/>
                <w:sz w:val="24"/>
                <w:szCs w:val="24"/>
              </w:rPr>
              <w:tab/>
              <w:t xml:space="preserve">Para realizar el proceso de digitalización los expedientes deben cumplir con los requisitos mínimos; deben estar clasificados, ordenados y descritos. Se pueden digitalizar con fines de consulta y para evitar el deterioro físico de los documentos. El proceso de digitalización debe partir de la elaboración de un proyecto que esté sustentado en un </w:t>
            </w:r>
            <w:r w:rsidRPr="00162A15">
              <w:rPr>
                <w:rFonts w:ascii="Arial Narrow" w:hAnsi="Arial Narrow"/>
                <w:b w:val="0"/>
                <w:bCs w:val="0"/>
                <w:color w:val="000000"/>
                <w:sz w:val="24"/>
                <w:szCs w:val="24"/>
              </w:rPr>
              <w:lastRenderedPageBreak/>
              <w:t>análisis de las variables legal, costo – beneficio y tiempo a invertir. Tener en cuenta los documentos que soportan el Proceso A4 Gestiona Documental.</w:t>
            </w:r>
          </w:p>
          <w:p w:rsidR="007C0E82" w:rsidRPr="00162A15" w:rsidRDefault="006B17D3" w:rsidP="00162A15">
            <w:pPr>
              <w:widowControl w:val="0"/>
              <w:pBdr>
                <w:top w:val="nil"/>
                <w:left w:val="nil"/>
                <w:bottom w:val="nil"/>
                <w:right w:val="nil"/>
                <w:between w:val="nil"/>
              </w:pBdr>
              <w:tabs>
                <w:tab w:val="left" w:pos="7818"/>
              </w:tabs>
              <w:ind w:right="718"/>
              <w:rPr>
                <w:rFonts w:ascii="Arial Narrow" w:hAnsi="Arial Narrow"/>
                <w:color w:val="000000"/>
                <w:sz w:val="24"/>
                <w:szCs w:val="24"/>
              </w:rPr>
            </w:pPr>
            <w:r w:rsidRPr="00162A15">
              <w:rPr>
                <w:rFonts w:ascii="Arial Narrow" w:hAnsi="Arial Narrow"/>
                <w:b w:val="0"/>
                <w:bCs w:val="0"/>
                <w:color w:val="000000"/>
                <w:sz w:val="24"/>
                <w:szCs w:val="24"/>
              </w:rPr>
              <w:tab/>
              <w:t xml:space="preserve">El formato para fines de consulta y difusión debe ser PDF/A, </w:t>
            </w:r>
            <w:proofErr w:type="spellStart"/>
            <w:r w:rsidRPr="00162A15">
              <w:rPr>
                <w:rFonts w:ascii="Arial Narrow" w:hAnsi="Arial Narrow"/>
                <w:b w:val="0"/>
                <w:bCs w:val="0"/>
                <w:color w:val="000000"/>
                <w:sz w:val="24"/>
                <w:szCs w:val="24"/>
              </w:rPr>
              <w:t>jpeg</w:t>
            </w:r>
            <w:proofErr w:type="spellEnd"/>
            <w:r w:rsidRPr="00162A15">
              <w:rPr>
                <w:rFonts w:ascii="Arial Narrow" w:hAnsi="Arial Narrow"/>
                <w:b w:val="0"/>
                <w:bCs w:val="0"/>
                <w:color w:val="000000"/>
                <w:sz w:val="24"/>
                <w:szCs w:val="24"/>
              </w:rPr>
              <w:t xml:space="preserve">, </w:t>
            </w:r>
            <w:proofErr w:type="spellStart"/>
            <w:r w:rsidRPr="00162A15">
              <w:rPr>
                <w:rFonts w:ascii="Arial Narrow" w:hAnsi="Arial Narrow"/>
                <w:b w:val="0"/>
                <w:bCs w:val="0"/>
                <w:color w:val="000000"/>
                <w:sz w:val="24"/>
                <w:szCs w:val="24"/>
              </w:rPr>
              <w:t>jpg</w:t>
            </w:r>
            <w:proofErr w:type="spellEnd"/>
            <w:r w:rsidRPr="00162A15">
              <w:rPr>
                <w:rFonts w:ascii="Arial Narrow" w:hAnsi="Arial Narrow"/>
                <w:b w:val="0"/>
                <w:bCs w:val="0"/>
                <w:color w:val="000000"/>
                <w:sz w:val="24"/>
                <w:szCs w:val="24"/>
              </w:rPr>
              <w:t xml:space="preserve">, </w:t>
            </w:r>
            <w:proofErr w:type="spellStart"/>
            <w:r w:rsidRPr="00162A15">
              <w:rPr>
                <w:rFonts w:ascii="Arial Narrow" w:hAnsi="Arial Narrow"/>
                <w:b w:val="0"/>
                <w:bCs w:val="0"/>
                <w:color w:val="000000"/>
                <w:sz w:val="24"/>
                <w:szCs w:val="24"/>
              </w:rPr>
              <w:t>jpe</w:t>
            </w:r>
            <w:proofErr w:type="spellEnd"/>
            <w:r w:rsidRPr="00162A15">
              <w:rPr>
                <w:rFonts w:ascii="Arial Narrow" w:hAnsi="Arial Narrow"/>
                <w:b w:val="0"/>
                <w:bCs w:val="0"/>
                <w:color w:val="000000"/>
                <w:sz w:val="24"/>
                <w:szCs w:val="24"/>
              </w:rPr>
              <w:t>, JPEG2000 (con pérdida). El formato para fines de preservación es TIFF; JPEG2000 (sin pérdida) o aquellos que determine el AGN. Resolución entre 300 dpi y 600 dpi. Reconocimiento óptico de caracteres.  La Circular Externa No. 005 de 2012 señala que la digitalización con fines archivísticos “puede llevarse a cabo para generar copias de seguridad o respaldo de documentos de archivo de valor histórico, científico o cultural, para habilitarlos en sustitución de los originales en caso de que se presenten siniestros que afecten a los archivos o documentos de conservación permanente”.</w:t>
            </w:r>
          </w:p>
          <w:p w:rsidR="007C0E82" w:rsidRPr="00162A15" w:rsidRDefault="006B17D3" w:rsidP="00162A15">
            <w:pPr>
              <w:widowControl w:val="0"/>
              <w:pBdr>
                <w:top w:val="nil"/>
                <w:left w:val="nil"/>
                <w:bottom w:val="nil"/>
                <w:right w:val="nil"/>
                <w:between w:val="nil"/>
              </w:pBdr>
              <w:tabs>
                <w:tab w:val="left" w:pos="7818"/>
              </w:tabs>
              <w:ind w:right="718"/>
              <w:rPr>
                <w:rFonts w:ascii="Arial Narrow" w:hAnsi="Arial Narrow"/>
                <w:color w:val="000000"/>
                <w:sz w:val="24"/>
                <w:szCs w:val="24"/>
              </w:rPr>
            </w:pPr>
            <w:r w:rsidRPr="00162A15">
              <w:rPr>
                <w:rFonts w:ascii="Arial Narrow" w:hAnsi="Arial Narrow"/>
                <w:b w:val="0"/>
                <w:bCs w:val="0"/>
                <w:color w:val="000000"/>
                <w:sz w:val="24"/>
                <w:szCs w:val="24"/>
              </w:rPr>
              <w:tab/>
              <w:t>La entidad debe garantizar el almacenamiento seguro de l</w:t>
            </w:r>
            <w:r w:rsidRPr="00162A15">
              <w:rPr>
                <w:rFonts w:ascii="Arial Narrow" w:hAnsi="Arial Narrow"/>
                <w:b w:val="0"/>
                <w:bCs w:val="0"/>
                <w:sz w:val="24"/>
                <w:szCs w:val="24"/>
              </w:rPr>
              <w:t>a</w:t>
            </w:r>
            <w:r w:rsidRPr="00162A15">
              <w:rPr>
                <w:rFonts w:ascii="Arial Narrow" w:hAnsi="Arial Narrow"/>
                <w:b w:val="0"/>
                <w:bCs w:val="0"/>
                <w:color w:val="000000"/>
                <w:sz w:val="24"/>
                <w:szCs w:val="24"/>
              </w:rPr>
              <w:t>s imágenes o expedientes digitalizados. El nivel de cumplimiento de las Direcciones Territoriales se evalúa con base en los resultados de cada plan de trabajo, en todo caso forman parte de la meta.</w:t>
            </w:r>
          </w:p>
        </w:tc>
      </w:tr>
    </w:tbl>
    <w:p w:rsidR="007C0E82" w:rsidRPr="00162A15" w:rsidRDefault="007C0E82" w:rsidP="00162A15">
      <w:pPr>
        <w:rPr>
          <w:rFonts w:ascii="Arial Narrow" w:hAnsi="Arial Narrow"/>
          <w:color w:val="000000"/>
          <w:sz w:val="24"/>
          <w:szCs w:val="24"/>
        </w:rPr>
      </w:pPr>
    </w:p>
    <w:p w:rsidR="007C0E82" w:rsidRPr="00162A15" w:rsidRDefault="006B17D3" w:rsidP="00162A15">
      <w:pPr>
        <w:ind w:left="2124" w:hanging="2124"/>
        <w:rPr>
          <w:rFonts w:ascii="Arial Narrow" w:hAnsi="Arial Narrow"/>
          <w:color w:val="000000"/>
          <w:sz w:val="24"/>
          <w:szCs w:val="24"/>
        </w:rPr>
      </w:pPr>
      <w:bookmarkStart w:id="65" w:name="_heading=h.sgh0thk38a6w" w:colFirst="0" w:colLast="0"/>
      <w:bookmarkEnd w:id="65"/>
      <w:r w:rsidRPr="00162A15">
        <w:rPr>
          <w:rFonts w:ascii="Arial Narrow" w:hAnsi="Arial Narrow"/>
          <w:sz w:val="24"/>
          <w:szCs w:val="24"/>
          <w:u w:val="single"/>
        </w:rPr>
        <w:t>Indicador:</w:t>
      </w:r>
      <w:r w:rsidRPr="00162A15">
        <w:rPr>
          <w:rFonts w:ascii="Arial Narrow" w:hAnsi="Arial Narrow"/>
          <w:sz w:val="24"/>
          <w:szCs w:val="24"/>
        </w:rPr>
        <w:tab/>
        <w:t>Imágenes digitalizadas</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Cálculo:</w:t>
      </w:r>
      <w:r w:rsidRPr="00162A15">
        <w:rPr>
          <w:rFonts w:ascii="Arial Narrow" w:hAnsi="Arial Narrow"/>
          <w:color w:val="000000"/>
          <w:sz w:val="24"/>
          <w:szCs w:val="24"/>
        </w:rPr>
        <w:tab/>
        <w:t xml:space="preserve">Sumatoria de </w:t>
      </w:r>
      <w:r w:rsidRPr="00162A15">
        <w:rPr>
          <w:rFonts w:ascii="Arial Narrow" w:hAnsi="Arial Narrow"/>
          <w:sz w:val="24"/>
          <w:szCs w:val="24"/>
        </w:rPr>
        <w:t>imágenes</w:t>
      </w:r>
      <w:r w:rsidRPr="00162A15">
        <w:rPr>
          <w:rFonts w:ascii="Arial Narrow" w:hAnsi="Arial Narrow"/>
          <w:color w:val="000000"/>
          <w:sz w:val="24"/>
          <w:szCs w:val="24"/>
        </w:rPr>
        <w:t xml:space="preserve"> </w:t>
      </w:r>
      <w:r w:rsidRPr="00162A15">
        <w:rPr>
          <w:rFonts w:ascii="Arial Narrow" w:hAnsi="Arial Narrow"/>
          <w:sz w:val="24"/>
          <w:szCs w:val="24"/>
        </w:rPr>
        <w:t>d</w:t>
      </w:r>
      <w:r w:rsidRPr="00162A15">
        <w:rPr>
          <w:rFonts w:ascii="Arial Narrow" w:hAnsi="Arial Narrow"/>
          <w:color w:val="000000"/>
          <w:sz w:val="24"/>
          <w:szCs w:val="24"/>
        </w:rPr>
        <w:t>igitalizadas</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Meta 2026:</w:t>
      </w:r>
      <w:r w:rsidRPr="00162A15">
        <w:rPr>
          <w:rFonts w:ascii="Arial Narrow" w:hAnsi="Arial Narrow"/>
          <w:color w:val="000000"/>
          <w:sz w:val="24"/>
          <w:szCs w:val="24"/>
        </w:rPr>
        <w:tab/>
      </w:r>
      <w:r w:rsidRPr="00162A15">
        <w:rPr>
          <w:rFonts w:ascii="Arial Narrow" w:hAnsi="Arial Narrow"/>
          <w:color w:val="000000"/>
          <w:sz w:val="24"/>
          <w:szCs w:val="24"/>
        </w:rPr>
        <w:tab/>
        <w:t xml:space="preserve">4.400 imágenes </w:t>
      </w:r>
      <w:r w:rsidRPr="00162A15">
        <w:rPr>
          <w:rFonts w:ascii="Arial Narrow" w:hAnsi="Arial Narrow"/>
          <w:sz w:val="24"/>
          <w:szCs w:val="24"/>
        </w:rPr>
        <w:t>d</w:t>
      </w:r>
      <w:r w:rsidRPr="00162A15">
        <w:rPr>
          <w:rFonts w:ascii="Arial Narrow" w:hAnsi="Arial Narrow"/>
          <w:color w:val="000000"/>
          <w:sz w:val="24"/>
          <w:szCs w:val="24"/>
        </w:rPr>
        <w:t>igitalizadas</w:t>
      </w:r>
    </w:p>
    <w:p w:rsidR="007C0E82" w:rsidRPr="00162A15" w:rsidRDefault="007C0E82" w:rsidP="00162A15">
      <w:pPr>
        <w:rPr>
          <w:rFonts w:ascii="Arial Narrow" w:eastAsia="Times New Roman" w:hAnsi="Arial Narrow" w:cs="Times New Roman"/>
          <w:color w:val="000000"/>
          <w:sz w:val="24"/>
          <w:szCs w:val="24"/>
        </w:rPr>
      </w:pPr>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66" w:name="_Toc220601542"/>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23</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Recursos requeridos para el proceso de digitalización documental</w:t>
      </w:r>
      <w:bookmarkEnd w:id="66"/>
    </w:p>
    <w:tbl>
      <w:tblPr>
        <w:tblStyle w:val="afff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3768"/>
        <w:gridCol w:w="3401"/>
      </w:tblGrid>
      <w:tr w:rsidR="007C0E82" w:rsidRPr="00162A15" w:rsidTr="007C0E82">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ind w:left="110"/>
              <w:jc w:val="center"/>
              <w:rPr>
                <w:rFonts w:ascii="Arial Narrow" w:hAnsi="Arial Narrow"/>
                <w:color w:val="FFFFFF"/>
                <w:sz w:val="24"/>
                <w:szCs w:val="24"/>
              </w:rPr>
            </w:pPr>
            <w:r w:rsidRPr="005257F4">
              <w:rPr>
                <w:rFonts w:ascii="Arial Narrow" w:hAnsi="Arial Narrow"/>
                <w:bCs w:val="0"/>
                <w:color w:val="FFFFFF"/>
                <w:sz w:val="24"/>
                <w:szCs w:val="24"/>
              </w:rPr>
              <w:t>Tipo de recursos</w:t>
            </w:r>
          </w:p>
        </w:tc>
        <w:tc>
          <w:tcPr>
            <w:tcW w:w="3768"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Características</w:t>
            </w:r>
          </w:p>
        </w:tc>
        <w:tc>
          <w:tcPr>
            <w:cnfStyle w:val="000100000000" w:firstRow="0" w:lastRow="0" w:firstColumn="0" w:lastColumn="1" w:oddVBand="0" w:evenVBand="0" w:oddHBand="0" w:evenHBand="0" w:firstRowFirstColumn="0" w:firstRowLastColumn="0" w:lastRowFirstColumn="0" w:lastRowLastColumn="0"/>
            <w:tcW w:w="3401"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jc w:val="center"/>
              <w:rPr>
                <w:rFonts w:ascii="Arial Narrow" w:hAnsi="Arial Narrow"/>
                <w:color w:val="FFFFFF"/>
                <w:sz w:val="24"/>
                <w:szCs w:val="24"/>
              </w:rPr>
            </w:pPr>
            <w:r w:rsidRPr="005257F4">
              <w:rPr>
                <w:rFonts w:ascii="Arial Narrow" w:hAnsi="Arial Narrow"/>
                <w:bCs w:val="0"/>
                <w:color w:val="FFFFFF"/>
                <w:sz w:val="24"/>
                <w:szCs w:val="24"/>
              </w:rPr>
              <w:t>Observaciones</w:t>
            </w:r>
          </w:p>
        </w:tc>
      </w:tr>
      <w:tr w:rsidR="007C0E82" w:rsidRPr="00162A15" w:rsidTr="007C0E82">
        <w:trPr>
          <w:trHeight w:val="711"/>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ind w:left="213"/>
              <w:rPr>
                <w:rFonts w:ascii="Arial Narrow" w:hAnsi="Arial Narrow"/>
                <w:color w:val="000000"/>
                <w:sz w:val="24"/>
                <w:szCs w:val="24"/>
              </w:rPr>
            </w:pPr>
            <w:r w:rsidRPr="00162A15">
              <w:rPr>
                <w:rFonts w:ascii="Arial Narrow" w:hAnsi="Arial Narrow"/>
                <w:b w:val="0"/>
                <w:bCs w:val="0"/>
                <w:color w:val="000000"/>
                <w:sz w:val="24"/>
                <w:szCs w:val="24"/>
              </w:rPr>
              <w:t>Humano</w:t>
            </w:r>
          </w:p>
        </w:tc>
        <w:tc>
          <w:tcPr>
            <w:tcW w:w="376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Profesional en Bibliotecología y archivística Tecnólogo o Técnico en sistemas o en gestión documental. </w:t>
            </w:r>
          </w:p>
          <w:p w:rsidR="007C0E82" w:rsidRPr="00162A15" w:rsidRDefault="007C0E82" w:rsidP="00162A15">
            <w:pPr>
              <w:widowControl w:val="0"/>
              <w:pBdr>
                <w:top w:val="nil"/>
                <w:left w:val="nil"/>
                <w:bottom w:val="nil"/>
                <w:right w:val="nil"/>
                <w:between w:val="nil"/>
              </w:pBdr>
              <w:spacing w:before="4" w:line="252" w:lineRule="auto"/>
              <w:ind w:right="26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4" w:line="252" w:lineRule="auto"/>
              <w:ind w:right="26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Profesional, tecnólogos o técnicos en sistemas. </w:t>
            </w:r>
          </w:p>
          <w:p w:rsidR="007C0E82" w:rsidRPr="00162A15" w:rsidRDefault="007C0E82" w:rsidP="00162A15">
            <w:pPr>
              <w:widowControl w:val="0"/>
              <w:pBdr>
                <w:top w:val="nil"/>
                <w:left w:val="nil"/>
                <w:bottom w:val="nil"/>
                <w:right w:val="nil"/>
                <w:between w:val="nil"/>
              </w:pBdr>
              <w:spacing w:before="4" w:line="252" w:lineRule="auto"/>
              <w:ind w:right="26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p w:rsidR="007C0E82" w:rsidRPr="00162A15" w:rsidRDefault="006B17D3" w:rsidP="00162A15">
            <w:pPr>
              <w:widowControl w:val="0"/>
              <w:pBdr>
                <w:top w:val="nil"/>
                <w:left w:val="nil"/>
                <w:bottom w:val="nil"/>
                <w:right w:val="nil"/>
                <w:between w:val="nil"/>
              </w:pBdr>
              <w:spacing w:before="4" w:line="252" w:lineRule="auto"/>
              <w:ind w:right="26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Apoyos administrativos como operadores en digitalización. </w:t>
            </w:r>
          </w:p>
        </w:tc>
        <w:tc>
          <w:tcPr>
            <w:cnfStyle w:val="000100000000" w:firstRow="0" w:lastRow="0" w:firstColumn="0" w:lastColumn="1" w:oddVBand="0" w:evenVBand="0" w:oddHBand="0" w:evenHBand="0" w:firstRowFirstColumn="0" w:firstRowLastColumn="0" w:lastRowFirstColumn="0" w:lastRowLastColumn="0"/>
            <w:tcW w:w="340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r w:rsidRPr="00162A15">
              <w:rPr>
                <w:rFonts w:ascii="Arial Narrow" w:hAnsi="Arial Narrow"/>
                <w:b w:val="0"/>
                <w:bCs w:val="0"/>
                <w:color w:val="000000"/>
                <w:sz w:val="24"/>
                <w:szCs w:val="24"/>
              </w:rPr>
              <w:t xml:space="preserve">Los resultados del Plan de Digitalización de Documentos dependen de la cantidad de imágenes a digitalizar, la cantidad de escáner y del talento humano disponible para realizar la actividad.  </w:t>
            </w:r>
          </w:p>
          <w:p w:rsidR="007C0E82" w:rsidRPr="00162A15" w:rsidRDefault="007C0E82"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p>
        </w:tc>
      </w:tr>
      <w:tr w:rsidR="007C0E82" w:rsidRPr="00162A15" w:rsidTr="007C0E82">
        <w:trPr>
          <w:trHeight w:val="638"/>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r w:rsidRPr="00162A15">
              <w:rPr>
                <w:rFonts w:ascii="Arial Narrow" w:hAnsi="Arial Narrow"/>
                <w:b w:val="0"/>
                <w:bCs w:val="0"/>
                <w:color w:val="000000"/>
                <w:sz w:val="24"/>
                <w:szCs w:val="24"/>
              </w:rPr>
              <w:t>Tecnológicos</w:t>
            </w:r>
          </w:p>
        </w:tc>
        <w:tc>
          <w:tcPr>
            <w:tcW w:w="376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Escáner industrial: cama baja con alimentador automático. </w:t>
            </w:r>
          </w:p>
        </w:tc>
        <w:tc>
          <w:tcPr>
            <w:cnfStyle w:val="000100000000" w:firstRow="0" w:lastRow="0" w:firstColumn="0" w:lastColumn="1" w:oddVBand="0" w:evenVBand="0" w:oddHBand="0" w:evenHBand="0" w:firstRowFirstColumn="0" w:firstRowLastColumn="0" w:lastRowFirstColumn="0" w:lastRowLastColumn="0"/>
            <w:tcW w:w="340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r w:rsidRPr="00162A15">
              <w:rPr>
                <w:rFonts w:ascii="Arial Narrow" w:hAnsi="Arial Narrow"/>
                <w:b w:val="0"/>
                <w:bCs w:val="0"/>
                <w:color w:val="000000"/>
                <w:sz w:val="24"/>
                <w:szCs w:val="24"/>
              </w:rPr>
              <w:t xml:space="preserve">La definición de la cantidad de escáner a vincular a este proceso depende de la cantidad de imágenes a digitalizar </w:t>
            </w:r>
            <w:r w:rsidRPr="00162A15">
              <w:rPr>
                <w:rFonts w:ascii="Arial Narrow" w:hAnsi="Arial Narrow"/>
                <w:b w:val="0"/>
                <w:bCs w:val="0"/>
                <w:color w:val="000000"/>
                <w:sz w:val="24"/>
                <w:szCs w:val="24"/>
              </w:rPr>
              <w:lastRenderedPageBreak/>
              <w:t>Problemas técnicos en los equipos</w:t>
            </w:r>
            <w:r w:rsidRPr="00162A15">
              <w:rPr>
                <w:rFonts w:ascii="Arial Narrow" w:hAnsi="Arial Narrow"/>
                <w:b w:val="0"/>
                <w:bCs w:val="0"/>
                <w:sz w:val="24"/>
                <w:szCs w:val="24"/>
              </w:rPr>
              <w:t>, p</w:t>
            </w:r>
            <w:r w:rsidRPr="00162A15">
              <w:rPr>
                <w:rFonts w:ascii="Arial Narrow" w:hAnsi="Arial Narrow"/>
                <w:b w:val="0"/>
                <w:bCs w:val="0"/>
                <w:color w:val="000000"/>
                <w:sz w:val="24"/>
                <w:szCs w:val="24"/>
              </w:rPr>
              <w:t>érdida o deterioro físico de los documentos durante la manipulación</w:t>
            </w:r>
            <w:r w:rsidRPr="00162A15">
              <w:rPr>
                <w:rFonts w:ascii="Arial Narrow" w:hAnsi="Arial Narrow"/>
                <w:b w:val="0"/>
                <w:bCs w:val="0"/>
                <w:sz w:val="24"/>
                <w:szCs w:val="24"/>
              </w:rPr>
              <w:t>, e</w:t>
            </w:r>
            <w:r w:rsidRPr="00162A15">
              <w:rPr>
                <w:rFonts w:ascii="Arial Narrow" w:hAnsi="Arial Narrow"/>
                <w:b w:val="0"/>
                <w:bCs w:val="0"/>
                <w:color w:val="000000"/>
                <w:sz w:val="24"/>
                <w:szCs w:val="24"/>
              </w:rPr>
              <w:t xml:space="preserve">rrores de la captura y/o indexación. Riesgos de seguridad de la información. Obsolescencia tecnológica. </w:t>
            </w: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r w:rsidRPr="00162A15">
              <w:rPr>
                <w:rFonts w:ascii="Arial Narrow" w:hAnsi="Arial Narrow"/>
                <w:b w:val="0"/>
                <w:bCs w:val="0"/>
                <w:color w:val="000000"/>
                <w:sz w:val="24"/>
                <w:szCs w:val="24"/>
              </w:rPr>
              <w:lastRenderedPageBreak/>
              <w:t>Financieros</w:t>
            </w:r>
          </w:p>
        </w:tc>
        <w:tc>
          <w:tcPr>
            <w:tcW w:w="3768"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 xml:space="preserve">Presupuesto asignado para la adquisición de equipos.  </w:t>
            </w:r>
          </w:p>
        </w:tc>
        <w:tc>
          <w:tcPr>
            <w:cnfStyle w:val="000100000000" w:firstRow="0" w:lastRow="0" w:firstColumn="0" w:lastColumn="1" w:oddVBand="0" w:evenVBand="0" w:oddHBand="0" w:evenHBand="0" w:firstRowFirstColumn="0" w:firstRowLastColumn="0" w:lastRowFirstColumn="0" w:lastRowLastColumn="0"/>
            <w:tcW w:w="340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r w:rsidRPr="00162A15">
              <w:rPr>
                <w:rFonts w:ascii="Arial Narrow" w:hAnsi="Arial Narrow"/>
                <w:b w:val="0"/>
                <w:bCs w:val="0"/>
                <w:color w:val="000000"/>
                <w:sz w:val="24"/>
                <w:szCs w:val="24"/>
              </w:rPr>
              <w:t xml:space="preserve">A la fecha de formulación del presente documento, no se cuenta con recursos presupuestales para la adquisición de los equipos.   </w:t>
            </w:r>
          </w:p>
        </w:tc>
      </w:tr>
    </w:tbl>
    <w:p w:rsidR="007C0E82" w:rsidRPr="00162A15" w:rsidRDefault="007C0E82" w:rsidP="00162A15">
      <w:pPr>
        <w:rPr>
          <w:rFonts w:ascii="Arial Narrow" w:eastAsia="Times New Roman" w:hAnsi="Arial Narrow" w:cs="Times New Roman"/>
          <w:color w:val="000000"/>
          <w:sz w:val="24"/>
          <w:szCs w:val="24"/>
        </w:rPr>
      </w:pPr>
    </w:p>
    <w:p w:rsidR="007C0E82" w:rsidRDefault="006B17D3" w:rsidP="000C751D">
      <w:pPr>
        <w:pStyle w:val="Ttulo3"/>
        <w:numPr>
          <w:ilvl w:val="2"/>
          <w:numId w:val="7"/>
        </w:numPr>
      </w:pPr>
      <w:bookmarkStart w:id="67" w:name="_Toc220600512"/>
      <w:r w:rsidRPr="000C751D">
        <w:t>Plan de Elaboración y/o Actualización de Instrumentos y Herramientas Archivísticas</w:t>
      </w:r>
      <w:bookmarkEnd w:id="67"/>
    </w:p>
    <w:p w:rsidR="00007B9D" w:rsidRPr="00007B9D" w:rsidRDefault="00007B9D" w:rsidP="00007B9D"/>
    <w:p w:rsidR="007C0E82" w:rsidRPr="00162A15" w:rsidRDefault="006B17D3" w:rsidP="00162A15">
      <w:pPr>
        <w:ind w:left="2127" w:hanging="2127"/>
        <w:rPr>
          <w:rFonts w:ascii="Arial Narrow" w:hAnsi="Arial Narrow"/>
          <w:color w:val="000000"/>
          <w:sz w:val="24"/>
          <w:szCs w:val="24"/>
        </w:rPr>
      </w:pPr>
      <w:r w:rsidRPr="00162A15">
        <w:rPr>
          <w:rFonts w:ascii="Arial Narrow" w:hAnsi="Arial Narrow"/>
          <w:color w:val="000000"/>
          <w:sz w:val="24"/>
          <w:szCs w:val="24"/>
          <w:u w:val="single"/>
        </w:rPr>
        <w:t>Objetivo:</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Diseñar, crear y/o actualizar los </w:t>
      </w:r>
      <w:r w:rsidRPr="00162A15">
        <w:rPr>
          <w:rFonts w:ascii="Arial Narrow" w:hAnsi="Arial Narrow"/>
          <w:sz w:val="24"/>
          <w:szCs w:val="24"/>
        </w:rPr>
        <w:t>i</w:t>
      </w:r>
      <w:r w:rsidRPr="00162A15">
        <w:rPr>
          <w:rFonts w:ascii="Arial Narrow" w:hAnsi="Arial Narrow"/>
          <w:color w:val="000000"/>
          <w:sz w:val="24"/>
          <w:szCs w:val="24"/>
        </w:rPr>
        <w:t xml:space="preserve">nstrumentos y herramientas </w:t>
      </w:r>
      <w:r w:rsidRPr="00162A15">
        <w:rPr>
          <w:rFonts w:ascii="Arial Narrow" w:hAnsi="Arial Narrow"/>
          <w:sz w:val="24"/>
          <w:szCs w:val="24"/>
        </w:rPr>
        <w:t>a</w:t>
      </w:r>
      <w:r w:rsidRPr="00162A15">
        <w:rPr>
          <w:rFonts w:ascii="Arial Narrow" w:hAnsi="Arial Narrow"/>
          <w:color w:val="000000"/>
          <w:sz w:val="24"/>
          <w:szCs w:val="24"/>
        </w:rPr>
        <w:t xml:space="preserve">rchivísticas en la entidad; para conseguir, mantener y elevar los niveles de la </w:t>
      </w:r>
      <w:r w:rsidRPr="00162A15">
        <w:rPr>
          <w:rFonts w:ascii="Arial Narrow" w:hAnsi="Arial Narrow"/>
          <w:sz w:val="24"/>
          <w:szCs w:val="24"/>
        </w:rPr>
        <w:t>c</w:t>
      </w:r>
      <w:r w:rsidRPr="00162A15">
        <w:rPr>
          <w:rFonts w:ascii="Arial Narrow" w:hAnsi="Arial Narrow"/>
          <w:color w:val="000000"/>
          <w:sz w:val="24"/>
          <w:szCs w:val="24"/>
        </w:rPr>
        <w:t xml:space="preserve">alificación en FURAG y de la planeación estratégica del Proceso A4 Gestión Documental. </w:t>
      </w:r>
    </w:p>
    <w:p w:rsidR="007C0E82" w:rsidRPr="00162A15" w:rsidRDefault="006B17D3" w:rsidP="00162A15">
      <w:pPr>
        <w:ind w:left="2127" w:hanging="2127"/>
        <w:rPr>
          <w:rFonts w:ascii="Arial Narrow" w:hAnsi="Arial Narrow"/>
          <w:color w:val="000000"/>
          <w:sz w:val="24"/>
          <w:szCs w:val="24"/>
        </w:rPr>
      </w:pPr>
      <w:r w:rsidRPr="00162A15">
        <w:rPr>
          <w:rFonts w:ascii="Arial Narrow" w:hAnsi="Arial Narrow"/>
          <w:color w:val="000000"/>
          <w:sz w:val="24"/>
          <w:szCs w:val="24"/>
          <w:u w:val="single"/>
        </w:rPr>
        <w:t>Estrategia:</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Formular y crear el </w:t>
      </w:r>
      <w:r w:rsidRPr="00162A15">
        <w:rPr>
          <w:rFonts w:ascii="Arial Narrow" w:hAnsi="Arial Narrow"/>
          <w:sz w:val="24"/>
          <w:szCs w:val="24"/>
        </w:rPr>
        <w:t>r</w:t>
      </w:r>
      <w:r w:rsidRPr="00162A15">
        <w:rPr>
          <w:rFonts w:ascii="Arial Narrow" w:hAnsi="Arial Narrow"/>
          <w:color w:val="000000"/>
          <w:sz w:val="24"/>
          <w:szCs w:val="24"/>
        </w:rPr>
        <w:t>egistro de cambios; control y trazabilidad de las tablas de retención documental; y formular el plan de preservación digital a largo plazo, que hace parte del Sistema Integrado de Conservación – SIC. Implementar: Cuadro de Clasificación Documental; Tabla de Retención Documental; banco terminológico.  Actualizar planes incluidos en el Decreto 612 de 2018, relacionados con gestión documental y demás documentos del proceso en el SGI.</w:t>
      </w:r>
    </w:p>
    <w:p w:rsidR="007C0E82" w:rsidRPr="00162A15" w:rsidRDefault="006B17D3" w:rsidP="00162A15">
      <w:pPr>
        <w:ind w:left="2127" w:hanging="2127"/>
        <w:rPr>
          <w:rFonts w:ascii="Arial Narrow" w:hAnsi="Arial Narrow"/>
          <w:color w:val="000000"/>
          <w:sz w:val="24"/>
          <w:szCs w:val="24"/>
        </w:rPr>
      </w:pPr>
      <w:r w:rsidRPr="00162A15">
        <w:rPr>
          <w:rFonts w:ascii="Arial Narrow" w:hAnsi="Arial Narrow"/>
          <w:color w:val="000000"/>
          <w:sz w:val="24"/>
          <w:szCs w:val="24"/>
          <w:u w:val="single"/>
        </w:rPr>
        <w:t>Alcance:</w:t>
      </w:r>
      <w:r w:rsidRPr="00162A15">
        <w:rPr>
          <w:rFonts w:ascii="Arial Narrow" w:hAnsi="Arial Narrow"/>
          <w:color w:val="000000"/>
          <w:sz w:val="24"/>
          <w:szCs w:val="24"/>
        </w:rPr>
        <w:t xml:space="preserve"> </w:t>
      </w:r>
      <w:r w:rsidRPr="00162A15">
        <w:rPr>
          <w:rFonts w:ascii="Arial Narrow" w:hAnsi="Arial Narrow"/>
          <w:color w:val="000000"/>
          <w:sz w:val="24"/>
          <w:szCs w:val="24"/>
        </w:rPr>
        <w:tab/>
        <w:t xml:space="preserve">Comprende la formulación, el diseño o creación, implementación y actualización de los instrumentos y herramientas archivísticas con el fin de garantizar control, trazabilidad y complimiento; fortaleciendo la calificación en FURAG y la planeación estratégica del Proceso A4 Gestión Documental.  </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Responsables:</w:t>
      </w:r>
      <w:r w:rsidRPr="00162A15">
        <w:rPr>
          <w:rFonts w:ascii="Arial Narrow" w:hAnsi="Arial Narrow"/>
          <w:color w:val="000000"/>
          <w:sz w:val="24"/>
          <w:szCs w:val="24"/>
        </w:rPr>
        <w:t xml:space="preserve"> </w:t>
      </w:r>
      <w:r w:rsidRPr="00162A15">
        <w:rPr>
          <w:rFonts w:ascii="Arial Narrow" w:hAnsi="Arial Narrow"/>
          <w:color w:val="000000"/>
          <w:sz w:val="24"/>
          <w:szCs w:val="24"/>
        </w:rPr>
        <w:tab/>
      </w:r>
      <w:r w:rsidRPr="00162A15">
        <w:rPr>
          <w:rFonts w:ascii="Arial Narrow" w:hAnsi="Arial Narrow"/>
          <w:color w:val="000000"/>
          <w:sz w:val="24"/>
          <w:szCs w:val="24"/>
        </w:rPr>
        <w:tab/>
        <w:t>Subdirección Administrativa y Financiera – Líder.</w:t>
      </w:r>
    </w:p>
    <w:p w:rsidR="007C0E82" w:rsidRPr="00162A15" w:rsidRDefault="006B17D3" w:rsidP="00162A15">
      <w:pPr>
        <w:ind w:left="1416" w:firstLine="707"/>
        <w:rPr>
          <w:rFonts w:ascii="Arial Narrow" w:hAnsi="Arial Narrow"/>
          <w:color w:val="000000"/>
          <w:sz w:val="24"/>
          <w:szCs w:val="24"/>
        </w:rPr>
      </w:pPr>
      <w:r w:rsidRPr="00162A15">
        <w:rPr>
          <w:rFonts w:ascii="Arial Narrow" w:hAnsi="Arial Narrow"/>
          <w:color w:val="000000"/>
          <w:sz w:val="24"/>
          <w:szCs w:val="24"/>
        </w:rPr>
        <w:t xml:space="preserve">Grupo de Procesos Corporativos – Operativo. </w:t>
      </w:r>
    </w:p>
    <w:p w:rsidR="007C0E82" w:rsidRPr="00162A15" w:rsidRDefault="007C0E82" w:rsidP="00162A15">
      <w:pPr>
        <w:pBdr>
          <w:top w:val="nil"/>
          <w:left w:val="nil"/>
          <w:bottom w:val="nil"/>
          <w:right w:val="nil"/>
          <w:between w:val="nil"/>
        </w:pBdr>
        <w:spacing w:after="200" w:line="240" w:lineRule="auto"/>
        <w:rPr>
          <w:rFonts w:ascii="Arial Narrow" w:hAnsi="Arial Narrow"/>
          <w:b/>
          <w:bCs/>
          <w:color w:val="000000"/>
          <w:sz w:val="24"/>
          <w:szCs w:val="24"/>
        </w:rPr>
      </w:pPr>
      <w:bookmarkStart w:id="68" w:name="_heading=h.48vnyme07te1" w:colFirst="0" w:colLast="0"/>
      <w:bookmarkEnd w:id="68"/>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69" w:name="_Toc220601543"/>
      <w:r w:rsidRPr="003148EC">
        <w:rPr>
          <w:rFonts w:ascii="Arial Narrow" w:hAnsi="Arial Narrow"/>
          <w:sz w:val="24"/>
          <w:szCs w:val="24"/>
        </w:rPr>
        <w:lastRenderedPageBreak/>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24</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Actividades para la implementación del Plan de Elaboración y/o Actualización de Instrumentos Archivísticos</w:t>
      </w:r>
      <w:bookmarkEnd w:id="69"/>
    </w:p>
    <w:tbl>
      <w:tblPr>
        <w:tblStyle w:val="afff1"/>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61"/>
        <w:gridCol w:w="1275"/>
        <w:gridCol w:w="1276"/>
        <w:gridCol w:w="2552"/>
      </w:tblGrid>
      <w:tr w:rsidR="007C0E82" w:rsidRPr="00162A15" w:rsidTr="007C0E82">
        <w:trPr>
          <w:cnfStyle w:val="100000000000" w:firstRow="1" w:lastRow="0" w:firstColumn="0" w:lastColumn="0" w:oddVBand="0" w:evenVBand="0" w:oddHBand="0" w:evenHBand="0" w:firstRowFirstColumn="0" w:firstRowLastColumn="0" w:lastRowFirstColumn="0" w:lastRowLastColumn="0"/>
          <w:trHeight w:val="297"/>
          <w:tblHeader/>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spacing w:before="43" w:line="234" w:lineRule="auto"/>
              <w:ind w:left="71"/>
              <w:jc w:val="center"/>
              <w:rPr>
                <w:rFonts w:ascii="Arial Narrow" w:hAnsi="Arial Narrow"/>
                <w:color w:val="FFFFFF"/>
                <w:sz w:val="24"/>
                <w:szCs w:val="24"/>
              </w:rPr>
            </w:pPr>
            <w:r w:rsidRPr="005257F4">
              <w:rPr>
                <w:rFonts w:ascii="Arial Narrow" w:hAnsi="Arial Narrow"/>
                <w:bCs w:val="0"/>
                <w:color w:val="FFFFFF"/>
                <w:sz w:val="24"/>
                <w:szCs w:val="24"/>
              </w:rPr>
              <w:t>Actividad</w:t>
            </w:r>
          </w:p>
        </w:tc>
        <w:tc>
          <w:tcPr>
            <w:tcW w:w="1561"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spacing w:before="43" w:line="234" w:lineRule="auto"/>
              <w:ind w:left="76"/>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Responsable</w:t>
            </w:r>
          </w:p>
        </w:tc>
        <w:tc>
          <w:tcPr>
            <w:tcW w:w="1275"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spacing w:before="43" w:line="234" w:lineRule="auto"/>
              <w:ind w:left="60" w:right="13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Fecha de Inicio</w:t>
            </w:r>
          </w:p>
        </w:tc>
        <w:tc>
          <w:tcPr>
            <w:tcW w:w="1276"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spacing w:before="43" w:line="234" w:lineRule="auto"/>
              <w:ind w:left="75"/>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Fecha Final</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spacing w:before="43" w:line="234" w:lineRule="auto"/>
              <w:ind w:left="75"/>
              <w:jc w:val="center"/>
              <w:rPr>
                <w:rFonts w:ascii="Arial Narrow" w:hAnsi="Arial Narrow"/>
                <w:color w:val="FFFFFF"/>
                <w:sz w:val="24"/>
                <w:szCs w:val="24"/>
              </w:rPr>
            </w:pPr>
            <w:r w:rsidRPr="005257F4">
              <w:rPr>
                <w:rFonts w:ascii="Arial Narrow" w:hAnsi="Arial Narrow"/>
                <w:bCs w:val="0"/>
                <w:color w:val="FFFFFF"/>
                <w:sz w:val="24"/>
                <w:szCs w:val="24"/>
              </w:rPr>
              <w:t>Entregable</w:t>
            </w:r>
          </w:p>
        </w:tc>
      </w:tr>
      <w:tr w:rsidR="007C0E82" w:rsidRPr="00162A15" w:rsidTr="007C0E82">
        <w:trPr>
          <w:trHeight w:val="1360"/>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color w:val="000000"/>
                <w:sz w:val="24"/>
                <w:szCs w:val="24"/>
              </w:rPr>
              <w:t xml:space="preserve">Definir el cronograma para la formulación, diseño, actualización e implementación de instrumentos y herramientas archivísticas. </w:t>
            </w:r>
          </w:p>
        </w:tc>
        <w:tc>
          <w:tcPr>
            <w:tcW w:w="156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97"/>
              </w:tabs>
              <w:ind w:right="53"/>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Grupo Procesos Corporativos</w:t>
            </w:r>
          </w:p>
        </w:tc>
        <w:tc>
          <w:tcPr>
            <w:tcW w:w="127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09/02/2026</w:t>
            </w:r>
          </w:p>
        </w:tc>
        <w:tc>
          <w:tcPr>
            <w:tcW w:w="12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06/03/2026</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color w:val="000000"/>
                <w:sz w:val="24"/>
                <w:szCs w:val="24"/>
              </w:rPr>
              <w:t>Cronograma para la formulación, diseño, actualización e implementación de instrumentos y herramientas archivísticas.</w:t>
            </w:r>
          </w:p>
        </w:tc>
      </w:tr>
      <w:tr w:rsidR="007C0E82" w:rsidRPr="00162A15" w:rsidTr="007C0E82">
        <w:trPr>
          <w:trHeight w:val="1127"/>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color w:val="000000"/>
                <w:sz w:val="24"/>
                <w:szCs w:val="24"/>
              </w:rPr>
              <w:t>Formulación y remisión para revisión de los instrumentos y herramientas archivísticas</w:t>
            </w:r>
          </w:p>
        </w:tc>
        <w:tc>
          <w:tcPr>
            <w:tcW w:w="156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tabs>
                <w:tab w:val="left" w:pos="1599"/>
              </w:tabs>
              <w:spacing w:before="24"/>
              <w:ind w:right="5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Grupo Procesos Corporativos</w:t>
            </w:r>
          </w:p>
        </w:tc>
        <w:tc>
          <w:tcPr>
            <w:tcW w:w="127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06/03/2026</w:t>
            </w:r>
          </w:p>
        </w:tc>
        <w:tc>
          <w:tcPr>
            <w:tcW w:w="12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tabs>
                <w:tab w:val="left" w:pos="1426"/>
              </w:tabs>
              <w:ind w:right="5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20/12/2026</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color w:val="000000"/>
                <w:sz w:val="24"/>
                <w:szCs w:val="24"/>
              </w:rPr>
              <w:t xml:space="preserve">Borradores </w:t>
            </w:r>
            <w:r w:rsidRPr="00162A15">
              <w:rPr>
                <w:rFonts w:ascii="Arial Narrow" w:hAnsi="Arial Narrow"/>
                <w:b w:val="0"/>
                <w:bCs w:val="0"/>
                <w:sz w:val="24"/>
                <w:szCs w:val="24"/>
              </w:rPr>
              <w:t>i</w:t>
            </w:r>
            <w:r w:rsidRPr="00162A15">
              <w:rPr>
                <w:rFonts w:ascii="Arial Narrow" w:hAnsi="Arial Narrow"/>
                <w:b w:val="0"/>
                <w:bCs w:val="0"/>
                <w:color w:val="000000"/>
                <w:sz w:val="24"/>
                <w:szCs w:val="24"/>
              </w:rPr>
              <w:t xml:space="preserve">nstrumentos y herramientas </w:t>
            </w:r>
            <w:r w:rsidRPr="00162A15">
              <w:rPr>
                <w:rFonts w:ascii="Arial Narrow" w:hAnsi="Arial Narrow"/>
                <w:b w:val="0"/>
                <w:bCs w:val="0"/>
                <w:sz w:val="24"/>
                <w:szCs w:val="24"/>
              </w:rPr>
              <w:t>a</w:t>
            </w:r>
            <w:r w:rsidRPr="00162A15">
              <w:rPr>
                <w:rFonts w:ascii="Arial Narrow" w:hAnsi="Arial Narrow"/>
                <w:b w:val="0"/>
                <w:bCs w:val="0"/>
                <w:color w:val="000000"/>
                <w:sz w:val="24"/>
                <w:szCs w:val="24"/>
              </w:rPr>
              <w:t>rchivísticas de acuerdo con   el cronograma</w:t>
            </w:r>
          </w:p>
        </w:tc>
      </w:tr>
      <w:tr w:rsidR="007C0E82" w:rsidRPr="00162A15" w:rsidTr="007C0E82">
        <w:trPr>
          <w:trHeight w:val="1127"/>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color w:val="000000"/>
                <w:sz w:val="24"/>
                <w:szCs w:val="24"/>
              </w:rPr>
              <w:t xml:space="preserve">Revisión de </w:t>
            </w:r>
            <w:r w:rsidRPr="00162A15">
              <w:rPr>
                <w:rFonts w:ascii="Arial Narrow" w:hAnsi="Arial Narrow"/>
                <w:b w:val="0"/>
                <w:bCs w:val="0"/>
                <w:sz w:val="24"/>
                <w:szCs w:val="24"/>
              </w:rPr>
              <w:t>i</w:t>
            </w:r>
            <w:r w:rsidRPr="00162A15">
              <w:rPr>
                <w:rFonts w:ascii="Arial Narrow" w:hAnsi="Arial Narrow"/>
                <w:b w:val="0"/>
                <w:bCs w:val="0"/>
                <w:color w:val="000000"/>
                <w:sz w:val="24"/>
                <w:szCs w:val="24"/>
              </w:rPr>
              <w:t>nstrumentos y herramientas archivísticas</w:t>
            </w:r>
          </w:p>
        </w:tc>
        <w:tc>
          <w:tcPr>
            <w:tcW w:w="156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tabs>
                <w:tab w:val="left" w:pos="1599"/>
              </w:tabs>
              <w:spacing w:before="24"/>
              <w:ind w:right="5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Subdirección Administrativa y   Financiera, Grupo Procesos Corporativos</w:t>
            </w:r>
          </w:p>
        </w:tc>
        <w:tc>
          <w:tcPr>
            <w:tcW w:w="127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20/03/2026</w:t>
            </w:r>
          </w:p>
        </w:tc>
        <w:tc>
          <w:tcPr>
            <w:tcW w:w="12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tabs>
                <w:tab w:val="left" w:pos="1426"/>
              </w:tabs>
              <w:ind w:right="5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30/12/2026</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color w:val="000000"/>
                <w:sz w:val="24"/>
                <w:szCs w:val="24"/>
              </w:rPr>
              <w:t xml:space="preserve">Instrumentos y herramientas </w:t>
            </w:r>
            <w:r w:rsidRPr="00162A15">
              <w:rPr>
                <w:rFonts w:ascii="Arial Narrow" w:hAnsi="Arial Narrow"/>
                <w:b w:val="0"/>
                <w:bCs w:val="0"/>
                <w:sz w:val="24"/>
                <w:szCs w:val="24"/>
              </w:rPr>
              <w:t>a</w:t>
            </w:r>
            <w:r w:rsidRPr="00162A15">
              <w:rPr>
                <w:rFonts w:ascii="Arial Narrow" w:hAnsi="Arial Narrow"/>
                <w:b w:val="0"/>
                <w:bCs w:val="0"/>
                <w:color w:val="000000"/>
                <w:sz w:val="24"/>
                <w:szCs w:val="24"/>
              </w:rPr>
              <w:t>rchivísticas de acuerdo con el cronograma</w:t>
            </w: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987"/>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color w:val="000000"/>
                <w:sz w:val="24"/>
                <w:szCs w:val="24"/>
              </w:rPr>
              <w:t>Oficializar y/o aprobar</w:t>
            </w:r>
          </w:p>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sz w:val="24"/>
                <w:szCs w:val="24"/>
              </w:rPr>
              <w:t>i</w:t>
            </w:r>
            <w:r w:rsidRPr="00162A15">
              <w:rPr>
                <w:rFonts w:ascii="Arial Narrow" w:hAnsi="Arial Narrow"/>
                <w:b w:val="0"/>
                <w:bCs w:val="0"/>
                <w:color w:val="000000"/>
                <w:sz w:val="24"/>
                <w:szCs w:val="24"/>
              </w:rPr>
              <w:t>nstrumentos y herramientas archivísticas</w:t>
            </w:r>
          </w:p>
        </w:tc>
        <w:tc>
          <w:tcPr>
            <w:tcW w:w="156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Subdirección Administrativa y</w:t>
            </w:r>
            <w:r w:rsidRPr="00162A15">
              <w:rPr>
                <w:rFonts w:ascii="Arial Narrow" w:eastAsia="Calibri" w:hAnsi="Arial Narrow" w:cs="Calibri"/>
                <w:b w:val="0"/>
                <w:bCs w:val="0"/>
                <w:color w:val="000000"/>
                <w:sz w:val="24"/>
                <w:szCs w:val="24"/>
              </w:rPr>
              <w:t xml:space="preserve"> </w:t>
            </w:r>
            <w:r w:rsidRPr="00162A15">
              <w:rPr>
                <w:rFonts w:ascii="Arial Narrow" w:hAnsi="Arial Narrow"/>
                <w:b w:val="0"/>
                <w:bCs w:val="0"/>
                <w:color w:val="000000"/>
                <w:sz w:val="24"/>
                <w:szCs w:val="24"/>
              </w:rPr>
              <w:t xml:space="preserve"> </w:t>
            </w:r>
            <w:r w:rsidRPr="00162A15">
              <w:rPr>
                <w:rFonts w:ascii="Arial Narrow" w:eastAsia="Calibri" w:hAnsi="Arial Narrow" w:cs="Calibri"/>
                <w:b w:val="0"/>
                <w:bCs w:val="0"/>
                <w:color w:val="000000"/>
                <w:sz w:val="24"/>
                <w:szCs w:val="24"/>
              </w:rPr>
              <w:t xml:space="preserve"> </w:t>
            </w:r>
            <w:r w:rsidRPr="00162A15">
              <w:rPr>
                <w:rFonts w:ascii="Arial Narrow" w:hAnsi="Arial Narrow"/>
                <w:b w:val="0"/>
                <w:bCs w:val="0"/>
                <w:color w:val="000000"/>
                <w:sz w:val="24"/>
                <w:szCs w:val="24"/>
              </w:rPr>
              <w:t>Financiera</w:t>
            </w:r>
          </w:p>
        </w:tc>
        <w:tc>
          <w:tcPr>
            <w:tcW w:w="1275"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30/03/2026</w:t>
            </w:r>
          </w:p>
        </w:tc>
        <w:tc>
          <w:tcPr>
            <w:tcW w:w="1276"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30/12/2026</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r w:rsidRPr="00162A15">
              <w:rPr>
                <w:rFonts w:ascii="Arial Narrow" w:hAnsi="Arial Narrow"/>
                <w:b w:val="0"/>
                <w:bCs w:val="0"/>
                <w:color w:val="000000"/>
                <w:sz w:val="24"/>
                <w:szCs w:val="24"/>
              </w:rPr>
              <w:t xml:space="preserve">Instrumentos y/o herramientas archivísticas oficializadas en el Sistema SENDA, o mediante Acta de subcomité de Gestión Documental o CIGD  </w:t>
            </w:r>
          </w:p>
          <w:p w:rsidR="007C0E82" w:rsidRPr="00162A15" w:rsidRDefault="007C0E82" w:rsidP="00162A15">
            <w:pPr>
              <w:widowControl w:val="0"/>
              <w:pBdr>
                <w:top w:val="nil"/>
                <w:left w:val="nil"/>
                <w:bottom w:val="nil"/>
                <w:right w:val="nil"/>
                <w:between w:val="nil"/>
              </w:pBdr>
              <w:tabs>
                <w:tab w:val="left" w:pos="1586"/>
                <w:tab w:val="left" w:pos="1634"/>
                <w:tab w:val="left" w:pos="1769"/>
              </w:tabs>
              <w:ind w:right="51"/>
              <w:rPr>
                <w:rFonts w:ascii="Arial Narrow" w:hAnsi="Arial Narrow"/>
                <w:color w:val="000000"/>
                <w:sz w:val="24"/>
                <w:szCs w:val="24"/>
              </w:rPr>
            </w:pPr>
          </w:p>
        </w:tc>
      </w:tr>
    </w:tbl>
    <w:p w:rsidR="007C0E82" w:rsidRPr="00162A15" w:rsidRDefault="007C0E82" w:rsidP="00162A15">
      <w:pPr>
        <w:pBdr>
          <w:top w:val="nil"/>
          <w:left w:val="nil"/>
          <w:bottom w:val="nil"/>
          <w:right w:val="nil"/>
          <w:between w:val="nil"/>
        </w:pBdr>
        <w:rPr>
          <w:rFonts w:ascii="Arial Narrow" w:hAnsi="Arial Narrow"/>
          <w:color w:val="000000"/>
          <w:sz w:val="24"/>
          <w:szCs w:val="24"/>
        </w:rPr>
      </w:pP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sz w:val="24"/>
          <w:szCs w:val="24"/>
          <w:u w:val="single"/>
        </w:rPr>
        <w:t>Indicador:</w:t>
      </w:r>
      <w:r w:rsidRPr="00162A15">
        <w:rPr>
          <w:rFonts w:ascii="Arial Narrow" w:hAnsi="Arial Narrow"/>
          <w:sz w:val="24"/>
          <w:szCs w:val="24"/>
        </w:rPr>
        <w:tab/>
      </w:r>
      <w:r w:rsidRPr="00162A15">
        <w:rPr>
          <w:rFonts w:ascii="Arial Narrow" w:hAnsi="Arial Narrow"/>
          <w:color w:val="000000"/>
          <w:sz w:val="24"/>
          <w:szCs w:val="24"/>
        </w:rPr>
        <w:t xml:space="preserve">Instrumentos y/o herramientas </w:t>
      </w:r>
      <w:r w:rsidRPr="00162A15">
        <w:rPr>
          <w:rFonts w:ascii="Arial Narrow" w:hAnsi="Arial Narrow"/>
          <w:sz w:val="24"/>
          <w:szCs w:val="24"/>
        </w:rPr>
        <w:t>a</w:t>
      </w:r>
      <w:r w:rsidRPr="00162A15">
        <w:rPr>
          <w:rFonts w:ascii="Arial Narrow" w:hAnsi="Arial Narrow"/>
          <w:color w:val="000000"/>
          <w:sz w:val="24"/>
          <w:szCs w:val="24"/>
        </w:rPr>
        <w:t>rchivísticas</w:t>
      </w:r>
    </w:p>
    <w:p w:rsidR="007C0E82" w:rsidRPr="00162A15" w:rsidRDefault="006B17D3" w:rsidP="00162A15">
      <w:pPr>
        <w:ind w:left="2124" w:hanging="2124"/>
        <w:rPr>
          <w:rFonts w:ascii="Arial Narrow" w:hAnsi="Arial Narrow"/>
          <w:color w:val="000000"/>
          <w:sz w:val="24"/>
          <w:szCs w:val="24"/>
        </w:rPr>
      </w:pPr>
      <w:r w:rsidRPr="00162A15">
        <w:rPr>
          <w:rFonts w:ascii="Arial Narrow" w:hAnsi="Arial Narrow"/>
          <w:color w:val="000000"/>
          <w:sz w:val="24"/>
          <w:szCs w:val="24"/>
          <w:u w:val="single"/>
        </w:rPr>
        <w:t>Cálculo:</w:t>
      </w:r>
      <w:r w:rsidRPr="00162A15">
        <w:rPr>
          <w:rFonts w:ascii="Arial Narrow" w:hAnsi="Arial Narrow"/>
          <w:color w:val="000000"/>
          <w:sz w:val="24"/>
          <w:szCs w:val="24"/>
        </w:rPr>
        <w:tab/>
        <w:t xml:space="preserve">Sumatoria de los </w:t>
      </w:r>
      <w:r w:rsidRPr="00162A15">
        <w:rPr>
          <w:rFonts w:ascii="Arial Narrow" w:hAnsi="Arial Narrow"/>
          <w:sz w:val="24"/>
          <w:szCs w:val="24"/>
        </w:rPr>
        <w:t>i</w:t>
      </w:r>
      <w:r w:rsidRPr="00162A15">
        <w:rPr>
          <w:rFonts w:ascii="Arial Narrow" w:hAnsi="Arial Narrow"/>
          <w:color w:val="000000"/>
          <w:sz w:val="24"/>
          <w:szCs w:val="24"/>
        </w:rPr>
        <w:t xml:space="preserve">nstrumentos y herramientas </w:t>
      </w:r>
      <w:r w:rsidRPr="00162A15">
        <w:rPr>
          <w:rFonts w:ascii="Arial Narrow" w:hAnsi="Arial Narrow"/>
          <w:sz w:val="24"/>
          <w:szCs w:val="24"/>
        </w:rPr>
        <w:t>a</w:t>
      </w:r>
      <w:r w:rsidRPr="00162A15">
        <w:rPr>
          <w:rFonts w:ascii="Arial Narrow" w:hAnsi="Arial Narrow"/>
          <w:color w:val="000000"/>
          <w:sz w:val="24"/>
          <w:szCs w:val="24"/>
        </w:rPr>
        <w:t xml:space="preserve">rchivísticas formalizados </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u w:val="single"/>
        </w:rPr>
        <w:t>Meta 2026:</w:t>
      </w:r>
      <w:r w:rsidRPr="00162A15">
        <w:rPr>
          <w:rFonts w:ascii="Arial Narrow" w:hAnsi="Arial Narrow"/>
          <w:color w:val="000000"/>
          <w:sz w:val="24"/>
          <w:szCs w:val="24"/>
        </w:rPr>
        <w:tab/>
      </w:r>
      <w:r w:rsidRPr="00162A15">
        <w:rPr>
          <w:rFonts w:ascii="Arial Narrow" w:hAnsi="Arial Narrow"/>
          <w:color w:val="000000"/>
          <w:sz w:val="24"/>
          <w:szCs w:val="24"/>
        </w:rPr>
        <w:tab/>
        <w:t>6 instrumentos y/o herramientas archivísticas formalizados.</w:t>
      </w:r>
    </w:p>
    <w:p w:rsidR="007C0E82" w:rsidRPr="00162A15" w:rsidRDefault="007C0E82" w:rsidP="00162A15">
      <w:pPr>
        <w:pBdr>
          <w:top w:val="nil"/>
          <w:left w:val="nil"/>
          <w:bottom w:val="nil"/>
          <w:right w:val="nil"/>
          <w:between w:val="nil"/>
        </w:pBdr>
        <w:spacing w:after="0" w:line="240" w:lineRule="auto"/>
        <w:rPr>
          <w:rFonts w:ascii="Arial Narrow" w:hAnsi="Arial Narrow"/>
          <w:b/>
          <w:bCs/>
          <w:color w:val="000000"/>
          <w:sz w:val="24"/>
          <w:szCs w:val="24"/>
        </w:rPr>
      </w:pPr>
      <w:bookmarkStart w:id="70" w:name="_heading=h.wbi65cc8460r" w:colFirst="0" w:colLast="0"/>
      <w:bookmarkEnd w:id="70"/>
    </w:p>
    <w:p w:rsidR="007C0E82" w:rsidRPr="003148EC" w:rsidRDefault="003148EC" w:rsidP="00162A15">
      <w:pPr>
        <w:pBdr>
          <w:top w:val="nil"/>
          <w:left w:val="nil"/>
          <w:bottom w:val="nil"/>
          <w:right w:val="nil"/>
          <w:between w:val="nil"/>
        </w:pBdr>
        <w:spacing w:after="200" w:line="240" w:lineRule="auto"/>
        <w:rPr>
          <w:rFonts w:ascii="Arial Narrow" w:hAnsi="Arial Narrow"/>
          <w:sz w:val="24"/>
          <w:szCs w:val="24"/>
        </w:rPr>
      </w:pPr>
      <w:bookmarkStart w:id="71" w:name="_Toc220601544"/>
      <w:r w:rsidRPr="003148EC">
        <w:rPr>
          <w:rFonts w:ascii="Arial Narrow" w:hAnsi="Arial Narrow"/>
          <w:sz w:val="24"/>
          <w:szCs w:val="24"/>
        </w:rPr>
        <w:lastRenderedPageBreak/>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sz w:val="24"/>
          <w:szCs w:val="24"/>
        </w:rPr>
        <w:t>25</w:t>
      </w:r>
      <w:r w:rsidRPr="003148EC">
        <w:rPr>
          <w:rFonts w:ascii="Arial Narrow" w:hAnsi="Arial Narrow"/>
          <w:sz w:val="24"/>
          <w:szCs w:val="24"/>
        </w:rPr>
        <w:fldChar w:fldCharType="end"/>
      </w:r>
      <w:r w:rsidRPr="003148EC">
        <w:rPr>
          <w:rFonts w:ascii="Arial Narrow" w:hAnsi="Arial Narrow"/>
          <w:sz w:val="24"/>
          <w:szCs w:val="24"/>
        </w:rPr>
        <w:t xml:space="preserve">. </w:t>
      </w:r>
      <w:r w:rsidR="006B17D3" w:rsidRPr="003148EC">
        <w:rPr>
          <w:rFonts w:ascii="Arial Narrow" w:hAnsi="Arial Narrow"/>
          <w:sz w:val="24"/>
          <w:szCs w:val="24"/>
        </w:rPr>
        <w:t>Recursos requeridos para la implementación del Plan de Elaboración y/o Actualización de Instrumentos Archivísticos</w:t>
      </w:r>
      <w:bookmarkEnd w:id="71"/>
    </w:p>
    <w:tbl>
      <w:tblPr>
        <w:tblStyle w:val="afff2"/>
        <w:tblW w:w="83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882"/>
        <w:gridCol w:w="3781"/>
      </w:tblGrid>
      <w:tr w:rsidR="007C0E82" w:rsidRPr="00162A15" w:rsidTr="007C0E8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ind w:left="110"/>
              <w:jc w:val="center"/>
              <w:rPr>
                <w:rFonts w:ascii="Arial Narrow" w:hAnsi="Arial Narrow"/>
                <w:color w:val="FFFFFF"/>
                <w:sz w:val="24"/>
                <w:szCs w:val="24"/>
              </w:rPr>
            </w:pPr>
            <w:r w:rsidRPr="005257F4">
              <w:rPr>
                <w:rFonts w:ascii="Arial Narrow" w:hAnsi="Arial Narrow"/>
                <w:bCs w:val="0"/>
                <w:color w:val="FFFFFF"/>
                <w:sz w:val="24"/>
                <w:szCs w:val="24"/>
              </w:rPr>
              <w:t>Tipo de recursos</w:t>
            </w:r>
          </w:p>
        </w:tc>
        <w:tc>
          <w:tcPr>
            <w:tcW w:w="2882"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5257F4">
              <w:rPr>
                <w:rFonts w:ascii="Arial Narrow" w:hAnsi="Arial Narrow"/>
                <w:bCs w:val="0"/>
                <w:color w:val="FFFFFF"/>
                <w:sz w:val="24"/>
                <w:szCs w:val="24"/>
              </w:rPr>
              <w:t>Características</w:t>
            </w:r>
          </w:p>
        </w:tc>
        <w:tc>
          <w:tcPr>
            <w:cnfStyle w:val="000100000000" w:firstRow="0" w:lastRow="0" w:firstColumn="0" w:lastColumn="1" w:oddVBand="0" w:evenVBand="0" w:oddHBand="0" w:evenHBand="0" w:firstRowFirstColumn="0" w:firstRowLastColumn="0" w:lastRowFirstColumn="0" w:lastRowLastColumn="0"/>
            <w:tcW w:w="3781" w:type="dxa"/>
            <w:tcBorders>
              <w:top w:val="single" w:sz="4" w:space="0" w:color="000000"/>
              <w:left w:val="single" w:sz="4" w:space="0" w:color="000000"/>
              <w:bottom w:val="single" w:sz="4" w:space="0" w:color="000000"/>
              <w:right w:val="single" w:sz="4" w:space="0" w:color="000000"/>
            </w:tcBorders>
            <w:shd w:val="clear" w:color="auto" w:fill="000000"/>
          </w:tcPr>
          <w:p w:rsidR="007C0E82" w:rsidRPr="005257F4" w:rsidRDefault="006B17D3" w:rsidP="005257F4">
            <w:pPr>
              <w:widowControl w:val="0"/>
              <w:pBdr>
                <w:top w:val="nil"/>
                <w:left w:val="nil"/>
                <w:bottom w:val="nil"/>
                <w:right w:val="nil"/>
                <w:between w:val="nil"/>
              </w:pBdr>
              <w:jc w:val="center"/>
              <w:rPr>
                <w:rFonts w:ascii="Arial Narrow" w:hAnsi="Arial Narrow"/>
                <w:color w:val="FFFFFF"/>
                <w:sz w:val="24"/>
                <w:szCs w:val="24"/>
              </w:rPr>
            </w:pPr>
            <w:r w:rsidRPr="005257F4">
              <w:rPr>
                <w:rFonts w:ascii="Arial Narrow" w:hAnsi="Arial Narrow"/>
                <w:bCs w:val="0"/>
                <w:color w:val="FFFFFF"/>
                <w:sz w:val="24"/>
                <w:szCs w:val="24"/>
              </w:rPr>
              <w:t>Observaciones</w:t>
            </w:r>
          </w:p>
        </w:tc>
      </w:tr>
      <w:tr w:rsidR="007C0E82" w:rsidRPr="00162A15" w:rsidTr="007C0E82">
        <w:trPr>
          <w:trHeight w:val="711"/>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rPr>
                <w:rFonts w:ascii="Arial Narrow" w:hAnsi="Arial Narrow"/>
                <w:color w:val="000000"/>
                <w:sz w:val="24"/>
                <w:szCs w:val="24"/>
              </w:rPr>
            </w:pPr>
            <w:r w:rsidRPr="00162A15">
              <w:rPr>
                <w:rFonts w:ascii="Arial Narrow" w:hAnsi="Arial Narrow"/>
                <w:b w:val="0"/>
                <w:bCs w:val="0"/>
                <w:color w:val="000000"/>
                <w:sz w:val="24"/>
                <w:szCs w:val="24"/>
              </w:rPr>
              <w:t>Humano</w:t>
            </w:r>
          </w:p>
        </w:tc>
        <w:tc>
          <w:tcPr>
            <w:tcW w:w="2882"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color w:val="000000"/>
                <w:sz w:val="24"/>
                <w:szCs w:val="24"/>
              </w:rPr>
              <w:t xml:space="preserve">El equipo interdisciplinario puede contemplar: archivistas, historiadores, abogados, administradores públicos, ingenieros industriales y de sistemas. </w:t>
            </w:r>
          </w:p>
        </w:tc>
        <w:tc>
          <w:tcPr>
            <w:cnfStyle w:val="000100000000" w:firstRow="0" w:lastRow="0" w:firstColumn="0" w:lastColumn="1" w:oddVBand="0" w:evenVBand="0" w:oddHBand="0" w:evenHBand="0" w:firstRowFirstColumn="0" w:firstRowLastColumn="0" w:lastRowFirstColumn="0" w:lastRowLastColumn="0"/>
            <w:tcW w:w="378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r w:rsidRPr="00162A15">
              <w:rPr>
                <w:rFonts w:ascii="Arial Narrow" w:hAnsi="Arial Narrow"/>
                <w:b w:val="0"/>
                <w:bCs w:val="0"/>
                <w:color w:val="000000"/>
                <w:sz w:val="24"/>
                <w:szCs w:val="24"/>
              </w:rPr>
              <w:t>La ejecución del plan se podría afectar por falta o insuficiencia de personal.</w:t>
            </w:r>
          </w:p>
          <w:p w:rsidR="007C0E82" w:rsidRPr="00162A15" w:rsidRDefault="007C0E82" w:rsidP="00162A15">
            <w:pPr>
              <w:pBdr>
                <w:top w:val="nil"/>
                <w:left w:val="nil"/>
                <w:bottom w:val="nil"/>
                <w:right w:val="nil"/>
                <w:between w:val="nil"/>
              </w:pBdr>
              <w:spacing w:after="160" w:line="259" w:lineRule="auto"/>
              <w:ind w:left="720"/>
              <w:rPr>
                <w:rFonts w:ascii="Arial Narrow" w:hAnsi="Arial Narrow"/>
                <w:color w:val="000000"/>
                <w:sz w:val="24"/>
                <w:szCs w:val="24"/>
              </w:rPr>
            </w:pPr>
          </w:p>
        </w:tc>
      </w:tr>
      <w:tr w:rsidR="007C0E82" w:rsidRPr="00162A15" w:rsidTr="007C0E82">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r w:rsidRPr="00162A15">
              <w:rPr>
                <w:rFonts w:ascii="Arial Narrow" w:hAnsi="Arial Narrow"/>
                <w:b w:val="0"/>
                <w:bCs w:val="0"/>
                <w:color w:val="000000"/>
                <w:sz w:val="24"/>
                <w:szCs w:val="24"/>
              </w:rPr>
              <w:t>Financieros</w:t>
            </w:r>
          </w:p>
        </w:tc>
        <w:tc>
          <w:tcPr>
            <w:tcW w:w="2882"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cnfStyle w:val="010000000000" w:firstRow="0" w:lastRow="1" w:firstColumn="0" w:lastColumn="0" w:oddVBand="0" w:evenVBand="0" w:oddHBand="0" w:evenHBand="0" w:firstRowFirstColumn="0" w:firstRowLastColumn="0" w:lastRowFirstColumn="0" w:lastRowLastColumn="0"/>
              <w:rPr>
                <w:rFonts w:ascii="Arial Narrow" w:hAnsi="Arial Narrow"/>
                <w:color w:val="000000"/>
                <w:sz w:val="24"/>
                <w:szCs w:val="24"/>
              </w:rPr>
            </w:pPr>
            <w:r w:rsidRPr="00162A15">
              <w:rPr>
                <w:rFonts w:ascii="Arial Narrow" w:hAnsi="Arial Narrow"/>
                <w:b w:val="0"/>
                <w:bCs w:val="0"/>
                <w:color w:val="000000"/>
                <w:sz w:val="24"/>
                <w:szCs w:val="24"/>
              </w:rPr>
              <w:t xml:space="preserve">Presupuesto asignado para la contratación de prestación de servicios </w:t>
            </w:r>
          </w:p>
        </w:tc>
        <w:tc>
          <w:tcPr>
            <w:cnfStyle w:val="000100000000" w:firstRow="0" w:lastRow="0" w:firstColumn="0" w:lastColumn="1" w:oddVBand="0" w:evenVBand="0" w:oddHBand="0" w:evenHBand="0" w:firstRowFirstColumn="0" w:firstRowLastColumn="0" w:lastRowFirstColumn="0" w:lastRowLastColumn="0"/>
            <w:tcW w:w="3781" w:type="dxa"/>
            <w:tcBorders>
              <w:top w:val="single" w:sz="4" w:space="0" w:color="000000"/>
              <w:left w:val="single" w:sz="4" w:space="0" w:color="000000"/>
              <w:bottom w:val="single" w:sz="4" w:space="0" w:color="000000"/>
              <w:right w:val="single" w:sz="4" w:space="0" w:color="000000"/>
            </w:tcBorders>
          </w:tcPr>
          <w:p w:rsidR="007C0E82" w:rsidRPr="00162A15" w:rsidRDefault="006B17D3"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r w:rsidRPr="00162A15">
              <w:rPr>
                <w:rFonts w:ascii="Arial Narrow" w:hAnsi="Arial Narrow"/>
                <w:b w:val="0"/>
                <w:bCs w:val="0"/>
                <w:color w:val="000000"/>
                <w:sz w:val="24"/>
                <w:szCs w:val="24"/>
              </w:rPr>
              <w:t>Retrasos en la contratación de personas o servicios especializados</w:t>
            </w:r>
          </w:p>
          <w:p w:rsidR="007C0E82" w:rsidRPr="00162A15" w:rsidRDefault="007C0E82" w:rsidP="00162A15">
            <w:pPr>
              <w:widowControl w:val="0"/>
              <w:pBdr>
                <w:top w:val="nil"/>
                <w:left w:val="nil"/>
                <w:bottom w:val="nil"/>
                <w:right w:val="nil"/>
                <w:between w:val="nil"/>
              </w:pBdr>
              <w:spacing w:before="4" w:line="252" w:lineRule="auto"/>
              <w:ind w:right="264"/>
              <w:rPr>
                <w:rFonts w:ascii="Arial Narrow" w:hAnsi="Arial Narrow"/>
                <w:color w:val="000000"/>
                <w:sz w:val="24"/>
                <w:szCs w:val="24"/>
              </w:rPr>
            </w:pPr>
          </w:p>
        </w:tc>
      </w:tr>
    </w:tbl>
    <w:p w:rsidR="007C0E82" w:rsidRPr="00162A15" w:rsidRDefault="007C0E82" w:rsidP="00162A15">
      <w:pPr>
        <w:rPr>
          <w:rFonts w:ascii="Arial Narrow" w:hAnsi="Arial Narrow"/>
          <w:sz w:val="24"/>
          <w:szCs w:val="24"/>
        </w:rPr>
      </w:pPr>
    </w:p>
    <w:p w:rsidR="007C0E82" w:rsidRPr="000C751D" w:rsidRDefault="006B17D3" w:rsidP="000C751D">
      <w:pPr>
        <w:pStyle w:val="Ttulo3"/>
        <w:numPr>
          <w:ilvl w:val="2"/>
          <w:numId w:val="7"/>
        </w:numPr>
      </w:pPr>
      <w:bookmarkStart w:id="72" w:name="_Toc220600513"/>
      <w:r w:rsidRPr="000C751D">
        <w:t xml:space="preserve">Mapa de </w:t>
      </w:r>
      <w:r w:rsidR="005257F4" w:rsidRPr="000C751D">
        <w:t>r</w:t>
      </w:r>
      <w:r w:rsidRPr="000C751D">
        <w:t>uta</w:t>
      </w:r>
      <w:bookmarkEnd w:id="72"/>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A través del mapa de ruta, se establece el cronograma de las actividades proyectadas para la vigencia 2026, el cual se muestra a continuación:</w:t>
      </w:r>
    </w:p>
    <w:p w:rsidR="007C0E82" w:rsidRPr="003148EC" w:rsidRDefault="003148EC" w:rsidP="005257F4">
      <w:pPr>
        <w:pBdr>
          <w:top w:val="nil"/>
          <w:left w:val="nil"/>
          <w:bottom w:val="nil"/>
          <w:right w:val="nil"/>
          <w:between w:val="nil"/>
        </w:pBdr>
        <w:spacing w:after="200" w:line="240" w:lineRule="auto"/>
        <w:rPr>
          <w:rFonts w:ascii="Arial Narrow" w:hAnsi="Arial Narrow"/>
          <w:bCs/>
          <w:color w:val="000000"/>
          <w:sz w:val="24"/>
          <w:szCs w:val="24"/>
        </w:rPr>
      </w:pPr>
      <w:bookmarkStart w:id="73" w:name="_Toc220601545"/>
      <w:r w:rsidRPr="003148EC">
        <w:rPr>
          <w:rFonts w:ascii="Arial Narrow" w:hAnsi="Arial Narrow"/>
          <w:sz w:val="24"/>
          <w:szCs w:val="24"/>
        </w:rPr>
        <w:t xml:space="preserve">Tabla </w:t>
      </w:r>
      <w:r w:rsidRPr="003148EC">
        <w:rPr>
          <w:rFonts w:ascii="Arial Narrow" w:hAnsi="Arial Narrow"/>
          <w:sz w:val="24"/>
          <w:szCs w:val="24"/>
        </w:rPr>
        <w:fldChar w:fldCharType="begin"/>
      </w:r>
      <w:r w:rsidRPr="003148EC">
        <w:rPr>
          <w:rFonts w:ascii="Arial Narrow" w:hAnsi="Arial Narrow"/>
          <w:sz w:val="24"/>
          <w:szCs w:val="24"/>
        </w:rPr>
        <w:instrText xml:space="preserve"> SEQ Tabla \* ARABIC </w:instrText>
      </w:r>
      <w:r w:rsidRPr="003148EC">
        <w:rPr>
          <w:rFonts w:ascii="Arial Narrow" w:hAnsi="Arial Narrow"/>
          <w:sz w:val="24"/>
          <w:szCs w:val="24"/>
        </w:rPr>
        <w:fldChar w:fldCharType="separate"/>
      </w:r>
      <w:r w:rsidRPr="003148EC">
        <w:rPr>
          <w:rFonts w:ascii="Arial Narrow" w:hAnsi="Arial Narrow"/>
          <w:noProof/>
          <w:sz w:val="24"/>
          <w:szCs w:val="24"/>
        </w:rPr>
        <w:t>26</w:t>
      </w:r>
      <w:r w:rsidRPr="003148EC">
        <w:rPr>
          <w:rFonts w:ascii="Arial Narrow" w:hAnsi="Arial Narrow"/>
          <w:sz w:val="24"/>
          <w:szCs w:val="24"/>
        </w:rPr>
        <w:fldChar w:fldCharType="end"/>
      </w:r>
      <w:r w:rsidRPr="003148EC">
        <w:rPr>
          <w:rFonts w:ascii="Arial Narrow" w:hAnsi="Arial Narrow"/>
          <w:bCs/>
          <w:sz w:val="24"/>
          <w:szCs w:val="24"/>
        </w:rPr>
        <w:t xml:space="preserve">. </w:t>
      </w:r>
      <w:r w:rsidR="006B17D3" w:rsidRPr="003148EC">
        <w:rPr>
          <w:rFonts w:ascii="Arial Narrow" w:hAnsi="Arial Narrow"/>
          <w:bCs/>
          <w:color w:val="000000"/>
          <w:sz w:val="24"/>
          <w:szCs w:val="24"/>
        </w:rPr>
        <w:t>Cronograma Estratégico 2026 – Mapa de Ruta de Actividades</w:t>
      </w:r>
      <w:bookmarkEnd w:id="73"/>
    </w:p>
    <w:tbl>
      <w:tblPr>
        <w:tblStyle w:val="afff3"/>
        <w:tblW w:w="9379" w:type="dxa"/>
        <w:tblInd w:w="0" w:type="dxa"/>
        <w:tblLayout w:type="fixed"/>
        <w:tblLook w:val="0400" w:firstRow="0" w:lastRow="0" w:firstColumn="0" w:lastColumn="0" w:noHBand="0" w:noVBand="1"/>
      </w:tblPr>
      <w:tblGrid>
        <w:gridCol w:w="5665"/>
        <w:gridCol w:w="1182"/>
        <w:gridCol w:w="1186"/>
        <w:gridCol w:w="1186"/>
        <w:gridCol w:w="160"/>
      </w:tblGrid>
      <w:tr w:rsidR="007C0E82" w:rsidRPr="00162A15">
        <w:trPr>
          <w:gridAfter w:val="1"/>
          <w:wAfter w:w="146" w:type="dxa"/>
          <w:trHeight w:val="330"/>
          <w:tblHeader/>
        </w:trPr>
        <w:tc>
          <w:tcPr>
            <w:tcW w:w="9234" w:type="dxa"/>
            <w:gridSpan w:val="4"/>
            <w:tcBorders>
              <w:top w:val="single" w:sz="8" w:space="0" w:color="000000"/>
              <w:left w:val="single" w:sz="8" w:space="0" w:color="000000"/>
              <w:bottom w:val="nil"/>
              <w:right w:val="single" w:sz="8" w:space="0" w:color="000000"/>
            </w:tcBorders>
            <w:shd w:val="clear" w:color="auto" w:fill="000000"/>
            <w:vAlign w:val="center"/>
          </w:tcPr>
          <w:p w:rsidR="007C0E82" w:rsidRPr="00162A15" w:rsidRDefault="006B17D3" w:rsidP="00B23910">
            <w:pPr>
              <w:spacing w:after="0" w:line="240" w:lineRule="auto"/>
              <w:jc w:val="center"/>
              <w:rPr>
                <w:rFonts w:ascii="Arial Narrow" w:eastAsia="Arial Narrow" w:hAnsi="Arial Narrow" w:cs="Arial Narrow"/>
                <w:b/>
                <w:bCs/>
                <w:color w:val="FFFFFF"/>
                <w:sz w:val="24"/>
                <w:szCs w:val="24"/>
              </w:rPr>
            </w:pPr>
            <w:r w:rsidRPr="00162A15">
              <w:rPr>
                <w:rFonts w:ascii="Arial Narrow" w:eastAsia="Arial Narrow" w:hAnsi="Arial Narrow" w:cs="Arial Narrow"/>
                <w:b/>
                <w:bCs/>
                <w:color w:val="FFFFFF"/>
                <w:sz w:val="24"/>
                <w:szCs w:val="24"/>
              </w:rPr>
              <w:t>MAPA DE RUTA</w:t>
            </w:r>
          </w:p>
        </w:tc>
      </w:tr>
      <w:tr w:rsidR="007C0E82" w:rsidRPr="00162A15">
        <w:trPr>
          <w:gridAfter w:val="1"/>
          <w:wAfter w:w="146" w:type="dxa"/>
          <w:trHeight w:val="408"/>
        </w:trPr>
        <w:tc>
          <w:tcPr>
            <w:tcW w:w="5674" w:type="dxa"/>
            <w:vMerge w:val="restart"/>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OBJETIVO</w:t>
            </w:r>
          </w:p>
        </w:tc>
        <w:tc>
          <w:tcPr>
            <w:tcW w:w="1184" w:type="dxa"/>
            <w:vMerge w:val="restart"/>
            <w:tcBorders>
              <w:top w:val="single" w:sz="8" w:space="0" w:color="000000"/>
              <w:left w:val="single" w:sz="8" w:space="0" w:color="000000"/>
              <w:bottom w:val="single" w:sz="8" w:space="0" w:color="000000"/>
              <w:right w:val="single" w:sz="8" w:space="0" w:color="000000"/>
            </w:tcBorders>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xml:space="preserve">Corto Plazo    1 año </w:t>
            </w:r>
          </w:p>
        </w:tc>
        <w:tc>
          <w:tcPr>
            <w:tcW w:w="1188" w:type="dxa"/>
            <w:vMerge w:val="restart"/>
            <w:tcBorders>
              <w:top w:val="single" w:sz="8" w:space="0" w:color="000000"/>
              <w:left w:val="single" w:sz="8" w:space="0" w:color="000000"/>
              <w:bottom w:val="single" w:sz="8" w:space="0" w:color="000000"/>
              <w:right w:val="nil"/>
            </w:tcBorders>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xml:space="preserve">Mediano Plazo      2 a 4 años </w:t>
            </w:r>
          </w:p>
        </w:tc>
        <w:tc>
          <w:tcPr>
            <w:tcW w:w="1188" w:type="dxa"/>
            <w:vMerge w:val="restart"/>
            <w:tcBorders>
              <w:top w:val="single" w:sz="8" w:space="0" w:color="000000"/>
              <w:left w:val="nil"/>
              <w:bottom w:val="single" w:sz="8" w:space="0" w:color="000000"/>
              <w:right w:val="single" w:sz="8" w:space="0" w:color="000000"/>
            </w:tcBorders>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xml:space="preserve">Largo Plazo    4 años en adelante </w:t>
            </w:r>
          </w:p>
        </w:tc>
      </w:tr>
      <w:tr w:rsidR="007C0E82" w:rsidRPr="00162A15">
        <w:trPr>
          <w:trHeight w:val="330"/>
        </w:trPr>
        <w:tc>
          <w:tcPr>
            <w:tcW w:w="5674" w:type="dxa"/>
            <w:vMerge/>
            <w:tcBorders>
              <w:top w:val="single" w:sz="8" w:space="0" w:color="000000"/>
              <w:left w:val="single" w:sz="8" w:space="0" w:color="000000"/>
              <w:bottom w:val="single" w:sz="8" w:space="0" w:color="000000"/>
              <w:right w:val="single" w:sz="8"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p>
        </w:tc>
        <w:tc>
          <w:tcPr>
            <w:tcW w:w="1184" w:type="dxa"/>
            <w:vMerge/>
            <w:tcBorders>
              <w:top w:val="single" w:sz="8" w:space="0" w:color="000000"/>
              <w:left w:val="single" w:sz="8" w:space="0" w:color="000000"/>
              <w:bottom w:val="single" w:sz="8" w:space="0" w:color="000000"/>
              <w:right w:val="single" w:sz="8"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p>
        </w:tc>
        <w:tc>
          <w:tcPr>
            <w:tcW w:w="1188" w:type="dxa"/>
            <w:vMerge/>
            <w:tcBorders>
              <w:top w:val="single" w:sz="8" w:space="0" w:color="000000"/>
              <w:left w:val="single" w:sz="8" w:space="0" w:color="000000"/>
              <w:bottom w:val="single" w:sz="8" w:space="0" w:color="000000"/>
              <w:right w:val="nil"/>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p>
        </w:tc>
        <w:tc>
          <w:tcPr>
            <w:tcW w:w="1188" w:type="dxa"/>
            <w:vMerge/>
            <w:tcBorders>
              <w:top w:val="single" w:sz="8" w:space="0" w:color="000000"/>
              <w:left w:val="nil"/>
              <w:bottom w:val="single" w:sz="8" w:space="0" w:color="000000"/>
              <w:right w:val="single" w:sz="8" w:space="0" w:color="000000"/>
            </w:tcBorders>
            <w:vAlign w:val="center"/>
          </w:tcPr>
          <w:p w:rsidR="007C0E82" w:rsidRPr="00162A15" w:rsidRDefault="007C0E82" w:rsidP="00162A15">
            <w:pPr>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p>
        </w:tc>
        <w:tc>
          <w:tcPr>
            <w:tcW w:w="146" w:type="dxa"/>
            <w:tcBorders>
              <w:top w:val="nil"/>
              <w:left w:val="nil"/>
              <w:bottom w:val="nil"/>
              <w:right w:val="nil"/>
            </w:tcBorders>
            <w:vAlign w:val="bottom"/>
          </w:tcPr>
          <w:p w:rsidR="007C0E82" w:rsidRPr="00162A15" w:rsidRDefault="007C0E82" w:rsidP="00162A15">
            <w:pPr>
              <w:spacing w:after="0" w:line="240" w:lineRule="auto"/>
              <w:rPr>
                <w:rFonts w:ascii="Arial Narrow" w:eastAsia="Arial Narrow" w:hAnsi="Arial Narrow" w:cs="Arial Narrow"/>
                <w:color w:val="000000"/>
                <w:sz w:val="24"/>
                <w:szCs w:val="24"/>
              </w:rPr>
            </w:pPr>
          </w:p>
        </w:tc>
      </w:tr>
      <w:tr w:rsidR="007C0E82" w:rsidRPr="00162A15">
        <w:trPr>
          <w:trHeight w:val="330"/>
        </w:trPr>
        <w:tc>
          <w:tcPr>
            <w:tcW w:w="5674" w:type="dxa"/>
            <w:tcBorders>
              <w:top w:val="nil"/>
              <w:left w:val="single" w:sz="8" w:space="0" w:color="000000"/>
              <w:bottom w:val="nil"/>
              <w:right w:val="single" w:sz="8" w:space="0" w:color="000000"/>
            </w:tcBorders>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Proyecto de elaboración y/o actualización de Instrumentos y herramientas Archivísticas</w:t>
            </w:r>
          </w:p>
        </w:tc>
        <w:tc>
          <w:tcPr>
            <w:tcW w:w="1184" w:type="dxa"/>
            <w:tcBorders>
              <w:top w:val="nil"/>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nil"/>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nil"/>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46"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330"/>
        </w:trPr>
        <w:tc>
          <w:tcPr>
            <w:tcW w:w="5674" w:type="dxa"/>
            <w:tcBorders>
              <w:top w:val="single" w:sz="8" w:space="0" w:color="000000"/>
              <w:left w:val="single" w:sz="8" w:space="0" w:color="000000"/>
              <w:bottom w:val="nil"/>
              <w:right w:val="single" w:sz="8" w:space="0" w:color="000000"/>
            </w:tcBorders>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Proyecto de ejecución actividades con base en el Sistema Integrado de Conservación</w:t>
            </w:r>
          </w:p>
        </w:tc>
        <w:tc>
          <w:tcPr>
            <w:tcW w:w="1184"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46"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330"/>
        </w:trPr>
        <w:tc>
          <w:tcPr>
            <w:tcW w:w="5674" w:type="dxa"/>
            <w:tcBorders>
              <w:top w:val="single" w:sz="8" w:space="0" w:color="000000"/>
              <w:left w:val="single" w:sz="8" w:space="0" w:color="000000"/>
              <w:bottom w:val="nil"/>
              <w:right w:val="single" w:sz="8" w:space="0" w:color="000000"/>
            </w:tcBorders>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Proyecto elaboración de Inventarios Documentales</w:t>
            </w:r>
          </w:p>
        </w:tc>
        <w:tc>
          <w:tcPr>
            <w:tcW w:w="1184"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FFFFFF"/>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46"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525"/>
        </w:trPr>
        <w:tc>
          <w:tcPr>
            <w:tcW w:w="5674" w:type="dxa"/>
            <w:tcBorders>
              <w:top w:val="single" w:sz="8" w:space="0" w:color="000000"/>
              <w:left w:val="single" w:sz="8" w:space="0" w:color="000000"/>
              <w:bottom w:val="nil"/>
              <w:right w:val="single" w:sz="8" w:space="0" w:color="000000"/>
            </w:tcBorders>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Proyecto de diseño implementación herramienta: Sistema de Gestión de documento electrónico de Archivo – SGDEA.</w:t>
            </w:r>
          </w:p>
        </w:tc>
        <w:tc>
          <w:tcPr>
            <w:tcW w:w="1184"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46"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525"/>
        </w:trPr>
        <w:tc>
          <w:tcPr>
            <w:tcW w:w="5674" w:type="dxa"/>
            <w:tcBorders>
              <w:top w:val="single" w:sz="8" w:space="0" w:color="000000"/>
              <w:left w:val="single" w:sz="8" w:space="0" w:color="000000"/>
              <w:bottom w:val="nil"/>
              <w:right w:val="single" w:sz="8" w:space="0" w:color="000000"/>
            </w:tcBorders>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Plan de divulgación de riesgo procesos, procedimientos, instructivos, guías, manuales relacionados con la Gestión Documental</w:t>
            </w:r>
          </w:p>
        </w:tc>
        <w:tc>
          <w:tcPr>
            <w:tcW w:w="1184"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FFFFFF"/>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46"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525"/>
        </w:trPr>
        <w:tc>
          <w:tcPr>
            <w:tcW w:w="5674" w:type="dxa"/>
            <w:tcBorders>
              <w:top w:val="single" w:sz="8" w:space="0" w:color="000000"/>
              <w:left w:val="single" w:sz="8" w:space="0" w:color="000000"/>
              <w:bottom w:val="nil"/>
              <w:right w:val="single" w:sz="8" w:space="0" w:color="000000"/>
            </w:tcBorders>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Capacitación en el marco del Plan Institucional de Capacitación para los servidores públicos: aumentar niveles de conocimiento de la gestión documental en la entidad.</w:t>
            </w:r>
          </w:p>
        </w:tc>
        <w:tc>
          <w:tcPr>
            <w:tcW w:w="1184"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46"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330"/>
        </w:trPr>
        <w:tc>
          <w:tcPr>
            <w:tcW w:w="5674" w:type="dxa"/>
            <w:tcBorders>
              <w:top w:val="single" w:sz="8" w:space="0" w:color="000000"/>
              <w:left w:val="single" w:sz="8" w:space="0" w:color="000000"/>
              <w:bottom w:val="nil"/>
              <w:right w:val="single" w:sz="8" w:space="0" w:color="000000"/>
            </w:tcBorders>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xml:space="preserve">Organización de archivos. </w:t>
            </w:r>
          </w:p>
        </w:tc>
        <w:tc>
          <w:tcPr>
            <w:tcW w:w="1184"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nil"/>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46"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r w:rsidR="007C0E82" w:rsidRPr="00162A15">
        <w:trPr>
          <w:trHeight w:val="330"/>
        </w:trPr>
        <w:tc>
          <w:tcPr>
            <w:tcW w:w="5674" w:type="dxa"/>
            <w:tcBorders>
              <w:top w:val="single" w:sz="8" w:space="0" w:color="000000"/>
              <w:left w:val="single" w:sz="8" w:space="0" w:color="000000"/>
              <w:bottom w:val="single" w:sz="8" w:space="0" w:color="000000"/>
              <w:right w:val="single" w:sz="8" w:space="0" w:color="000000"/>
            </w:tcBorders>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xml:space="preserve">Proyecto de digitalización de expedientes. </w:t>
            </w:r>
          </w:p>
        </w:tc>
        <w:tc>
          <w:tcPr>
            <w:tcW w:w="1184" w:type="dxa"/>
            <w:tcBorders>
              <w:top w:val="single" w:sz="8" w:space="0" w:color="000000"/>
              <w:left w:val="nil"/>
              <w:bottom w:val="single" w:sz="8" w:space="0" w:color="000000"/>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single" w:sz="8" w:space="0" w:color="000000"/>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188" w:type="dxa"/>
            <w:tcBorders>
              <w:top w:val="single" w:sz="8" w:space="0" w:color="000000"/>
              <w:left w:val="nil"/>
              <w:bottom w:val="single" w:sz="8" w:space="0" w:color="000000"/>
              <w:right w:val="single" w:sz="8" w:space="0" w:color="000000"/>
            </w:tcBorders>
            <w:shd w:val="clear" w:color="auto" w:fill="44546A"/>
            <w:vAlign w:val="center"/>
          </w:tcPr>
          <w:p w:rsidR="007C0E82" w:rsidRPr="00162A15" w:rsidRDefault="006B17D3" w:rsidP="00162A15">
            <w:pPr>
              <w:spacing w:after="0" w:line="240" w:lineRule="auto"/>
              <w:rPr>
                <w:rFonts w:ascii="Arial Narrow" w:eastAsia="Arial Narrow" w:hAnsi="Arial Narrow" w:cs="Arial Narrow"/>
                <w:color w:val="000000"/>
                <w:sz w:val="24"/>
                <w:szCs w:val="24"/>
              </w:rPr>
            </w:pPr>
            <w:r w:rsidRPr="00162A15">
              <w:rPr>
                <w:rFonts w:ascii="Arial Narrow" w:eastAsia="Arial Narrow" w:hAnsi="Arial Narrow" w:cs="Arial Narrow"/>
                <w:color w:val="000000"/>
                <w:sz w:val="24"/>
                <w:szCs w:val="24"/>
              </w:rPr>
              <w:t> </w:t>
            </w:r>
          </w:p>
        </w:tc>
        <w:tc>
          <w:tcPr>
            <w:tcW w:w="146" w:type="dxa"/>
            <w:vAlign w:val="center"/>
          </w:tcPr>
          <w:p w:rsidR="007C0E82" w:rsidRPr="00162A15" w:rsidRDefault="007C0E82" w:rsidP="00162A15">
            <w:pPr>
              <w:spacing w:after="0" w:line="240" w:lineRule="auto"/>
              <w:rPr>
                <w:rFonts w:ascii="Arial Narrow" w:eastAsia="Times New Roman" w:hAnsi="Arial Narrow" w:cs="Times New Roman"/>
                <w:sz w:val="24"/>
                <w:szCs w:val="24"/>
              </w:rPr>
            </w:pPr>
          </w:p>
        </w:tc>
      </w:tr>
    </w:tbl>
    <w:p w:rsidR="007C0E82" w:rsidRPr="000C751D" w:rsidRDefault="005257F4" w:rsidP="000C751D">
      <w:pPr>
        <w:pStyle w:val="Ttulo1"/>
        <w:numPr>
          <w:ilvl w:val="0"/>
          <w:numId w:val="7"/>
        </w:numPr>
      </w:pPr>
      <w:bookmarkStart w:id="74" w:name="_Toc220600514"/>
      <w:r w:rsidRPr="000C751D">
        <w:lastRenderedPageBreak/>
        <w:t>EVALUACIÓN DEL PLAN PINAR</w:t>
      </w:r>
      <w:bookmarkEnd w:id="74"/>
    </w:p>
    <w:p w:rsidR="007C0E82" w:rsidRPr="00162A15" w:rsidRDefault="007C0E82" w:rsidP="00162A15">
      <w:pPr>
        <w:pBdr>
          <w:top w:val="nil"/>
          <w:left w:val="nil"/>
          <w:bottom w:val="nil"/>
          <w:right w:val="nil"/>
          <w:between w:val="nil"/>
        </w:pBdr>
        <w:spacing w:after="0"/>
        <w:rPr>
          <w:rFonts w:ascii="Arial Narrow" w:hAnsi="Arial Narrow"/>
          <w:b/>
          <w:bCs/>
          <w:color w:val="3A7D22"/>
          <w:sz w:val="24"/>
          <w:szCs w:val="24"/>
        </w:rPr>
      </w:pPr>
    </w:p>
    <w:p w:rsidR="007C0E82" w:rsidRPr="00162A15" w:rsidRDefault="006B17D3" w:rsidP="00162A15">
      <w:pPr>
        <w:pBdr>
          <w:top w:val="nil"/>
          <w:left w:val="nil"/>
          <w:bottom w:val="nil"/>
          <w:right w:val="nil"/>
          <w:between w:val="nil"/>
        </w:pBdr>
        <w:rPr>
          <w:rFonts w:ascii="Arial Narrow" w:hAnsi="Arial Narrow"/>
          <w:color w:val="000000"/>
          <w:sz w:val="24"/>
          <w:szCs w:val="24"/>
        </w:rPr>
      </w:pPr>
      <w:r w:rsidRPr="00162A15">
        <w:rPr>
          <w:rFonts w:ascii="Arial Narrow" w:hAnsi="Arial Narrow"/>
          <w:color w:val="000000"/>
          <w:sz w:val="24"/>
          <w:szCs w:val="24"/>
        </w:rPr>
        <w:t>Para el cumplimiento y seguimiento del PINAR, se realizará el reporte trimestral mediante la herramienta de planeación y seguimiento SENDA conforme al cronograma de actividades de los planes del Decreto de 612 de 2018 liderados por el grupo de Procesos Corporativos.</w:t>
      </w:r>
    </w:p>
    <w:p w:rsidR="007C0E82" w:rsidRPr="00162A15" w:rsidRDefault="007C0E82" w:rsidP="00162A15">
      <w:pPr>
        <w:pBdr>
          <w:top w:val="nil"/>
          <w:left w:val="nil"/>
          <w:bottom w:val="nil"/>
          <w:right w:val="nil"/>
          <w:between w:val="nil"/>
        </w:pBdr>
        <w:spacing w:after="0"/>
        <w:rPr>
          <w:rFonts w:ascii="Arial Narrow" w:hAnsi="Arial Narrow"/>
          <w:b/>
          <w:bCs/>
          <w:color w:val="3A7D22"/>
          <w:sz w:val="24"/>
          <w:szCs w:val="24"/>
        </w:rPr>
      </w:pPr>
    </w:p>
    <w:p w:rsidR="007C0E82" w:rsidRPr="000C751D" w:rsidRDefault="005257F4" w:rsidP="000C751D">
      <w:pPr>
        <w:pStyle w:val="Ttulo1"/>
        <w:numPr>
          <w:ilvl w:val="0"/>
          <w:numId w:val="7"/>
        </w:numPr>
      </w:pPr>
      <w:bookmarkStart w:id="75" w:name="_Toc220600515"/>
      <w:r w:rsidRPr="000C751D">
        <w:t>ROLES Y RESPONSABILIDADES</w:t>
      </w:r>
      <w:bookmarkEnd w:id="75"/>
    </w:p>
    <w:p w:rsidR="007C0E82" w:rsidRPr="00162A15" w:rsidRDefault="007C0E82" w:rsidP="00162A15">
      <w:pPr>
        <w:pBdr>
          <w:top w:val="nil"/>
          <w:left w:val="nil"/>
          <w:bottom w:val="nil"/>
          <w:right w:val="nil"/>
          <w:between w:val="nil"/>
        </w:pBdr>
        <w:spacing w:after="0"/>
        <w:ind w:left="720"/>
        <w:rPr>
          <w:rFonts w:ascii="Arial Narrow" w:hAnsi="Arial Narrow"/>
          <w:b/>
          <w:bCs/>
          <w:color w:val="3A7D22"/>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El Comité Institucional de Gestión y Desempeño- CIGD: Aprobar el Plan Institucional de Archivos –PINAR.</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El Subcomité de Gestión Documental: Asesorar a la Alta Dirección en la aplicación e implementación de la normatividad archivística.</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La Subdirección Administrativa y Financiera</w:t>
      </w:r>
      <w:r w:rsidRPr="00162A15">
        <w:rPr>
          <w:rFonts w:ascii="Arial Narrow" w:hAnsi="Arial Narrow"/>
          <w:b/>
          <w:bCs/>
          <w:color w:val="000000"/>
          <w:sz w:val="24"/>
          <w:szCs w:val="24"/>
        </w:rPr>
        <w:t>:</w:t>
      </w:r>
      <w:r w:rsidRPr="00162A15">
        <w:rPr>
          <w:rFonts w:ascii="Arial Narrow" w:hAnsi="Arial Narrow"/>
          <w:color w:val="000000"/>
          <w:sz w:val="24"/>
          <w:szCs w:val="24"/>
        </w:rPr>
        <w:t xml:space="preserve"> Lidera la formulación e implementación del Plan Institucional de Archivos. </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El seguimiento de la implementación de los proyectos y/o programas lo realiza la Oficina Asesora de Planeación a través del software SENDA y el Grupo de Control Interno: en concordancia con el mapa de ruta, cronograma. </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El Grupo interno de trabajo de Gestión Financiera, Humana, Corporativa, Infraestructura, Predial y Contractual de las Direcciones Territoriales, a través del Plan de trabajo de gestión documental.   </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El Grupo de Procesos Corporativos Coordina y propende por promover el cumplimiento de las disposiciones y diseña los lineamientos operativos.</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Colaboradores: Todos son responsables de la adecuada conservación, organización, uso y manejo de los documentos, físicos o electrónicos, que se derivan de sus funciones u obligaciones contractuales. </w:t>
      </w:r>
    </w:p>
    <w:p w:rsidR="007C0E82" w:rsidRDefault="007C0E82" w:rsidP="00162A15">
      <w:pPr>
        <w:spacing w:after="0"/>
        <w:rPr>
          <w:rFonts w:ascii="Arial Narrow" w:hAnsi="Arial Narrow"/>
          <w:color w:val="000000"/>
          <w:sz w:val="24"/>
          <w:szCs w:val="24"/>
        </w:rPr>
      </w:pPr>
    </w:p>
    <w:p w:rsidR="005257F4" w:rsidRPr="00162A15" w:rsidRDefault="005257F4" w:rsidP="00162A15">
      <w:pPr>
        <w:spacing w:after="0"/>
        <w:rPr>
          <w:rFonts w:ascii="Arial Narrow" w:hAnsi="Arial Narrow"/>
          <w:color w:val="000000"/>
          <w:sz w:val="24"/>
          <w:szCs w:val="24"/>
        </w:rPr>
      </w:pPr>
    </w:p>
    <w:p w:rsidR="007C0E82" w:rsidRPr="000C751D" w:rsidRDefault="005257F4" w:rsidP="000C751D">
      <w:pPr>
        <w:pStyle w:val="Ttulo1"/>
        <w:numPr>
          <w:ilvl w:val="0"/>
          <w:numId w:val="7"/>
        </w:numPr>
      </w:pPr>
      <w:bookmarkStart w:id="76" w:name="_Toc220600516"/>
      <w:r w:rsidRPr="000C751D">
        <w:t>ANEXOS</w:t>
      </w:r>
      <w:bookmarkEnd w:id="76"/>
    </w:p>
    <w:p w:rsidR="007C0E82" w:rsidRPr="00162A15" w:rsidRDefault="007C0E82" w:rsidP="00162A15">
      <w:pPr>
        <w:spacing w:after="0"/>
        <w:rPr>
          <w:rFonts w:ascii="Arial Narrow" w:hAnsi="Arial Narrow"/>
          <w:sz w:val="24"/>
          <w:szCs w:val="24"/>
        </w:rPr>
      </w:pPr>
    </w:p>
    <w:p w:rsidR="007C0E82" w:rsidRPr="00162A15" w:rsidRDefault="005257F4" w:rsidP="00162A15">
      <w:pPr>
        <w:rPr>
          <w:rFonts w:ascii="Arial Narrow" w:hAnsi="Arial Narrow"/>
          <w:color w:val="000000"/>
          <w:sz w:val="24"/>
          <w:szCs w:val="24"/>
        </w:rPr>
      </w:pPr>
      <w:r>
        <w:rPr>
          <w:rFonts w:ascii="Arial Narrow" w:hAnsi="Arial Narrow"/>
          <w:color w:val="000000"/>
          <w:sz w:val="24"/>
          <w:szCs w:val="24"/>
        </w:rPr>
        <w:t>Cronograma PINAR</w:t>
      </w:r>
    </w:p>
    <w:p w:rsidR="007C0E82" w:rsidRPr="00162A15" w:rsidRDefault="007C0E82" w:rsidP="00162A15">
      <w:pPr>
        <w:rPr>
          <w:rFonts w:ascii="Arial Narrow" w:hAnsi="Arial Narrow"/>
          <w:color w:val="000000"/>
          <w:sz w:val="24"/>
          <w:szCs w:val="24"/>
        </w:rPr>
      </w:pPr>
    </w:p>
    <w:p w:rsidR="007C0E82" w:rsidRPr="000C751D" w:rsidRDefault="005257F4" w:rsidP="000C751D">
      <w:pPr>
        <w:pStyle w:val="Ttulo1"/>
        <w:numPr>
          <w:ilvl w:val="0"/>
          <w:numId w:val="7"/>
        </w:numPr>
      </w:pPr>
      <w:bookmarkStart w:id="77" w:name="_Toc220600517"/>
      <w:r w:rsidRPr="000C751D">
        <w:lastRenderedPageBreak/>
        <w:t>BIBLIOGRAFÍA</w:t>
      </w:r>
      <w:bookmarkEnd w:id="77"/>
    </w:p>
    <w:p w:rsidR="007C0E82" w:rsidRPr="00162A15" w:rsidRDefault="007C0E82" w:rsidP="00162A15">
      <w:pPr>
        <w:pBdr>
          <w:top w:val="nil"/>
          <w:left w:val="nil"/>
          <w:bottom w:val="nil"/>
          <w:right w:val="nil"/>
          <w:between w:val="nil"/>
        </w:pBdr>
        <w:spacing w:after="0"/>
        <w:ind w:left="720"/>
        <w:rPr>
          <w:rFonts w:ascii="Arial Narrow" w:hAnsi="Arial Narrow"/>
          <w:b/>
          <w:bCs/>
          <w:color w:val="000000"/>
          <w:sz w:val="24"/>
          <w:szCs w:val="24"/>
        </w:rPr>
      </w:pP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ARCHIVO GENERAL DE LA NACIÓN. </w:t>
      </w:r>
      <w:hyperlink r:id="rId21">
        <w:r w:rsidRPr="00162A15">
          <w:rPr>
            <w:rFonts w:ascii="Arial Narrow" w:hAnsi="Arial Narrow"/>
            <w:color w:val="000000"/>
            <w:sz w:val="24"/>
            <w:szCs w:val="24"/>
          </w:rPr>
          <w:t>Glosario</w:t>
        </w:r>
      </w:hyperlink>
      <w:r w:rsidRPr="00162A15">
        <w:rPr>
          <w:rFonts w:ascii="Arial Narrow" w:hAnsi="Arial Narrow"/>
          <w:color w:val="000000"/>
          <w:sz w:val="24"/>
          <w:szCs w:val="24"/>
        </w:rPr>
        <w:t>. {En línea} Disponible en: https://www.archivogeneral.gov.co/Transparencia/informacion-interes/Glosario</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Ley 1712 de 2014. Por medio de la cual se crea la Ley de Transparencia y del Derecho de Acceso a la Información Pública Nacional y se dictan otras disposiciones. {En línea</w:t>
      </w:r>
      <w:proofErr w:type="gramStart"/>
      <w:r w:rsidRPr="00162A15">
        <w:rPr>
          <w:rFonts w:ascii="Arial Narrow" w:hAnsi="Arial Narrow"/>
          <w:color w:val="000000"/>
          <w:sz w:val="24"/>
          <w:szCs w:val="24"/>
        </w:rPr>
        <w:t>}.Disponible</w:t>
      </w:r>
      <w:proofErr w:type="gramEnd"/>
      <w:r w:rsidRPr="00162A15">
        <w:rPr>
          <w:rFonts w:ascii="Arial Narrow" w:hAnsi="Arial Narrow"/>
          <w:color w:val="000000"/>
          <w:sz w:val="24"/>
          <w:szCs w:val="24"/>
        </w:rPr>
        <w:t xml:space="preserve"> en: </w:t>
      </w:r>
      <w:hyperlink r:id="rId22">
        <w:r w:rsidRPr="00162A15">
          <w:rPr>
            <w:rFonts w:ascii="Arial Narrow" w:hAnsi="Arial Narrow"/>
            <w:color w:val="000000"/>
            <w:sz w:val="24"/>
            <w:szCs w:val="24"/>
          </w:rPr>
          <w:t>https://normativa.archivogeneral.gov.co/ley-1712-de-2014/</w:t>
        </w:r>
      </w:hyperlink>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Ley 594 de 2000. Por medio de la cual se dicta la Ley General de Archivos y se dictan otras disposiciones. {En línea</w:t>
      </w:r>
      <w:proofErr w:type="gramStart"/>
      <w:r w:rsidRPr="00162A15">
        <w:rPr>
          <w:rFonts w:ascii="Arial Narrow" w:hAnsi="Arial Narrow"/>
          <w:color w:val="000000"/>
          <w:sz w:val="24"/>
          <w:szCs w:val="24"/>
        </w:rPr>
        <w:t>}.D</w:t>
      </w:r>
      <w:proofErr w:type="gramEnd"/>
      <w:r w:rsidRPr="00162A15">
        <w:rPr>
          <w:rFonts w:ascii="Arial Narrow" w:hAnsi="Arial Narrow"/>
          <w:color w:val="000000"/>
          <w:sz w:val="24"/>
          <w:szCs w:val="24"/>
        </w:rPr>
        <w:t xml:space="preserve"> </w:t>
      </w:r>
      <w:proofErr w:type="spellStart"/>
      <w:r w:rsidRPr="00162A15">
        <w:rPr>
          <w:rFonts w:ascii="Arial Narrow" w:hAnsi="Arial Narrow"/>
          <w:color w:val="000000"/>
          <w:sz w:val="24"/>
          <w:szCs w:val="24"/>
        </w:rPr>
        <w:t>isponible</w:t>
      </w:r>
      <w:proofErr w:type="spellEnd"/>
      <w:r w:rsidRPr="00162A15">
        <w:rPr>
          <w:rFonts w:ascii="Arial Narrow" w:hAnsi="Arial Narrow"/>
          <w:color w:val="000000"/>
          <w:sz w:val="24"/>
          <w:szCs w:val="24"/>
        </w:rPr>
        <w:t xml:space="preserve"> en: </w:t>
      </w:r>
      <w:hyperlink r:id="rId23">
        <w:r w:rsidRPr="00162A15">
          <w:rPr>
            <w:rFonts w:ascii="Arial Narrow" w:hAnsi="Arial Narrow"/>
            <w:color w:val="000000"/>
            <w:sz w:val="24"/>
            <w:szCs w:val="24"/>
          </w:rPr>
          <w:t>https://normativa.archivogeneral.gov.co/ley-594-de-2000/</w:t>
        </w:r>
      </w:hyperlink>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ARCHIVO GENERAL DE LA NACIÓN. Acuerdo 001 de 2024. Por el cual se establece el Acuerdo Único de la Función Archivística, se definen los criterios técnicos y jurídicos para su implementación en el Estado Colombiano y se fijan otras disposiciones. {En línea}. Disponible en: </w:t>
      </w:r>
      <w:hyperlink r:id="rId24">
        <w:r w:rsidRPr="00162A15">
          <w:rPr>
            <w:rFonts w:ascii="Arial Narrow" w:hAnsi="Arial Narrow"/>
            <w:color w:val="000000"/>
            <w:sz w:val="24"/>
            <w:szCs w:val="24"/>
          </w:rPr>
          <w:t>https://normativa.archivogeneral.gov.co/acuerdo-no-001-del-2024/</w:t>
        </w:r>
      </w:hyperlink>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ARCHIVO GENERAL DE LA NACIÓN. Manual Formulación del Plan Institucional de Archivos - PINAR. {En línea</w:t>
      </w:r>
      <w:proofErr w:type="gramStart"/>
      <w:r w:rsidRPr="00162A15">
        <w:rPr>
          <w:rFonts w:ascii="Arial Narrow" w:hAnsi="Arial Narrow"/>
          <w:color w:val="000000"/>
          <w:sz w:val="24"/>
          <w:szCs w:val="24"/>
        </w:rPr>
        <w:t>}.Disponible</w:t>
      </w:r>
      <w:proofErr w:type="gramEnd"/>
      <w:r w:rsidRPr="00162A15">
        <w:rPr>
          <w:rFonts w:ascii="Arial Narrow" w:hAnsi="Arial Narrow"/>
          <w:color w:val="000000"/>
          <w:sz w:val="24"/>
          <w:szCs w:val="24"/>
        </w:rPr>
        <w:t xml:space="preserve"> en: https://www.archivogeneral.gov.co/sites/default/files/Estructura_Web/5_Consulte/Recursos/Publicacionees/PINAR.pdf</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DEPARTAMENTO ADMINISTRATIVO DE LA FUNCIÓN PÚBLICA. Decreto 612 de 2018. Por el cual se fijan directrices para la integración de los planes institucionales y estratégicos al Plan de Acción por parte de las entidades del Estado. {En línea}. Disponible en: </w:t>
      </w:r>
      <w:hyperlink r:id="rId25">
        <w:r w:rsidRPr="00162A15">
          <w:rPr>
            <w:rFonts w:ascii="Arial Narrow" w:hAnsi="Arial Narrow"/>
            <w:color w:val="000000"/>
            <w:sz w:val="24"/>
            <w:szCs w:val="24"/>
          </w:rPr>
          <w:t>https://normativa.archivogeneral.gov.co/decreto-612-de-2018/</w:t>
        </w:r>
      </w:hyperlink>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FUNCIÓN PÚBLICA. </w:t>
      </w:r>
      <w:hyperlink r:id="rId26">
        <w:r w:rsidRPr="00162A15">
          <w:rPr>
            <w:rFonts w:ascii="Arial Narrow" w:hAnsi="Arial Narrow"/>
            <w:color w:val="000000"/>
            <w:sz w:val="24"/>
            <w:szCs w:val="24"/>
          </w:rPr>
          <w:t>Glosario</w:t>
        </w:r>
      </w:hyperlink>
      <w:r w:rsidRPr="00162A15">
        <w:rPr>
          <w:rFonts w:ascii="Arial Narrow" w:hAnsi="Arial Narrow"/>
          <w:color w:val="000000"/>
          <w:sz w:val="24"/>
          <w:szCs w:val="24"/>
        </w:rPr>
        <w:t xml:space="preserve">. {En </w:t>
      </w:r>
      <w:proofErr w:type="gramStart"/>
      <w:r w:rsidRPr="00162A15">
        <w:rPr>
          <w:rFonts w:ascii="Arial Narrow" w:hAnsi="Arial Narrow"/>
          <w:color w:val="000000"/>
          <w:sz w:val="24"/>
          <w:szCs w:val="24"/>
        </w:rPr>
        <w:t>línea}Disponible</w:t>
      </w:r>
      <w:proofErr w:type="gramEnd"/>
      <w:r w:rsidRPr="00162A15">
        <w:rPr>
          <w:rFonts w:ascii="Arial Narrow" w:hAnsi="Arial Narrow"/>
          <w:color w:val="000000"/>
          <w:sz w:val="24"/>
          <w:szCs w:val="24"/>
        </w:rPr>
        <w:t xml:space="preserve">  </w:t>
      </w:r>
      <w:proofErr w:type="spellStart"/>
      <w:r w:rsidRPr="00162A15">
        <w:rPr>
          <w:rFonts w:ascii="Arial Narrow" w:hAnsi="Arial Narrow"/>
          <w:color w:val="000000"/>
          <w:sz w:val="24"/>
          <w:szCs w:val="24"/>
        </w:rPr>
        <w:t>n</w:t>
      </w:r>
      <w:proofErr w:type="spellEnd"/>
      <w:r w:rsidRPr="00162A15">
        <w:rPr>
          <w:rFonts w:ascii="Arial Narrow" w:hAnsi="Arial Narrow"/>
          <w:color w:val="000000"/>
          <w:sz w:val="24"/>
          <w:szCs w:val="24"/>
        </w:rPr>
        <w:t>: https://www.funcionpublica.gov.co/glosario</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MINISTERIO DE CULTURA. Decreto 1080 de 2015. Por medio del cual se expide el Decreto Único Reglamentario del Sector Cultura. {En línea</w:t>
      </w:r>
      <w:proofErr w:type="gramStart"/>
      <w:r w:rsidRPr="00162A15">
        <w:rPr>
          <w:rFonts w:ascii="Arial Narrow" w:hAnsi="Arial Narrow"/>
          <w:color w:val="000000"/>
          <w:sz w:val="24"/>
          <w:szCs w:val="24"/>
        </w:rPr>
        <w:t>}.Disponible</w:t>
      </w:r>
      <w:proofErr w:type="gramEnd"/>
      <w:r w:rsidRPr="00162A15">
        <w:rPr>
          <w:rFonts w:ascii="Arial Narrow" w:hAnsi="Arial Narrow"/>
          <w:color w:val="000000"/>
          <w:sz w:val="24"/>
          <w:szCs w:val="24"/>
        </w:rPr>
        <w:t xml:space="preserve"> en: https://normativa.archivogeneral.gov.co/decreto-1080-de-2015/</w:t>
      </w:r>
    </w:p>
    <w:p w:rsidR="007C0E82" w:rsidRPr="00162A15" w:rsidRDefault="006B17D3" w:rsidP="00162A15">
      <w:pPr>
        <w:rPr>
          <w:rFonts w:ascii="Arial Narrow" w:hAnsi="Arial Narrow"/>
          <w:color w:val="000000"/>
          <w:sz w:val="24"/>
          <w:szCs w:val="24"/>
        </w:rPr>
      </w:pPr>
      <w:r w:rsidRPr="00162A15">
        <w:rPr>
          <w:rFonts w:ascii="Arial Narrow" w:hAnsi="Arial Narrow"/>
          <w:color w:val="000000"/>
          <w:sz w:val="24"/>
          <w:szCs w:val="24"/>
        </w:rPr>
        <w:t xml:space="preserve">PRESIDENCIA DE LA REPÚBLICA. Constitución Política de Colombia de 1991. {En </w:t>
      </w:r>
      <w:proofErr w:type="gramStart"/>
      <w:r w:rsidRPr="00162A15">
        <w:rPr>
          <w:rFonts w:ascii="Arial Narrow" w:hAnsi="Arial Narrow"/>
          <w:color w:val="000000"/>
          <w:sz w:val="24"/>
          <w:szCs w:val="24"/>
        </w:rPr>
        <w:t xml:space="preserve">línea}   </w:t>
      </w:r>
      <w:proofErr w:type="gramEnd"/>
      <w:r w:rsidRPr="00162A15">
        <w:rPr>
          <w:rFonts w:ascii="Arial Narrow" w:hAnsi="Arial Narrow"/>
          <w:color w:val="000000"/>
          <w:sz w:val="24"/>
          <w:szCs w:val="24"/>
        </w:rPr>
        <w:t xml:space="preserve">    Disponible en: </w:t>
      </w:r>
      <w:hyperlink r:id="rId27">
        <w:r w:rsidRPr="00162A15">
          <w:rPr>
            <w:rFonts w:ascii="Arial Narrow" w:hAnsi="Arial Narrow"/>
            <w:color w:val="467886"/>
            <w:sz w:val="24"/>
            <w:szCs w:val="24"/>
            <w:u w:val="single"/>
          </w:rPr>
          <w:t>http://www.suin-juriscol.gov.co/viewDocument.asp?ruta=Constitucion/1687988</w:t>
        </w:r>
      </w:hyperlink>
    </w:p>
    <w:p w:rsidR="007C0E82" w:rsidRPr="002636BD" w:rsidRDefault="00B23910" w:rsidP="00B23910">
      <w:pPr>
        <w:pStyle w:val="Ttulo1"/>
        <w:numPr>
          <w:ilvl w:val="0"/>
          <w:numId w:val="7"/>
        </w:numPr>
      </w:pPr>
      <w:r>
        <w:rPr>
          <w:szCs w:val="24"/>
        </w:rPr>
        <w:br w:type="column"/>
      </w:r>
      <w:bookmarkStart w:id="78" w:name="_Toc220600518"/>
      <w:r w:rsidR="005257F4" w:rsidRPr="002636BD">
        <w:lastRenderedPageBreak/>
        <w:t>CONTROL DE CAMBIOS</w:t>
      </w:r>
      <w:bookmarkEnd w:id="78"/>
    </w:p>
    <w:p w:rsidR="007C0E82" w:rsidRPr="00162A15" w:rsidRDefault="007C0E82" w:rsidP="00162A15">
      <w:pPr>
        <w:rPr>
          <w:rFonts w:ascii="Arial Narrow" w:hAnsi="Arial Narrow"/>
          <w:sz w:val="24"/>
          <w:szCs w:val="24"/>
        </w:rPr>
      </w:pPr>
    </w:p>
    <w:tbl>
      <w:tblPr>
        <w:tblStyle w:val="afff4"/>
        <w:tblW w:w="89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2170"/>
        <w:gridCol w:w="2057"/>
        <w:gridCol w:w="3093"/>
      </w:tblGrid>
      <w:tr w:rsidR="007C0E82" w:rsidRPr="00162A15">
        <w:trPr>
          <w:trHeight w:val="551"/>
          <w:tblHeader/>
        </w:trPr>
        <w:tc>
          <w:tcPr>
            <w:tcW w:w="1665" w:type="dxa"/>
            <w:vAlign w:val="center"/>
          </w:tcPr>
          <w:p w:rsidR="007C0E82" w:rsidRPr="00162A15" w:rsidRDefault="006B17D3" w:rsidP="00B23910">
            <w:pPr>
              <w:tabs>
                <w:tab w:val="left" w:pos="1106"/>
              </w:tabs>
              <w:jc w:val="center"/>
              <w:rPr>
                <w:rFonts w:ascii="Arial Narrow" w:eastAsia="Play" w:hAnsi="Arial Narrow" w:cs="Play"/>
                <w:b/>
                <w:bCs/>
                <w:color w:val="000000"/>
              </w:rPr>
            </w:pPr>
            <w:bookmarkStart w:id="79" w:name="_GoBack" w:colFirst="0" w:colLast="3"/>
            <w:r w:rsidRPr="00162A15">
              <w:rPr>
                <w:rFonts w:ascii="Arial Narrow" w:eastAsia="Play" w:hAnsi="Arial Narrow" w:cs="Play"/>
                <w:b/>
                <w:bCs/>
                <w:color w:val="000000"/>
              </w:rPr>
              <w:t>Fecha</w:t>
            </w:r>
          </w:p>
        </w:tc>
        <w:tc>
          <w:tcPr>
            <w:tcW w:w="2170" w:type="dxa"/>
            <w:vAlign w:val="center"/>
          </w:tcPr>
          <w:p w:rsidR="007C0E82" w:rsidRPr="00162A15" w:rsidRDefault="006B17D3" w:rsidP="00B23910">
            <w:pPr>
              <w:tabs>
                <w:tab w:val="left" w:pos="1106"/>
              </w:tabs>
              <w:jc w:val="center"/>
              <w:rPr>
                <w:rFonts w:ascii="Arial Narrow" w:eastAsia="Play" w:hAnsi="Arial Narrow" w:cs="Play"/>
                <w:b/>
                <w:bCs/>
                <w:color w:val="000000"/>
              </w:rPr>
            </w:pPr>
            <w:r w:rsidRPr="00162A15">
              <w:rPr>
                <w:rFonts w:ascii="Arial Narrow" w:eastAsia="Play" w:hAnsi="Arial Narrow" w:cs="Play"/>
                <w:b/>
                <w:bCs/>
                <w:color w:val="000000"/>
              </w:rPr>
              <w:t>Elaboró</w:t>
            </w:r>
          </w:p>
        </w:tc>
        <w:tc>
          <w:tcPr>
            <w:tcW w:w="2057" w:type="dxa"/>
            <w:vAlign w:val="center"/>
          </w:tcPr>
          <w:p w:rsidR="007C0E82" w:rsidRPr="00162A15" w:rsidRDefault="006B17D3" w:rsidP="00B23910">
            <w:pPr>
              <w:tabs>
                <w:tab w:val="left" w:pos="1106"/>
              </w:tabs>
              <w:jc w:val="center"/>
              <w:rPr>
                <w:rFonts w:ascii="Arial Narrow" w:eastAsia="Play" w:hAnsi="Arial Narrow" w:cs="Play"/>
                <w:b/>
                <w:bCs/>
                <w:color w:val="000000"/>
              </w:rPr>
            </w:pPr>
            <w:r w:rsidRPr="00162A15">
              <w:rPr>
                <w:rFonts w:ascii="Arial Narrow" w:eastAsia="Play" w:hAnsi="Arial Narrow" w:cs="Play"/>
                <w:b/>
                <w:bCs/>
                <w:color w:val="000000"/>
              </w:rPr>
              <w:t>Revisó</w:t>
            </w:r>
          </w:p>
        </w:tc>
        <w:tc>
          <w:tcPr>
            <w:tcW w:w="3093" w:type="dxa"/>
            <w:vAlign w:val="center"/>
          </w:tcPr>
          <w:p w:rsidR="007C0E82" w:rsidRPr="00162A15" w:rsidRDefault="006B17D3" w:rsidP="00B23910">
            <w:pPr>
              <w:tabs>
                <w:tab w:val="left" w:pos="1106"/>
              </w:tabs>
              <w:jc w:val="center"/>
              <w:rPr>
                <w:rFonts w:ascii="Arial Narrow" w:eastAsia="Play" w:hAnsi="Arial Narrow" w:cs="Play"/>
                <w:b/>
                <w:bCs/>
                <w:color w:val="000000"/>
              </w:rPr>
            </w:pPr>
            <w:r w:rsidRPr="00162A15">
              <w:rPr>
                <w:rFonts w:ascii="Arial Narrow" w:eastAsia="Play" w:hAnsi="Arial Narrow" w:cs="Play"/>
                <w:b/>
                <w:bCs/>
                <w:color w:val="000000"/>
              </w:rPr>
              <w:t>Aprobó</w:t>
            </w:r>
          </w:p>
        </w:tc>
      </w:tr>
      <w:bookmarkEnd w:id="79"/>
      <w:tr w:rsidR="007C0E82" w:rsidRPr="00162A15">
        <w:trPr>
          <w:trHeight w:val="551"/>
          <w:tblHeader/>
        </w:trPr>
        <w:tc>
          <w:tcPr>
            <w:tcW w:w="1665" w:type="dxa"/>
            <w:vAlign w:val="center"/>
          </w:tcPr>
          <w:p w:rsidR="007C0E82" w:rsidRPr="005257F4" w:rsidRDefault="006B17D3" w:rsidP="00162A15">
            <w:pPr>
              <w:tabs>
                <w:tab w:val="left" w:pos="1106"/>
              </w:tabs>
              <w:rPr>
                <w:rFonts w:ascii="Arial Narrow" w:eastAsia="Play" w:hAnsi="Arial Narrow" w:cs="Play"/>
                <w:bCs/>
                <w:color w:val="000000"/>
              </w:rPr>
            </w:pPr>
            <w:r w:rsidRPr="005257F4">
              <w:rPr>
                <w:rFonts w:ascii="Arial Narrow" w:eastAsia="Play" w:hAnsi="Arial Narrow" w:cs="Play"/>
                <w:bCs/>
                <w:color w:val="000000"/>
              </w:rPr>
              <w:t>2</w:t>
            </w:r>
            <w:r w:rsidR="005257F4" w:rsidRPr="005257F4">
              <w:rPr>
                <w:rFonts w:ascii="Arial Narrow" w:eastAsia="Play" w:hAnsi="Arial Narrow" w:cs="Play"/>
                <w:bCs/>
                <w:color w:val="000000"/>
              </w:rPr>
              <w:t>8</w:t>
            </w:r>
            <w:r w:rsidRPr="005257F4">
              <w:rPr>
                <w:rFonts w:ascii="Arial Narrow" w:eastAsia="Play" w:hAnsi="Arial Narrow" w:cs="Play"/>
                <w:bCs/>
                <w:color w:val="000000"/>
              </w:rPr>
              <w:t>/01/2026</w:t>
            </w:r>
          </w:p>
        </w:tc>
        <w:tc>
          <w:tcPr>
            <w:tcW w:w="2170" w:type="dxa"/>
            <w:vAlign w:val="center"/>
          </w:tcPr>
          <w:p w:rsidR="007C0E82" w:rsidRPr="00162A15" w:rsidRDefault="006B17D3" w:rsidP="00162A15">
            <w:pPr>
              <w:tabs>
                <w:tab w:val="left" w:pos="1106"/>
              </w:tabs>
              <w:rPr>
                <w:rFonts w:ascii="Arial Narrow" w:eastAsia="Play" w:hAnsi="Arial Narrow" w:cs="Play"/>
                <w:color w:val="000000"/>
              </w:rPr>
            </w:pPr>
            <w:r w:rsidRPr="00162A15">
              <w:rPr>
                <w:rFonts w:ascii="Arial Narrow" w:eastAsia="Play" w:hAnsi="Arial Narrow" w:cs="Play"/>
                <w:color w:val="000000"/>
              </w:rPr>
              <w:t>Orlando Rueda Ruiz</w:t>
            </w:r>
          </w:p>
          <w:p w:rsidR="007C0E82" w:rsidRPr="00162A15" w:rsidRDefault="006B17D3" w:rsidP="00162A15">
            <w:pPr>
              <w:tabs>
                <w:tab w:val="left" w:pos="1106"/>
              </w:tabs>
              <w:rPr>
                <w:rFonts w:ascii="Arial Narrow" w:eastAsia="Play" w:hAnsi="Arial Narrow" w:cs="Play"/>
                <w:b/>
                <w:bCs/>
                <w:color w:val="000000"/>
              </w:rPr>
            </w:pPr>
            <w:r w:rsidRPr="00162A15">
              <w:rPr>
                <w:rFonts w:ascii="Arial Narrow" w:eastAsia="Play" w:hAnsi="Arial Narrow" w:cs="Play"/>
                <w:color w:val="000000"/>
              </w:rPr>
              <w:t>Contratista GPC</w:t>
            </w:r>
          </w:p>
        </w:tc>
        <w:tc>
          <w:tcPr>
            <w:tcW w:w="2057" w:type="dxa"/>
            <w:vAlign w:val="center"/>
          </w:tcPr>
          <w:p w:rsidR="007C0E82" w:rsidRPr="00162A15" w:rsidRDefault="006B17D3" w:rsidP="00162A15">
            <w:pPr>
              <w:tabs>
                <w:tab w:val="left" w:pos="1106"/>
              </w:tabs>
              <w:rPr>
                <w:rFonts w:ascii="Arial Narrow" w:eastAsia="Play" w:hAnsi="Arial Narrow" w:cs="Play"/>
                <w:color w:val="000000"/>
              </w:rPr>
            </w:pPr>
            <w:r w:rsidRPr="00162A15">
              <w:rPr>
                <w:rFonts w:ascii="Arial Narrow" w:eastAsia="Play" w:hAnsi="Arial Narrow" w:cs="Play"/>
                <w:color w:val="000000"/>
              </w:rPr>
              <w:t>Astrid del Castillo Sabogal</w:t>
            </w:r>
            <w:r w:rsidR="005257F4">
              <w:rPr>
                <w:rFonts w:ascii="Arial Narrow" w:eastAsia="Play" w:hAnsi="Arial Narrow" w:cs="Play"/>
                <w:color w:val="000000"/>
              </w:rPr>
              <w:t xml:space="preserve"> - </w:t>
            </w:r>
            <w:r w:rsidRPr="00162A15">
              <w:rPr>
                <w:rFonts w:ascii="Arial Narrow" w:eastAsia="Play" w:hAnsi="Arial Narrow" w:cs="Play"/>
                <w:color w:val="000000"/>
              </w:rPr>
              <w:t>Subdirectora Administrativa y Financiera</w:t>
            </w:r>
          </w:p>
        </w:tc>
        <w:tc>
          <w:tcPr>
            <w:tcW w:w="3093" w:type="dxa"/>
            <w:vAlign w:val="center"/>
          </w:tcPr>
          <w:p w:rsidR="007C0E82" w:rsidRPr="00162A15" w:rsidRDefault="006B17D3" w:rsidP="00162A15">
            <w:pPr>
              <w:tabs>
                <w:tab w:val="left" w:pos="1106"/>
              </w:tabs>
              <w:rPr>
                <w:rFonts w:ascii="Arial Narrow" w:eastAsia="Play" w:hAnsi="Arial Narrow" w:cs="Play"/>
                <w:color w:val="000000"/>
              </w:rPr>
            </w:pPr>
            <w:r w:rsidRPr="00162A15">
              <w:rPr>
                <w:rFonts w:ascii="Arial Narrow" w:eastAsia="Play" w:hAnsi="Arial Narrow" w:cs="Play"/>
                <w:color w:val="000000"/>
              </w:rPr>
              <w:t>Comité Institucional de Gestión y Desempeño</w:t>
            </w:r>
            <w:r w:rsidR="005257F4">
              <w:rPr>
                <w:rFonts w:ascii="Arial Narrow" w:eastAsia="Play" w:hAnsi="Arial Narrow" w:cs="Play"/>
                <w:color w:val="000000"/>
              </w:rPr>
              <w:t xml:space="preserve"> (CIGD)</w:t>
            </w:r>
          </w:p>
        </w:tc>
      </w:tr>
    </w:tbl>
    <w:p w:rsidR="007C0E82" w:rsidRPr="00162A15" w:rsidRDefault="007C0E82" w:rsidP="00162A15">
      <w:pPr>
        <w:rPr>
          <w:rFonts w:ascii="Arial Narrow" w:hAnsi="Arial Narrow"/>
          <w:sz w:val="24"/>
          <w:szCs w:val="24"/>
        </w:rPr>
      </w:pPr>
    </w:p>
    <w:p w:rsidR="007C0E82" w:rsidRPr="00162A15" w:rsidRDefault="007C0E82" w:rsidP="00162A15">
      <w:pPr>
        <w:pBdr>
          <w:top w:val="nil"/>
          <w:left w:val="nil"/>
          <w:bottom w:val="nil"/>
          <w:right w:val="nil"/>
          <w:between w:val="nil"/>
        </w:pBdr>
        <w:rPr>
          <w:rFonts w:ascii="Arial Narrow" w:hAnsi="Arial Narrow"/>
          <w:b/>
          <w:bCs/>
          <w:color w:val="3A7D22"/>
          <w:sz w:val="24"/>
          <w:szCs w:val="24"/>
        </w:rPr>
      </w:pPr>
      <w:bookmarkStart w:id="80" w:name="_heading=h.r440zt6nptf1" w:colFirst="0" w:colLast="0"/>
      <w:bookmarkEnd w:id="80"/>
    </w:p>
    <w:p w:rsidR="007C0E82" w:rsidRPr="00162A15" w:rsidRDefault="007C0E82" w:rsidP="00162A15">
      <w:pPr>
        <w:rPr>
          <w:rFonts w:ascii="Arial Narrow" w:hAnsi="Arial Narrow"/>
          <w:color w:val="000000"/>
          <w:sz w:val="24"/>
          <w:szCs w:val="24"/>
        </w:rPr>
      </w:pPr>
    </w:p>
    <w:sectPr w:rsidR="007C0E82" w:rsidRPr="00162A15">
      <w:headerReference w:type="default" r:id="rId28"/>
      <w:footerReference w:type="default" r:id="rId29"/>
      <w:headerReference w:type="first" r:id="rId30"/>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A95" w:rsidRDefault="00DF3A95">
      <w:pPr>
        <w:spacing w:after="0" w:line="240" w:lineRule="auto"/>
      </w:pPr>
      <w:r>
        <w:separator/>
      </w:r>
    </w:p>
  </w:endnote>
  <w:endnote w:type="continuationSeparator" w:id="0">
    <w:p w:rsidR="00DF3A95" w:rsidRDefault="00DF3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8C98966-0D1F-44D3-8456-BF7DF3498E09}"/>
  </w:font>
  <w:font w:name="Arial Narrow">
    <w:panose1 w:val="020B0606020202030204"/>
    <w:charset w:val="00"/>
    <w:family w:val="swiss"/>
    <w:pitch w:val="variable"/>
    <w:sig w:usb0="00000287" w:usb1="00000800" w:usb2="00000000" w:usb3="00000000" w:csb0="0000009F" w:csb1="00000000"/>
    <w:embedRegular r:id="rId2" w:fontKey="{FEEE103D-14A1-4185-A115-7A2159444B20}"/>
    <w:embedBold r:id="rId3" w:fontKey="{21639AC5-4D8F-4364-8D0C-7A073DBCF9A0}"/>
    <w:embedItalic r:id="rId4" w:fontKey="{7FE50017-A504-439A-905E-579866A5B01B}"/>
    <w:embedBoldItalic r:id="rId5" w:fontKey="{8C29393C-7ADC-46A0-BAFB-CA507EA2FD69}"/>
  </w:font>
  <w:font w:name="Play">
    <w:charset w:val="00"/>
    <w:family w:val="auto"/>
    <w:pitch w:val="default"/>
    <w:embedRegular r:id="rId6" w:fontKey="{E13739F7-4DAB-4636-B4D4-50F99CD606BA}"/>
    <w:embedBold r:id="rId7" w:fontKey="{5B2CD514-9316-4250-92D5-3F7A470132CA}"/>
  </w:font>
  <w:font w:name="Aptos Display">
    <w:altName w:val="Cambria"/>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8" w:fontKey="{67F9B02E-4FD3-44F2-AA36-DE78DA2F7081}"/>
  </w:font>
  <w:font w:name="Segoe UI">
    <w:panose1 w:val="020B0502040204020203"/>
    <w:charset w:val="00"/>
    <w:family w:val="swiss"/>
    <w:pitch w:val="variable"/>
    <w:sig w:usb0="E4002EFF" w:usb1="C000E47F" w:usb2="00000009" w:usb3="00000000" w:csb0="000001FF" w:csb1="00000000"/>
    <w:embedRegular r:id="rId9" w:fontKey="{F4A8872B-4350-4035-980D-90F8E98A22A6}"/>
  </w:font>
  <w:font w:name="Aptos Narrow">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9B6" w:rsidRDefault="006649B6">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6649B6" w:rsidRDefault="006649B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A95" w:rsidRDefault="00DF3A95">
      <w:pPr>
        <w:spacing w:after="0" w:line="240" w:lineRule="auto"/>
      </w:pPr>
      <w:r>
        <w:separator/>
      </w:r>
    </w:p>
  </w:footnote>
  <w:footnote w:type="continuationSeparator" w:id="0">
    <w:p w:rsidR="00DF3A95" w:rsidRDefault="00DF3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9B6" w:rsidRDefault="006649B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-1080132</wp:posOffset>
          </wp:positionH>
          <wp:positionV relativeFrom="paragraph">
            <wp:posOffset>-542288</wp:posOffset>
          </wp:positionV>
          <wp:extent cx="7772400" cy="1461770"/>
          <wp:effectExtent l="0" t="0" r="0" b="0"/>
          <wp:wrapSquare wrapText="bothSides" distT="0" distB="0" distL="114300" distR="114300"/>
          <wp:docPr id="2120659856" name="image5.png" descr="Imagen que contiene pasto, exterior, flor, montañ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Imagen que contiene pasto, exterior, flor, montaña&#10;&#10;El contenido generado por IA puede ser incorrecto."/>
                  <pic:cNvPicPr preferRelativeResize="0"/>
                </pic:nvPicPr>
                <pic:blipFill>
                  <a:blip r:embed="rId1"/>
                  <a:srcRect b="83634"/>
                  <a:stretch>
                    <a:fillRect/>
                  </a:stretch>
                </pic:blipFill>
                <pic:spPr>
                  <a:xfrm>
                    <a:off x="0" y="0"/>
                    <a:ext cx="7772400" cy="14617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-745486</wp:posOffset>
              </wp:positionH>
              <wp:positionV relativeFrom="paragraph">
                <wp:posOffset>42938</wp:posOffset>
              </wp:positionV>
              <wp:extent cx="2619540" cy="838311"/>
              <wp:effectExtent l="0" t="0" r="0" b="0"/>
              <wp:wrapNone/>
              <wp:docPr id="2120659850" name="Rectángulo 2120659850"/>
              <wp:cNvGraphicFramePr/>
              <a:graphic xmlns:a="http://schemas.openxmlformats.org/drawingml/2006/main">
                <a:graphicData uri="http://schemas.microsoft.com/office/word/2010/wordprocessingShape">
                  <wps:wsp>
                    <wps:cNvSpPr/>
                    <wps:spPr>
                      <a:xfrm>
                        <a:off x="4045755" y="3370370"/>
                        <a:ext cx="2600490" cy="819261"/>
                      </a:xfrm>
                      <a:prstGeom prst="rect">
                        <a:avLst/>
                      </a:prstGeom>
                      <a:noFill/>
                      <a:ln>
                        <a:noFill/>
                      </a:ln>
                    </wps:spPr>
                    <wps:txbx>
                      <w:txbxContent>
                        <w:p w:rsidR="006649B6" w:rsidRDefault="006649B6">
                          <w:pPr>
                            <w:spacing w:line="258" w:lineRule="auto"/>
                            <w:textDirection w:val="btLr"/>
                          </w:pPr>
                          <w:r>
                            <w:rPr>
                              <w:color w:val="FFFFFF"/>
                              <w:sz w:val="40"/>
                            </w:rPr>
                            <w:t xml:space="preserve">Plan Institucional de Archivos </w:t>
                          </w:r>
                        </w:p>
                      </w:txbxContent>
                    </wps:txbx>
                    <wps:bodyPr spcFirstLastPara="1" wrap="square" lIns="91425" tIns="45700" rIns="91425" bIns="45700" anchor="t" anchorCtr="0">
                      <a:noAutofit/>
                    </wps:bodyPr>
                  </wps:wsp>
                </a:graphicData>
              </a:graphic>
            </wp:anchor>
          </w:drawing>
        </mc:Choice>
        <mc:Fallback>
          <w:pict>
            <v:rect id="Rectángulo 2120659850" o:spid="_x0000_s1028" style="position:absolute;margin-left:-58.7pt;margin-top:3.4pt;width:206.25pt;height: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" filled="f" stroked="f">
              <v:textbox inset="2.53958mm,1.2694mm,2.53958mm,1.2694mm">
                <w:txbxContent>
                  <w:p w:rsidR="006649B6" w:rsidRDefault="006649B6">
                    <w:pPr>
                      <w:spacing w:line="258" w:lineRule="auto"/>
                      <w:textDirection w:val="btLr"/>
                    </w:pPr>
                    <w:r>
                      <w:rPr>
                        <w:color w:val="FFFFFF"/>
                        <w:sz w:val="40"/>
                      </w:rPr>
                      <w:t xml:space="preserve">Plan Institucional de Archivos </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9B6" w:rsidRDefault="006649B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2235"/>
    <w:multiLevelType w:val="hybridMultilevel"/>
    <w:tmpl w:val="25F8236C"/>
    <w:lvl w:ilvl="0" w:tplc="218AF74C">
      <w:start w:val="13"/>
      <w:numFmt w:val="bullet"/>
      <w:lvlText w:val=""/>
      <w:lvlJc w:val="left"/>
      <w:pPr>
        <w:ind w:left="1440" w:hanging="360"/>
      </w:pPr>
      <w:rPr>
        <w:rFonts w:ascii="Symbol" w:eastAsia="Aptos" w:hAnsi="Symbol" w:cs="Apto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6966209"/>
    <w:multiLevelType w:val="hybridMultilevel"/>
    <w:tmpl w:val="775A45E4"/>
    <w:lvl w:ilvl="0" w:tplc="240A000F">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C327BA"/>
    <w:multiLevelType w:val="multilevel"/>
    <w:tmpl w:val="7A4C19AC"/>
    <w:lvl w:ilvl="0">
      <w:start w:val="1"/>
      <w:numFmt w:val="bullet"/>
      <w:lvlText w:val="●"/>
      <w:lvlJc w:val="left"/>
      <w:pPr>
        <w:ind w:left="1440" w:hanging="360"/>
      </w:pPr>
      <w:rPr>
        <w:rFonts w:ascii="Noto Sans Symbols" w:eastAsia="Noto Sans Symbols" w:hAnsi="Noto Sans Symbols" w:cs="Noto Sans Symbols"/>
        <w:color w:val="747474"/>
        <w:sz w:val="16"/>
        <w:szCs w:val="1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1340821"/>
    <w:multiLevelType w:val="hybridMultilevel"/>
    <w:tmpl w:val="DBB2DA84"/>
    <w:lvl w:ilvl="0" w:tplc="218AF74C">
      <w:start w:val="13"/>
      <w:numFmt w:val="bullet"/>
      <w:lvlText w:val=""/>
      <w:lvlJc w:val="left"/>
      <w:pPr>
        <w:ind w:left="720" w:hanging="360"/>
      </w:pPr>
      <w:rPr>
        <w:rFonts w:ascii="Symbol" w:eastAsia="Aptos" w:hAnsi="Symbol"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39F0C94"/>
    <w:multiLevelType w:val="multilevel"/>
    <w:tmpl w:val="3C1A1C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FE32076"/>
    <w:multiLevelType w:val="hybridMultilevel"/>
    <w:tmpl w:val="FD5081C8"/>
    <w:lvl w:ilvl="0" w:tplc="218AF74C">
      <w:start w:val="13"/>
      <w:numFmt w:val="bullet"/>
      <w:lvlText w:val=""/>
      <w:lvlJc w:val="left"/>
      <w:pPr>
        <w:ind w:left="720" w:hanging="360"/>
      </w:pPr>
      <w:rPr>
        <w:rFonts w:ascii="Symbol" w:eastAsia="Aptos" w:hAnsi="Symbol"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40360F1"/>
    <w:multiLevelType w:val="multilevel"/>
    <w:tmpl w:val="70FE4EDE"/>
    <w:lvl w:ilvl="0">
      <w:start w:val="1"/>
      <w:numFmt w:val="decimal"/>
      <w:lvlText w:val="%1."/>
      <w:lvlJc w:val="left"/>
      <w:pPr>
        <w:ind w:left="720" w:hanging="360"/>
      </w:pPr>
      <w:rPr>
        <w:b/>
        <w:bCs/>
        <w:i w:val="0"/>
        <w:iCs w:val="0"/>
        <w:color w:val="3A7D22"/>
        <w:sz w:val="28"/>
        <w:szCs w:val="28"/>
      </w:rPr>
    </w:lvl>
    <w:lvl w:ilvl="1">
      <w:start w:val="1"/>
      <w:numFmt w:val="decimal"/>
      <w:lvlText w:val="%1.%2"/>
      <w:lvlJc w:val="left"/>
      <w:pPr>
        <w:ind w:left="1080" w:hanging="720"/>
      </w:pPr>
      <w:rPr>
        <w:b/>
        <w:bCs/>
        <w:i w:val="0"/>
        <w:iCs w:val="0"/>
        <w:color w:val="3A7D22"/>
        <w:sz w:val="28"/>
        <w:szCs w:val="28"/>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6"/>
  </w:num>
  <w:num w:numId="2">
    <w:abstractNumId w:val="2"/>
  </w:num>
  <w:num w:numId="3">
    <w:abstractNumId w:val="3"/>
  </w:num>
  <w:num w:numId="4">
    <w:abstractNumId w:val="0"/>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E82"/>
    <w:rsid w:val="00007B9D"/>
    <w:rsid w:val="00030F5A"/>
    <w:rsid w:val="00091B8C"/>
    <w:rsid w:val="00094AD8"/>
    <w:rsid w:val="000C751D"/>
    <w:rsid w:val="00162A15"/>
    <w:rsid w:val="002636BD"/>
    <w:rsid w:val="003148EC"/>
    <w:rsid w:val="0034419A"/>
    <w:rsid w:val="003E6A9E"/>
    <w:rsid w:val="00407D4E"/>
    <w:rsid w:val="005257F4"/>
    <w:rsid w:val="00561971"/>
    <w:rsid w:val="00640BA3"/>
    <w:rsid w:val="006649B6"/>
    <w:rsid w:val="006B17D3"/>
    <w:rsid w:val="006C546E"/>
    <w:rsid w:val="007C0E82"/>
    <w:rsid w:val="00891782"/>
    <w:rsid w:val="008F3BCB"/>
    <w:rsid w:val="00924870"/>
    <w:rsid w:val="00B23910"/>
    <w:rsid w:val="00C12520"/>
    <w:rsid w:val="00CA1ABF"/>
    <w:rsid w:val="00DF3A95"/>
    <w:rsid w:val="00E442E9"/>
    <w:rsid w:val="00F17276"/>
    <w:rsid w:val="00F63B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101BC"/>
  <w15:docId w15:val="{6B664BFA-56E8-4C9C-AB9A-279F51EF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rsid w:val="008F3BCB"/>
    <w:pPr>
      <w:keepNext/>
      <w:keepLines/>
      <w:spacing w:before="360" w:after="80"/>
      <w:jc w:val="center"/>
      <w:outlineLvl w:val="0"/>
    </w:pPr>
    <w:rPr>
      <w:rFonts w:ascii="Arial Narrow" w:eastAsia="Play" w:hAnsi="Arial Narrow" w:cs="Play"/>
      <w:b/>
      <w:color w:val="00B050"/>
      <w:sz w:val="24"/>
      <w:szCs w:val="40"/>
    </w:rPr>
  </w:style>
  <w:style w:type="paragraph" w:styleId="Ttulo2">
    <w:name w:val="heading 2"/>
    <w:basedOn w:val="Normal"/>
    <w:next w:val="Normal"/>
    <w:uiPriority w:val="9"/>
    <w:unhideWhenUsed/>
    <w:qFormat/>
    <w:rsid w:val="00891782"/>
    <w:pPr>
      <w:keepNext/>
      <w:keepLines/>
      <w:spacing w:before="160" w:after="80"/>
      <w:outlineLvl w:val="1"/>
    </w:pPr>
    <w:rPr>
      <w:rFonts w:ascii="Arial Narrow" w:eastAsia="Play" w:hAnsi="Arial Narrow" w:cs="Play"/>
      <w:b/>
      <w:color w:val="00B050"/>
      <w:sz w:val="24"/>
      <w:szCs w:val="32"/>
    </w:rPr>
  </w:style>
  <w:style w:type="paragraph" w:styleId="Ttulo3">
    <w:name w:val="heading 3"/>
    <w:basedOn w:val="Normal"/>
    <w:next w:val="Normal"/>
    <w:uiPriority w:val="9"/>
    <w:unhideWhenUsed/>
    <w:qFormat/>
    <w:rsid w:val="00C12520"/>
    <w:pPr>
      <w:keepNext/>
      <w:keepLines/>
      <w:spacing w:before="160" w:after="80"/>
      <w:outlineLvl w:val="2"/>
    </w:pPr>
    <w:rPr>
      <w:rFonts w:ascii="Arial Narrow" w:hAnsi="Arial Narrow"/>
      <w:b/>
      <w:i/>
      <w:color w:val="00B050"/>
      <w:sz w:val="24"/>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basedOn w:val="Normal"/>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rsid w:val="00EF4409"/>
    <w:pPr>
      <w:spacing w:after="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uiPriority w:val="39"/>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kekvd">
    <w:name w:val="vkekvd"/>
    <w:basedOn w:val="Fuentedeprrafopredeter"/>
    <w:rsid w:val="00D100A5"/>
  </w:style>
  <w:style w:type="paragraph" w:styleId="Textoindependiente">
    <w:name w:val="Body Text"/>
    <w:basedOn w:val="Normal"/>
    <w:link w:val="TextoindependienteCar"/>
    <w:unhideWhenUsed/>
    <w:rsid w:val="002E4C16"/>
    <w:rPr>
      <w:noProof/>
    </w:rPr>
  </w:style>
  <w:style w:type="character" w:customStyle="1" w:styleId="TextoindependienteCar">
    <w:name w:val="Texto independiente Car"/>
    <w:basedOn w:val="Fuentedeprrafopredeter"/>
    <w:link w:val="Textoindependiente"/>
    <w:rsid w:val="002E4C16"/>
    <w:rPr>
      <w:noProof/>
    </w:rPr>
  </w:style>
  <w:style w:type="character" w:styleId="Textoennegrita">
    <w:name w:val="Strong"/>
    <w:basedOn w:val="Fuentedeprrafopredeter"/>
    <w:uiPriority w:val="22"/>
    <w:qFormat/>
    <w:rsid w:val="004B420D"/>
    <w:rPr>
      <w:b/>
      <w:bCs/>
    </w:rPr>
  </w:style>
  <w:style w:type="character" w:styleId="nfasis">
    <w:name w:val="Emphasis"/>
    <w:basedOn w:val="Fuentedeprrafopredeter"/>
    <w:uiPriority w:val="20"/>
    <w:qFormat/>
    <w:rsid w:val="004B420D"/>
    <w:rPr>
      <w:i/>
      <w:iCs/>
    </w:rPr>
  </w:style>
  <w:style w:type="paragraph" w:styleId="NormalWeb">
    <w:name w:val="Normal (Web)"/>
    <w:basedOn w:val="Normal"/>
    <w:uiPriority w:val="99"/>
    <w:unhideWhenUsed/>
    <w:rsid w:val="009C1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
    <w:name w:val="ms-1"/>
    <w:basedOn w:val="Fuentedeprrafopredeter"/>
    <w:rsid w:val="00BA702E"/>
  </w:style>
  <w:style w:type="character" w:customStyle="1" w:styleId="max-w-15ch">
    <w:name w:val="max-w-[15ch]"/>
    <w:basedOn w:val="Fuentedeprrafopredeter"/>
    <w:rsid w:val="00BA702E"/>
  </w:style>
  <w:style w:type="character" w:customStyle="1" w:styleId="-me-1">
    <w:name w:val="-me-1"/>
    <w:basedOn w:val="Fuentedeprrafopredeter"/>
    <w:rsid w:val="00BA702E"/>
  </w:style>
  <w:style w:type="character" w:customStyle="1" w:styleId="t286pc">
    <w:name w:val="t286pc"/>
    <w:basedOn w:val="Fuentedeprrafopredeter"/>
    <w:rsid w:val="00D21067"/>
  </w:style>
  <w:style w:type="character" w:styleId="Ttulodellibro">
    <w:name w:val="Book Title"/>
    <w:basedOn w:val="Fuentedeprrafopredeter"/>
    <w:uiPriority w:val="33"/>
    <w:qFormat/>
    <w:rsid w:val="000B2620"/>
    <w:rPr>
      <w:b/>
      <w:bCs/>
      <w:i/>
      <w:iCs/>
      <w:spacing w:val="5"/>
    </w:rPr>
  </w:style>
  <w:style w:type="paragraph" w:styleId="TDC3">
    <w:name w:val="toc 3"/>
    <w:basedOn w:val="Normal"/>
    <w:next w:val="Normal"/>
    <w:autoRedefine/>
    <w:uiPriority w:val="39"/>
    <w:unhideWhenUsed/>
    <w:rsid w:val="00D2142D"/>
    <w:pPr>
      <w:spacing w:after="100"/>
      <w:ind w:left="440"/>
    </w:pPr>
  </w:style>
  <w:style w:type="paragraph" w:customStyle="1" w:styleId="TableParagraph">
    <w:name w:val="Table Paragraph"/>
    <w:basedOn w:val="Normal"/>
    <w:uiPriority w:val="1"/>
    <w:qFormat/>
    <w:rsid w:val="007510C4"/>
    <w:pPr>
      <w:widowControl w:val="0"/>
      <w:autoSpaceDE w:val="0"/>
      <w:autoSpaceDN w:val="0"/>
      <w:spacing w:after="0" w:line="240" w:lineRule="auto"/>
    </w:pPr>
    <w:rPr>
      <w:rFonts w:ascii="Calibri" w:eastAsia="Calibri" w:hAnsi="Calibri" w:cs="Calibri"/>
      <w:lang w:val="es-ES"/>
    </w:rPr>
  </w:style>
  <w:style w:type="table" w:styleId="Tablaconcuadrcula1clara-nfasis5">
    <w:name w:val="Grid Table 1 Light Accent 5"/>
    <w:basedOn w:val="Tablanormal"/>
    <w:uiPriority w:val="46"/>
    <w:rsid w:val="007510C4"/>
    <w:pPr>
      <w:spacing w:after="0" w:line="240" w:lineRule="auto"/>
    </w:pPr>
    <w:rPr>
      <w:lang w:val="es-ES"/>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Lista">
    <w:name w:val="List"/>
    <w:basedOn w:val="Normal"/>
    <w:uiPriority w:val="99"/>
    <w:unhideWhenUsed/>
    <w:rsid w:val="0015520B"/>
    <w:pPr>
      <w:ind w:left="283" w:hanging="283"/>
      <w:contextualSpacing/>
    </w:pPr>
  </w:style>
  <w:style w:type="paragraph" w:styleId="Descripcin">
    <w:name w:val="caption"/>
    <w:basedOn w:val="Normal"/>
    <w:next w:val="Normal"/>
    <w:uiPriority w:val="35"/>
    <w:unhideWhenUsed/>
    <w:qFormat/>
    <w:rsid w:val="0015520B"/>
    <w:pPr>
      <w:spacing w:after="200" w:line="240" w:lineRule="auto"/>
    </w:pPr>
    <w:rPr>
      <w:i/>
      <w:iCs/>
      <w:color w:val="0E2841" w:themeColor="text2"/>
      <w:sz w:val="18"/>
      <w:szCs w:val="18"/>
    </w:rPr>
  </w:style>
  <w:style w:type="paragraph" w:styleId="Sangradetextonormal">
    <w:name w:val="Body Text Indent"/>
    <w:basedOn w:val="Normal"/>
    <w:link w:val="SangradetextonormalCar"/>
    <w:uiPriority w:val="99"/>
    <w:semiHidden/>
    <w:unhideWhenUsed/>
    <w:rsid w:val="0015520B"/>
    <w:pPr>
      <w:spacing w:after="120"/>
      <w:ind w:left="283"/>
    </w:pPr>
  </w:style>
  <w:style w:type="character" w:customStyle="1" w:styleId="SangradetextonormalCar">
    <w:name w:val="Sangría de texto normal Car"/>
    <w:basedOn w:val="Fuentedeprrafopredeter"/>
    <w:link w:val="Sangradetextonormal"/>
    <w:uiPriority w:val="99"/>
    <w:semiHidden/>
    <w:rsid w:val="0015520B"/>
  </w:style>
  <w:style w:type="paragraph" w:styleId="Textoindependienteprimerasangra2">
    <w:name w:val="Body Text First Indent 2"/>
    <w:basedOn w:val="Sangradetextonormal"/>
    <w:link w:val="Textoindependienteprimerasangra2Car"/>
    <w:uiPriority w:val="99"/>
    <w:unhideWhenUsed/>
    <w:rsid w:val="0015520B"/>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5520B"/>
  </w:style>
  <w:style w:type="paragraph" w:styleId="TDC2">
    <w:name w:val="toc 2"/>
    <w:basedOn w:val="Normal"/>
    <w:next w:val="Normal"/>
    <w:autoRedefine/>
    <w:uiPriority w:val="39"/>
    <w:unhideWhenUsed/>
    <w:rsid w:val="00310EFA"/>
    <w:pPr>
      <w:spacing w:after="100"/>
      <w:ind w:left="220"/>
    </w:pPr>
    <w:rPr>
      <w:rFonts w:eastAsiaTheme="minorEastAsia"/>
    </w:rPr>
  </w:style>
  <w:style w:type="paragraph" w:styleId="TDC4">
    <w:name w:val="toc 4"/>
    <w:basedOn w:val="Normal"/>
    <w:next w:val="Normal"/>
    <w:autoRedefine/>
    <w:uiPriority w:val="39"/>
    <w:unhideWhenUsed/>
    <w:rsid w:val="00310EFA"/>
    <w:pPr>
      <w:spacing w:after="100"/>
      <w:ind w:left="660"/>
    </w:pPr>
    <w:rPr>
      <w:rFonts w:eastAsiaTheme="minorEastAsia"/>
    </w:rPr>
  </w:style>
  <w:style w:type="paragraph" w:styleId="TDC5">
    <w:name w:val="toc 5"/>
    <w:basedOn w:val="Normal"/>
    <w:next w:val="Normal"/>
    <w:autoRedefine/>
    <w:uiPriority w:val="39"/>
    <w:unhideWhenUsed/>
    <w:rsid w:val="00310EFA"/>
    <w:pPr>
      <w:spacing w:after="100"/>
      <w:ind w:left="880"/>
    </w:pPr>
    <w:rPr>
      <w:rFonts w:eastAsiaTheme="minorEastAsia"/>
    </w:rPr>
  </w:style>
  <w:style w:type="paragraph" w:styleId="TDC6">
    <w:name w:val="toc 6"/>
    <w:basedOn w:val="Normal"/>
    <w:next w:val="Normal"/>
    <w:autoRedefine/>
    <w:uiPriority w:val="39"/>
    <w:unhideWhenUsed/>
    <w:rsid w:val="00310EFA"/>
    <w:pPr>
      <w:spacing w:after="100"/>
      <w:ind w:left="1100"/>
    </w:pPr>
    <w:rPr>
      <w:rFonts w:eastAsiaTheme="minorEastAsia"/>
    </w:rPr>
  </w:style>
  <w:style w:type="paragraph" w:styleId="TDC7">
    <w:name w:val="toc 7"/>
    <w:basedOn w:val="Normal"/>
    <w:next w:val="Normal"/>
    <w:autoRedefine/>
    <w:uiPriority w:val="39"/>
    <w:unhideWhenUsed/>
    <w:rsid w:val="00310EFA"/>
    <w:pPr>
      <w:spacing w:after="100"/>
      <w:ind w:left="1320"/>
    </w:pPr>
    <w:rPr>
      <w:rFonts w:eastAsiaTheme="minorEastAsia"/>
    </w:rPr>
  </w:style>
  <w:style w:type="paragraph" w:styleId="TDC8">
    <w:name w:val="toc 8"/>
    <w:basedOn w:val="Normal"/>
    <w:next w:val="Normal"/>
    <w:autoRedefine/>
    <w:uiPriority w:val="39"/>
    <w:unhideWhenUsed/>
    <w:rsid w:val="00310EFA"/>
    <w:pPr>
      <w:spacing w:after="100"/>
      <w:ind w:left="1540"/>
    </w:pPr>
    <w:rPr>
      <w:rFonts w:eastAsiaTheme="minorEastAsia"/>
    </w:rPr>
  </w:style>
  <w:style w:type="paragraph" w:styleId="TDC9">
    <w:name w:val="toc 9"/>
    <w:basedOn w:val="Normal"/>
    <w:next w:val="Normal"/>
    <w:autoRedefine/>
    <w:uiPriority w:val="39"/>
    <w:unhideWhenUsed/>
    <w:rsid w:val="00310EFA"/>
    <w:pPr>
      <w:spacing w:after="100"/>
      <w:ind w:left="1760"/>
    </w:pPr>
    <w:rPr>
      <w:rFonts w:eastAsiaTheme="minorEastAsia"/>
    </w:rPr>
  </w:style>
  <w:style w:type="paragraph" w:styleId="Tabladeilustraciones">
    <w:name w:val="table of figures"/>
    <w:basedOn w:val="Normal"/>
    <w:next w:val="Normal"/>
    <w:uiPriority w:val="99"/>
    <w:unhideWhenUsed/>
    <w:rsid w:val="005F7609"/>
    <w:pPr>
      <w:spacing w:after="0"/>
      <w:ind w:left="440" w:hanging="440"/>
    </w:pPr>
    <w:rPr>
      <w:szCs w:val="20"/>
    </w:rPr>
  </w:style>
  <w:style w:type="character" w:customStyle="1" w:styleId="Mencinsinresolver1">
    <w:name w:val="Mención sin resolver1"/>
    <w:basedOn w:val="Fuentedeprrafopredeter"/>
    <w:uiPriority w:val="99"/>
    <w:semiHidden/>
    <w:unhideWhenUsed/>
    <w:rsid w:val="007A4524"/>
    <w:rPr>
      <w:color w:val="605E5C"/>
      <w:shd w:val="clear" w:color="auto" w:fill="E1DFDD"/>
    </w:rPr>
  </w:style>
  <w:style w:type="character" w:styleId="Textodelmarcadordeposicin">
    <w:name w:val="Placeholder Text"/>
    <w:basedOn w:val="Fuentedeprrafopredeter"/>
    <w:uiPriority w:val="99"/>
    <w:semiHidden/>
    <w:rsid w:val="00527792"/>
    <w:rPr>
      <w:color w:val="666666"/>
    </w:rPr>
  </w:style>
  <w:style w:type="paragraph" w:customStyle="1" w:styleId="tablasuniformes">
    <w:name w:val="tablas uniformes"/>
    <w:basedOn w:val="Textoindependiente"/>
    <w:link w:val="tablasuniformesCar"/>
    <w:qFormat/>
    <w:rsid w:val="002E4C16"/>
    <w:rPr>
      <w:color w:val="000000" w:themeColor="text1"/>
    </w:rPr>
  </w:style>
  <w:style w:type="character" w:customStyle="1" w:styleId="tablasuniformesCar">
    <w:name w:val="tablas uniformes Car"/>
    <w:basedOn w:val="TextoindependienteCar"/>
    <w:link w:val="tablasuniformes"/>
    <w:rsid w:val="002E4C16"/>
    <w:rPr>
      <w:rFonts w:ascii="Aptos" w:hAnsi="Aptos"/>
      <w:noProof/>
      <w:color w:val="000000" w:themeColor="text1"/>
    </w:rPr>
  </w:style>
  <w:style w:type="character" w:styleId="Hipervnculovisitado">
    <w:name w:val="FollowedHyperlink"/>
    <w:basedOn w:val="Fuentedeprrafopredeter"/>
    <w:uiPriority w:val="99"/>
    <w:semiHidden/>
    <w:unhideWhenUsed/>
    <w:rsid w:val="001C06B8"/>
    <w:rPr>
      <w:color w:val="96607D" w:themeColor="followedHyperlink"/>
      <w:u w:val="single"/>
    </w:rPr>
  </w:style>
  <w:style w:type="character" w:styleId="Refdecomentario">
    <w:name w:val="annotation reference"/>
    <w:basedOn w:val="Fuentedeprrafopredeter"/>
    <w:uiPriority w:val="99"/>
    <w:semiHidden/>
    <w:unhideWhenUsed/>
    <w:rsid w:val="00931EF5"/>
    <w:rPr>
      <w:sz w:val="16"/>
      <w:szCs w:val="16"/>
    </w:rPr>
  </w:style>
  <w:style w:type="paragraph" w:styleId="Textocomentario">
    <w:name w:val="annotation text"/>
    <w:basedOn w:val="Normal"/>
    <w:link w:val="TextocomentarioCar"/>
    <w:uiPriority w:val="99"/>
    <w:unhideWhenUsed/>
    <w:rsid w:val="00931EF5"/>
    <w:pPr>
      <w:spacing w:line="240" w:lineRule="auto"/>
    </w:pPr>
    <w:rPr>
      <w:sz w:val="20"/>
      <w:szCs w:val="20"/>
    </w:rPr>
  </w:style>
  <w:style w:type="character" w:customStyle="1" w:styleId="TextocomentarioCar">
    <w:name w:val="Texto comentario Car"/>
    <w:basedOn w:val="Fuentedeprrafopredeter"/>
    <w:link w:val="Textocomentario"/>
    <w:uiPriority w:val="99"/>
    <w:rsid w:val="00931EF5"/>
    <w:rPr>
      <w:sz w:val="20"/>
      <w:szCs w:val="20"/>
    </w:rPr>
  </w:style>
  <w:style w:type="paragraph" w:styleId="Asuntodelcomentario">
    <w:name w:val="annotation subject"/>
    <w:basedOn w:val="Textocomentario"/>
    <w:next w:val="Textocomentario"/>
    <w:link w:val="AsuntodelcomentarioCar"/>
    <w:uiPriority w:val="99"/>
    <w:semiHidden/>
    <w:unhideWhenUsed/>
    <w:rsid w:val="00931EF5"/>
    <w:rPr>
      <w:b/>
      <w:bCs/>
    </w:rPr>
  </w:style>
  <w:style w:type="character" w:customStyle="1" w:styleId="AsuntodelcomentarioCar">
    <w:name w:val="Asunto del comentario Car"/>
    <w:basedOn w:val="TextocomentarioCar"/>
    <w:link w:val="Asuntodelcomentario"/>
    <w:uiPriority w:val="99"/>
    <w:semiHidden/>
    <w:rsid w:val="00931EF5"/>
    <w:rPr>
      <w:b/>
      <w:bCs/>
      <w:sz w:val="20"/>
      <w:szCs w:val="20"/>
    </w:rPr>
  </w:style>
  <w:style w:type="character" w:styleId="Mencinsinresolver">
    <w:name w:val="Unresolved Mention"/>
    <w:basedOn w:val="Fuentedeprrafopredeter"/>
    <w:uiPriority w:val="99"/>
    <w:semiHidden/>
    <w:unhideWhenUsed/>
    <w:rsid w:val="007668D7"/>
    <w:rPr>
      <w:color w:val="605E5C"/>
      <w:shd w:val="clear" w:color="auto" w:fill="E1DFDD"/>
    </w:rPr>
  </w:style>
  <w:style w:type="paragraph" w:styleId="Revisin">
    <w:name w:val="Revision"/>
    <w:hidden/>
    <w:uiPriority w:val="99"/>
    <w:semiHidden/>
    <w:rsid w:val="00D37D1F"/>
    <w:pPr>
      <w:spacing w:after="0" w:line="240" w:lineRule="auto"/>
    </w:pPr>
  </w:style>
  <w:style w:type="paragraph" w:styleId="Textodeglobo">
    <w:name w:val="Balloon Text"/>
    <w:basedOn w:val="Normal"/>
    <w:link w:val="TextodegloboCar"/>
    <w:uiPriority w:val="99"/>
    <w:semiHidden/>
    <w:unhideWhenUsed/>
    <w:rsid w:val="00E15B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5B56"/>
    <w:rPr>
      <w:rFonts w:ascii="Segoe UI" w:hAnsi="Segoe UI" w:cs="Segoe UI"/>
      <w:sz w:val="18"/>
      <w:szCs w:val="18"/>
    </w:rPr>
  </w:style>
  <w:style w:type="table" w:customStyle="1" w:styleId="a">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 w:type="table" w:customStyle="1" w:styleId="a5">
    <w:basedOn w:val="TableNormal0"/>
    <w:tblPr>
      <w:tblStyleRowBandSize w:val="1"/>
      <w:tblStyleColBandSize w:val="1"/>
      <w:tblCellMar>
        <w:top w:w="0" w:type="dxa"/>
        <w:left w:w="70" w:type="dxa"/>
        <w:bottom w:w="0" w:type="dxa"/>
        <w:right w:w="70"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70" w:type="dxa"/>
        <w:bottom w:w="0" w:type="dxa"/>
        <w:right w:w="70" w:type="dxa"/>
      </w:tblCellMar>
    </w:tblPr>
  </w:style>
  <w:style w:type="table" w:customStyle="1" w:styleId="ab">
    <w:basedOn w:val="TableNormal0"/>
    <w:tblPr>
      <w:tblStyleRowBandSize w:val="1"/>
      <w:tblStyleColBandSize w:val="1"/>
      <w:tblCellMar>
        <w:top w:w="15" w:type="dxa"/>
        <w:left w:w="70" w:type="dxa"/>
        <w:bottom w:w="0" w:type="dxa"/>
        <w:right w:w="70" w:type="dxa"/>
      </w:tblCellMar>
    </w:tblPr>
  </w:style>
  <w:style w:type="table" w:customStyle="1" w:styleId="ac">
    <w:basedOn w:val="TableNormal0"/>
    <w:tblPr>
      <w:tblStyleRowBandSize w:val="1"/>
      <w:tblStyleColBandSize w:val="1"/>
      <w:tblCellMar>
        <w:top w:w="0" w:type="dxa"/>
        <w:left w:w="70" w:type="dxa"/>
        <w:bottom w:w="0" w:type="dxa"/>
        <w:right w:w="70"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e">
    <w:basedOn w:val="TableNormal0"/>
    <w:tblPr>
      <w:tblStyleRowBandSize w:val="1"/>
      <w:tblStyleColBandSize w:val="1"/>
      <w:tblCellMar>
        <w:top w:w="0" w:type="dxa"/>
        <w:left w:w="70" w:type="dxa"/>
        <w:bottom w:w="0" w:type="dxa"/>
        <w:right w:w="70"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0">
    <w:basedOn w:val="TableNormal0"/>
    <w:tblPr>
      <w:tblStyleRowBandSize w:val="1"/>
      <w:tblStyleColBandSize w:val="1"/>
      <w:tblCellMar>
        <w:top w:w="0" w:type="dxa"/>
        <w:left w:w="70" w:type="dxa"/>
        <w:bottom w:w="0" w:type="dxa"/>
        <w:right w:w="70"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8">
    <w:basedOn w:val="TableNormal0"/>
    <w:tblPr>
      <w:tblStyleRowBandSize w:val="1"/>
      <w:tblStyleColBandSize w:val="1"/>
      <w:tblCellMar>
        <w:top w:w="0" w:type="dxa"/>
        <w:left w:w="70" w:type="dxa"/>
        <w:bottom w:w="0" w:type="dxa"/>
        <w:right w:w="70" w:type="dxa"/>
      </w:tblCellMar>
    </w:tblPr>
  </w:style>
  <w:style w:type="table" w:customStyle="1" w:styleId="af9">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a">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70" w:type="dxa"/>
        <w:bottom w:w="0" w:type="dxa"/>
        <w:right w:w="70" w:type="dxa"/>
      </w:tblCellMar>
    </w:tblPr>
  </w:style>
  <w:style w:type="table" w:customStyle="1" w:styleId="afe">
    <w:basedOn w:val="TableNormal0"/>
    <w:tblPr>
      <w:tblStyleRowBandSize w:val="1"/>
      <w:tblStyleColBandSize w:val="1"/>
      <w:tblCellMar>
        <w:top w:w="0" w:type="dxa"/>
        <w:left w:w="70" w:type="dxa"/>
        <w:bottom w:w="0" w:type="dxa"/>
        <w:right w:w="70" w:type="dxa"/>
      </w:tblCellMar>
    </w:tblPr>
  </w:style>
  <w:style w:type="table" w:customStyle="1" w:styleId="aff">
    <w:basedOn w:val="TableNormal0"/>
    <w:tblPr>
      <w:tblStyleRowBandSize w:val="1"/>
      <w:tblStyleColBandSize w:val="1"/>
      <w:tblCellMar>
        <w:top w:w="0" w:type="dxa"/>
        <w:left w:w="70" w:type="dxa"/>
        <w:bottom w:w="0" w:type="dxa"/>
        <w:right w:w="70" w:type="dxa"/>
      </w:tblCellMar>
    </w:tblPr>
  </w:style>
  <w:style w:type="table" w:customStyle="1" w:styleId="aff0">
    <w:basedOn w:val="TableNormal0"/>
    <w:tblPr>
      <w:tblStyleRowBandSize w:val="1"/>
      <w:tblStyleColBandSize w:val="1"/>
      <w:tblCellMar>
        <w:top w:w="0" w:type="dxa"/>
        <w:left w:w="70" w:type="dxa"/>
        <w:bottom w:w="0" w:type="dxa"/>
        <w:right w:w="70" w:type="dxa"/>
      </w:tblCellMar>
    </w:tblPr>
  </w:style>
  <w:style w:type="table" w:customStyle="1" w:styleId="aff1">
    <w:basedOn w:val="TableNormal0"/>
    <w:tblPr>
      <w:tblStyleRowBandSize w:val="1"/>
      <w:tblStyleColBandSize w:val="1"/>
      <w:tblCellMar>
        <w:top w:w="0" w:type="dxa"/>
        <w:left w:w="70" w:type="dxa"/>
        <w:bottom w:w="0" w:type="dxa"/>
        <w:right w:w="70" w:type="dxa"/>
      </w:tblCellMar>
    </w:tblPr>
  </w:style>
  <w:style w:type="table" w:customStyle="1" w:styleId="aff2">
    <w:basedOn w:val="TableNormal0"/>
    <w:tblPr>
      <w:tblStyleRowBandSize w:val="1"/>
      <w:tblStyleColBandSize w:val="1"/>
      <w:tblCellMar>
        <w:top w:w="0" w:type="dxa"/>
        <w:left w:w="70" w:type="dxa"/>
        <w:bottom w:w="0" w:type="dxa"/>
        <w:right w:w="70" w:type="dxa"/>
      </w:tblCellMar>
    </w:tblPr>
  </w:style>
  <w:style w:type="table" w:customStyle="1" w:styleId="aff3">
    <w:basedOn w:val="TableNormal0"/>
    <w:tblPr>
      <w:tblStyleRowBandSize w:val="1"/>
      <w:tblStyleColBandSize w:val="1"/>
      <w:tblCellMar>
        <w:top w:w="0" w:type="dxa"/>
        <w:left w:w="70" w:type="dxa"/>
        <w:bottom w:w="0" w:type="dxa"/>
        <w:right w:w="70" w:type="dxa"/>
      </w:tblCellMar>
    </w:tblPr>
  </w:style>
  <w:style w:type="table" w:customStyle="1" w:styleId="aff4">
    <w:basedOn w:val="TableNormal0"/>
    <w:tblPr>
      <w:tblStyleRowBandSize w:val="1"/>
      <w:tblStyleColBandSize w:val="1"/>
      <w:tblCellMar>
        <w:top w:w="0" w:type="dxa"/>
        <w:left w:w="70" w:type="dxa"/>
        <w:bottom w:w="0" w:type="dxa"/>
        <w:right w:w="70" w:type="dxa"/>
      </w:tblCellMar>
    </w:tblPr>
  </w:style>
  <w:style w:type="table" w:customStyle="1" w:styleId="aff5">
    <w:basedOn w:val="TableNormal0"/>
    <w:tblPr>
      <w:tblStyleRowBandSize w:val="1"/>
      <w:tblStyleColBandSize w:val="1"/>
      <w:tblCellMar>
        <w:top w:w="0" w:type="dxa"/>
        <w:left w:w="70" w:type="dxa"/>
        <w:bottom w:w="0" w:type="dxa"/>
        <w:right w:w="70" w:type="dxa"/>
      </w:tblCellMar>
    </w:tblPr>
  </w:style>
  <w:style w:type="table" w:customStyle="1" w:styleId="aff6">
    <w:basedOn w:val="TableNormal0"/>
    <w:tblPr>
      <w:tblStyleRowBandSize w:val="1"/>
      <w:tblStyleColBandSize w:val="1"/>
      <w:tblCellMar>
        <w:top w:w="15" w:type="dxa"/>
        <w:left w:w="70" w:type="dxa"/>
        <w:bottom w:w="0" w:type="dxa"/>
        <w:right w:w="70" w:type="dxa"/>
      </w:tblCellMar>
    </w:tblPr>
  </w:style>
  <w:style w:type="table" w:customStyle="1" w:styleId="aff7">
    <w:basedOn w:val="TableNormal0"/>
    <w:tblPr>
      <w:tblStyleRowBandSize w:val="1"/>
      <w:tblStyleColBandSize w:val="1"/>
      <w:tblCellMar>
        <w:top w:w="0" w:type="dxa"/>
        <w:left w:w="70" w:type="dxa"/>
        <w:bottom w:w="0" w:type="dxa"/>
        <w:right w:w="70" w:type="dxa"/>
      </w:tblCellMar>
    </w:tblPr>
  </w:style>
  <w:style w:type="table" w:customStyle="1" w:styleId="aff8">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9">
    <w:basedOn w:val="TableNormal0"/>
    <w:tblPr>
      <w:tblStyleRowBandSize w:val="1"/>
      <w:tblStyleColBandSize w:val="1"/>
      <w:tblCellMar>
        <w:top w:w="0" w:type="dxa"/>
        <w:left w:w="70" w:type="dxa"/>
        <w:bottom w:w="0" w:type="dxa"/>
        <w:right w:w="70" w:type="dxa"/>
      </w:tblCellMar>
    </w:tblPr>
  </w:style>
  <w:style w:type="table" w:customStyle="1" w:styleId="aff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b">
    <w:basedOn w:val="TableNormal0"/>
    <w:tblPr>
      <w:tblStyleRowBandSize w:val="1"/>
      <w:tblStyleColBandSize w:val="1"/>
      <w:tblCellMar>
        <w:top w:w="0" w:type="dxa"/>
        <w:left w:w="70" w:type="dxa"/>
        <w:bottom w:w="0" w:type="dxa"/>
        <w:right w:w="70" w:type="dxa"/>
      </w:tblCellMar>
    </w:tblPr>
  </w:style>
  <w:style w:type="table" w:customStyle="1" w:styleId="affc">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d">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e">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f">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f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f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f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D76DCC"/>
        </w:tcBorders>
      </w:tcPr>
    </w:tblStylePr>
    <w:tblStylePr w:type="lastRow">
      <w:rPr>
        <w:b/>
        <w:bCs/>
      </w:rPr>
      <w:tblPr/>
      <w:tcPr>
        <w:tcBorders>
          <w:top w:val="single" w:sz="4" w:space="0" w:color="D76DCC"/>
        </w:tcBorders>
      </w:tcPr>
    </w:tblStylePr>
    <w:tblStylePr w:type="firstCol">
      <w:rPr>
        <w:b/>
        <w:bCs/>
      </w:rPr>
    </w:tblStylePr>
    <w:tblStylePr w:type="lastCol">
      <w:rPr>
        <w:b/>
        <w:bCs/>
      </w:rPr>
    </w:tblStylePr>
  </w:style>
  <w:style w:type="table" w:customStyle="1" w:styleId="afff3">
    <w:basedOn w:val="TableNormal0"/>
    <w:tblPr>
      <w:tblStyleRowBandSize w:val="1"/>
      <w:tblStyleColBandSize w:val="1"/>
      <w:tblCellMar>
        <w:top w:w="0" w:type="dxa"/>
        <w:left w:w="70" w:type="dxa"/>
        <w:bottom w:w="0" w:type="dxa"/>
        <w:right w:w="70" w:type="dxa"/>
      </w:tblCellMar>
    </w:tblPr>
  </w:style>
  <w:style w:type="table" w:customStyle="1" w:styleId="afff4">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quesnacionales.gov.co/wp-content/uploads/2024/02/Plan-de-Accion-Anual-2024-V1-30-de-enero.pdf" TargetMode="External"/><Relationship Id="rId18" Type="http://schemas.openxmlformats.org/officeDocument/2006/relationships/hyperlink" Target="http://www.parquesnacionales.gov.co/entidad/mapa-procesos/" TargetMode="External"/><Relationship Id="rId26" Type="http://schemas.openxmlformats.org/officeDocument/2006/relationships/hyperlink" Target="https://cursosvirtuales.archivogeneral.gov.co/mod/glossary/view.php?id=1870" TargetMode="External"/><Relationship Id="rId3" Type="http://schemas.openxmlformats.org/officeDocument/2006/relationships/numbering" Target="numbering.xml"/><Relationship Id="rId21" Type="http://schemas.openxmlformats.org/officeDocument/2006/relationships/hyperlink" Target="https://cursosvirtuales.archivogeneral.gov.co/mod/glossary/view.php?id=1870" TargetMode="External"/><Relationship Id="rId7" Type="http://schemas.openxmlformats.org/officeDocument/2006/relationships/footnotes" Target="footnotes.xml"/><Relationship Id="rId12" Type="http://schemas.openxmlformats.org/officeDocument/2006/relationships/hyperlink" Target="https://senda.parquesnacionales.gov.co/senda/base/client?soa=6&amp;__mnuId=sendabaseclientsoa6soa6&amp;__clearpv=1&amp;mis=headersve7-modules-menu-item-home" TargetMode="External"/><Relationship Id="rId17" Type="http://schemas.openxmlformats.org/officeDocument/2006/relationships/image" Target="media/image3.png"/><Relationship Id="rId25" Type="http://schemas.openxmlformats.org/officeDocument/2006/relationships/hyperlink" Target="https://normativa.archivogeneral.gov.co/decreto-612-de-2018/" TargetMode="External"/><Relationship Id="rId2" Type="http://schemas.openxmlformats.org/officeDocument/2006/relationships/customXml" Target="../customXml/item2.xml"/><Relationship Id="rId16" Type="http://schemas.openxmlformats.org/officeDocument/2006/relationships/hyperlink" Target="https://www.parquesnacionales.gov.co/planeacion-3/planes-estrategicos-e-institucionales/" TargetMode="External"/><Relationship Id="rId20" Type="http://schemas.openxmlformats.org/officeDocument/2006/relationships/hyperlink" Target="https://www.parquesnacionales.gov.co/organigrama-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normativa.archivogeneral.gov.co/acuerdo-no-001-del-2024/"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epositorio.cepal.org/bitstream/handle/11362/40155/24/S1801141_es.pdf" TargetMode="External"/><Relationship Id="rId23" Type="http://schemas.openxmlformats.org/officeDocument/2006/relationships/hyperlink" Target="https://normativa.archivogeneral.gov.co/ley-594-de-2000/" TargetMode="External"/><Relationship Id="rId28" Type="http://schemas.openxmlformats.org/officeDocument/2006/relationships/header" Target="header1.xml"/><Relationship Id="rId10" Type="http://schemas.openxmlformats.org/officeDocument/2006/relationships/hyperlink" Target="https://www.funcionpublica.gov.co/eva/gestornormativo/manual-estado/pdf/13_Sector_Ambiente_y_Desarrollo_Sostenible.pdf" TargetMode="Externa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arquesnacionales.gov.co/wp-content/uploads/2024/02/Documento-Plan-Estrategico-Institucional-2023-2026-V1.pdf" TargetMode="External"/><Relationship Id="rId22" Type="http://schemas.openxmlformats.org/officeDocument/2006/relationships/hyperlink" Target="https://normativa.archivogeneral.gov.co/ley-1712-de-2014/" TargetMode="External"/><Relationship Id="rId27" Type="http://schemas.openxmlformats.org/officeDocument/2006/relationships/hyperlink" Target="http://www.suin-juriscol.gov.co/viewDocument.asp?ruta=Constitucion/1687988"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4SBjrx0nfikeCiUHDFxdfkG7g==">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8DCB27-0F89-43A6-976E-19CBFAE27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49</Pages>
  <Words>13740</Words>
  <Characters>75572</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PNNC</Company>
  <LinksUpToDate>false</LinksUpToDate>
  <CharactersWithSpaces>89134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Carvajal Tapasco</dc:creator>
  <cp:lastModifiedBy>DIANA CAROLINA RAMIREZ GARCIA</cp:lastModifiedBy>
  <cp:revision>21</cp:revision>
  <dcterms:created xsi:type="dcterms:W3CDTF">2026-01-20T20:15:00Z</dcterms:created>
  <dcterms:modified xsi:type="dcterms:W3CDTF">2026-01-29T23:11:00Z</dcterms:modified>
</cp:coreProperties>
</file>