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1FEB8" w14:textId="77777777" w:rsidR="008B5227" w:rsidRPr="00620498" w:rsidRDefault="008B5227" w:rsidP="00620498">
      <w:pPr>
        <w:widowControl w:val="0"/>
        <w:autoSpaceDE w:val="0"/>
        <w:adjustRightInd w:val="0"/>
        <w:spacing w:after="0" w:line="240" w:lineRule="auto"/>
        <w:jc w:val="center"/>
        <w:rPr>
          <w:rFonts w:ascii="Verdana" w:eastAsia="Calibri" w:hAnsi="Verdana" w:cs="Arial"/>
          <w:iCs/>
          <w:sz w:val="24"/>
          <w:szCs w:val="24"/>
          <w:lang w:val="es-ES_tradnl" w:eastAsia="es-CO"/>
        </w:rPr>
      </w:pPr>
    </w:p>
    <w:p w14:paraId="7BE4428C" w14:textId="2EFC827E" w:rsidR="00FD04F2" w:rsidRPr="00620498" w:rsidRDefault="00696601" w:rsidP="00620498">
      <w:pPr>
        <w:widowControl w:val="0"/>
        <w:autoSpaceDE w:val="0"/>
        <w:adjustRightInd w:val="0"/>
        <w:spacing w:after="0" w:line="240" w:lineRule="auto"/>
        <w:jc w:val="center"/>
        <w:rPr>
          <w:rFonts w:ascii="Verdana" w:eastAsia="Calibri" w:hAnsi="Verdana" w:cs="Arial"/>
          <w:iCs/>
          <w:sz w:val="24"/>
          <w:szCs w:val="24"/>
          <w:lang w:val="es-ES_tradnl" w:eastAsia="es-CO"/>
        </w:rPr>
      </w:pPr>
      <w:r>
        <w:rPr>
          <w:rFonts w:ascii="Verdana" w:eastAsia="Calibri" w:hAnsi="Verdana" w:cs="Arial"/>
          <w:iCs/>
          <w:sz w:val="24"/>
          <w:szCs w:val="24"/>
          <w:lang w:val="es-ES_tradnl" w:eastAsia="es-CO"/>
        </w:rPr>
        <w:t>“</w:t>
      </w:r>
      <w:r w:rsidR="00FD04F2" w:rsidRPr="00620498">
        <w:rPr>
          <w:rFonts w:ascii="Verdana" w:eastAsia="Calibri" w:hAnsi="Verdana" w:cs="Arial"/>
          <w:iCs/>
          <w:sz w:val="24"/>
          <w:szCs w:val="24"/>
          <w:lang w:val="es-ES_tradnl" w:eastAsia="es-CO"/>
        </w:rPr>
        <w:t xml:space="preserve">Por la cual se adopta el Plan de Manejo del </w:t>
      </w:r>
      <w:bookmarkStart w:id="0" w:name="_Hlk207830655"/>
      <w:r w:rsidR="00FD04F2" w:rsidRPr="00620498">
        <w:rPr>
          <w:rFonts w:ascii="Verdana" w:eastAsia="Calibri" w:hAnsi="Verdana" w:cs="Arial"/>
          <w:iCs/>
          <w:sz w:val="24"/>
          <w:szCs w:val="24"/>
          <w:lang w:val="es-ES_tradnl" w:eastAsia="es-CO"/>
        </w:rPr>
        <w:t xml:space="preserve">Santuario de </w:t>
      </w:r>
      <w:r w:rsidR="00A75785" w:rsidRPr="00620498">
        <w:rPr>
          <w:rFonts w:ascii="Verdana" w:eastAsia="Calibri" w:hAnsi="Verdana" w:cs="Arial"/>
          <w:iCs/>
          <w:sz w:val="24"/>
          <w:szCs w:val="24"/>
          <w:lang w:val="es-ES_tradnl" w:eastAsia="es-CO"/>
        </w:rPr>
        <w:t xml:space="preserve">Flora y Fauna </w:t>
      </w:r>
      <w:r w:rsidR="008B5227" w:rsidRPr="00620498">
        <w:rPr>
          <w:rFonts w:ascii="Verdana" w:eastAsia="Calibri" w:hAnsi="Verdana" w:cs="Arial"/>
          <w:iCs/>
          <w:sz w:val="24"/>
          <w:szCs w:val="24"/>
          <w:lang w:val="es-ES_tradnl" w:eastAsia="es-CO"/>
        </w:rPr>
        <w:t>Los Colorados</w:t>
      </w:r>
      <w:r>
        <w:rPr>
          <w:rFonts w:ascii="Verdana" w:eastAsia="Calibri" w:hAnsi="Verdana" w:cs="Arial"/>
          <w:iCs/>
          <w:sz w:val="24"/>
          <w:szCs w:val="24"/>
          <w:lang w:val="es-ES_tradnl" w:eastAsia="es-CO"/>
        </w:rPr>
        <w:t>”</w:t>
      </w:r>
    </w:p>
    <w:bookmarkEnd w:id="0"/>
    <w:p w14:paraId="7ED9F4C2" w14:textId="77777777" w:rsidR="00FD04F2" w:rsidRPr="00620498" w:rsidRDefault="00FD04F2" w:rsidP="00620498">
      <w:pPr>
        <w:widowControl w:val="0"/>
        <w:autoSpaceDE w:val="0"/>
        <w:adjustRightInd w:val="0"/>
        <w:spacing w:after="0" w:line="240" w:lineRule="auto"/>
        <w:jc w:val="center"/>
        <w:rPr>
          <w:rFonts w:ascii="Verdana" w:eastAsia="Calibri" w:hAnsi="Verdana" w:cs="Arial"/>
          <w:b/>
          <w:bCs/>
          <w:sz w:val="24"/>
          <w:szCs w:val="24"/>
          <w:lang w:val="es-ES_tradnl" w:eastAsia="es-CO"/>
        </w:rPr>
      </w:pPr>
    </w:p>
    <w:p w14:paraId="0A8FB915" w14:textId="77777777" w:rsidR="00FD04F2" w:rsidRPr="00620498" w:rsidRDefault="00FD04F2" w:rsidP="00620498">
      <w:pPr>
        <w:widowControl w:val="0"/>
        <w:autoSpaceDE w:val="0"/>
        <w:adjustRightInd w:val="0"/>
        <w:spacing w:after="0" w:line="240" w:lineRule="auto"/>
        <w:jc w:val="center"/>
        <w:rPr>
          <w:rFonts w:ascii="Verdana" w:eastAsia="Calibri" w:hAnsi="Verdana" w:cs="Arial"/>
          <w:b/>
          <w:bCs/>
          <w:sz w:val="24"/>
          <w:szCs w:val="24"/>
          <w:lang w:val="es-ES_tradnl" w:eastAsia="es-CO"/>
        </w:rPr>
      </w:pPr>
    </w:p>
    <w:p w14:paraId="46BBFED2" w14:textId="77777777" w:rsidR="00FD04F2" w:rsidRPr="00620498" w:rsidRDefault="00FD04F2" w:rsidP="00620498">
      <w:pPr>
        <w:widowControl w:val="0"/>
        <w:autoSpaceDE w:val="0"/>
        <w:adjustRightInd w:val="0"/>
        <w:spacing w:after="0" w:line="240" w:lineRule="auto"/>
        <w:jc w:val="center"/>
        <w:rPr>
          <w:rFonts w:ascii="Verdana" w:eastAsia="Calibri" w:hAnsi="Verdana" w:cs="Arial"/>
          <w:sz w:val="24"/>
          <w:szCs w:val="24"/>
          <w:lang w:val="es-ES_tradnl" w:eastAsia="es-CO"/>
        </w:rPr>
      </w:pPr>
      <w:r w:rsidRPr="00620498">
        <w:rPr>
          <w:rFonts w:ascii="Verdana" w:eastAsia="Calibri" w:hAnsi="Verdana" w:cs="Arial"/>
          <w:b/>
          <w:bCs/>
          <w:sz w:val="24"/>
          <w:szCs w:val="24"/>
          <w:lang w:val="es-ES_tradnl" w:eastAsia="es-CO"/>
        </w:rPr>
        <w:t>EL DIRECTOR GENERAL DE PARQUES NACIONALES NATURALES DE COLOMBIA</w:t>
      </w:r>
    </w:p>
    <w:p w14:paraId="352B8DDD" w14:textId="77777777" w:rsidR="00FD04F2" w:rsidRPr="00620498" w:rsidRDefault="00FD04F2" w:rsidP="00620498">
      <w:pPr>
        <w:widowControl w:val="0"/>
        <w:autoSpaceDE w:val="0"/>
        <w:adjustRightInd w:val="0"/>
        <w:spacing w:after="0" w:line="240" w:lineRule="auto"/>
        <w:jc w:val="center"/>
        <w:rPr>
          <w:rFonts w:ascii="Verdana" w:eastAsia="Calibri" w:hAnsi="Verdana" w:cs="Arial"/>
          <w:sz w:val="24"/>
          <w:szCs w:val="24"/>
          <w:lang w:val="es-ES_tradnl" w:eastAsia="es-CO"/>
        </w:rPr>
      </w:pPr>
    </w:p>
    <w:p w14:paraId="62EE2D60" w14:textId="77777777" w:rsidR="00FD04F2" w:rsidRPr="00620498" w:rsidRDefault="00FD04F2" w:rsidP="00620498">
      <w:pPr>
        <w:widowControl w:val="0"/>
        <w:autoSpaceDE w:val="0"/>
        <w:adjustRightInd w:val="0"/>
        <w:spacing w:after="0" w:line="240" w:lineRule="auto"/>
        <w:jc w:val="center"/>
        <w:rPr>
          <w:rFonts w:ascii="Verdana" w:eastAsia="Calibri" w:hAnsi="Verdana" w:cs="Arial"/>
          <w:sz w:val="24"/>
          <w:szCs w:val="24"/>
          <w:lang w:val="es-ES_tradnl" w:eastAsia="es-CO"/>
        </w:rPr>
      </w:pPr>
    </w:p>
    <w:p w14:paraId="664FB0C3" w14:textId="77777777" w:rsidR="00FD04F2" w:rsidRPr="00620498" w:rsidRDefault="00FD04F2" w:rsidP="00620498">
      <w:pPr>
        <w:widowControl w:val="0"/>
        <w:autoSpaceDE w:val="0"/>
        <w:adjustRightInd w:val="0"/>
        <w:spacing w:after="0" w:line="240" w:lineRule="auto"/>
        <w:jc w:val="center"/>
        <w:rPr>
          <w:rFonts w:ascii="Verdana" w:eastAsia="Calibri" w:hAnsi="Verdana" w:cs="Arial"/>
          <w:sz w:val="24"/>
          <w:szCs w:val="24"/>
          <w:lang w:val="es-ES_tradnl" w:eastAsia="es-CO"/>
        </w:rPr>
      </w:pPr>
      <w:r w:rsidRPr="00620498">
        <w:rPr>
          <w:rFonts w:ascii="Verdana" w:eastAsia="Calibri" w:hAnsi="Verdana" w:cs="Arial"/>
          <w:sz w:val="24"/>
          <w:szCs w:val="24"/>
          <w:lang w:val="es-ES_tradnl" w:eastAsia="es-CO"/>
        </w:rPr>
        <w:t>En ejercicio de las facultades que le confieren el artículo 4 y los numerales 1 y 2 del artículo 9 del Decreto Ley 3572 de 2011</w:t>
      </w:r>
    </w:p>
    <w:p w14:paraId="1A3D1078" w14:textId="77777777" w:rsidR="00FD04F2" w:rsidRPr="00F10E84" w:rsidRDefault="00FD04F2" w:rsidP="00620498">
      <w:pPr>
        <w:widowControl w:val="0"/>
        <w:autoSpaceDE w:val="0"/>
        <w:adjustRightInd w:val="0"/>
        <w:spacing w:after="0" w:line="240" w:lineRule="auto"/>
        <w:jc w:val="center"/>
        <w:rPr>
          <w:rFonts w:ascii="Verdana" w:eastAsia="Calibri" w:hAnsi="Verdana" w:cs="Arial"/>
          <w:b/>
          <w:bCs/>
          <w:sz w:val="28"/>
          <w:szCs w:val="28"/>
          <w:lang w:val="es-ES_tradnl" w:eastAsia="es-CO"/>
        </w:rPr>
      </w:pPr>
    </w:p>
    <w:p w14:paraId="33AD8717" w14:textId="77777777" w:rsidR="00FD04F2" w:rsidRPr="00620498" w:rsidRDefault="00FD04F2" w:rsidP="00620498">
      <w:pPr>
        <w:widowControl w:val="0"/>
        <w:autoSpaceDE w:val="0"/>
        <w:adjustRightInd w:val="0"/>
        <w:spacing w:after="0" w:line="240" w:lineRule="auto"/>
        <w:jc w:val="center"/>
        <w:rPr>
          <w:rFonts w:ascii="Verdana" w:eastAsia="Calibri" w:hAnsi="Verdana" w:cs="Arial"/>
          <w:b/>
          <w:bCs/>
          <w:sz w:val="24"/>
          <w:szCs w:val="24"/>
          <w:lang w:val="es-ES_tradnl" w:eastAsia="es-CO"/>
        </w:rPr>
      </w:pPr>
      <w:r w:rsidRPr="00620498">
        <w:rPr>
          <w:rFonts w:ascii="Verdana" w:eastAsia="Calibri" w:hAnsi="Verdana" w:cs="Arial"/>
          <w:b/>
          <w:bCs/>
          <w:sz w:val="24"/>
          <w:szCs w:val="24"/>
          <w:lang w:val="es-ES_tradnl" w:eastAsia="es-CO"/>
        </w:rPr>
        <w:t>CONSIDERANDO</w:t>
      </w:r>
    </w:p>
    <w:p w14:paraId="23243960" w14:textId="77777777" w:rsidR="00FD04F2" w:rsidRPr="009E1752" w:rsidRDefault="00FD04F2" w:rsidP="00620498">
      <w:pPr>
        <w:widowControl w:val="0"/>
        <w:autoSpaceDE w:val="0"/>
        <w:adjustRightInd w:val="0"/>
        <w:spacing w:after="0" w:line="240" w:lineRule="auto"/>
        <w:jc w:val="both"/>
        <w:rPr>
          <w:rFonts w:ascii="Verdana" w:eastAsia="Calibri" w:hAnsi="Verdana" w:cs="Arial"/>
          <w:sz w:val="32"/>
          <w:szCs w:val="32"/>
          <w:lang w:val="es-ES_tradnl" w:eastAsia="es-CO"/>
        </w:rPr>
      </w:pPr>
    </w:p>
    <w:p w14:paraId="3FB9DE4F" w14:textId="66394B8A" w:rsidR="00FD04F2" w:rsidRPr="00620498" w:rsidRDefault="00617697" w:rsidP="00620498">
      <w:pPr>
        <w:widowControl w:val="0"/>
        <w:autoSpaceDE w:val="0"/>
        <w:adjustRightInd w:val="0"/>
        <w:spacing w:after="0" w:line="240" w:lineRule="auto"/>
        <w:jc w:val="both"/>
        <w:rPr>
          <w:rFonts w:ascii="Verdana" w:eastAsia="Calibri" w:hAnsi="Verdana" w:cs="Arial"/>
          <w:sz w:val="24"/>
          <w:szCs w:val="24"/>
          <w:lang w:val="es-ES_tradnl" w:eastAsia="es-CO"/>
        </w:rPr>
      </w:pPr>
      <w:r w:rsidRPr="00620498">
        <w:rPr>
          <w:rFonts w:ascii="Verdana" w:eastAsia="Calibri" w:hAnsi="Verdana" w:cs="Arial"/>
          <w:sz w:val="24"/>
          <w:szCs w:val="24"/>
          <w:lang w:val="es-ES_tradnl" w:eastAsia="es-CO"/>
        </w:rPr>
        <w:t>D</w:t>
      </w:r>
      <w:r w:rsidR="00FD04F2" w:rsidRPr="00620498">
        <w:rPr>
          <w:rFonts w:ascii="Verdana" w:eastAsia="Calibri" w:hAnsi="Verdana" w:cs="Arial"/>
          <w:sz w:val="24"/>
          <w:szCs w:val="24"/>
          <w:lang w:val="es-ES_tradnl" w:eastAsia="es-CO"/>
        </w:rPr>
        <w:t>e conformidad con los artículos 8, 79 y 80 de la Constitución Política, son deberes constitucionales del Estado proteger la riqueza natural y cultural de la nación colombiana, la diversidad e integridad del ambiente, conservar las áreas de especial importancia ecológica, planificar el manejo y aprovechamiento de los recursos naturales para garantizar su conservación y restauración, así como prevenir y controlar los factores de deterioro ambiental.</w:t>
      </w:r>
    </w:p>
    <w:p w14:paraId="58924CA6" w14:textId="77777777" w:rsidR="00FD04F2" w:rsidRPr="00620498" w:rsidRDefault="00FD04F2" w:rsidP="00620498">
      <w:pPr>
        <w:widowControl w:val="0"/>
        <w:autoSpaceDE w:val="0"/>
        <w:adjustRightInd w:val="0"/>
        <w:spacing w:after="0" w:line="240" w:lineRule="auto"/>
        <w:jc w:val="both"/>
        <w:rPr>
          <w:rFonts w:ascii="Verdana" w:eastAsia="Calibri" w:hAnsi="Verdana" w:cs="Arial"/>
          <w:sz w:val="24"/>
          <w:szCs w:val="24"/>
          <w:lang w:val="es-ES_tradnl" w:eastAsia="es-CO"/>
        </w:rPr>
      </w:pPr>
      <w:r w:rsidRPr="00620498">
        <w:rPr>
          <w:rFonts w:ascii="Verdana" w:eastAsia="Calibri" w:hAnsi="Verdana" w:cs="Arial"/>
          <w:sz w:val="24"/>
          <w:szCs w:val="24"/>
          <w:lang w:val="es-ES_tradnl" w:eastAsia="es-CO"/>
        </w:rPr>
        <w:t xml:space="preserve"> </w:t>
      </w:r>
    </w:p>
    <w:p w14:paraId="7F934EDF" w14:textId="749D87D6" w:rsidR="00FD04F2" w:rsidRPr="00620498" w:rsidRDefault="00D41125" w:rsidP="00620498">
      <w:pPr>
        <w:widowControl w:val="0"/>
        <w:autoSpaceDE w:val="0"/>
        <w:adjustRightInd w:val="0"/>
        <w:spacing w:after="0" w:line="240" w:lineRule="auto"/>
        <w:jc w:val="both"/>
        <w:rPr>
          <w:rFonts w:ascii="Verdana" w:eastAsia="Calibri" w:hAnsi="Verdana" w:cs="Arial"/>
          <w:sz w:val="24"/>
          <w:szCs w:val="24"/>
          <w:lang w:val="es-ES_tradnl" w:eastAsia="es-CO"/>
        </w:rPr>
      </w:pPr>
      <w:r w:rsidRPr="00620498">
        <w:rPr>
          <w:rFonts w:ascii="Verdana" w:eastAsia="Calibri" w:hAnsi="Verdana" w:cs="Arial"/>
          <w:sz w:val="24"/>
          <w:szCs w:val="24"/>
          <w:lang w:val="es-ES_tradnl" w:eastAsia="es-CO"/>
        </w:rPr>
        <w:t xml:space="preserve">Por mandato del </w:t>
      </w:r>
      <w:r w:rsidR="00FD04F2" w:rsidRPr="00620498">
        <w:rPr>
          <w:rFonts w:ascii="Verdana" w:eastAsia="Calibri" w:hAnsi="Verdana" w:cs="Arial"/>
          <w:sz w:val="24"/>
          <w:szCs w:val="24"/>
          <w:lang w:val="es-ES_tradnl" w:eastAsia="es-CO"/>
        </w:rPr>
        <w:t xml:space="preserve">artículo 63 Constitucional, las áreas </w:t>
      </w:r>
      <w:r w:rsidR="00B02AF8" w:rsidRPr="00620498">
        <w:rPr>
          <w:rFonts w:ascii="Verdana" w:eastAsia="Calibri" w:hAnsi="Verdana" w:cs="Arial"/>
          <w:sz w:val="24"/>
          <w:szCs w:val="24"/>
          <w:lang w:val="es-ES_tradnl" w:eastAsia="es-CO"/>
        </w:rPr>
        <w:t xml:space="preserve">protegidas </w:t>
      </w:r>
      <w:r w:rsidR="00FD04F2" w:rsidRPr="00620498">
        <w:rPr>
          <w:rFonts w:ascii="Verdana" w:eastAsia="Calibri" w:hAnsi="Verdana" w:cs="Arial"/>
          <w:sz w:val="24"/>
          <w:szCs w:val="24"/>
          <w:lang w:val="es-ES_tradnl" w:eastAsia="es-CO"/>
        </w:rPr>
        <w:t>del Sistema de Parques Nacionales</w:t>
      </w:r>
      <w:r w:rsidR="009E6D4E" w:rsidRPr="00620498">
        <w:rPr>
          <w:rFonts w:ascii="Verdana" w:eastAsia="Calibri" w:hAnsi="Verdana" w:cs="Arial"/>
          <w:sz w:val="24"/>
          <w:szCs w:val="24"/>
          <w:lang w:val="es-ES_tradnl" w:eastAsia="es-CO"/>
        </w:rPr>
        <w:t xml:space="preserve"> Naturales</w:t>
      </w:r>
      <w:r w:rsidR="00FD04F2" w:rsidRPr="00620498">
        <w:rPr>
          <w:rFonts w:ascii="Verdana" w:eastAsia="Calibri" w:hAnsi="Verdana" w:cs="Arial"/>
          <w:sz w:val="24"/>
          <w:szCs w:val="24"/>
          <w:lang w:val="es-ES_tradnl" w:eastAsia="es-CO"/>
        </w:rPr>
        <w:t xml:space="preserve"> son inalienables, imprescriptibles e inembargables, lo que implica un conjunto de obligaciones y responsabilidades para el Estado y los particulares dirigidas a garantizar la destinación </w:t>
      </w:r>
      <w:r w:rsidR="00F87AB4" w:rsidRPr="00620498">
        <w:rPr>
          <w:rFonts w:ascii="Verdana" w:eastAsia="Calibri" w:hAnsi="Verdana" w:cs="Arial"/>
          <w:sz w:val="24"/>
          <w:szCs w:val="24"/>
          <w:lang w:val="es-ES_tradnl" w:eastAsia="es-CO"/>
        </w:rPr>
        <w:t xml:space="preserve">específica </w:t>
      </w:r>
      <w:r w:rsidR="00FD04F2" w:rsidRPr="00620498">
        <w:rPr>
          <w:rFonts w:ascii="Verdana" w:eastAsia="Calibri" w:hAnsi="Verdana" w:cs="Arial"/>
          <w:sz w:val="24"/>
          <w:szCs w:val="24"/>
          <w:lang w:val="es-ES_tradnl" w:eastAsia="es-CO"/>
        </w:rPr>
        <w:t>de estas áreas a la conservación</w:t>
      </w:r>
      <w:r w:rsidR="00B02AF8" w:rsidRPr="00620498">
        <w:rPr>
          <w:rFonts w:ascii="Verdana" w:eastAsia="Calibri" w:hAnsi="Verdana" w:cs="Arial"/>
          <w:sz w:val="24"/>
          <w:szCs w:val="24"/>
          <w:lang w:val="es-ES_tradnl" w:eastAsia="es-CO"/>
        </w:rPr>
        <w:t xml:space="preserve"> y demás usos previstos en la ley. </w:t>
      </w:r>
    </w:p>
    <w:p w14:paraId="4DE76BE5" w14:textId="77777777" w:rsidR="00466F13" w:rsidRPr="00620498" w:rsidRDefault="00466F13" w:rsidP="00620498">
      <w:pPr>
        <w:widowControl w:val="0"/>
        <w:autoSpaceDE w:val="0"/>
        <w:adjustRightInd w:val="0"/>
        <w:spacing w:after="0" w:line="240" w:lineRule="auto"/>
        <w:jc w:val="both"/>
        <w:rPr>
          <w:rFonts w:ascii="Verdana" w:eastAsia="Calibri" w:hAnsi="Verdana" w:cs="Arial"/>
          <w:sz w:val="24"/>
          <w:szCs w:val="24"/>
          <w:lang w:val="es-ES_tradnl" w:eastAsia="es-CO"/>
        </w:rPr>
      </w:pPr>
    </w:p>
    <w:p w14:paraId="2DEBF7B8" w14:textId="260257C2" w:rsidR="00F130AB" w:rsidRPr="00620498" w:rsidRDefault="00D00793" w:rsidP="00620498">
      <w:pPr>
        <w:widowControl w:val="0"/>
        <w:autoSpaceDE w:val="0"/>
        <w:adjustRightInd w:val="0"/>
        <w:spacing w:after="0" w:line="240" w:lineRule="auto"/>
        <w:jc w:val="both"/>
        <w:rPr>
          <w:rFonts w:ascii="Verdana" w:eastAsia="Calibri" w:hAnsi="Verdana" w:cs="Arial"/>
          <w:sz w:val="24"/>
          <w:szCs w:val="24"/>
          <w:lang w:val="es-ES_tradnl" w:eastAsia="es-CO"/>
        </w:rPr>
      </w:pPr>
      <w:r w:rsidRPr="00620498">
        <w:rPr>
          <w:rFonts w:ascii="Verdana" w:eastAsia="Calibri" w:hAnsi="Verdana" w:cs="Arial"/>
          <w:sz w:val="24"/>
          <w:szCs w:val="24"/>
          <w:lang w:val="es-ES_tradnl" w:eastAsia="es-CO"/>
        </w:rPr>
        <w:t>Por su parte,</w:t>
      </w:r>
      <w:r w:rsidR="004E1838" w:rsidRPr="00620498">
        <w:rPr>
          <w:rFonts w:ascii="Verdana" w:eastAsia="Calibri" w:hAnsi="Verdana" w:cs="Arial"/>
          <w:sz w:val="24"/>
          <w:szCs w:val="24"/>
          <w:lang w:val="es-ES_tradnl" w:eastAsia="es-CO"/>
        </w:rPr>
        <w:t xml:space="preserve"> el artículo 209 de la Constitución Política mandata que, l</w:t>
      </w:r>
      <w:r w:rsidR="004E1838" w:rsidRPr="00620498">
        <w:rPr>
          <w:rFonts w:ascii="Verdana" w:eastAsia="Calibri" w:hAnsi="Verdana" w:cs="Arial"/>
          <w:sz w:val="24"/>
          <w:szCs w:val="24"/>
          <w:lang w:eastAsia="es-CO"/>
        </w:rPr>
        <w:t>a función administrativa está al servicio de los intereses generales y se desarrolla con fundamento en los principios de igualdad, moralidad, eficacia, economía, celeridad y co</w:t>
      </w:r>
      <w:r w:rsidR="00E4679D" w:rsidRPr="00620498">
        <w:rPr>
          <w:rFonts w:ascii="Verdana" w:eastAsia="Calibri" w:hAnsi="Verdana" w:cs="Arial"/>
          <w:sz w:val="24"/>
          <w:szCs w:val="24"/>
          <w:lang w:eastAsia="es-CO"/>
        </w:rPr>
        <w:t>ordinación entre autoridades administrativas para el adecuado cumplimiento de los fines del Estado.</w:t>
      </w:r>
    </w:p>
    <w:p w14:paraId="5145C7A8" w14:textId="77777777" w:rsidR="00FD04F2" w:rsidRPr="00620498" w:rsidRDefault="00FD04F2" w:rsidP="00620498">
      <w:pPr>
        <w:widowControl w:val="0"/>
        <w:autoSpaceDE w:val="0"/>
        <w:adjustRightInd w:val="0"/>
        <w:spacing w:after="0" w:line="240" w:lineRule="auto"/>
        <w:jc w:val="both"/>
        <w:rPr>
          <w:rFonts w:ascii="Verdana" w:eastAsia="Calibri" w:hAnsi="Verdana" w:cs="Arial"/>
          <w:sz w:val="24"/>
          <w:szCs w:val="24"/>
          <w:lang w:val="es-ES_tradnl" w:eastAsia="es-CO"/>
        </w:rPr>
      </w:pPr>
    </w:p>
    <w:p w14:paraId="7D09619A" w14:textId="6FA08022" w:rsidR="00FD04F2" w:rsidRPr="00620498" w:rsidRDefault="00FE0389" w:rsidP="00620498">
      <w:pPr>
        <w:widowControl w:val="0"/>
        <w:autoSpaceDE w:val="0"/>
        <w:adjustRightInd w:val="0"/>
        <w:spacing w:after="0" w:line="240" w:lineRule="auto"/>
        <w:jc w:val="both"/>
        <w:rPr>
          <w:rFonts w:ascii="Verdana" w:eastAsia="Calibri" w:hAnsi="Verdana" w:cs="Arial"/>
          <w:sz w:val="24"/>
          <w:szCs w:val="24"/>
          <w:lang w:val="es-ES_tradnl" w:eastAsia="es-CO"/>
        </w:rPr>
      </w:pPr>
      <w:r w:rsidRPr="00620498">
        <w:rPr>
          <w:rFonts w:ascii="Verdana" w:eastAsia="Calibri" w:hAnsi="Verdana" w:cs="Arial"/>
          <w:sz w:val="24"/>
          <w:szCs w:val="24"/>
          <w:lang w:val="es-ES_tradnl" w:eastAsia="es-CO"/>
        </w:rPr>
        <w:t>De otro lado, e</w:t>
      </w:r>
      <w:r w:rsidR="00FD04F2" w:rsidRPr="00620498">
        <w:rPr>
          <w:rFonts w:ascii="Verdana" w:eastAsia="Calibri" w:hAnsi="Verdana" w:cs="Arial"/>
          <w:sz w:val="24"/>
          <w:szCs w:val="24"/>
          <w:lang w:val="es-ES_tradnl" w:eastAsia="es-CO"/>
        </w:rPr>
        <w:t xml:space="preserve">l numeral 2 del artículo 1 de la Ley 99 de 1993 consagró entre los principios </w:t>
      </w:r>
      <w:r w:rsidR="0041461A" w:rsidRPr="00620498">
        <w:rPr>
          <w:rFonts w:ascii="Verdana" w:eastAsia="Calibri" w:hAnsi="Verdana" w:cs="Arial"/>
          <w:sz w:val="24"/>
          <w:szCs w:val="24"/>
          <w:lang w:val="es-ES_tradnl" w:eastAsia="es-CO"/>
        </w:rPr>
        <w:t xml:space="preserve">y fundamentos </w:t>
      </w:r>
      <w:r w:rsidR="00FD04F2" w:rsidRPr="00620498">
        <w:rPr>
          <w:rFonts w:ascii="Verdana" w:eastAsia="Calibri" w:hAnsi="Verdana" w:cs="Arial"/>
          <w:sz w:val="24"/>
          <w:szCs w:val="24"/>
          <w:lang w:val="es-ES_tradnl" w:eastAsia="es-CO"/>
        </w:rPr>
        <w:t xml:space="preserve">generales orientadores de la política ambiental </w:t>
      </w:r>
      <w:r w:rsidR="00FD6056" w:rsidRPr="00620498">
        <w:rPr>
          <w:rFonts w:ascii="Verdana" w:eastAsia="Calibri" w:hAnsi="Verdana" w:cs="Arial"/>
          <w:sz w:val="24"/>
          <w:szCs w:val="24"/>
          <w:lang w:val="es-ES_tradnl" w:eastAsia="es-CO"/>
        </w:rPr>
        <w:t>del país</w:t>
      </w:r>
      <w:r w:rsidR="00FD04F2" w:rsidRPr="00620498">
        <w:rPr>
          <w:rFonts w:ascii="Verdana" w:eastAsia="Calibri" w:hAnsi="Verdana" w:cs="Arial"/>
          <w:sz w:val="24"/>
          <w:szCs w:val="24"/>
          <w:lang w:val="es-ES_tradnl" w:eastAsia="es-CO"/>
        </w:rPr>
        <w:t>, la protección prioritaria y el aprovechamiento en forma sostenible de la biodiversidad, por ser patrimonio nacional y de interés de la humanidad.</w:t>
      </w:r>
      <w:r w:rsidR="000C0064" w:rsidRPr="00620498">
        <w:rPr>
          <w:rFonts w:ascii="Verdana" w:eastAsia="Calibri" w:hAnsi="Verdana" w:cs="Arial"/>
          <w:sz w:val="24"/>
          <w:szCs w:val="24"/>
          <w:lang w:val="es-ES_tradnl" w:eastAsia="es-CO"/>
        </w:rPr>
        <w:t xml:space="preserve"> Además, el numeral 12 de la citada norma, establece que </w:t>
      </w:r>
      <w:r w:rsidR="0080106D" w:rsidRPr="00620498">
        <w:rPr>
          <w:rFonts w:ascii="Verdana" w:eastAsia="Calibri" w:hAnsi="Verdana" w:cs="Arial"/>
          <w:sz w:val="24"/>
          <w:szCs w:val="24"/>
          <w:lang w:val="es-ES_tradnl" w:eastAsia="es-CO"/>
        </w:rPr>
        <w:t>e</w:t>
      </w:r>
      <w:r w:rsidR="000C0064" w:rsidRPr="00620498">
        <w:rPr>
          <w:rFonts w:ascii="Verdana" w:eastAsia="Calibri" w:hAnsi="Verdana" w:cs="Arial"/>
          <w:sz w:val="24"/>
          <w:szCs w:val="24"/>
          <w:lang w:eastAsia="es-CO"/>
        </w:rPr>
        <w:t>l manejo ambiental de</w:t>
      </w:r>
      <w:r w:rsidR="00E35CEB" w:rsidRPr="00620498">
        <w:rPr>
          <w:rFonts w:ascii="Verdana" w:eastAsia="Calibri" w:hAnsi="Verdana" w:cs="Arial"/>
          <w:sz w:val="24"/>
          <w:szCs w:val="24"/>
          <w:lang w:eastAsia="es-CO"/>
        </w:rPr>
        <w:t xml:space="preserve"> Colombia</w:t>
      </w:r>
      <w:r w:rsidR="0080106D" w:rsidRPr="00620498">
        <w:rPr>
          <w:rFonts w:ascii="Verdana" w:eastAsia="Calibri" w:hAnsi="Verdana" w:cs="Arial"/>
          <w:sz w:val="24"/>
          <w:szCs w:val="24"/>
          <w:lang w:eastAsia="es-CO"/>
        </w:rPr>
        <w:t xml:space="preserve"> debe ser </w:t>
      </w:r>
      <w:r w:rsidR="000C0064" w:rsidRPr="00620498">
        <w:rPr>
          <w:rFonts w:ascii="Verdana" w:eastAsia="Calibri" w:hAnsi="Verdana" w:cs="Arial"/>
          <w:sz w:val="24"/>
          <w:szCs w:val="24"/>
          <w:lang w:eastAsia="es-CO"/>
        </w:rPr>
        <w:t>descentralizado, democrático y participativo.</w:t>
      </w:r>
    </w:p>
    <w:p w14:paraId="6BF24E86" w14:textId="77777777" w:rsidR="00FD04F2" w:rsidRPr="00620498" w:rsidRDefault="00FD04F2" w:rsidP="00620498">
      <w:pPr>
        <w:widowControl w:val="0"/>
        <w:autoSpaceDE w:val="0"/>
        <w:adjustRightInd w:val="0"/>
        <w:spacing w:after="0" w:line="240" w:lineRule="auto"/>
        <w:jc w:val="both"/>
        <w:rPr>
          <w:rFonts w:ascii="Verdana" w:eastAsia="Calibri" w:hAnsi="Verdana" w:cs="Arial"/>
          <w:sz w:val="24"/>
          <w:szCs w:val="24"/>
          <w:lang w:val="es-ES_tradnl" w:eastAsia="es-CO"/>
        </w:rPr>
      </w:pPr>
    </w:p>
    <w:p w14:paraId="49BB5501" w14:textId="1B3CEDBB" w:rsidR="00FD04F2" w:rsidRPr="00620498" w:rsidRDefault="00C96861" w:rsidP="00620498">
      <w:pPr>
        <w:widowControl w:val="0"/>
        <w:autoSpaceDE w:val="0"/>
        <w:adjustRightInd w:val="0"/>
        <w:spacing w:after="0" w:line="240" w:lineRule="auto"/>
        <w:jc w:val="both"/>
        <w:rPr>
          <w:rFonts w:ascii="Verdana" w:hAnsi="Verdana" w:cs="Arial"/>
          <w:sz w:val="24"/>
          <w:szCs w:val="24"/>
        </w:rPr>
      </w:pPr>
      <w:r w:rsidRPr="00620498">
        <w:rPr>
          <w:rFonts w:ascii="Verdana" w:hAnsi="Verdana" w:cs="Arial"/>
          <w:sz w:val="24"/>
          <w:szCs w:val="24"/>
        </w:rPr>
        <w:t xml:space="preserve">Frente a </w:t>
      </w:r>
      <w:r w:rsidR="008E32DE" w:rsidRPr="00620498">
        <w:rPr>
          <w:rFonts w:ascii="Verdana" w:hAnsi="Verdana" w:cs="Arial"/>
          <w:sz w:val="24"/>
          <w:szCs w:val="24"/>
        </w:rPr>
        <w:t>los Parques Nacionales Naturales, e</w:t>
      </w:r>
      <w:r w:rsidR="00FD04F2" w:rsidRPr="00620498">
        <w:rPr>
          <w:rFonts w:ascii="Verdana" w:hAnsi="Verdana" w:cs="Arial"/>
          <w:sz w:val="24"/>
          <w:szCs w:val="24"/>
        </w:rPr>
        <w:t xml:space="preserve">l artículo 13 de la Ley 2 de 1959 estableció la potestad de declarar </w:t>
      </w:r>
      <w:r w:rsidR="008E32DE" w:rsidRPr="00620498">
        <w:rPr>
          <w:rFonts w:ascii="Verdana" w:hAnsi="Verdana" w:cs="Arial"/>
          <w:sz w:val="24"/>
          <w:szCs w:val="24"/>
        </w:rPr>
        <w:t xml:space="preserve">como tales aquellas </w:t>
      </w:r>
      <w:r w:rsidR="0080106D" w:rsidRPr="00620498">
        <w:rPr>
          <w:rFonts w:ascii="Verdana" w:hAnsi="Verdana" w:cs="Arial"/>
          <w:sz w:val="24"/>
          <w:szCs w:val="24"/>
        </w:rPr>
        <w:t xml:space="preserve">zonas </w:t>
      </w:r>
      <w:r w:rsidR="00370344" w:rsidRPr="00620498">
        <w:rPr>
          <w:rFonts w:ascii="Verdana" w:hAnsi="Verdana" w:cs="Arial"/>
          <w:sz w:val="24"/>
          <w:szCs w:val="24"/>
        </w:rPr>
        <w:t xml:space="preserve">delimitadas y reservadas de manera especial </w:t>
      </w:r>
      <w:r w:rsidR="00035077" w:rsidRPr="00620498">
        <w:rPr>
          <w:rFonts w:ascii="Verdana" w:hAnsi="Verdana" w:cs="Arial"/>
          <w:sz w:val="24"/>
          <w:szCs w:val="24"/>
        </w:rPr>
        <w:t>para destinarse</w:t>
      </w:r>
      <w:r w:rsidR="000C58B4" w:rsidRPr="00620498">
        <w:rPr>
          <w:rFonts w:ascii="Verdana" w:hAnsi="Verdana" w:cs="Arial"/>
          <w:sz w:val="24"/>
          <w:szCs w:val="24"/>
        </w:rPr>
        <w:t xml:space="preserve"> a </w:t>
      </w:r>
      <w:r w:rsidR="00FD04F2" w:rsidRPr="00620498">
        <w:rPr>
          <w:rFonts w:ascii="Verdana" w:hAnsi="Verdana" w:cs="Arial"/>
          <w:sz w:val="24"/>
          <w:szCs w:val="24"/>
        </w:rPr>
        <w:t xml:space="preserve">conservar la flora y fauna nacionales, prohibiéndose en estas áreas, la adjudicación </w:t>
      </w:r>
      <w:r w:rsidR="00FD04F2" w:rsidRPr="00620498">
        <w:rPr>
          <w:rFonts w:ascii="Verdana" w:hAnsi="Verdana" w:cs="Arial"/>
          <w:sz w:val="24"/>
          <w:szCs w:val="24"/>
        </w:rPr>
        <w:lastRenderedPageBreak/>
        <w:t>de baldíos, la venta de tierras, la caza, la pesca y toda actividad industrial, ganadera o agrícola, distinta a la del turismo</w:t>
      </w:r>
      <w:r w:rsidR="00A66B22" w:rsidRPr="00620498">
        <w:rPr>
          <w:rFonts w:ascii="Verdana" w:hAnsi="Verdana" w:cs="Arial"/>
          <w:sz w:val="24"/>
          <w:szCs w:val="24"/>
        </w:rPr>
        <w:t xml:space="preserve"> </w:t>
      </w:r>
      <w:r w:rsidR="00FD04F2" w:rsidRPr="00620498">
        <w:rPr>
          <w:rFonts w:ascii="Verdana" w:hAnsi="Verdana" w:cs="Arial"/>
          <w:sz w:val="24"/>
          <w:szCs w:val="24"/>
        </w:rPr>
        <w:t>o aquellas</w:t>
      </w:r>
      <w:r w:rsidR="00843E9F" w:rsidRPr="00620498">
        <w:rPr>
          <w:rFonts w:ascii="Verdana" w:hAnsi="Verdana" w:cs="Arial"/>
          <w:sz w:val="24"/>
          <w:szCs w:val="24"/>
        </w:rPr>
        <w:t xml:space="preserve"> actividades</w:t>
      </w:r>
      <w:r w:rsidR="00FD04F2" w:rsidRPr="00620498">
        <w:rPr>
          <w:rFonts w:ascii="Verdana" w:hAnsi="Verdana" w:cs="Arial"/>
          <w:sz w:val="24"/>
          <w:szCs w:val="24"/>
        </w:rPr>
        <w:t xml:space="preserve"> que el Gobierno Nacional considere </w:t>
      </w:r>
      <w:r w:rsidR="00FD04F2" w:rsidRPr="00620498">
        <w:rPr>
          <w:rFonts w:ascii="Verdana" w:hAnsi="Verdana" w:cs="Arial"/>
          <w:i/>
          <w:iCs/>
          <w:sz w:val="24"/>
          <w:szCs w:val="24"/>
        </w:rPr>
        <w:t>convenientes para la conservación</w:t>
      </w:r>
      <w:r w:rsidR="00FD04F2" w:rsidRPr="00620498">
        <w:rPr>
          <w:rFonts w:ascii="Verdana" w:hAnsi="Verdana" w:cs="Arial"/>
          <w:sz w:val="24"/>
          <w:szCs w:val="24"/>
        </w:rPr>
        <w:t xml:space="preserve"> o embellecimiento de la zona.</w:t>
      </w:r>
    </w:p>
    <w:p w14:paraId="32B8D79D" w14:textId="77777777" w:rsidR="00FD04F2" w:rsidRPr="00620498" w:rsidRDefault="00FD04F2" w:rsidP="00620498">
      <w:pPr>
        <w:widowControl w:val="0"/>
        <w:autoSpaceDE w:val="0"/>
        <w:adjustRightInd w:val="0"/>
        <w:spacing w:after="0" w:line="240" w:lineRule="auto"/>
        <w:jc w:val="both"/>
        <w:rPr>
          <w:rFonts w:ascii="Verdana" w:eastAsia="Calibri" w:hAnsi="Verdana" w:cs="Arial"/>
          <w:sz w:val="24"/>
          <w:szCs w:val="24"/>
          <w:lang w:eastAsia="es-CO"/>
        </w:rPr>
      </w:pPr>
    </w:p>
    <w:p w14:paraId="78346A1D" w14:textId="6A71FB34" w:rsidR="00FD04F2" w:rsidRPr="00620498" w:rsidRDefault="00BE4813" w:rsidP="00620498">
      <w:pPr>
        <w:widowControl w:val="0"/>
        <w:autoSpaceDE w:val="0"/>
        <w:adjustRightInd w:val="0"/>
        <w:spacing w:after="0" w:line="240" w:lineRule="auto"/>
        <w:jc w:val="both"/>
        <w:rPr>
          <w:rFonts w:ascii="Verdana" w:hAnsi="Verdana" w:cs="Arial"/>
          <w:sz w:val="24"/>
          <w:szCs w:val="24"/>
        </w:rPr>
      </w:pPr>
      <w:r w:rsidRPr="00620498">
        <w:rPr>
          <w:rFonts w:ascii="Verdana" w:eastAsia="Calibri" w:hAnsi="Verdana" w:cs="Arial"/>
          <w:sz w:val="24"/>
          <w:szCs w:val="24"/>
          <w:lang w:eastAsia="es-CO"/>
        </w:rPr>
        <w:t xml:space="preserve">Al respecto, </w:t>
      </w:r>
      <w:r w:rsidR="00FD04F2" w:rsidRPr="00620498">
        <w:rPr>
          <w:rFonts w:ascii="Verdana" w:eastAsia="Calibri" w:hAnsi="Verdana" w:cs="Arial"/>
          <w:sz w:val="24"/>
          <w:szCs w:val="24"/>
          <w:lang w:val="es-ES_tradnl" w:eastAsia="es-CO"/>
        </w:rPr>
        <w:t>el artículo 327 del Decreto Ley 2811 de 1974</w:t>
      </w:r>
      <w:r w:rsidR="00A8010E" w:rsidRPr="00620498">
        <w:rPr>
          <w:rFonts w:ascii="Verdana" w:eastAsia="Calibri" w:hAnsi="Verdana" w:cs="Arial"/>
          <w:sz w:val="24"/>
          <w:szCs w:val="24"/>
          <w:lang w:val="es-ES_tradnl" w:eastAsia="es-CO"/>
        </w:rPr>
        <w:t xml:space="preserve">, </w:t>
      </w:r>
      <w:r w:rsidR="00A8010E" w:rsidRPr="00620498">
        <w:rPr>
          <w:rFonts w:ascii="Verdana" w:eastAsia="Calibri" w:hAnsi="Verdana" w:cs="Arial"/>
          <w:sz w:val="24"/>
          <w:szCs w:val="24"/>
          <w:lang w:eastAsia="es-CO"/>
        </w:rPr>
        <w:t xml:space="preserve">Código Nacional de Recursos Naturales Renovables y de Protección al Medio Ambiente, </w:t>
      </w:r>
      <w:r w:rsidR="00FD04F2" w:rsidRPr="00620498">
        <w:rPr>
          <w:rFonts w:ascii="Verdana" w:hAnsi="Verdana" w:cs="Arial"/>
          <w:sz w:val="24"/>
          <w:szCs w:val="24"/>
        </w:rPr>
        <w:t>define el Sistema de Parques Nacionales Naturales como el conjunto de áreas con valores excepcionales para el patrimonio nacional que, debido a sus características naturales, culturales o históricas, se reserva y declara en beneficio de los habitantes de la nación.</w:t>
      </w:r>
    </w:p>
    <w:p w14:paraId="0DD7D0B3" w14:textId="77777777" w:rsidR="00FD04F2" w:rsidRPr="00620498" w:rsidRDefault="00FD04F2" w:rsidP="00620498">
      <w:pPr>
        <w:widowControl w:val="0"/>
        <w:autoSpaceDE w:val="0"/>
        <w:adjustRightInd w:val="0"/>
        <w:spacing w:after="0" w:line="240" w:lineRule="auto"/>
        <w:jc w:val="both"/>
        <w:rPr>
          <w:rFonts w:ascii="Verdana" w:hAnsi="Verdana" w:cs="Arial"/>
          <w:sz w:val="24"/>
          <w:szCs w:val="24"/>
        </w:rPr>
      </w:pPr>
    </w:p>
    <w:p w14:paraId="2B6E27BD" w14:textId="6C148906" w:rsidR="00FD04F2" w:rsidRPr="00620498" w:rsidRDefault="00193818" w:rsidP="00620498">
      <w:pPr>
        <w:widowControl w:val="0"/>
        <w:autoSpaceDE w:val="0"/>
        <w:adjustRightInd w:val="0"/>
        <w:spacing w:after="0" w:line="240" w:lineRule="auto"/>
        <w:jc w:val="both"/>
        <w:rPr>
          <w:rFonts w:ascii="Verdana" w:eastAsia="Times New Roman" w:hAnsi="Verdana" w:cs="Arial"/>
          <w:kern w:val="0"/>
          <w:sz w:val="24"/>
          <w:szCs w:val="24"/>
          <w:lang w:eastAsia="es-CO"/>
          <w14:ligatures w14:val="none"/>
        </w:rPr>
      </w:pPr>
      <w:r w:rsidRPr="00620498">
        <w:rPr>
          <w:rFonts w:ascii="Verdana" w:eastAsia="Calibri" w:hAnsi="Verdana" w:cs="Arial"/>
          <w:sz w:val="24"/>
          <w:szCs w:val="24"/>
          <w:lang w:val="es-ES_tradnl" w:eastAsia="es-CO"/>
        </w:rPr>
        <w:t>L</w:t>
      </w:r>
      <w:r w:rsidR="00FD04F2" w:rsidRPr="00620498">
        <w:rPr>
          <w:rFonts w:ascii="Verdana" w:eastAsia="Calibri" w:hAnsi="Verdana" w:cs="Arial"/>
          <w:sz w:val="24"/>
          <w:szCs w:val="24"/>
          <w:lang w:val="es-ES_tradnl" w:eastAsia="es-CO"/>
        </w:rPr>
        <w:t>as finalidades del S</w:t>
      </w:r>
      <w:r w:rsidR="00FD04F2" w:rsidRPr="00620498">
        <w:rPr>
          <w:rFonts w:ascii="Verdana" w:hAnsi="Verdana" w:cs="Arial"/>
          <w:sz w:val="24"/>
          <w:szCs w:val="24"/>
        </w:rPr>
        <w:t>istema de Parques Nacionales Naturales son c</w:t>
      </w:r>
      <w:r w:rsidR="00FD04F2" w:rsidRPr="00620498">
        <w:rPr>
          <w:rFonts w:ascii="Verdana" w:eastAsia="Times New Roman" w:hAnsi="Verdana" w:cs="Arial"/>
          <w:kern w:val="0"/>
          <w:sz w:val="24"/>
          <w:szCs w:val="24"/>
          <w:lang w:eastAsia="es-CO"/>
          <w14:ligatures w14:val="none"/>
        </w:rPr>
        <w:t>onservar</w:t>
      </w:r>
      <w:r w:rsidR="00032F18" w:rsidRPr="00620498">
        <w:rPr>
          <w:rFonts w:ascii="Verdana" w:eastAsia="Times New Roman" w:hAnsi="Verdana" w:cs="Arial"/>
          <w:kern w:val="0"/>
          <w:sz w:val="24"/>
          <w:szCs w:val="24"/>
          <w:lang w:eastAsia="es-CO"/>
          <w14:ligatures w14:val="none"/>
        </w:rPr>
        <w:t xml:space="preserve"> </w:t>
      </w:r>
      <w:r w:rsidR="00FD04F2" w:rsidRPr="00620498">
        <w:rPr>
          <w:rFonts w:ascii="Verdana" w:eastAsia="Times New Roman" w:hAnsi="Verdana" w:cs="Arial"/>
          <w:kern w:val="0"/>
          <w:sz w:val="24"/>
          <w:szCs w:val="24"/>
          <w:lang w:eastAsia="es-CO"/>
          <w14:ligatures w14:val="none"/>
        </w:rPr>
        <w:t>fauna</w:t>
      </w:r>
      <w:r w:rsidR="00EA1FE4" w:rsidRPr="00620498">
        <w:rPr>
          <w:rFonts w:ascii="Verdana" w:eastAsia="Times New Roman" w:hAnsi="Verdana" w:cs="Arial"/>
          <w:kern w:val="0"/>
          <w:sz w:val="24"/>
          <w:szCs w:val="24"/>
          <w:lang w:eastAsia="es-CO"/>
          <w14:ligatures w14:val="none"/>
        </w:rPr>
        <w:t xml:space="preserve">, </w:t>
      </w:r>
      <w:r w:rsidR="00FD04F2" w:rsidRPr="00620498">
        <w:rPr>
          <w:rFonts w:ascii="Verdana" w:eastAsia="Times New Roman" w:hAnsi="Verdana" w:cs="Arial"/>
          <w:kern w:val="0"/>
          <w:sz w:val="24"/>
          <w:szCs w:val="24"/>
          <w:lang w:eastAsia="es-CO"/>
          <w14:ligatures w14:val="none"/>
        </w:rPr>
        <w:t>flora</w:t>
      </w:r>
      <w:r w:rsidR="00032F18" w:rsidRPr="00620498">
        <w:rPr>
          <w:rFonts w:ascii="Verdana" w:eastAsia="Times New Roman" w:hAnsi="Verdana" w:cs="Arial"/>
          <w:kern w:val="0"/>
          <w:sz w:val="24"/>
          <w:szCs w:val="24"/>
          <w:lang w:eastAsia="es-CO"/>
          <w14:ligatures w14:val="none"/>
        </w:rPr>
        <w:t xml:space="preserve">, </w:t>
      </w:r>
      <w:r w:rsidR="00FD04F2" w:rsidRPr="00620498">
        <w:rPr>
          <w:rFonts w:ascii="Verdana" w:eastAsia="Times New Roman" w:hAnsi="Verdana" w:cs="Arial"/>
          <w:kern w:val="0"/>
          <w:sz w:val="24"/>
          <w:szCs w:val="24"/>
          <w:lang w:eastAsia="es-CO"/>
          <w14:ligatures w14:val="none"/>
        </w:rPr>
        <w:t>pa</w:t>
      </w:r>
      <w:r w:rsidR="00E57870" w:rsidRPr="00620498">
        <w:rPr>
          <w:rFonts w:ascii="Verdana" w:eastAsia="Times New Roman" w:hAnsi="Verdana" w:cs="Arial"/>
          <w:kern w:val="0"/>
          <w:sz w:val="24"/>
          <w:szCs w:val="24"/>
          <w:lang w:eastAsia="es-CO"/>
          <w14:ligatures w14:val="none"/>
        </w:rPr>
        <w:t>i</w:t>
      </w:r>
      <w:r w:rsidR="00FD04F2" w:rsidRPr="00620498">
        <w:rPr>
          <w:rFonts w:ascii="Verdana" w:eastAsia="Times New Roman" w:hAnsi="Verdana" w:cs="Arial"/>
          <w:kern w:val="0"/>
          <w:sz w:val="24"/>
          <w:szCs w:val="24"/>
          <w:lang w:eastAsia="es-CO"/>
          <w14:ligatures w14:val="none"/>
        </w:rPr>
        <w:t xml:space="preserve">sajes o reliquias históricas, culturales o arqueológicas, </w:t>
      </w:r>
      <w:r w:rsidR="00E57870" w:rsidRPr="00620498">
        <w:rPr>
          <w:rFonts w:ascii="Verdana" w:eastAsia="Times New Roman" w:hAnsi="Verdana" w:cs="Arial"/>
          <w:kern w:val="0"/>
          <w:sz w:val="24"/>
          <w:szCs w:val="24"/>
          <w:lang w:eastAsia="es-CO"/>
          <w14:ligatures w14:val="none"/>
        </w:rPr>
        <w:t xml:space="preserve">con valores sobresalientes, </w:t>
      </w:r>
      <w:r w:rsidR="00FD04F2" w:rsidRPr="00620498">
        <w:rPr>
          <w:rFonts w:ascii="Verdana" w:eastAsia="Times New Roman" w:hAnsi="Verdana" w:cs="Arial"/>
          <w:kern w:val="0"/>
          <w:sz w:val="24"/>
          <w:szCs w:val="24"/>
          <w:lang w:eastAsia="es-CO"/>
          <w14:ligatures w14:val="none"/>
        </w:rPr>
        <w:t xml:space="preserve">para darles un régimen especial de manejo </w:t>
      </w:r>
      <w:r w:rsidR="00164FB5" w:rsidRPr="00620498">
        <w:rPr>
          <w:rFonts w:ascii="Verdana" w:eastAsia="Times New Roman" w:hAnsi="Verdana" w:cs="Arial"/>
          <w:kern w:val="0"/>
          <w:sz w:val="24"/>
          <w:szCs w:val="24"/>
          <w:lang w:eastAsia="es-CO"/>
          <w14:ligatures w14:val="none"/>
        </w:rPr>
        <w:t>de forma que</w:t>
      </w:r>
      <w:r w:rsidR="00FD04F2" w:rsidRPr="00620498">
        <w:rPr>
          <w:rFonts w:ascii="Verdana" w:eastAsia="Times New Roman" w:hAnsi="Verdana" w:cs="Arial"/>
          <w:kern w:val="0"/>
          <w:sz w:val="24"/>
          <w:szCs w:val="24"/>
          <w:lang w:eastAsia="es-CO"/>
          <w14:ligatures w14:val="none"/>
        </w:rPr>
        <w:t xml:space="preserve"> permanezcan sin deterioro; perpetuar en estado natural muestras de comunidades bióticas, regiones fisiográficas, unidades biogeográficas, recursos genéticos y especies silvestres amenazadas de extinción, y, además, proteger ejemplares de fenómenos naturales, culturales, históricos y otros de interés internacional, para contribuir a la preservación del patrimonio común de la humanidad</w:t>
      </w:r>
      <w:r w:rsidR="00310549" w:rsidRPr="00620498">
        <w:rPr>
          <w:rFonts w:ascii="Verdana" w:eastAsia="Times New Roman" w:hAnsi="Verdana" w:cs="Arial"/>
          <w:kern w:val="0"/>
          <w:sz w:val="24"/>
          <w:szCs w:val="24"/>
          <w:lang w:eastAsia="es-CO"/>
          <w14:ligatures w14:val="none"/>
        </w:rPr>
        <w:t xml:space="preserve">, </w:t>
      </w:r>
      <w:r w:rsidR="00310549" w:rsidRPr="00620498">
        <w:rPr>
          <w:rFonts w:ascii="Verdana" w:hAnsi="Verdana" w:cs="Arial"/>
          <w:sz w:val="24"/>
          <w:szCs w:val="24"/>
        </w:rPr>
        <w:t xml:space="preserve">conforme el artículo 328 de </w:t>
      </w:r>
      <w:r w:rsidR="00310549" w:rsidRPr="00620498">
        <w:rPr>
          <w:rFonts w:ascii="Verdana" w:eastAsia="Calibri" w:hAnsi="Verdana" w:cs="Arial"/>
          <w:sz w:val="24"/>
          <w:szCs w:val="24"/>
          <w:lang w:val="es-ES_tradnl" w:eastAsia="es-CO"/>
        </w:rPr>
        <w:t>Decreto Ley 2811 de 1974</w:t>
      </w:r>
      <w:r w:rsidR="00177C13" w:rsidRPr="00620498">
        <w:rPr>
          <w:rFonts w:ascii="Verdana" w:eastAsia="Calibri" w:hAnsi="Verdana" w:cs="Arial"/>
          <w:sz w:val="24"/>
          <w:szCs w:val="24"/>
          <w:lang w:val="es-ES_tradnl" w:eastAsia="es-CO"/>
        </w:rPr>
        <w:t xml:space="preserve">. </w:t>
      </w:r>
    </w:p>
    <w:p w14:paraId="3BF746CA" w14:textId="77777777" w:rsidR="00FD04F2" w:rsidRPr="00620498" w:rsidRDefault="00FD04F2" w:rsidP="00620498">
      <w:pPr>
        <w:widowControl w:val="0"/>
        <w:autoSpaceDE w:val="0"/>
        <w:adjustRightInd w:val="0"/>
        <w:spacing w:after="0" w:line="240" w:lineRule="auto"/>
        <w:jc w:val="both"/>
        <w:rPr>
          <w:rFonts w:ascii="Verdana" w:eastAsia="Calibri" w:hAnsi="Verdana" w:cs="Arial"/>
          <w:sz w:val="24"/>
          <w:szCs w:val="24"/>
          <w:lang w:eastAsia="es-CO"/>
        </w:rPr>
      </w:pPr>
    </w:p>
    <w:p w14:paraId="18639804" w14:textId="1250F26F" w:rsidR="00FD04F2" w:rsidRPr="00620498" w:rsidRDefault="00703EC5" w:rsidP="00620498">
      <w:pPr>
        <w:widowControl w:val="0"/>
        <w:autoSpaceDE w:val="0"/>
        <w:adjustRightInd w:val="0"/>
        <w:spacing w:after="0" w:line="240" w:lineRule="auto"/>
        <w:jc w:val="both"/>
        <w:rPr>
          <w:rFonts w:ascii="Verdana" w:eastAsia="Calibri" w:hAnsi="Verdana" w:cs="Arial"/>
          <w:sz w:val="24"/>
          <w:szCs w:val="24"/>
          <w:lang w:val="es-ES_tradnl" w:eastAsia="es-CO"/>
        </w:rPr>
      </w:pPr>
      <w:r w:rsidRPr="00620498">
        <w:rPr>
          <w:rFonts w:ascii="Verdana" w:eastAsia="Calibri" w:hAnsi="Verdana" w:cs="Arial"/>
          <w:sz w:val="24"/>
          <w:szCs w:val="24"/>
          <w:lang w:eastAsia="es-CO"/>
        </w:rPr>
        <w:t>E</w:t>
      </w:r>
      <w:r w:rsidR="00FD04F2" w:rsidRPr="00620498">
        <w:rPr>
          <w:rFonts w:ascii="Verdana" w:eastAsia="Calibri" w:hAnsi="Verdana" w:cs="Arial"/>
          <w:sz w:val="24"/>
          <w:szCs w:val="24"/>
          <w:lang w:eastAsia="es-CO"/>
        </w:rPr>
        <w:t>n virtud de lo anterior,</w:t>
      </w:r>
      <w:r w:rsidR="00FD04F2" w:rsidRPr="00620498">
        <w:rPr>
          <w:rFonts w:ascii="Verdana" w:eastAsia="Calibri" w:hAnsi="Verdana" w:cs="Arial"/>
          <w:sz w:val="24"/>
          <w:szCs w:val="24"/>
          <w:lang w:val="es-ES_tradnl" w:eastAsia="es-CO"/>
        </w:rPr>
        <w:t xml:space="preserve"> las áreas del Sistema de Parques Nacionales Naturales son consideradas áreas de especial importancia ecológica, y por ende, están sometidas a un régimen de protección más intenso que el resto del ambiente, conforme el cual, únicamente son admisibles los usos compatibles con la conservación y se encuentra proscrita su explotación.</w:t>
      </w:r>
    </w:p>
    <w:p w14:paraId="3FCB82C2" w14:textId="77777777" w:rsidR="00FD04F2" w:rsidRPr="00620498" w:rsidRDefault="00FD04F2" w:rsidP="00620498">
      <w:pPr>
        <w:widowControl w:val="0"/>
        <w:autoSpaceDE w:val="0"/>
        <w:adjustRightInd w:val="0"/>
        <w:spacing w:after="0" w:line="240" w:lineRule="auto"/>
        <w:jc w:val="both"/>
        <w:rPr>
          <w:rFonts w:ascii="Verdana" w:eastAsia="Calibri" w:hAnsi="Verdana" w:cs="Arial"/>
          <w:sz w:val="24"/>
          <w:szCs w:val="24"/>
          <w:lang w:val="es-ES_tradnl" w:eastAsia="es-CO"/>
        </w:rPr>
      </w:pPr>
    </w:p>
    <w:p w14:paraId="1D416094" w14:textId="77777777" w:rsidR="0064488D" w:rsidRPr="00620498" w:rsidRDefault="00333EA5" w:rsidP="00620498">
      <w:pPr>
        <w:widowControl w:val="0"/>
        <w:autoSpaceDE w:val="0"/>
        <w:adjustRightInd w:val="0"/>
        <w:spacing w:after="0" w:line="240" w:lineRule="auto"/>
        <w:jc w:val="both"/>
        <w:rPr>
          <w:rFonts w:ascii="Verdana" w:eastAsia="Calibri" w:hAnsi="Verdana" w:cs="Arial"/>
          <w:sz w:val="24"/>
          <w:szCs w:val="24"/>
          <w:lang w:val="es-ES_tradnl" w:eastAsia="es-CO"/>
        </w:rPr>
      </w:pPr>
      <w:r w:rsidRPr="00620498">
        <w:rPr>
          <w:rFonts w:ascii="Verdana" w:hAnsi="Verdana" w:cs="Arial"/>
          <w:sz w:val="24"/>
          <w:szCs w:val="24"/>
        </w:rPr>
        <w:t>E</w:t>
      </w:r>
      <w:r w:rsidR="00FD04F2" w:rsidRPr="00620498">
        <w:rPr>
          <w:rFonts w:ascii="Verdana" w:hAnsi="Verdana" w:cs="Arial"/>
          <w:sz w:val="24"/>
          <w:szCs w:val="24"/>
        </w:rPr>
        <w:t>ntre las categorías o tipos de áreas que conforman el Sistema de Parques Nacionales se encuentra el s</w:t>
      </w:r>
      <w:r w:rsidR="00FD04F2" w:rsidRPr="00620498">
        <w:rPr>
          <w:rFonts w:ascii="Verdana" w:eastAsia="Times New Roman" w:hAnsi="Verdana" w:cs="Arial"/>
          <w:kern w:val="0"/>
          <w:sz w:val="24"/>
          <w:szCs w:val="24"/>
          <w:lang w:eastAsia="es-CO"/>
          <w14:ligatures w14:val="none"/>
        </w:rPr>
        <w:t xml:space="preserve">antuario de flora, entendido como el área dedicada a preservar especies o comunidades vegetales para conservar recursos genéticos de la flora nacional, y el santuario de fauna, </w:t>
      </w:r>
      <w:r w:rsidR="008577AB" w:rsidRPr="00620498">
        <w:rPr>
          <w:rFonts w:ascii="Verdana" w:eastAsia="Times New Roman" w:hAnsi="Verdana" w:cs="Arial"/>
          <w:kern w:val="0"/>
          <w:sz w:val="24"/>
          <w:szCs w:val="24"/>
          <w:lang w:eastAsia="es-CO"/>
          <w14:ligatures w14:val="none"/>
        </w:rPr>
        <w:t xml:space="preserve">entendida </w:t>
      </w:r>
      <w:r w:rsidR="00FD04F2" w:rsidRPr="00620498">
        <w:rPr>
          <w:rFonts w:ascii="Verdana" w:eastAsia="Times New Roman" w:hAnsi="Verdana" w:cs="Arial"/>
          <w:kern w:val="0"/>
          <w:sz w:val="24"/>
          <w:szCs w:val="24"/>
          <w:lang w:eastAsia="es-CO"/>
          <w14:ligatures w14:val="none"/>
        </w:rPr>
        <w:t xml:space="preserve">como el área dedicada a preservar especies o comunidades de animales silvestres para conservar recursos genéticos de la fauna nacional, conforme lo establecido en los literales d) y e) del artículo 329 del </w:t>
      </w:r>
      <w:r w:rsidR="00FD04F2" w:rsidRPr="00620498">
        <w:rPr>
          <w:rFonts w:ascii="Verdana" w:eastAsia="Calibri" w:hAnsi="Verdana" w:cs="Arial"/>
          <w:sz w:val="24"/>
          <w:szCs w:val="24"/>
          <w:lang w:val="es-ES_tradnl" w:eastAsia="es-CO"/>
        </w:rPr>
        <w:t>Decreto Ley 2811 de 1974.</w:t>
      </w:r>
    </w:p>
    <w:p w14:paraId="00E07340" w14:textId="77777777" w:rsidR="0064488D" w:rsidRPr="00620498" w:rsidRDefault="0064488D" w:rsidP="00620498">
      <w:pPr>
        <w:widowControl w:val="0"/>
        <w:autoSpaceDE w:val="0"/>
        <w:adjustRightInd w:val="0"/>
        <w:spacing w:after="0" w:line="240" w:lineRule="auto"/>
        <w:jc w:val="both"/>
        <w:rPr>
          <w:rFonts w:ascii="Verdana" w:eastAsia="Calibri" w:hAnsi="Verdana" w:cs="Arial"/>
          <w:sz w:val="24"/>
          <w:szCs w:val="24"/>
          <w:lang w:val="es-ES_tradnl" w:eastAsia="es-CO"/>
        </w:rPr>
      </w:pPr>
    </w:p>
    <w:p w14:paraId="7D6413E1" w14:textId="58DCA2E3" w:rsidR="00FD04F2" w:rsidRPr="00620498" w:rsidRDefault="0064488D" w:rsidP="00620498">
      <w:pPr>
        <w:widowControl w:val="0"/>
        <w:autoSpaceDE w:val="0"/>
        <w:adjustRightInd w:val="0"/>
        <w:spacing w:after="0" w:line="240" w:lineRule="auto"/>
        <w:jc w:val="both"/>
        <w:rPr>
          <w:rFonts w:ascii="Verdana" w:eastAsia="Calibri" w:hAnsi="Verdana" w:cs="Arial"/>
          <w:sz w:val="24"/>
          <w:szCs w:val="24"/>
          <w:lang w:val="es-ES_tradnl" w:eastAsia="es-CO"/>
        </w:rPr>
      </w:pPr>
      <w:r w:rsidRPr="00620498">
        <w:rPr>
          <w:rFonts w:ascii="Verdana" w:eastAsia="Calibri" w:hAnsi="Verdana" w:cs="Arial"/>
          <w:sz w:val="24"/>
          <w:szCs w:val="24"/>
          <w:lang w:val="es-ES_tradnl" w:eastAsia="es-CO"/>
        </w:rPr>
        <w:t xml:space="preserve">En </w:t>
      </w:r>
      <w:r w:rsidR="00205D0E" w:rsidRPr="00620498">
        <w:rPr>
          <w:rFonts w:ascii="Verdana" w:eastAsia="Calibri" w:hAnsi="Verdana" w:cs="Arial"/>
          <w:sz w:val="24"/>
          <w:szCs w:val="24"/>
          <w:lang w:val="es-ES_tradnl" w:eastAsia="es-CO"/>
        </w:rPr>
        <w:t>los</w:t>
      </w:r>
      <w:r w:rsidR="00205D0E" w:rsidRPr="00620498">
        <w:rPr>
          <w:rFonts w:ascii="Verdana" w:eastAsia="Calibri" w:hAnsi="Verdana" w:cs="Arial"/>
          <w:sz w:val="24"/>
          <w:szCs w:val="24"/>
          <w:lang w:eastAsia="es-CO"/>
        </w:rPr>
        <w:t xml:space="preserve"> Santuarios de flora y fauna</w:t>
      </w:r>
      <w:r w:rsidR="00FD04F2" w:rsidRPr="00620498">
        <w:rPr>
          <w:rFonts w:ascii="Verdana" w:eastAsia="Calibri" w:hAnsi="Verdana" w:cs="Arial"/>
          <w:sz w:val="24"/>
          <w:szCs w:val="24"/>
          <w:lang w:val="es-ES_tradnl" w:eastAsia="es-CO"/>
        </w:rPr>
        <w:t xml:space="preserve"> </w:t>
      </w:r>
      <w:r w:rsidR="00205D0E" w:rsidRPr="00620498">
        <w:rPr>
          <w:rFonts w:ascii="Verdana" w:eastAsia="Calibri" w:hAnsi="Verdana" w:cs="Arial"/>
          <w:sz w:val="24"/>
          <w:szCs w:val="24"/>
          <w:lang w:val="es-ES_tradnl" w:eastAsia="es-CO"/>
        </w:rPr>
        <w:t xml:space="preserve">las </w:t>
      </w:r>
      <w:r w:rsidR="000F3A59" w:rsidRPr="00620498">
        <w:rPr>
          <w:rFonts w:ascii="Verdana" w:eastAsia="Calibri" w:hAnsi="Verdana" w:cs="Arial"/>
          <w:sz w:val="24"/>
          <w:szCs w:val="24"/>
          <w:lang w:eastAsia="es-CO"/>
        </w:rPr>
        <w:t>actividades</w:t>
      </w:r>
      <w:r w:rsidR="00205D0E" w:rsidRPr="00620498">
        <w:rPr>
          <w:rFonts w:ascii="Verdana" w:eastAsia="Calibri" w:hAnsi="Verdana" w:cs="Arial"/>
          <w:sz w:val="24"/>
          <w:szCs w:val="24"/>
          <w:lang w:eastAsia="es-CO"/>
        </w:rPr>
        <w:t xml:space="preserve"> permitidas</w:t>
      </w:r>
      <w:r w:rsidR="0015206B" w:rsidRPr="00620498">
        <w:rPr>
          <w:rFonts w:ascii="Verdana" w:eastAsia="Calibri" w:hAnsi="Verdana" w:cs="Arial"/>
          <w:sz w:val="24"/>
          <w:szCs w:val="24"/>
          <w:lang w:eastAsia="es-CO"/>
        </w:rPr>
        <w:t xml:space="preserve"> son las de conservación, recuperación</w:t>
      </w:r>
      <w:r w:rsidR="00547336" w:rsidRPr="00620498">
        <w:rPr>
          <w:rFonts w:ascii="Verdana" w:eastAsia="Calibri" w:hAnsi="Verdana" w:cs="Arial"/>
          <w:sz w:val="24"/>
          <w:szCs w:val="24"/>
          <w:lang w:eastAsia="es-CO"/>
        </w:rPr>
        <w:t xml:space="preserve"> y c</w:t>
      </w:r>
      <w:r w:rsidR="0015206B" w:rsidRPr="00620498">
        <w:rPr>
          <w:rFonts w:ascii="Verdana" w:eastAsia="Calibri" w:hAnsi="Verdana" w:cs="Arial"/>
          <w:sz w:val="24"/>
          <w:szCs w:val="24"/>
          <w:lang w:eastAsia="es-CO"/>
        </w:rPr>
        <w:t>ontrol</w:t>
      </w:r>
      <w:r w:rsidR="00547336" w:rsidRPr="00620498">
        <w:rPr>
          <w:rFonts w:ascii="Verdana" w:eastAsia="Calibri" w:hAnsi="Verdana" w:cs="Arial"/>
          <w:sz w:val="24"/>
          <w:szCs w:val="24"/>
          <w:lang w:eastAsia="es-CO"/>
        </w:rPr>
        <w:t>,</w:t>
      </w:r>
      <w:r w:rsidR="0015206B" w:rsidRPr="00620498">
        <w:rPr>
          <w:rFonts w:ascii="Verdana" w:eastAsia="Calibri" w:hAnsi="Verdana" w:cs="Arial"/>
          <w:sz w:val="24"/>
          <w:szCs w:val="24"/>
          <w:lang w:eastAsia="es-CO"/>
        </w:rPr>
        <w:t xml:space="preserve"> investigación y educación</w:t>
      </w:r>
      <w:r w:rsidR="0055242C" w:rsidRPr="00620498">
        <w:rPr>
          <w:rFonts w:ascii="Verdana" w:eastAsia="Calibri" w:hAnsi="Verdana" w:cs="Arial"/>
          <w:sz w:val="24"/>
          <w:szCs w:val="24"/>
          <w:lang w:eastAsia="es-CO"/>
        </w:rPr>
        <w:t xml:space="preserve">, según el </w:t>
      </w:r>
      <w:r w:rsidR="001D2C7E" w:rsidRPr="00620498">
        <w:rPr>
          <w:rFonts w:ascii="Verdana" w:eastAsia="Calibri" w:hAnsi="Verdana" w:cs="Arial"/>
          <w:sz w:val="24"/>
          <w:szCs w:val="24"/>
          <w:lang w:eastAsia="es-CO"/>
        </w:rPr>
        <w:t xml:space="preserve">artículo 331 del </w:t>
      </w:r>
      <w:r w:rsidR="001D2C7E" w:rsidRPr="00620498">
        <w:rPr>
          <w:rFonts w:ascii="Verdana" w:eastAsia="Calibri" w:hAnsi="Verdana" w:cs="Arial"/>
          <w:sz w:val="24"/>
          <w:szCs w:val="24"/>
          <w:lang w:val="es-ES_tradnl" w:eastAsia="es-CO"/>
        </w:rPr>
        <w:t>Decreto Ley 2811 de 1974.</w:t>
      </w:r>
    </w:p>
    <w:p w14:paraId="106E041C" w14:textId="77777777" w:rsidR="008577AB" w:rsidRPr="00620498" w:rsidRDefault="008577AB" w:rsidP="00620498">
      <w:pPr>
        <w:widowControl w:val="0"/>
        <w:autoSpaceDE w:val="0"/>
        <w:adjustRightInd w:val="0"/>
        <w:spacing w:after="0" w:line="240" w:lineRule="auto"/>
        <w:jc w:val="both"/>
        <w:rPr>
          <w:rFonts w:ascii="Verdana" w:eastAsia="Times New Roman" w:hAnsi="Verdana" w:cs="Arial"/>
          <w:kern w:val="0"/>
          <w:sz w:val="24"/>
          <w:szCs w:val="24"/>
          <w:lang w:eastAsia="es-CO"/>
          <w14:ligatures w14:val="none"/>
        </w:rPr>
      </w:pPr>
    </w:p>
    <w:p w14:paraId="169EBA03" w14:textId="042299BE" w:rsidR="0078133A" w:rsidRPr="00620498" w:rsidRDefault="00987A08" w:rsidP="00620498">
      <w:pPr>
        <w:widowControl w:val="0"/>
        <w:autoSpaceDE w:val="0"/>
        <w:adjustRightInd w:val="0"/>
        <w:spacing w:after="0" w:line="240" w:lineRule="auto"/>
        <w:jc w:val="both"/>
        <w:rPr>
          <w:rFonts w:ascii="Verdana" w:hAnsi="Verdana" w:cs="Arial"/>
          <w:sz w:val="24"/>
          <w:szCs w:val="24"/>
        </w:rPr>
      </w:pPr>
      <w:r w:rsidRPr="00620498">
        <w:rPr>
          <w:rFonts w:ascii="Verdana" w:hAnsi="Verdana" w:cs="Arial"/>
          <w:sz w:val="24"/>
          <w:szCs w:val="24"/>
        </w:rPr>
        <w:t xml:space="preserve">Posteriormente, </w:t>
      </w:r>
      <w:r w:rsidR="00FD04F2" w:rsidRPr="00620498">
        <w:rPr>
          <w:rFonts w:ascii="Verdana" w:hAnsi="Verdana" w:cs="Arial"/>
          <w:sz w:val="24"/>
          <w:szCs w:val="24"/>
        </w:rPr>
        <w:t>el Decreto</w:t>
      </w:r>
      <w:r w:rsidR="005A2700" w:rsidRPr="00620498">
        <w:rPr>
          <w:rFonts w:ascii="Verdana" w:hAnsi="Verdana" w:cs="Arial"/>
          <w:sz w:val="24"/>
          <w:szCs w:val="24"/>
        </w:rPr>
        <w:t xml:space="preserve"> Reglamentario</w:t>
      </w:r>
      <w:r w:rsidR="00FD04F2" w:rsidRPr="00620498">
        <w:rPr>
          <w:rFonts w:ascii="Verdana" w:hAnsi="Verdana" w:cs="Arial"/>
          <w:sz w:val="24"/>
          <w:szCs w:val="24"/>
        </w:rPr>
        <w:t xml:space="preserve"> 622 de 1977</w:t>
      </w:r>
      <w:r w:rsidR="00F74410" w:rsidRPr="00620498">
        <w:rPr>
          <w:rFonts w:ascii="Verdana" w:hAnsi="Verdana" w:cs="Arial"/>
          <w:sz w:val="24"/>
          <w:szCs w:val="24"/>
        </w:rPr>
        <w:t xml:space="preserve">, reglamentó el Decreto Ley 2811 de 1974 </w:t>
      </w:r>
      <w:r w:rsidR="00DA30C8" w:rsidRPr="00620498">
        <w:rPr>
          <w:rFonts w:ascii="Verdana" w:hAnsi="Verdana" w:cs="Arial"/>
          <w:sz w:val="24"/>
          <w:szCs w:val="24"/>
        </w:rPr>
        <w:t>y la Ley 2 de 1959</w:t>
      </w:r>
      <w:r w:rsidR="00A3728B" w:rsidRPr="00620498">
        <w:rPr>
          <w:rFonts w:ascii="Verdana" w:hAnsi="Verdana" w:cs="Arial"/>
          <w:sz w:val="24"/>
          <w:szCs w:val="24"/>
        </w:rPr>
        <w:t xml:space="preserve"> </w:t>
      </w:r>
      <w:r w:rsidR="00F74410" w:rsidRPr="00620498">
        <w:rPr>
          <w:rFonts w:ascii="Verdana" w:hAnsi="Verdana" w:cs="Arial"/>
          <w:sz w:val="24"/>
          <w:szCs w:val="24"/>
        </w:rPr>
        <w:t xml:space="preserve">en lo referente </w:t>
      </w:r>
      <w:r w:rsidR="000B2260" w:rsidRPr="00620498">
        <w:rPr>
          <w:rFonts w:ascii="Verdana" w:hAnsi="Verdana" w:cs="Arial"/>
          <w:sz w:val="24"/>
          <w:szCs w:val="24"/>
        </w:rPr>
        <w:t>al Sistema de Parques Nacionales Naturales</w:t>
      </w:r>
      <w:r w:rsidR="007C2E64" w:rsidRPr="00620498">
        <w:rPr>
          <w:rFonts w:ascii="Verdana" w:hAnsi="Verdana" w:cs="Arial"/>
          <w:sz w:val="24"/>
          <w:szCs w:val="24"/>
        </w:rPr>
        <w:t xml:space="preserve">, </w:t>
      </w:r>
      <w:r w:rsidR="00403334" w:rsidRPr="00620498">
        <w:rPr>
          <w:rFonts w:ascii="Verdana" w:hAnsi="Verdana" w:cs="Arial"/>
          <w:sz w:val="24"/>
          <w:szCs w:val="24"/>
        </w:rPr>
        <w:t xml:space="preserve">y se encuentra actualmente compilado </w:t>
      </w:r>
      <w:r w:rsidR="00693FC8" w:rsidRPr="00620498">
        <w:rPr>
          <w:rFonts w:ascii="Verdana" w:hAnsi="Verdana" w:cs="Arial"/>
          <w:sz w:val="24"/>
          <w:szCs w:val="24"/>
        </w:rPr>
        <w:t>desde el artículo 2.2.2.1.7.1 al artículo 2.2.2.1.16.3 del Decreto</w:t>
      </w:r>
      <w:r w:rsidR="004038FD" w:rsidRPr="00620498">
        <w:rPr>
          <w:rFonts w:ascii="Verdana" w:hAnsi="Verdana" w:cs="Arial"/>
          <w:sz w:val="24"/>
          <w:szCs w:val="24"/>
        </w:rPr>
        <w:t xml:space="preserve"> </w:t>
      </w:r>
      <w:r w:rsidR="00FD04F2" w:rsidRPr="00620498">
        <w:rPr>
          <w:rFonts w:ascii="Verdana" w:hAnsi="Verdana" w:cs="Arial"/>
          <w:sz w:val="24"/>
          <w:szCs w:val="24"/>
        </w:rPr>
        <w:t xml:space="preserve">1076 de 2015, Decreto Único Reglamentario del Sector Ambiente y Desarrollo </w:t>
      </w:r>
      <w:r w:rsidR="00FD04F2" w:rsidRPr="00620498">
        <w:rPr>
          <w:rFonts w:ascii="Verdana" w:hAnsi="Verdana" w:cs="Arial"/>
          <w:sz w:val="24"/>
          <w:szCs w:val="24"/>
        </w:rPr>
        <w:lastRenderedPageBreak/>
        <w:t>Sostenible</w:t>
      </w:r>
      <w:r w:rsidR="00693FC8" w:rsidRPr="00620498">
        <w:rPr>
          <w:rFonts w:ascii="Verdana" w:hAnsi="Verdana" w:cs="Arial"/>
          <w:sz w:val="24"/>
          <w:szCs w:val="24"/>
        </w:rPr>
        <w:t xml:space="preserve">. </w:t>
      </w:r>
    </w:p>
    <w:p w14:paraId="1C2E90F4" w14:textId="77777777" w:rsidR="0078133A" w:rsidRPr="00620498" w:rsidRDefault="0078133A" w:rsidP="00620498">
      <w:pPr>
        <w:widowControl w:val="0"/>
        <w:autoSpaceDE w:val="0"/>
        <w:adjustRightInd w:val="0"/>
        <w:spacing w:after="0" w:line="240" w:lineRule="auto"/>
        <w:jc w:val="both"/>
        <w:rPr>
          <w:rFonts w:ascii="Verdana" w:hAnsi="Verdana" w:cs="Arial"/>
          <w:sz w:val="24"/>
          <w:szCs w:val="24"/>
        </w:rPr>
      </w:pPr>
    </w:p>
    <w:p w14:paraId="6D85AE5E" w14:textId="1EE9B333" w:rsidR="00FD04F2" w:rsidRPr="00620498" w:rsidRDefault="00E12176" w:rsidP="00620498">
      <w:pPr>
        <w:widowControl w:val="0"/>
        <w:autoSpaceDE w:val="0"/>
        <w:adjustRightInd w:val="0"/>
        <w:spacing w:after="0" w:line="240" w:lineRule="auto"/>
        <w:jc w:val="both"/>
        <w:rPr>
          <w:rFonts w:ascii="Verdana" w:hAnsi="Verdana" w:cs="Arial"/>
          <w:i/>
          <w:iCs/>
          <w:sz w:val="24"/>
          <w:szCs w:val="24"/>
        </w:rPr>
      </w:pPr>
      <w:r w:rsidRPr="00620498">
        <w:rPr>
          <w:rFonts w:ascii="Verdana" w:hAnsi="Verdana" w:cs="Arial"/>
          <w:sz w:val="24"/>
          <w:szCs w:val="24"/>
        </w:rPr>
        <w:t>Frente al ordenamiento de las áreas protegidas, d</w:t>
      </w:r>
      <w:r w:rsidR="00FD04F2" w:rsidRPr="00620498">
        <w:rPr>
          <w:rFonts w:ascii="Verdana" w:hAnsi="Verdana" w:cs="Arial"/>
          <w:sz w:val="24"/>
          <w:szCs w:val="24"/>
        </w:rPr>
        <w:t>e acuerdo con el Artículo 2.2.2.1.8.1</w:t>
      </w:r>
      <w:r w:rsidR="00130DA7" w:rsidRPr="00620498">
        <w:rPr>
          <w:rFonts w:ascii="Verdana" w:hAnsi="Verdana" w:cs="Arial"/>
          <w:sz w:val="24"/>
          <w:szCs w:val="24"/>
        </w:rPr>
        <w:t xml:space="preserve"> del mencionado Decreto 1076 de 2015</w:t>
      </w:r>
      <w:r w:rsidR="00FD04F2" w:rsidRPr="00620498">
        <w:rPr>
          <w:rFonts w:ascii="Verdana" w:hAnsi="Verdana" w:cs="Arial"/>
          <w:sz w:val="24"/>
          <w:szCs w:val="24"/>
        </w:rPr>
        <w:t xml:space="preserve">, </w:t>
      </w:r>
      <w:r w:rsidR="00872D8C" w:rsidRPr="00620498">
        <w:rPr>
          <w:rFonts w:ascii="Verdana" w:hAnsi="Verdana" w:cs="Arial"/>
          <w:sz w:val="24"/>
          <w:szCs w:val="24"/>
        </w:rPr>
        <w:t>se defini</w:t>
      </w:r>
      <w:r w:rsidR="00BB0D3C" w:rsidRPr="00620498">
        <w:rPr>
          <w:rFonts w:ascii="Verdana" w:hAnsi="Verdana" w:cs="Arial"/>
          <w:sz w:val="24"/>
          <w:szCs w:val="24"/>
        </w:rPr>
        <w:t>ó</w:t>
      </w:r>
      <w:r w:rsidR="00FD04F2" w:rsidRPr="00620498">
        <w:rPr>
          <w:rFonts w:ascii="Verdana" w:hAnsi="Verdana" w:cs="Arial"/>
          <w:sz w:val="24"/>
          <w:szCs w:val="24"/>
        </w:rPr>
        <w:t xml:space="preserve"> la z</w:t>
      </w:r>
      <w:r w:rsidR="00FD04F2" w:rsidRPr="00620498">
        <w:rPr>
          <w:rStyle w:val="nfasis"/>
          <w:rFonts w:ascii="Verdana" w:hAnsi="Verdana" w:cs="Arial"/>
          <w:sz w:val="24"/>
          <w:szCs w:val="24"/>
        </w:rPr>
        <w:t xml:space="preserve">onificación </w:t>
      </w:r>
      <w:r w:rsidR="00FD04F2" w:rsidRPr="00620498">
        <w:rPr>
          <w:rStyle w:val="nfasis"/>
          <w:rFonts w:ascii="Verdana" w:hAnsi="Verdana" w:cs="Arial"/>
          <w:i w:val="0"/>
          <w:iCs w:val="0"/>
          <w:sz w:val="24"/>
          <w:szCs w:val="24"/>
        </w:rPr>
        <w:t>como</w:t>
      </w:r>
      <w:r w:rsidR="00FD04F2" w:rsidRPr="00620498">
        <w:rPr>
          <w:rStyle w:val="nfasis"/>
          <w:rFonts w:ascii="Verdana" w:hAnsi="Verdana" w:cs="Arial"/>
          <w:sz w:val="24"/>
          <w:szCs w:val="24"/>
        </w:rPr>
        <w:t xml:space="preserve"> </w:t>
      </w:r>
      <w:r w:rsidR="00FD04F2" w:rsidRPr="00620498">
        <w:rPr>
          <w:rFonts w:ascii="Verdana" w:hAnsi="Verdana" w:cs="Arial"/>
          <w:sz w:val="24"/>
          <w:szCs w:val="24"/>
        </w:rPr>
        <w:t>la subdivisión con fines de manejo de las diferentes áreas</w:t>
      </w:r>
      <w:r w:rsidR="002E3B62" w:rsidRPr="00620498">
        <w:rPr>
          <w:rFonts w:ascii="Verdana" w:hAnsi="Verdana" w:cs="Arial"/>
          <w:sz w:val="24"/>
          <w:szCs w:val="24"/>
        </w:rPr>
        <w:t xml:space="preserve"> protegidas</w:t>
      </w:r>
      <w:r w:rsidR="00FD04F2" w:rsidRPr="00620498">
        <w:rPr>
          <w:rFonts w:ascii="Verdana" w:hAnsi="Verdana" w:cs="Arial"/>
          <w:sz w:val="24"/>
          <w:szCs w:val="24"/>
        </w:rPr>
        <w:t xml:space="preserve">, que se planifica y determina de acuerdo con los fines y características naturales de la misma para su adecuada administración y para el cumplimiento de los objetivos señalados. </w:t>
      </w:r>
      <w:r w:rsidR="002E3B62" w:rsidRPr="00620498">
        <w:rPr>
          <w:rFonts w:ascii="Verdana" w:hAnsi="Verdana" w:cs="Arial"/>
          <w:sz w:val="24"/>
          <w:szCs w:val="24"/>
        </w:rPr>
        <w:t xml:space="preserve">Por mandato expreso, </w:t>
      </w:r>
      <w:r w:rsidR="002E3B62" w:rsidRPr="00620498">
        <w:rPr>
          <w:rFonts w:ascii="Verdana" w:hAnsi="Verdana" w:cs="Arial"/>
          <w:i/>
          <w:iCs/>
          <w:sz w:val="24"/>
          <w:szCs w:val="24"/>
        </w:rPr>
        <w:t>“la zonificación no implica que las partes del área reciban diferentes grados de protección, sino que a cada una de ellas debe darse manejo especial a fin de garantizar su perpetuación”</w:t>
      </w:r>
      <w:r w:rsidR="00E45BA4" w:rsidRPr="00620498">
        <w:rPr>
          <w:rFonts w:ascii="Verdana" w:hAnsi="Verdana" w:cs="Arial"/>
          <w:i/>
          <w:iCs/>
          <w:sz w:val="24"/>
          <w:szCs w:val="24"/>
        </w:rPr>
        <w:t xml:space="preserve"> (artículo 5 del Decreto 6</w:t>
      </w:r>
      <w:r w:rsidR="003028E6" w:rsidRPr="00620498">
        <w:rPr>
          <w:rFonts w:ascii="Verdana" w:hAnsi="Verdana" w:cs="Arial"/>
          <w:i/>
          <w:iCs/>
          <w:sz w:val="24"/>
          <w:szCs w:val="24"/>
        </w:rPr>
        <w:t xml:space="preserve">22 de 1977). </w:t>
      </w:r>
    </w:p>
    <w:p w14:paraId="5462EA1E" w14:textId="77777777" w:rsidR="00367843" w:rsidRPr="00620498" w:rsidRDefault="00367843" w:rsidP="00620498">
      <w:pPr>
        <w:widowControl w:val="0"/>
        <w:autoSpaceDE w:val="0"/>
        <w:adjustRightInd w:val="0"/>
        <w:spacing w:after="0" w:line="240" w:lineRule="auto"/>
        <w:jc w:val="both"/>
        <w:rPr>
          <w:rFonts w:ascii="Verdana" w:hAnsi="Verdana" w:cs="Arial"/>
          <w:i/>
          <w:iCs/>
          <w:sz w:val="24"/>
          <w:szCs w:val="24"/>
        </w:rPr>
      </w:pPr>
    </w:p>
    <w:p w14:paraId="3C7F314D" w14:textId="4FB0F263" w:rsidR="00FD04F2" w:rsidRPr="00620498" w:rsidRDefault="00F8717E" w:rsidP="00620498">
      <w:pPr>
        <w:widowControl w:val="0"/>
        <w:autoSpaceDE w:val="0"/>
        <w:adjustRightInd w:val="0"/>
        <w:spacing w:after="0" w:line="240" w:lineRule="auto"/>
        <w:jc w:val="both"/>
        <w:rPr>
          <w:rFonts w:ascii="Verdana" w:hAnsi="Verdana" w:cs="Arial"/>
          <w:sz w:val="24"/>
          <w:szCs w:val="24"/>
        </w:rPr>
      </w:pPr>
      <w:r w:rsidRPr="00620498">
        <w:rPr>
          <w:rFonts w:ascii="Verdana" w:hAnsi="Verdana" w:cs="Arial"/>
          <w:sz w:val="24"/>
          <w:szCs w:val="24"/>
        </w:rPr>
        <w:t>En ese sentido, las actividades permitidas en las distintas áreas del Sistema de Parques Nacionales Naturales se podrán realizar siempre y cuando no sean causa de alteraciones de significación del ambiente natural</w:t>
      </w:r>
      <w:r w:rsidR="00450AC4" w:rsidRPr="00620498">
        <w:rPr>
          <w:rFonts w:ascii="Verdana" w:hAnsi="Verdana" w:cs="Arial"/>
          <w:sz w:val="24"/>
          <w:szCs w:val="24"/>
        </w:rPr>
        <w:t xml:space="preserve">, </w:t>
      </w:r>
      <w:r w:rsidR="008E0AC8" w:rsidRPr="00620498">
        <w:rPr>
          <w:rFonts w:ascii="Verdana" w:hAnsi="Verdana" w:cs="Arial"/>
          <w:sz w:val="24"/>
          <w:szCs w:val="24"/>
        </w:rPr>
        <w:t xml:space="preserve">según el artículo 23 del Decreto 622 </w:t>
      </w:r>
      <w:r w:rsidR="00355DF6" w:rsidRPr="00620498">
        <w:rPr>
          <w:rFonts w:ascii="Verdana" w:hAnsi="Verdana" w:cs="Arial"/>
          <w:sz w:val="24"/>
          <w:szCs w:val="24"/>
        </w:rPr>
        <w:t xml:space="preserve">de 1997, </w:t>
      </w:r>
      <w:r w:rsidR="008E0AC8" w:rsidRPr="00620498">
        <w:rPr>
          <w:rFonts w:ascii="Verdana" w:hAnsi="Verdana" w:cs="Arial"/>
          <w:sz w:val="24"/>
          <w:szCs w:val="24"/>
        </w:rPr>
        <w:t>hoy compilado en el artículo 2.2.2.1.13.1.</w:t>
      </w:r>
      <w:r w:rsidRPr="00620498">
        <w:rPr>
          <w:rFonts w:ascii="Verdana" w:hAnsi="Verdana" w:cs="Arial"/>
          <w:sz w:val="24"/>
          <w:szCs w:val="24"/>
        </w:rPr>
        <w:t> </w:t>
      </w:r>
      <w:r w:rsidR="008E0AC8" w:rsidRPr="00620498">
        <w:rPr>
          <w:rFonts w:ascii="Verdana" w:hAnsi="Verdana" w:cs="Arial"/>
          <w:sz w:val="24"/>
          <w:szCs w:val="24"/>
        </w:rPr>
        <w:t xml:space="preserve">del Decreto 1076 de 2015. </w:t>
      </w:r>
    </w:p>
    <w:p w14:paraId="71D3919A" w14:textId="77777777" w:rsidR="004A387F" w:rsidRPr="00620498" w:rsidRDefault="004A387F" w:rsidP="00620498">
      <w:pPr>
        <w:widowControl w:val="0"/>
        <w:autoSpaceDE w:val="0"/>
        <w:adjustRightInd w:val="0"/>
        <w:spacing w:after="0" w:line="240" w:lineRule="auto"/>
        <w:jc w:val="both"/>
        <w:rPr>
          <w:rFonts w:ascii="Verdana" w:hAnsi="Verdana" w:cs="Arial"/>
          <w:sz w:val="24"/>
          <w:szCs w:val="24"/>
        </w:rPr>
      </w:pPr>
    </w:p>
    <w:p w14:paraId="0CF7E934" w14:textId="1F0AAFDC" w:rsidR="00D76407" w:rsidRPr="00620498" w:rsidRDefault="00D76407" w:rsidP="00620498">
      <w:pPr>
        <w:widowControl w:val="0"/>
        <w:autoSpaceDE w:val="0"/>
        <w:adjustRightInd w:val="0"/>
        <w:spacing w:after="0" w:line="240" w:lineRule="auto"/>
        <w:jc w:val="both"/>
        <w:rPr>
          <w:rFonts w:ascii="Verdana" w:eastAsia="Calibri" w:hAnsi="Verdana" w:cs="Arial"/>
          <w:sz w:val="24"/>
          <w:szCs w:val="24"/>
          <w:lang w:val="es-ES_tradnl" w:eastAsia="es-CO"/>
        </w:rPr>
      </w:pPr>
      <w:r w:rsidRPr="00620498">
        <w:rPr>
          <w:rFonts w:ascii="Verdana" w:eastAsia="Calibri" w:hAnsi="Verdana" w:cs="Arial"/>
          <w:sz w:val="24"/>
          <w:szCs w:val="24"/>
          <w:lang w:val="es-ES_tradnl" w:eastAsia="es-CO"/>
        </w:rPr>
        <w:t xml:space="preserve">De acuerdo con el artículo </w:t>
      </w:r>
      <w:r w:rsidRPr="00620498">
        <w:rPr>
          <w:rFonts w:ascii="Verdana" w:eastAsia="Calibri" w:hAnsi="Verdana" w:cs="Arial"/>
          <w:sz w:val="24"/>
          <w:szCs w:val="24"/>
          <w:lang w:eastAsia="es-CO"/>
        </w:rPr>
        <w:t>2.2.2.1.13.2.</w:t>
      </w:r>
      <w:r w:rsidRPr="00620498">
        <w:rPr>
          <w:rFonts w:ascii="Verdana" w:eastAsia="Calibri" w:hAnsi="Verdana" w:cs="Arial"/>
          <w:b/>
          <w:bCs/>
          <w:sz w:val="24"/>
          <w:szCs w:val="24"/>
          <w:lang w:eastAsia="es-CO"/>
        </w:rPr>
        <w:t> </w:t>
      </w:r>
      <w:r w:rsidRPr="00620498">
        <w:rPr>
          <w:rFonts w:ascii="Verdana" w:eastAsia="Calibri" w:hAnsi="Verdana" w:cs="Arial"/>
          <w:sz w:val="24"/>
          <w:szCs w:val="24"/>
          <w:lang w:eastAsia="es-CO"/>
        </w:rPr>
        <w:t>de la citada norma, las áreas que integran el Sistema de Parques Nacionales Naturales pueden ser usadas por personas nacionales y extranjeras mediante autorización previa de Parques Nacionales Naturales de Colombia de acuerdo con los reglamentos que esta entidad expida para el área</w:t>
      </w:r>
      <w:r w:rsidR="00012978" w:rsidRPr="00620498">
        <w:rPr>
          <w:rFonts w:ascii="Verdana" w:eastAsia="Calibri" w:hAnsi="Verdana" w:cs="Arial"/>
          <w:sz w:val="24"/>
          <w:szCs w:val="24"/>
          <w:lang w:eastAsia="es-CO"/>
        </w:rPr>
        <w:t xml:space="preserve"> protegida</w:t>
      </w:r>
      <w:r w:rsidR="0042192E" w:rsidRPr="00620498">
        <w:rPr>
          <w:rFonts w:ascii="Verdana" w:eastAsia="Calibri" w:hAnsi="Verdana" w:cs="Arial"/>
          <w:sz w:val="24"/>
          <w:szCs w:val="24"/>
          <w:lang w:eastAsia="es-CO"/>
        </w:rPr>
        <w:t xml:space="preserve">. </w:t>
      </w:r>
    </w:p>
    <w:p w14:paraId="07CF0BA1" w14:textId="77777777" w:rsidR="00D76407" w:rsidRPr="00620498" w:rsidRDefault="00D76407" w:rsidP="00620498">
      <w:pPr>
        <w:widowControl w:val="0"/>
        <w:autoSpaceDE w:val="0"/>
        <w:adjustRightInd w:val="0"/>
        <w:spacing w:after="0" w:line="240" w:lineRule="auto"/>
        <w:jc w:val="both"/>
        <w:rPr>
          <w:rFonts w:ascii="Verdana" w:eastAsia="Calibri" w:hAnsi="Verdana" w:cs="Arial"/>
          <w:sz w:val="24"/>
          <w:szCs w:val="24"/>
          <w:lang w:val="es-ES_tradnl" w:eastAsia="es-CO"/>
        </w:rPr>
      </w:pPr>
    </w:p>
    <w:p w14:paraId="6C0DE59E" w14:textId="2327FBEE" w:rsidR="00FD04F2" w:rsidRPr="00620498" w:rsidRDefault="00391D60" w:rsidP="00620498">
      <w:pPr>
        <w:widowControl w:val="0"/>
        <w:autoSpaceDE w:val="0"/>
        <w:adjustRightInd w:val="0"/>
        <w:spacing w:after="0" w:line="240" w:lineRule="auto"/>
        <w:jc w:val="both"/>
        <w:rPr>
          <w:rFonts w:ascii="Verdana" w:eastAsia="Calibri" w:hAnsi="Verdana" w:cs="Arial"/>
          <w:sz w:val="24"/>
          <w:szCs w:val="24"/>
          <w:lang w:val="es-ES_tradnl" w:eastAsia="es-CO"/>
        </w:rPr>
      </w:pPr>
      <w:r w:rsidRPr="00620498">
        <w:rPr>
          <w:rFonts w:ascii="Verdana" w:eastAsia="Calibri" w:hAnsi="Verdana" w:cs="Arial"/>
          <w:sz w:val="24"/>
          <w:szCs w:val="24"/>
          <w:lang w:val="es-ES_tradnl" w:eastAsia="es-CO"/>
        </w:rPr>
        <w:t>Al respecto, según</w:t>
      </w:r>
      <w:r w:rsidR="00FD04F2" w:rsidRPr="00620498">
        <w:rPr>
          <w:rFonts w:ascii="Verdana" w:eastAsia="Calibri" w:hAnsi="Verdana" w:cs="Arial"/>
          <w:sz w:val="24"/>
          <w:szCs w:val="24"/>
          <w:lang w:val="es-ES_tradnl" w:eastAsia="es-CO"/>
        </w:rPr>
        <w:t xml:space="preserve"> el Decreto Ley 3572 de 2011, corresponde a </w:t>
      </w:r>
      <w:r w:rsidR="006D4EDC" w:rsidRPr="00620498">
        <w:rPr>
          <w:rFonts w:ascii="Verdana" w:eastAsia="Calibri" w:hAnsi="Verdana" w:cs="Arial"/>
          <w:sz w:val="24"/>
          <w:szCs w:val="24"/>
          <w:lang w:val="es-ES_tradnl" w:eastAsia="es-CO"/>
        </w:rPr>
        <w:t xml:space="preserve">la </w:t>
      </w:r>
      <w:r w:rsidR="003F6DEE" w:rsidRPr="00620498">
        <w:rPr>
          <w:rFonts w:ascii="Verdana" w:eastAsia="Calibri" w:hAnsi="Verdana" w:cs="Arial"/>
          <w:sz w:val="24"/>
          <w:szCs w:val="24"/>
          <w:lang w:val="es-ES_tradnl" w:eastAsia="es-CO"/>
        </w:rPr>
        <w:t xml:space="preserve">Unidad Administrativa Especial </w:t>
      </w:r>
      <w:r w:rsidR="00FD04F2" w:rsidRPr="00620498">
        <w:rPr>
          <w:rFonts w:ascii="Verdana" w:eastAsia="Calibri" w:hAnsi="Verdana" w:cs="Arial"/>
          <w:sz w:val="24"/>
          <w:szCs w:val="24"/>
          <w:lang w:val="es-ES_tradnl" w:eastAsia="es-CO"/>
        </w:rPr>
        <w:t xml:space="preserve">Parques Nacionales Naturales de Colombia, la función de administración y manejo de las áreas que conforman el Sistema de Parques Nacionales Naturales, así como reglamentar el uso y el funcionamiento de las áreas que lo integran, de acuerdo con lo dispuesto en el Decreto Ley 2811 de 1974, </w:t>
      </w:r>
      <w:r w:rsidR="000E096F" w:rsidRPr="00620498">
        <w:rPr>
          <w:rFonts w:ascii="Verdana" w:eastAsia="Calibri" w:hAnsi="Verdana" w:cs="Arial"/>
          <w:sz w:val="24"/>
          <w:szCs w:val="24"/>
          <w:lang w:val="es-ES_tradnl" w:eastAsia="es-CO"/>
        </w:rPr>
        <w:t xml:space="preserve">los </w:t>
      </w:r>
      <w:r w:rsidR="00FD04F2" w:rsidRPr="00620498">
        <w:rPr>
          <w:rFonts w:ascii="Verdana" w:eastAsia="Calibri" w:hAnsi="Verdana" w:cs="Arial"/>
          <w:sz w:val="24"/>
          <w:szCs w:val="24"/>
          <w:lang w:val="es-ES_tradnl" w:eastAsia="es-CO"/>
        </w:rPr>
        <w:t>Decreto</w:t>
      </w:r>
      <w:r w:rsidR="00380CC1" w:rsidRPr="00620498">
        <w:rPr>
          <w:rFonts w:ascii="Verdana" w:eastAsia="Calibri" w:hAnsi="Verdana" w:cs="Arial"/>
          <w:sz w:val="24"/>
          <w:szCs w:val="24"/>
          <w:lang w:val="es-ES_tradnl" w:eastAsia="es-CO"/>
        </w:rPr>
        <w:t>s Reglamentarios</w:t>
      </w:r>
      <w:r w:rsidR="00FD04F2" w:rsidRPr="00620498">
        <w:rPr>
          <w:rFonts w:ascii="Verdana" w:eastAsia="Calibri" w:hAnsi="Verdana" w:cs="Arial"/>
          <w:sz w:val="24"/>
          <w:szCs w:val="24"/>
          <w:lang w:val="es-ES_tradnl" w:eastAsia="es-CO"/>
        </w:rPr>
        <w:t xml:space="preserve"> 622 de 1977</w:t>
      </w:r>
      <w:r w:rsidR="00380CC1" w:rsidRPr="00620498">
        <w:rPr>
          <w:rFonts w:ascii="Verdana" w:eastAsia="Calibri" w:hAnsi="Verdana" w:cs="Arial"/>
          <w:sz w:val="24"/>
          <w:szCs w:val="24"/>
          <w:lang w:val="es-ES_tradnl" w:eastAsia="es-CO"/>
        </w:rPr>
        <w:t xml:space="preserve"> y 2372 de 2010</w:t>
      </w:r>
      <w:r w:rsidR="00FD04F2" w:rsidRPr="00620498">
        <w:rPr>
          <w:rFonts w:ascii="Verdana" w:eastAsia="Calibri" w:hAnsi="Verdana" w:cs="Arial"/>
          <w:sz w:val="24"/>
          <w:szCs w:val="24"/>
          <w:lang w:val="es-ES_tradnl" w:eastAsia="es-CO"/>
        </w:rPr>
        <w:t xml:space="preserve"> compilado</w:t>
      </w:r>
      <w:r w:rsidR="00380CC1" w:rsidRPr="00620498">
        <w:rPr>
          <w:rFonts w:ascii="Verdana" w:eastAsia="Calibri" w:hAnsi="Verdana" w:cs="Arial"/>
          <w:sz w:val="24"/>
          <w:szCs w:val="24"/>
          <w:lang w:val="es-ES_tradnl" w:eastAsia="es-CO"/>
        </w:rPr>
        <w:t>s</w:t>
      </w:r>
      <w:r w:rsidR="00FD04F2" w:rsidRPr="00620498">
        <w:rPr>
          <w:rFonts w:ascii="Verdana" w:eastAsia="Calibri" w:hAnsi="Verdana" w:cs="Arial"/>
          <w:sz w:val="24"/>
          <w:szCs w:val="24"/>
          <w:lang w:val="es-ES_tradnl" w:eastAsia="es-CO"/>
        </w:rPr>
        <w:t xml:space="preserve"> en el Decreto 1076 de 2015, la Ley 99 de 1993 y demás disposiciones asociadas a dicho Sistema. </w:t>
      </w:r>
    </w:p>
    <w:p w14:paraId="6C2ECB7E" w14:textId="77777777" w:rsidR="00FD04F2" w:rsidRPr="00620498" w:rsidRDefault="00FD04F2" w:rsidP="00620498">
      <w:pPr>
        <w:widowControl w:val="0"/>
        <w:autoSpaceDE w:val="0"/>
        <w:adjustRightInd w:val="0"/>
        <w:spacing w:after="0" w:line="240" w:lineRule="auto"/>
        <w:jc w:val="both"/>
        <w:rPr>
          <w:rFonts w:ascii="Verdana" w:eastAsia="Calibri" w:hAnsi="Verdana" w:cs="Arial"/>
          <w:sz w:val="24"/>
          <w:szCs w:val="24"/>
          <w:lang w:val="es-ES_tradnl" w:eastAsia="es-CO"/>
        </w:rPr>
      </w:pPr>
    </w:p>
    <w:p w14:paraId="5A418C98" w14:textId="3D913259" w:rsidR="00FD04F2" w:rsidRPr="00620498" w:rsidRDefault="00AD36F1" w:rsidP="00620498">
      <w:pPr>
        <w:widowControl w:val="0"/>
        <w:autoSpaceDE w:val="0"/>
        <w:adjustRightInd w:val="0"/>
        <w:spacing w:after="0" w:line="240" w:lineRule="auto"/>
        <w:jc w:val="both"/>
        <w:rPr>
          <w:rFonts w:ascii="Verdana" w:eastAsia="Calibri" w:hAnsi="Verdana" w:cs="Arial"/>
          <w:sz w:val="24"/>
          <w:szCs w:val="24"/>
          <w:lang w:val="es-ES_tradnl" w:eastAsia="es-CO"/>
        </w:rPr>
      </w:pPr>
      <w:r w:rsidRPr="00620498">
        <w:rPr>
          <w:rFonts w:ascii="Verdana" w:eastAsia="Calibri" w:hAnsi="Verdana" w:cs="Arial"/>
          <w:sz w:val="24"/>
          <w:szCs w:val="24"/>
          <w:lang w:val="es-ES_tradnl" w:eastAsia="es-CO"/>
        </w:rPr>
        <w:t>E</w:t>
      </w:r>
      <w:r w:rsidR="00FD04F2" w:rsidRPr="00620498">
        <w:rPr>
          <w:rFonts w:ascii="Verdana" w:eastAsia="Calibri" w:hAnsi="Verdana" w:cs="Arial"/>
          <w:sz w:val="24"/>
          <w:szCs w:val="24"/>
          <w:lang w:val="es-ES_tradnl" w:eastAsia="es-CO"/>
        </w:rPr>
        <w:t>l artículo 9 del Decreto Ley 3572 de 2011</w:t>
      </w:r>
      <w:r w:rsidR="0093459B" w:rsidRPr="00620498">
        <w:rPr>
          <w:rFonts w:ascii="Verdana" w:eastAsia="Calibri" w:hAnsi="Verdana" w:cs="Arial"/>
          <w:sz w:val="24"/>
          <w:szCs w:val="24"/>
          <w:lang w:val="es-ES_tradnl" w:eastAsia="es-CO"/>
        </w:rPr>
        <w:t xml:space="preserve"> facultó al Director General de Parques Nacionales Naturales de Colombia</w:t>
      </w:r>
      <w:r w:rsidR="00912D1F" w:rsidRPr="00620498">
        <w:rPr>
          <w:rFonts w:ascii="Verdana" w:eastAsia="Calibri" w:hAnsi="Verdana" w:cs="Arial"/>
          <w:sz w:val="24"/>
          <w:szCs w:val="24"/>
          <w:lang w:val="es-ES_tradnl" w:eastAsia="es-CO"/>
        </w:rPr>
        <w:t xml:space="preserve"> </w:t>
      </w:r>
      <w:r w:rsidR="00FD04F2" w:rsidRPr="00620498">
        <w:rPr>
          <w:rFonts w:ascii="Verdana" w:eastAsia="Calibri" w:hAnsi="Verdana" w:cs="Arial"/>
          <w:sz w:val="24"/>
          <w:szCs w:val="24"/>
          <w:lang w:val="es-ES_tradnl" w:eastAsia="es-CO"/>
        </w:rPr>
        <w:t>para adoptar los instrumentos de planificación, programas y proyectos relacionados con la administración y manejo del Sistema de Parques Nacionales Naturales</w:t>
      </w:r>
      <w:r w:rsidR="0093459B" w:rsidRPr="00620498">
        <w:rPr>
          <w:rFonts w:ascii="Verdana" w:eastAsia="Calibri" w:hAnsi="Verdana" w:cs="Arial"/>
          <w:sz w:val="24"/>
          <w:szCs w:val="24"/>
          <w:lang w:val="es-ES_tradnl" w:eastAsia="es-CO"/>
        </w:rPr>
        <w:t xml:space="preserve">. </w:t>
      </w:r>
    </w:p>
    <w:p w14:paraId="1FBB8BBF" w14:textId="77777777" w:rsidR="00FD04F2" w:rsidRPr="00620498" w:rsidRDefault="00FD04F2" w:rsidP="00620498">
      <w:pPr>
        <w:widowControl w:val="0"/>
        <w:autoSpaceDE w:val="0"/>
        <w:adjustRightInd w:val="0"/>
        <w:spacing w:after="0" w:line="240" w:lineRule="auto"/>
        <w:jc w:val="both"/>
        <w:rPr>
          <w:rFonts w:ascii="Verdana" w:eastAsia="Calibri" w:hAnsi="Verdana" w:cs="Arial"/>
          <w:sz w:val="24"/>
          <w:szCs w:val="24"/>
          <w:lang w:val="es-ES_tradnl" w:eastAsia="es-CO"/>
        </w:rPr>
      </w:pPr>
    </w:p>
    <w:p w14:paraId="408EEAE8" w14:textId="2B8860B6" w:rsidR="00020515" w:rsidRPr="00620498" w:rsidRDefault="00BB2B94" w:rsidP="00620498">
      <w:pPr>
        <w:widowControl w:val="0"/>
        <w:autoSpaceDE w:val="0"/>
        <w:adjustRightInd w:val="0"/>
        <w:spacing w:after="0" w:line="240" w:lineRule="auto"/>
        <w:jc w:val="both"/>
        <w:rPr>
          <w:rFonts w:ascii="Verdana" w:eastAsia="Calibri" w:hAnsi="Verdana" w:cs="Arial"/>
          <w:sz w:val="24"/>
          <w:szCs w:val="24"/>
          <w:lang w:val="es-ES_tradnl" w:eastAsia="es-CO"/>
        </w:rPr>
      </w:pPr>
      <w:r w:rsidRPr="00620498">
        <w:rPr>
          <w:rFonts w:ascii="Verdana" w:eastAsia="Calibri" w:hAnsi="Verdana" w:cs="Arial"/>
          <w:sz w:val="24"/>
          <w:szCs w:val="24"/>
          <w:lang w:val="es-ES_tradnl" w:eastAsia="es-CO"/>
        </w:rPr>
        <w:t xml:space="preserve">Y, a </w:t>
      </w:r>
      <w:r w:rsidR="00EF4466" w:rsidRPr="00620498">
        <w:rPr>
          <w:rFonts w:ascii="Verdana" w:eastAsia="Calibri" w:hAnsi="Verdana" w:cs="Arial"/>
          <w:sz w:val="24"/>
          <w:szCs w:val="24"/>
          <w:lang w:val="es-ES_tradnl" w:eastAsia="es-CO"/>
        </w:rPr>
        <w:t xml:space="preserve">su vez, </w:t>
      </w:r>
      <w:r w:rsidR="00FD04F2" w:rsidRPr="00620498">
        <w:rPr>
          <w:rFonts w:ascii="Verdana" w:eastAsia="Calibri" w:hAnsi="Verdana" w:cs="Arial"/>
          <w:sz w:val="24"/>
          <w:szCs w:val="24"/>
          <w:lang w:val="es-ES_tradnl" w:eastAsia="es-CO"/>
        </w:rPr>
        <w:t>el numeral 4 del artículo 13 del citado Decreto</w:t>
      </w:r>
      <w:r w:rsidR="00EF4466" w:rsidRPr="00620498">
        <w:rPr>
          <w:rFonts w:ascii="Verdana" w:eastAsia="Calibri" w:hAnsi="Verdana" w:cs="Arial"/>
          <w:sz w:val="24"/>
          <w:szCs w:val="24"/>
          <w:lang w:val="es-ES_tradnl" w:eastAsia="es-CO"/>
        </w:rPr>
        <w:t>,</w:t>
      </w:r>
      <w:r w:rsidR="00FD04F2" w:rsidRPr="00620498">
        <w:rPr>
          <w:rFonts w:ascii="Verdana" w:eastAsia="Calibri" w:hAnsi="Verdana" w:cs="Arial"/>
          <w:sz w:val="24"/>
          <w:szCs w:val="24"/>
          <w:lang w:val="es-ES_tradnl" w:eastAsia="es-CO"/>
        </w:rPr>
        <w:t xml:space="preserve"> le confiere a la Subdirección de Gestión y Manejo de Áreas Protegidas la función de dirigir la formulación, actualización, implementación y seguimiento a los Planes de Manejo de las áreas </w:t>
      </w:r>
      <w:r w:rsidRPr="00620498">
        <w:rPr>
          <w:rFonts w:ascii="Verdana" w:eastAsia="Calibri" w:hAnsi="Verdana" w:cs="Arial"/>
          <w:sz w:val="24"/>
          <w:szCs w:val="24"/>
          <w:lang w:val="es-ES_tradnl" w:eastAsia="es-CO"/>
        </w:rPr>
        <w:t xml:space="preserve">protegidas. </w:t>
      </w:r>
    </w:p>
    <w:p w14:paraId="5356F320" w14:textId="77777777" w:rsidR="00020515" w:rsidRPr="00620498" w:rsidRDefault="00020515" w:rsidP="00620498">
      <w:pPr>
        <w:widowControl w:val="0"/>
        <w:autoSpaceDE w:val="0"/>
        <w:adjustRightInd w:val="0"/>
        <w:spacing w:after="0" w:line="240" w:lineRule="auto"/>
        <w:jc w:val="both"/>
        <w:rPr>
          <w:rFonts w:ascii="Verdana" w:eastAsia="Calibri" w:hAnsi="Verdana" w:cs="Arial"/>
          <w:sz w:val="24"/>
          <w:szCs w:val="24"/>
          <w:lang w:val="es-ES_tradnl" w:eastAsia="es-CO"/>
        </w:rPr>
      </w:pPr>
    </w:p>
    <w:p w14:paraId="3E2F76E1" w14:textId="77777777" w:rsidR="00F10E84" w:rsidRDefault="00F10E84" w:rsidP="00620498">
      <w:pPr>
        <w:widowControl w:val="0"/>
        <w:autoSpaceDE w:val="0"/>
        <w:adjustRightInd w:val="0"/>
        <w:spacing w:after="0" w:line="240" w:lineRule="auto"/>
        <w:jc w:val="both"/>
        <w:rPr>
          <w:rFonts w:ascii="Verdana" w:eastAsia="Calibri" w:hAnsi="Verdana" w:cs="Arial"/>
          <w:b/>
          <w:bCs/>
          <w:sz w:val="24"/>
          <w:szCs w:val="24"/>
          <w:lang w:val="es-ES_tradnl" w:eastAsia="es-CO"/>
        </w:rPr>
      </w:pPr>
    </w:p>
    <w:p w14:paraId="4915738B" w14:textId="77777777" w:rsidR="00F10E84" w:rsidRDefault="00F10E84" w:rsidP="00620498">
      <w:pPr>
        <w:widowControl w:val="0"/>
        <w:autoSpaceDE w:val="0"/>
        <w:adjustRightInd w:val="0"/>
        <w:spacing w:after="0" w:line="240" w:lineRule="auto"/>
        <w:jc w:val="both"/>
        <w:rPr>
          <w:rFonts w:ascii="Verdana" w:eastAsia="Calibri" w:hAnsi="Verdana" w:cs="Arial"/>
          <w:b/>
          <w:bCs/>
          <w:sz w:val="24"/>
          <w:szCs w:val="24"/>
          <w:lang w:val="es-ES_tradnl" w:eastAsia="es-CO"/>
        </w:rPr>
      </w:pPr>
    </w:p>
    <w:p w14:paraId="7DB6D594" w14:textId="77777777" w:rsidR="00F10E84" w:rsidRDefault="00F10E84" w:rsidP="00620498">
      <w:pPr>
        <w:widowControl w:val="0"/>
        <w:autoSpaceDE w:val="0"/>
        <w:adjustRightInd w:val="0"/>
        <w:spacing w:after="0" w:line="240" w:lineRule="auto"/>
        <w:jc w:val="both"/>
        <w:rPr>
          <w:rFonts w:ascii="Verdana" w:eastAsia="Calibri" w:hAnsi="Verdana" w:cs="Arial"/>
          <w:b/>
          <w:bCs/>
          <w:sz w:val="24"/>
          <w:szCs w:val="24"/>
          <w:lang w:val="es-ES_tradnl" w:eastAsia="es-CO"/>
        </w:rPr>
      </w:pPr>
    </w:p>
    <w:p w14:paraId="52717A88" w14:textId="77777777" w:rsidR="009E1752" w:rsidRDefault="009E1752" w:rsidP="00620498">
      <w:pPr>
        <w:widowControl w:val="0"/>
        <w:autoSpaceDE w:val="0"/>
        <w:adjustRightInd w:val="0"/>
        <w:spacing w:after="0" w:line="240" w:lineRule="auto"/>
        <w:jc w:val="both"/>
        <w:rPr>
          <w:rFonts w:ascii="Verdana" w:eastAsia="Calibri" w:hAnsi="Verdana" w:cs="Arial"/>
          <w:b/>
          <w:bCs/>
          <w:sz w:val="24"/>
          <w:szCs w:val="24"/>
          <w:lang w:val="es-ES_tradnl" w:eastAsia="es-CO"/>
        </w:rPr>
      </w:pPr>
    </w:p>
    <w:p w14:paraId="59BA71E9" w14:textId="536485E5" w:rsidR="00055317" w:rsidRPr="00620498" w:rsidRDefault="00055317" w:rsidP="00620498">
      <w:pPr>
        <w:widowControl w:val="0"/>
        <w:autoSpaceDE w:val="0"/>
        <w:adjustRightInd w:val="0"/>
        <w:spacing w:after="0" w:line="240" w:lineRule="auto"/>
        <w:jc w:val="both"/>
        <w:rPr>
          <w:rFonts w:ascii="Verdana" w:eastAsia="Calibri" w:hAnsi="Verdana" w:cs="Arial"/>
          <w:b/>
          <w:bCs/>
          <w:sz w:val="24"/>
          <w:szCs w:val="24"/>
          <w:lang w:val="es-ES_tradnl" w:eastAsia="es-CO"/>
        </w:rPr>
      </w:pPr>
      <w:r w:rsidRPr="00620498">
        <w:rPr>
          <w:rFonts w:ascii="Verdana" w:eastAsia="Calibri" w:hAnsi="Verdana" w:cs="Arial"/>
          <w:b/>
          <w:bCs/>
          <w:sz w:val="24"/>
          <w:szCs w:val="24"/>
          <w:lang w:val="es-ES_tradnl" w:eastAsia="es-CO"/>
        </w:rPr>
        <w:t>Consideraciones de planeación, manejo y ordenamiento</w:t>
      </w:r>
    </w:p>
    <w:p w14:paraId="60B0E03E" w14:textId="77777777" w:rsidR="00055317" w:rsidRPr="00620498" w:rsidRDefault="00055317" w:rsidP="00620498">
      <w:pPr>
        <w:widowControl w:val="0"/>
        <w:autoSpaceDE w:val="0"/>
        <w:adjustRightInd w:val="0"/>
        <w:spacing w:after="0" w:line="240" w:lineRule="auto"/>
        <w:jc w:val="both"/>
        <w:rPr>
          <w:rFonts w:ascii="Verdana" w:eastAsia="Calibri" w:hAnsi="Verdana" w:cs="Arial"/>
          <w:b/>
          <w:bCs/>
          <w:sz w:val="24"/>
          <w:szCs w:val="24"/>
          <w:lang w:val="es-ES_tradnl" w:eastAsia="es-CO"/>
        </w:rPr>
      </w:pPr>
    </w:p>
    <w:p w14:paraId="1EC4F891" w14:textId="5E699795" w:rsidR="00E2162A" w:rsidRPr="00620498" w:rsidRDefault="0007482A" w:rsidP="00620498">
      <w:pPr>
        <w:widowControl w:val="0"/>
        <w:autoSpaceDE w:val="0"/>
        <w:adjustRightInd w:val="0"/>
        <w:spacing w:after="0" w:line="240" w:lineRule="auto"/>
        <w:jc w:val="both"/>
        <w:rPr>
          <w:rFonts w:ascii="Verdana" w:hAnsi="Verdana" w:cs="Arial"/>
          <w:sz w:val="24"/>
          <w:szCs w:val="24"/>
        </w:rPr>
      </w:pPr>
      <w:r w:rsidRPr="00620498">
        <w:rPr>
          <w:rFonts w:ascii="Verdana" w:hAnsi="Verdana" w:cs="Arial"/>
          <w:sz w:val="24"/>
          <w:szCs w:val="24"/>
        </w:rPr>
        <w:t>De acuerdo co</w:t>
      </w:r>
      <w:r w:rsidR="00E2162A" w:rsidRPr="00620498">
        <w:rPr>
          <w:rFonts w:ascii="Verdana" w:hAnsi="Verdana" w:cs="Arial"/>
          <w:sz w:val="24"/>
          <w:szCs w:val="24"/>
        </w:rPr>
        <w:t xml:space="preserve">n el artículo 10 de la </w:t>
      </w:r>
      <w:r w:rsidR="00152AE2" w:rsidRPr="00620498">
        <w:rPr>
          <w:rFonts w:ascii="Verdana" w:hAnsi="Verdana" w:cs="Arial"/>
          <w:sz w:val="24"/>
          <w:szCs w:val="24"/>
        </w:rPr>
        <w:t>Ley 388 de 1997</w:t>
      </w:r>
      <w:r w:rsidR="0088773E" w:rsidRPr="00620498">
        <w:rPr>
          <w:rFonts w:ascii="Verdana" w:hAnsi="Verdana" w:cs="Arial"/>
          <w:sz w:val="24"/>
          <w:szCs w:val="24"/>
        </w:rPr>
        <w:t>, l</w:t>
      </w:r>
      <w:r w:rsidR="00E2162A" w:rsidRPr="00620498">
        <w:rPr>
          <w:rFonts w:ascii="Verdana" w:hAnsi="Verdana" w:cs="Arial"/>
          <w:sz w:val="24"/>
          <w:szCs w:val="24"/>
        </w:rPr>
        <w:t xml:space="preserve">as disposiciones que reglamentan el uso y funcionamiento de las áreas que integran el Sistema de Parques Nacionales Naturales, </w:t>
      </w:r>
      <w:r w:rsidR="00152AE2" w:rsidRPr="00620498">
        <w:rPr>
          <w:rFonts w:ascii="Verdana" w:hAnsi="Verdana" w:cs="Arial"/>
          <w:sz w:val="24"/>
          <w:szCs w:val="24"/>
        </w:rPr>
        <w:t>son determinantes de ordenamiento territorial </w:t>
      </w:r>
      <w:r w:rsidR="00B20315" w:rsidRPr="00620498">
        <w:rPr>
          <w:rFonts w:ascii="Verdana" w:hAnsi="Verdana" w:cs="Arial"/>
          <w:sz w:val="24"/>
          <w:szCs w:val="24"/>
        </w:rPr>
        <w:t>para los municipios y distritos </w:t>
      </w:r>
      <w:r w:rsidR="0088773E" w:rsidRPr="00620498">
        <w:rPr>
          <w:rFonts w:ascii="Verdana" w:hAnsi="Verdana" w:cs="Arial"/>
          <w:sz w:val="24"/>
          <w:szCs w:val="24"/>
        </w:rPr>
        <w:t xml:space="preserve">en la elaboración y adopción de </w:t>
      </w:r>
      <w:r w:rsidR="00046AF0" w:rsidRPr="00620498">
        <w:rPr>
          <w:rFonts w:ascii="Verdana" w:hAnsi="Verdana" w:cs="Arial"/>
          <w:sz w:val="24"/>
          <w:szCs w:val="24"/>
        </w:rPr>
        <w:t>los</w:t>
      </w:r>
      <w:r w:rsidR="0088773E" w:rsidRPr="00620498">
        <w:rPr>
          <w:rFonts w:ascii="Verdana" w:hAnsi="Verdana" w:cs="Arial"/>
          <w:sz w:val="24"/>
          <w:szCs w:val="24"/>
        </w:rPr>
        <w:t xml:space="preserve"> planes de ordenamiento territorial</w:t>
      </w:r>
      <w:r w:rsidR="00046AF0" w:rsidRPr="00620498">
        <w:rPr>
          <w:rFonts w:ascii="Verdana" w:hAnsi="Verdana" w:cs="Arial"/>
          <w:sz w:val="24"/>
          <w:szCs w:val="24"/>
        </w:rPr>
        <w:t xml:space="preserve"> y demás instrumen</w:t>
      </w:r>
      <w:r w:rsidR="00B20315" w:rsidRPr="00620498">
        <w:rPr>
          <w:rFonts w:ascii="Verdana" w:hAnsi="Verdana" w:cs="Arial"/>
          <w:sz w:val="24"/>
          <w:szCs w:val="24"/>
        </w:rPr>
        <w:t xml:space="preserve">tos de ordenamiento. </w:t>
      </w:r>
    </w:p>
    <w:p w14:paraId="68C1BCBE" w14:textId="77777777" w:rsidR="0007482A" w:rsidRPr="00620498" w:rsidRDefault="0007482A" w:rsidP="00620498">
      <w:pPr>
        <w:widowControl w:val="0"/>
        <w:autoSpaceDE w:val="0"/>
        <w:adjustRightInd w:val="0"/>
        <w:spacing w:after="0" w:line="240" w:lineRule="auto"/>
        <w:jc w:val="both"/>
        <w:rPr>
          <w:rFonts w:ascii="Verdana" w:hAnsi="Verdana" w:cs="Arial"/>
          <w:sz w:val="24"/>
          <w:szCs w:val="24"/>
        </w:rPr>
      </w:pPr>
    </w:p>
    <w:p w14:paraId="1EDB5135" w14:textId="77777777" w:rsidR="0032606F" w:rsidRPr="00620498" w:rsidRDefault="00055317" w:rsidP="00620498">
      <w:pPr>
        <w:widowControl w:val="0"/>
        <w:autoSpaceDE w:val="0"/>
        <w:adjustRightInd w:val="0"/>
        <w:spacing w:after="0" w:line="240" w:lineRule="auto"/>
        <w:jc w:val="both"/>
        <w:rPr>
          <w:rFonts w:ascii="Verdana" w:hAnsi="Verdana" w:cs="Arial"/>
          <w:sz w:val="24"/>
          <w:szCs w:val="24"/>
        </w:rPr>
      </w:pPr>
      <w:r w:rsidRPr="00620498">
        <w:rPr>
          <w:rFonts w:ascii="Verdana" w:hAnsi="Verdana" w:cs="Arial"/>
          <w:sz w:val="24"/>
          <w:szCs w:val="24"/>
        </w:rPr>
        <w:t>A través del citado Decreto 622 de 1977, compilado en</w:t>
      </w:r>
      <w:r w:rsidR="00764967" w:rsidRPr="00620498">
        <w:rPr>
          <w:rFonts w:ascii="Verdana" w:hAnsi="Verdana" w:cs="Arial"/>
          <w:sz w:val="24"/>
          <w:szCs w:val="24"/>
        </w:rPr>
        <w:t xml:space="preserve"> el</w:t>
      </w:r>
      <w:r w:rsidRPr="00620498">
        <w:rPr>
          <w:rFonts w:ascii="Verdana" w:hAnsi="Verdana" w:cs="Arial"/>
          <w:sz w:val="24"/>
          <w:szCs w:val="24"/>
        </w:rPr>
        <w:t xml:space="preserve"> Decreto 1076 de 2015, a partir del artículo 2.2.2.1.7.1. y siguientes, se consagraron los reglamentos generales aplicables al conjunto de áreas del Sistema de Parques Nacionales Naturales, estableciéndose entre otras cosas, que toda área de dicho Sistema debe contar con su respectivo plan maestro, posteriormente denominado plan de manejo por el Decreto 2372 de 2010, contenido igualmente en el Decreto 1076 de 2015. </w:t>
      </w:r>
    </w:p>
    <w:p w14:paraId="15F48520" w14:textId="77777777" w:rsidR="0032606F" w:rsidRPr="00620498" w:rsidRDefault="0032606F" w:rsidP="00620498">
      <w:pPr>
        <w:widowControl w:val="0"/>
        <w:autoSpaceDE w:val="0"/>
        <w:adjustRightInd w:val="0"/>
        <w:spacing w:after="0" w:line="240" w:lineRule="auto"/>
        <w:jc w:val="both"/>
        <w:rPr>
          <w:rFonts w:ascii="Verdana" w:hAnsi="Verdana" w:cs="Arial"/>
          <w:sz w:val="24"/>
          <w:szCs w:val="24"/>
        </w:rPr>
      </w:pPr>
    </w:p>
    <w:p w14:paraId="7C979A3D" w14:textId="6A0B0ED9" w:rsidR="00055317" w:rsidRPr="00620498" w:rsidRDefault="00055317" w:rsidP="00620498">
      <w:pPr>
        <w:widowControl w:val="0"/>
        <w:autoSpaceDE w:val="0"/>
        <w:adjustRightInd w:val="0"/>
        <w:spacing w:after="0" w:line="240" w:lineRule="auto"/>
        <w:jc w:val="both"/>
        <w:rPr>
          <w:rFonts w:ascii="Verdana" w:hAnsi="Verdana" w:cs="Arial"/>
          <w:sz w:val="24"/>
          <w:szCs w:val="24"/>
        </w:rPr>
      </w:pPr>
      <w:r w:rsidRPr="00620498">
        <w:rPr>
          <w:rFonts w:ascii="Verdana" w:hAnsi="Verdana" w:cs="Arial"/>
          <w:sz w:val="24"/>
          <w:szCs w:val="24"/>
        </w:rPr>
        <w:t>Al respecto, consagra que</w:t>
      </w:r>
      <w:r w:rsidR="004A7838" w:rsidRPr="00620498">
        <w:rPr>
          <w:rFonts w:ascii="Verdana" w:hAnsi="Verdana" w:cs="Arial"/>
          <w:sz w:val="24"/>
          <w:szCs w:val="24"/>
        </w:rPr>
        <w:t>,</w:t>
      </w:r>
      <w:r w:rsidRPr="00620498">
        <w:rPr>
          <w:rFonts w:ascii="Verdana" w:hAnsi="Verdana" w:cs="Arial"/>
          <w:sz w:val="24"/>
          <w:szCs w:val="24"/>
        </w:rPr>
        <w:t xml:space="preserve"> para su adecuada administración, se debe realizar la subdivisión del área</w:t>
      </w:r>
      <w:r w:rsidR="0032606F" w:rsidRPr="00620498">
        <w:rPr>
          <w:rFonts w:ascii="Verdana" w:hAnsi="Verdana" w:cs="Arial"/>
          <w:sz w:val="24"/>
          <w:szCs w:val="24"/>
        </w:rPr>
        <w:t xml:space="preserve"> protegida</w:t>
      </w:r>
      <w:r w:rsidRPr="00620498">
        <w:rPr>
          <w:rFonts w:ascii="Verdana" w:hAnsi="Verdana" w:cs="Arial"/>
          <w:sz w:val="24"/>
          <w:szCs w:val="24"/>
        </w:rPr>
        <w:t xml:space="preserve"> en zonas con fines de manejo, planificación que debe obedecer a los fines y a las características de cada una de las áreas declaradas.</w:t>
      </w:r>
    </w:p>
    <w:p w14:paraId="5F050FB1" w14:textId="77777777" w:rsidR="00055317" w:rsidRPr="00620498" w:rsidRDefault="00055317" w:rsidP="00620498">
      <w:pPr>
        <w:widowControl w:val="0"/>
        <w:autoSpaceDE w:val="0"/>
        <w:adjustRightInd w:val="0"/>
        <w:spacing w:after="0" w:line="240" w:lineRule="auto"/>
        <w:jc w:val="both"/>
        <w:rPr>
          <w:rFonts w:ascii="Verdana" w:hAnsi="Verdana" w:cs="Arial"/>
          <w:sz w:val="24"/>
          <w:szCs w:val="24"/>
        </w:rPr>
      </w:pPr>
    </w:p>
    <w:p w14:paraId="2C6B4527" w14:textId="4AFA7D08" w:rsidR="00055317" w:rsidRPr="00620498" w:rsidRDefault="00005055" w:rsidP="00620498">
      <w:pPr>
        <w:widowControl w:val="0"/>
        <w:autoSpaceDE w:val="0"/>
        <w:adjustRightInd w:val="0"/>
        <w:spacing w:after="0" w:line="240" w:lineRule="auto"/>
        <w:jc w:val="both"/>
        <w:rPr>
          <w:rFonts w:ascii="Verdana" w:hAnsi="Verdana" w:cs="Arial"/>
          <w:sz w:val="24"/>
          <w:szCs w:val="24"/>
          <w:shd w:val="clear" w:color="auto" w:fill="FFFFFF"/>
        </w:rPr>
      </w:pPr>
      <w:r w:rsidRPr="00620498">
        <w:rPr>
          <w:rFonts w:ascii="Verdana" w:eastAsia="Calibri" w:hAnsi="Verdana" w:cs="Arial"/>
          <w:sz w:val="24"/>
          <w:szCs w:val="24"/>
          <w:lang w:val="es-ES_tradnl" w:eastAsia="es-CO"/>
        </w:rPr>
        <w:t>E</w:t>
      </w:r>
      <w:r w:rsidR="00055317" w:rsidRPr="00620498">
        <w:rPr>
          <w:rFonts w:ascii="Verdana" w:eastAsia="Calibri" w:hAnsi="Verdana" w:cs="Arial"/>
          <w:sz w:val="24"/>
          <w:szCs w:val="24"/>
          <w:lang w:val="es-ES_tradnl" w:eastAsia="es-CO"/>
        </w:rPr>
        <w:t>n el mismo sentido, el artículo 2.2.2.1.6.5 del Decreto 1076 de 2015</w:t>
      </w:r>
      <w:r w:rsidRPr="00620498">
        <w:rPr>
          <w:rFonts w:ascii="Verdana" w:eastAsia="Calibri" w:hAnsi="Verdana" w:cs="Arial"/>
          <w:sz w:val="24"/>
          <w:szCs w:val="24"/>
          <w:lang w:val="es-ES_tradnl" w:eastAsia="es-CO"/>
        </w:rPr>
        <w:t>,</w:t>
      </w:r>
      <w:r w:rsidR="00055317" w:rsidRPr="00620498">
        <w:rPr>
          <w:rFonts w:ascii="Verdana" w:eastAsia="Calibri" w:hAnsi="Verdana" w:cs="Arial"/>
          <w:sz w:val="24"/>
          <w:szCs w:val="24"/>
          <w:lang w:val="es-ES_tradnl" w:eastAsia="es-CO"/>
        </w:rPr>
        <w:t xml:space="preserve"> dispone que los planes de manejo de las áreas protegidas deben tener como mínimo un componente diagnóstico, un componente de ordenamiento y un componente estratégico, que será el principal instrumento de planificación que orienta su gestión de conservación, </w:t>
      </w:r>
      <w:r w:rsidR="00055317" w:rsidRPr="00620498">
        <w:rPr>
          <w:rFonts w:ascii="Verdana" w:hAnsi="Verdana" w:cs="Arial"/>
          <w:sz w:val="24"/>
          <w:szCs w:val="24"/>
          <w:shd w:val="clear" w:color="auto" w:fill="FFFFFF"/>
        </w:rPr>
        <w:t xml:space="preserve">de manera que se evidencien resultados frente al logro de los objetivos de conservación que motivaron su designación y su contribución al desarrollo del </w:t>
      </w:r>
      <w:r w:rsidR="00055317" w:rsidRPr="00620498">
        <w:rPr>
          <w:rFonts w:ascii="Verdana" w:eastAsia="Calibri" w:hAnsi="Verdana" w:cs="Arial"/>
          <w:sz w:val="24"/>
          <w:szCs w:val="24"/>
          <w:lang w:val="es-ES_tradnl" w:eastAsia="es-CO"/>
        </w:rPr>
        <w:t>Sistema Nacional de Áreas Protegidas</w:t>
      </w:r>
      <w:r w:rsidR="00055317" w:rsidRPr="00620498">
        <w:rPr>
          <w:rFonts w:ascii="Verdana" w:hAnsi="Verdana" w:cs="Arial"/>
          <w:sz w:val="24"/>
          <w:szCs w:val="24"/>
          <w:shd w:val="clear" w:color="auto" w:fill="FFFFFF"/>
        </w:rPr>
        <w:t>.</w:t>
      </w:r>
    </w:p>
    <w:p w14:paraId="20885B9B" w14:textId="77777777" w:rsidR="00B52203" w:rsidRPr="00620498" w:rsidRDefault="00B52203" w:rsidP="00620498">
      <w:pPr>
        <w:widowControl w:val="0"/>
        <w:autoSpaceDE w:val="0"/>
        <w:adjustRightInd w:val="0"/>
        <w:spacing w:after="0" w:line="240" w:lineRule="auto"/>
        <w:jc w:val="both"/>
        <w:rPr>
          <w:rFonts w:ascii="Verdana" w:hAnsi="Verdana" w:cs="Arial"/>
          <w:sz w:val="24"/>
          <w:szCs w:val="24"/>
          <w:shd w:val="clear" w:color="auto" w:fill="FFFFFF"/>
        </w:rPr>
      </w:pPr>
    </w:p>
    <w:p w14:paraId="4368612B" w14:textId="5CD2DD80" w:rsidR="00055317" w:rsidRPr="00620498" w:rsidRDefault="006B56DD" w:rsidP="00620498">
      <w:pPr>
        <w:widowControl w:val="0"/>
        <w:autoSpaceDE w:val="0"/>
        <w:adjustRightInd w:val="0"/>
        <w:spacing w:after="0" w:line="240" w:lineRule="auto"/>
        <w:jc w:val="both"/>
        <w:rPr>
          <w:rFonts w:ascii="Verdana" w:hAnsi="Verdana" w:cs="Arial"/>
          <w:sz w:val="24"/>
          <w:szCs w:val="24"/>
          <w:shd w:val="clear" w:color="auto" w:fill="FFFFFF"/>
        </w:rPr>
      </w:pPr>
      <w:r w:rsidRPr="00620498">
        <w:rPr>
          <w:rFonts w:ascii="Verdana" w:hAnsi="Verdana" w:cs="Arial"/>
          <w:sz w:val="24"/>
          <w:szCs w:val="24"/>
          <w:shd w:val="clear" w:color="auto" w:fill="FFFFFF"/>
        </w:rPr>
        <w:t>De otro lado, a</w:t>
      </w:r>
      <w:r w:rsidR="00055317" w:rsidRPr="00620498">
        <w:rPr>
          <w:rFonts w:ascii="Verdana" w:hAnsi="Verdana" w:cs="Arial"/>
          <w:sz w:val="24"/>
          <w:szCs w:val="24"/>
          <w:shd w:val="clear" w:color="auto" w:fill="FFFFFF"/>
        </w:rPr>
        <w:t xml:space="preserve"> través de la Resolución 0531 del 29 de mayo de 2013, emitida por el Ministerio de Ambiente y Desarrollo Sostenible y Parques Nacionales Naturales de Colombia, se adoptaron las directrices para la planificación y el ordenamiento de las actividades ecoturísticas permitidas en las áreas del Sistema de Parques Nacionales Naturales. </w:t>
      </w:r>
    </w:p>
    <w:p w14:paraId="06D76DC0" w14:textId="77777777" w:rsidR="00055317" w:rsidRPr="00620498" w:rsidRDefault="00055317" w:rsidP="00620498">
      <w:pPr>
        <w:widowControl w:val="0"/>
        <w:autoSpaceDE w:val="0"/>
        <w:adjustRightInd w:val="0"/>
        <w:spacing w:after="0" w:line="240" w:lineRule="auto"/>
        <w:jc w:val="both"/>
        <w:rPr>
          <w:rFonts w:ascii="Verdana" w:eastAsia="Calibri" w:hAnsi="Verdana" w:cs="Arial"/>
          <w:b/>
          <w:bCs/>
          <w:sz w:val="24"/>
          <w:szCs w:val="24"/>
          <w:lang w:eastAsia="es-CO"/>
        </w:rPr>
      </w:pPr>
    </w:p>
    <w:p w14:paraId="7F074800" w14:textId="6ADAA1B3" w:rsidR="00020515" w:rsidRPr="00620498" w:rsidRDefault="00020515" w:rsidP="00620498">
      <w:pPr>
        <w:widowControl w:val="0"/>
        <w:autoSpaceDE w:val="0"/>
        <w:adjustRightInd w:val="0"/>
        <w:spacing w:after="0" w:line="240" w:lineRule="auto"/>
        <w:jc w:val="both"/>
        <w:rPr>
          <w:rFonts w:ascii="Verdana" w:eastAsia="Calibri" w:hAnsi="Verdana" w:cs="Arial"/>
          <w:b/>
          <w:bCs/>
          <w:sz w:val="24"/>
          <w:szCs w:val="24"/>
          <w:lang w:val="es-ES_tradnl" w:eastAsia="es-CO"/>
        </w:rPr>
      </w:pPr>
      <w:r w:rsidRPr="00620498">
        <w:rPr>
          <w:rFonts w:ascii="Verdana" w:eastAsia="Calibri" w:hAnsi="Verdana" w:cs="Arial"/>
          <w:b/>
          <w:bCs/>
          <w:sz w:val="24"/>
          <w:szCs w:val="24"/>
          <w:lang w:val="es-ES_tradnl" w:eastAsia="es-CO"/>
        </w:rPr>
        <w:t xml:space="preserve">Consideraciones </w:t>
      </w:r>
      <w:r w:rsidR="00540D69" w:rsidRPr="00620498">
        <w:rPr>
          <w:rFonts w:ascii="Verdana" w:eastAsia="Calibri" w:hAnsi="Verdana" w:cs="Arial"/>
          <w:b/>
          <w:bCs/>
          <w:sz w:val="24"/>
          <w:szCs w:val="24"/>
          <w:lang w:val="es-ES_tradnl" w:eastAsia="es-CO"/>
        </w:rPr>
        <w:t>sobre</w:t>
      </w:r>
      <w:r w:rsidRPr="00620498">
        <w:rPr>
          <w:rFonts w:ascii="Verdana" w:eastAsia="Calibri" w:hAnsi="Verdana" w:cs="Arial"/>
          <w:b/>
          <w:bCs/>
          <w:sz w:val="24"/>
          <w:szCs w:val="24"/>
          <w:lang w:val="es-ES_tradnl" w:eastAsia="es-CO"/>
        </w:rPr>
        <w:t xml:space="preserve"> la garantía de derechos </w:t>
      </w:r>
      <w:r w:rsidR="008772F5" w:rsidRPr="00620498">
        <w:rPr>
          <w:rFonts w:ascii="Verdana" w:eastAsia="Calibri" w:hAnsi="Verdana" w:cs="Arial"/>
          <w:b/>
          <w:bCs/>
          <w:sz w:val="24"/>
          <w:szCs w:val="24"/>
          <w:lang w:val="es-ES_tradnl" w:eastAsia="es-CO"/>
        </w:rPr>
        <w:t xml:space="preserve">y </w:t>
      </w:r>
      <w:r w:rsidR="00351661" w:rsidRPr="00620498">
        <w:rPr>
          <w:rFonts w:ascii="Verdana" w:eastAsia="Calibri" w:hAnsi="Verdana" w:cs="Arial"/>
          <w:b/>
          <w:bCs/>
          <w:sz w:val="24"/>
          <w:szCs w:val="24"/>
          <w:lang w:val="es-ES_tradnl" w:eastAsia="es-CO"/>
        </w:rPr>
        <w:t>enfoques diferenci</w:t>
      </w:r>
      <w:r w:rsidR="00BD401B" w:rsidRPr="00620498">
        <w:rPr>
          <w:rFonts w:ascii="Verdana" w:eastAsia="Calibri" w:hAnsi="Verdana" w:cs="Arial"/>
          <w:b/>
          <w:bCs/>
          <w:sz w:val="24"/>
          <w:szCs w:val="24"/>
          <w:lang w:val="es-ES_tradnl" w:eastAsia="es-CO"/>
        </w:rPr>
        <w:t>ales</w:t>
      </w:r>
      <w:r w:rsidR="00540D69" w:rsidRPr="00620498">
        <w:rPr>
          <w:rFonts w:ascii="Verdana" w:eastAsia="Calibri" w:hAnsi="Verdana" w:cs="Arial"/>
          <w:b/>
          <w:bCs/>
          <w:sz w:val="24"/>
          <w:szCs w:val="24"/>
          <w:lang w:val="es-ES_tradnl" w:eastAsia="es-CO"/>
        </w:rPr>
        <w:t xml:space="preserve"> con respecto a la población que habita las áreas protegidas</w:t>
      </w:r>
      <w:r w:rsidR="008772F5" w:rsidRPr="00620498">
        <w:rPr>
          <w:rFonts w:ascii="Verdana" w:eastAsia="Calibri" w:hAnsi="Verdana" w:cs="Arial"/>
          <w:b/>
          <w:bCs/>
          <w:sz w:val="24"/>
          <w:szCs w:val="24"/>
          <w:lang w:val="es-ES_tradnl" w:eastAsia="es-CO"/>
        </w:rPr>
        <w:t xml:space="preserve"> </w:t>
      </w:r>
    </w:p>
    <w:p w14:paraId="4AD9EA4D" w14:textId="77777777" w:rsidR="00A42B02" w:rsidRPr="00620498" w:rsidRDefault="00A42B02" w:rsidP="00620498">
      <w:pPr>
        <w:widowControl w:val="0"/>
        <w:autoSpaceDE w:val="0"/>
        <w:adjustRightInd w:val="0"/>
        <w:spacing w:after="0" w:line="240" w:lineRule="auto"/>
        <w:jc w:val="both"/>
        <w:rPr>
          <w:rFonts w:ascii="Verdana" w:eastAsia="Calibri" w:hAnsi="Verdana" w:cs="Arial"/>
          <w:b/>
          <w:bCs/>
          <w:sz w:val="24"/>
          <w:szCs w:val="24"/>
          <w:lang w:val="es-ES_tradnl" w:eastAsia="es-CO"/>
        </w:rPr>
      </w:pPr>
    </w:p>
    <w:p w14:paraId="4D91F9E0" w14:textId="7752AD45" w:rsidR="00A42B02" w:rsidRPr="00620498" w:rsidRDefault="00A42B02" w:rsidP="00620498">
      <w:pPr>
        <w:widowControl w:val="0"/>
        <w:autoSpaceDE w:val="0"/>
        <w:adjustRightInd w:val="0"/>
        <w:spacing w:after="0" w:line="240" w:lineRule="auto"/>
        <w:jc w:val="both"/>
        <w:rPr>
          <w:rFonts w:ascii="Verdana" w:eastAsia="Calibri" w:hAnsi="Verdana" w:cs="Arial"/>
          <w:sz w:val="24"/>
          <w:szCs w:val="24"/>
          <w:lang w:val="es-ES_tradnl" w:eastAsia="es-CO"/>
        </w:rPr>
      </w:pPr>
      <w:r w:rsidRPr="00620498">
        <w:rPr>
          <w:rFonts w:ascii="Verdana" w:eastAsia="Calibri" w:hAnsi="Verdana" w:cs="Arial"/>
          <w:sz w:val="24"/>
          <w:szCs w:val="24"/>
          <w:lang w:eastAsia="es-CO"/>
        </w:rPr>
        <w:t>El principio de supremacía constitucional cumple una función integradora del orden jurídico. </w:t>
      </w:r>
      <w:r w:rsidR="00901F15" w:rsidRPr="00620498">
        <w:rPr>
          <w:rFonts w:ascii="Verdana" w:eastAsia="Calibri" w:hAnsi="Verdana" w:cs="Arial"/>
          <w:sz w:val="24"/>
          <w:szCs w:val="24"/>
          <w:lang w:eastAsia="es-CO"/>
        </w:rPr>
        <w:t>La Constitución Política de 1991 defiende la primacía de la dignidad humana, la justicia y la eficacia de los derechos fundamentales</w:t>
      </w:r>
      <w:r w:rsidR="004A7271" w:rsidRPr="00620498">
        <w:rPr>
          <w:rFonts w:ascii="Verdana" w:eastAsia="Calibri" w:hAnsi="Verdana" w:cs="Arial"/>
          <w:sz w:val="24"/>
          <w:szCs w:val="24"/>
          <w:lang w:eastAsia="es-CO"/>
        </w:rPr>
        <w:t>. Estos principios son el fin último de la aplicación del derecho y la interpretación jurídica subyacente</w:t>
      </w:r>
      <w:r w:rsidR="00CC77D2" w:rsidRPr="00620498">
        <w:rPr>
          <w:rFonts w:ascii="Verdana" w:eastAsia="Calibri" w:hAnsi="Verdana" w:cs="Arial"/>
          <w:sz w:val="24"/>
          <w:szCs w:val="24"/>
          <w:lang w:eastAsia="es-CO"/>
        </w:rPr>
        <w:t xml:space="preserve">, de ahí que, dicha </w:t>
      </w:r>
      <w:r w:rsidR="00CC77D2" w:rsidRPr="00620498">
        <w:rPr>
          <w:rFonts w:ascii="Verdana" w:eastAsia="Calibri" w:hAnsi="Verdana" w:cs="Arial"/>
          <w:sz w:val="24"/>
          <w:szCs w:val="24"/>
          <w:lang w:eastAsia="es-CO"/>
        </w:rPr>
        <w:lastRenderedPageBreak/>
        <w:t>interpretación debe ser armónica</w:t>
      </w:r>
      <w:r w:rsidR="007E4FF0" w:rsidRPr="00620498">
        <w:rPr>
          <w:rFonts w:ascii="Verdana" w:eastAsia="Calibri" w:hAnsi="Verdana" w:cs="Arial"/>
          <w:sz w:val="24"/>
          <w:szCs w:val="24"/>
          <w:lang w:eastAsia="es-CO"/>
        </w:rPr>
        <w:t>, coherente</w:t>
      </w:r>
      <w:r w:rsidR="001711F1" w:rsidRPr="00620498">
        <w:rPr>
          <w:rFonts w:ascii="Verdana" w:eastAsia="Calibri" w:hAnsi="Verdana" w:cs="Arial"/>
          <w:sz w:val="24"/>
          <w:szCs w:val="24"/>
          <w:lang w:eastAsia="es-CO"/>
        </w:rPr>
        <w:t>, sistemática</w:t>
      </w:r>
      <w:r w:rsidR="007E4FF0" w:rsidRPr="00620498">
        <w:rPr>
          <w:rFonts w:ascii="Verdana" w:eastAsia="Calibri" w:hAnsi="Verdana" w:cs="Arial"/>
          <w:sz w:val="24"/>
          <w:szCs w:val="24"/>
          <w:lang w:eastAsia="es-CO"/>
        </w:rPr>
        <w:t xml:space="preserve"> y </w:t>
      </w:r>
      <w:r w:rsidR="00FC1D61" w:rsidRPr="00620498">
        <w:rPr>
          <w:rFonts w:ascii="Verdana" w:eastAsia="Calibri" w:hAnsi="Verdana" w:cs="Arial"/>
          <w:sz w:val="24"/>
          <w:szCs w:val="24"/>
          <w:lang w:eastAsia="es-CO"/>
        </w:rPr>
        <w:t>coordinada</w:t>
      </w:r>
      <w:r w:rsidR="008A63DF" w:rsidRPr="00620498">
        <w:rPr>
          <w:rFonts w:ascii="Verdana" w:eastAsia="Calibri" w:hAnsi="Verdana" w:cs="Arial"/>
          <w:sz w:val="24"/>
          <w:szCs w:val="24"/>
          <w:lang w:eastAsia="es-CO"/>
        </w:rPr>
        <w:t>, buscando la</w:t>
      </w:r>
      <w:r w:rsidR="008A63DF" w:rsidRPr="00620498">
        <w:rPr>
          <w:rFonts w:ascii="Verdana" w:eastAsia="Calibri" w:hAnsi="Verdana" w:cs="Arial"/>
          <w:i/>
          <w:iCs/>
          <w:sz w:val="24"/>
          <w:szCs w:val="24"/>
          <w:lang w:eastAsia="es-CO"/>
        </w:rPr>
        <w:t xml:space="preserve"> </w:t>
      </w:r>
      <w:r w:rsidR="008A63DF" w:rsidRPr="00620498">
        <w:rPr>
          <w:rFonts w:ascii="Verdana" w:eastAsia="Calibri" w:hAnsi="Verdana" w:cs="Arial"/>
          <w:sz w:val="24"/>
          <w:szCs w:val="24"/>
          <w:lang w:eastAsia="es-CO"/>
        </w:rPr>
        <w:t>realización de los principios centrales del Estado Social y Democrático de Derecho</w:t>
      </w:r>
      <w:r w:rsidR="00C36DC9" w:rsidRPr="00620498">
        <w:rPr>
          <w:rFonts w:ascii="Verdana" w:eastAsia="Calibri" w:hAnsi="Verdana" w:cs="Arial"/>
          <w:sz w:val="24"/>
          <w:szCs w:val="24"/>
          <w:lang w:eastAsia="es-CO"/>
        </w:rPr>
        <w:t xml:space="preserve"> (</w:t>
      </w:r>
      <w:r w:rsidR="00DE486A" w:rsidRPr="00620498">
        <w:rPr>
          <w:rFonts w:ascii="Verdana" w:eastAsia="Calibri" w:hAnsi="Verdana" w:cs="Arial"/>
          <w:sz w:val="24"/>
          <w:szCs w:val="24"/>
          <w:lang w:eastAsia="es-CO"/>
        </w:rPr>
        <w:t xml:space="preserve">Corte Constitucional, </w:t>
      </w:r>
      <w:r w:rsidR="00C36DC9" w:rsidRPr="00620498">
        <w:rPr>
          <w:rFonts w:ascii="Verdana" w:eastAsia="Calibri" w:hAnsi="Verdana" w:cs="Arial"/>
          <w:sz w:val="24"/>
          <w:szCs w:val="24"/>
          <w:lang w:eastAsia="es-CO"/>
        </w:rPr>
        <w:t>Sentencia C-054 de 2016</w:t>
      </w:r>
      <w:r w:rsidR="005D4FE0" w:rsidRPr="00620498">
        <w:rPr>
          <w:rFonts w:ascii="Verdana" w:eastAsia="Calibri" w:hAnsi="Verdana" w:cs="Arial"/>
          <w:sz w:val="24"/>
          <w:szCs w:val="24"/>
          <w:lang w:eastAsia="es-CO"/>
        </w:rPr>
        <w:t xml:space="preserve">, Magistrado Ponente Luis Ernesto Vargas Silva). </w:t>
      </w:r>
    </w:p>
    <w:p w14:paraId="050D56AC" w14:textId="77777777" w:rsidR="00D42A6D" w:rsidRPr="00620498" w:rsidRDefault="00D42A6D" w:rsidP="00620498">
      <w:pPr>
        <w:widowControl w:val="0"/>
        <w:autoSpaceDE w:val="0"/>
        <w:adjustRightInd w:val="0"/>
        <w:spacing w:after="0" w:line="240" w:lineRule="auto"/>
        <w:jc w:val="both"/>
        <w:rPr>
          <w:rFonts w:ascii="Verdana" w:eastAsia="Calibri" w:hAnsi="Verdana" w:cs="Arial"/>
          <w:b/>
          <w:bCs/>
          <w:sz w:val="24"/>
          <w:szCs w:val="24"/>
          <w:lang w:val="es-ES_tradnl" w:eastAsia="es-CO"/>
        </w:rPr>
      </w:pPr>
    </w:p>
    <w:p w14:paraId="53393C6C" w14:textId="77777777" w:rsidR="002F3C69" w:rsidRPr="00620498" w:rsidRDefault="00D42A6D" w:rsidP="00620498">
      <w:pPr>
        <w:widowControl w:val="0"/>
        <w:autoSpaceDE w:val="0"/>
        <w:adjustRightInd w:val="0"/>
        <w:spacing w:after="0" w:line="240" w:lineRule="auto"/>
        <w:jc w:val="both"/>
        <w:rPr>
          <w:rFonts w:ascii="Verdana" w:eastAsia="Calibri" w:hAnsi="Verdana" w:cs="Arial"/>
          <w:bCs/>
          <w:sz w:val="24"/>
          <w:szCs w:val="24"/>
          <w:lang w:eastAsia="es-CO"/>
        </w:rPr>
      </w:pPr>
      <w:r w:rsidRPr="00620498">
        <w:rPr>
          <w:rFonts w:ascii="Verdana" w:eastAsia="Calibri" w:hAnsi="Verdana" w:cs="Arial"/>
          <w:sz w:val="24"/>
          <w:szCs w:val="24"/>
          <w:lang w:eastAsia="es-CO"/>
        </w:rPr>
        <w:t xml:space="preserve">De acuerdo con el Artículo 1 de la Constitución Política de 1991, </w:t>
      </w:r>
      <w:bookmarkStart w:id="1" w:name="1"/>
      <w:bookmarkEnd w:id="1"/>
      <w:r w:rsidRPr="00620498">
        <w:rPr>
          <w:rFonts w:ascii="Verdana" w:eastAsia="Calibri" w:hAnsi="Verdana" w:cs="Arial"/>
          <w:bCs/>
          <w:sz w:val="24"/>
          <w:szCs w:val="24"/>
          <w:lang w:eastAsia="es-CO"/>
        </w:rPr>
        <w:t xml:space="preserve">Colombia es un </w:t>
      </w:r>
      <w:r w:rsidRPr="00620498">
        <w:rPr>
          <w:rFonts w:ascii="Verdana" w:eastAsia="Calibri" w:hAnsi="Verdana" w:cs="Arial"/>
          <w:bCs/>
          <w:i/>
          <w:iCs/>
          <w:sz w:val="24"/>
          <w:szCs w:val="24"/>
          <w:lang w:eastAsia="es-CO"/>
        </w:rPr>
        <w:t>Estado Social de Derecho</w:t>
      </w:r>
      <w:r w:rsidRPr="00620498">
        <w:rPr>
          <w:rFonts w:ascii="Verdana" w:eastAsia="Calibri" w:hAnsi="Verdana" w:cs="Arial"/>
          <w:bCs/>
          <w:sz w:val="24"/>
          <w:szCs w:val="24"/>
          <w:lang w:eastAsia="es-CO"/>
        </w:rPr>
        <w:t>, fundado entre otros principios, en el respeto de la dignidad humana, la solidaridad y en la prevalencia del interés general.</w:t>
      </w:r>
      <w:r w:rsidR="00BD401B" w:rsidRPr="00620498">
        <w:rPr>
          <w:rFonts w:ascii="Verdana" w:eastAsia="Calibri" w:hAnsi="Verdana" w:cs="Arial"/>
          <w:bCs/>
          <w:sz w:val="24"/>
          <w:szCs w:val="24"/>
          <w:lang w:eastAsia="es-CO"/>
        </w:rPr>
        <w:t xml:space="preserve"> </w:t>
      </w:r>
      <w:r w:rsidRPr="00620498">
        <w:rPr>
          <w:rFonts w:ascii="Verdana" w:eastAsia="Calibri" w:hAnsi="Verdana" w:cs="Arial"/>
          <w:bCs/>
          <w:sz w:val="24"/>
          <w:szCs w:val="24"/>
          <w:lang w:eastAsia="es-CO"/>
        </w:rPr>
        <w:t xml:space="preserve">En concordancia, son fines esenciales del Estado servir a la comunidad, promover la prosperidad general y garantizar la efectividad de los principios, derechos y deberes consagrados en la Constitución; facilitar la participación de todos en las decisiones que los afectan y asegurar la vigencia de un orden justo, conforme el artículo 2 </w:t>
      </w:r>
      <w:r w:rsidR="00B456C5" w:rsidRPr="00620498">
        <w:rPr>
          <w:rFonts w:ascii="Verdana" w:eastAsia="Calibri" w:hAnsi="Verdana" w:cs="Arial"/>
          <w:bCs/>
          <w:sz w:val="24"/>
          <w:szCs w:val="24"/>
          <w:lang w:eastAsia="es-CO"/>
        </w:rPr>
        <w:t>Superior</w:t>
      </w:r>
      <w:r w:rsidRPr="00620498">
        <w:rPr>
          <w:rFonts w:ascii="Verdana" w:eastAsia="Calibri" w:hAnsi="Verdana" w:cs="Arial"/>
          <w:bCs/>
          <w:sz w:val="24"/>
          <w:szCs w:val="24"/>
          <w:lang w:eastAsia="es-CO"/>
        </w:rPr>
        <w:t xml:space="preserve">. </w:t>
      </w:r>
    </w:p>
    <w:p w14:paraId="24EB4083" w14:textId="77777777" w:rsidR="002F3C69" w:rsidRPr="00620498" w:rsidRDefault="002F3C69" w:rsidP="00620498">
      <w:pPr>
        <w:widowControl w:val="0"/>
        <w:autoSpaceDE w:val="0"/>
        <w:adjustRightInd w:val="0"/>
        <w:spacing w:after="0" w:line="240" w:lineRule="auto"/>
        <w:jc w:val="both"/>
        <w:rPr>
          <w:rFonts w:ascii="Verdana" w:eastAsia="Calibri" w:hAnsi="Verdana" w:cs="Arial"/>
          <w:bCs/>
          <w:sz w:val="24"/>
          <w:szCs w:val="24"/>
          <w:lang w:eastAsia="es-CO"/>
        </w:rPr>
      </w:pPr>
    </w:p>
    <w:p w14:paraId="73133E0D" w14:textId="1FC2E424" w:rsidR="00D42A6D" w:rsidRPr="00620498" w:rsidRDefault="000D646B" w:rsidP="00620498">
      <w:pPr>
        <w:widowControl w:val="0"/>
        <w:autoSpaceDE w:val="0"/>
        <w:adjustRightInd w:val="0"/>
        <w:spacing w:after="0" w:line="240" w:lineRule="auto"/>
        <w:jc w:val="both"/>
        <w:rPr>
          <w:rFonts w:ascii="Verdana" w:hAnsi="Verdana"/>
          <w:sz w:val="24"/>
          <w:szCs w:val="24"/>
        </w:rPr>
      </w:pPr>
      <w:r w:rsidRPr="00620498">
        <w:rPr>
          <w:rFonts w:ascii="Verdana" w:eastAsia="Calibri" w:hAnsi="Verdana" w:cs="Arial"/>
          <w:bCs/>
          <w:sz w:val="24"/>
          <w:szCs w:val="24"/>
          <w:lang w:eastAsia="es-CO"/>
        </w:rPr>
        <w:t xml:space="preserve">En ese marco, </w:t>
      </w:r>
      <w:r w:rsidR="002F3C69" w:rsidRPr="00620498">
        <w:rPr>
          <w:rFonts w:ascii="Verdana" w:eastAsia="Calibri" w:hAnsi="Verdana" w:cs="Arial"/>
          <w:bCs/>
          <w:sz w:val="24"/>
          <w:szCs w:val="24"/>
          <w:lang w:eastAsia="es-CO"/>
        </w:rPr>
        <w:t>el artículo 5 de la Constitución Política</w:t>
      </w:r>
      <w:r w:rsidRPr="00620498">
        <w:rPr>
          <w:rFonts w:ascii="Verdana" w:eastAsia="Calibri" w:hAnsi="Verdana" w:cs="Arial"/>
          <w:bCs/>
          <w:sz w:val="24"/>
          <w:szCs w:val="24"/>
          <w:lang w:eastAsia="es-CO"/>
        </w:rPr>
        <w:t xml:space="preserve"> establece que</w:t>
      </w:r>
      <w:r w:rsidR="002F3C69" w:rsidRPr="00620498">
        <w:rPr>
          <w:rFonts w:ascii="Verdana" w:eastAsia="Calibri" w:hAnsi="Verdana" w:cs="Arial"/>
          <w:bCs/>
          <w:sz w:val="24"/>
          <w:szCs w:val="24"/>
          <w:lang w:eastAsia="es-CO"/>
        </w:rPr>
        <w:t xml:space="preserve"> el Estado colombiano reconoce, sin discriminación alguna, la primacía de los derechos inalienables de la persona. Y, </w:t>
      </w:r>
      <w:r w:rsidR="00C742EF" w:rsidRPr="00620498">
        <w:rPr>
          <w:rFonts w:ascii="Verdana" w:eastAsia="Calibri" w:hAnsi="Verdana" w:cs="Arial"/>
          <w:bCs/>
          <w:sz w:val="24"/>
          <w:szCs w:val="24"/>
          <w:lang w:eastAsia="es-CO"/>
        </w:rPr>
        <w:t xml:space="preserve">por su parte, </w:t>
      </w:r>
      <w:r w:rsidR="00D42A6D" w:rsidRPr="00620498">
        <w:rPr>
          <w:rFonts w:ascii="Verdana" w:hAnsi="Verdana"/>
          <w:sz w:val="24"/>
          <w:szCs w:val="24"/>
          <w:lang w:val="es-ES"/>
        </w:rPr>
        <w:t xml:space="preserve">el artículo 366 </w:t>
      </w:r>
      <w:r w:rsidR="000A1A9E" w:rsidRPr="00620498">
        <w:rPr>
          <w:rFonts w:ascii="Verdana" w:hAnsi="Verdana"/>
          <w:sz w:val="24"/>
          <w:szCs w:val="24"/>
          <w:lang w:val="es-ES"/>
        </w:rPr>
        <w:t>Superior</w:t>
      </w:r>
      <w:r w:rsidR="00D42A6D" w:rsidRPr="00620498">
        <w:rPr>
          <w:rFonts w:ascii="Verdana" w:hAnsi="Verdana"/>
          <w:sz w:val="24"/>
          <w:szCs w:val="24"/>
          <w:lang w:val="es-ES"/>
        </w:rPr>
        <w:t xml:space="preserve"> establece</w:t>
      </w:r>
      <w:r w:rsidR="00B31210" w:rsidRPr="00620498">
        <w:rPr>
          <w:rFonts w:ascii="Verdana" w:hAnsi="Verdana"/>
          <w:sz w:val="24"/>
          <w:szCs w:val="24"/>
          <w:lang w:val="es-ES"/>
        </w:rPr>
        <w:t xml:space="preserve">, reforzando </w:t>
      </w:r>
      <w:r w:rsidR="0014165C" w:rsidRPr="00620498">
        <w:rPr>
          <w:rFonts w:ascii="Verdana" w:hAnsi="Verdana"/>
          <w:sz w:val="24"/>
          <w:szCs w:val="24"/>
          <w:lang w:val="es-ES"/>
        </w:rPr>
        <w:t>dicha</w:t>
      </w:r>
      <w:r w:rsidR="004E239D" w:rsidRPr="00620498">
        <w:rPr>
          <w:rFonts w:ascii="Verdana" w:hAnsi="Verdana"/>
          <w:sz w:val="24"/>
          <w:szCs w:val="24"/>
          <w:lang w:val="es-ES"/>
        </w:rPr>
        <w:t xml:space="preserve"> máxima que</w:t>
      </w:r>
      <w:r w:rsidR="00B456C5" w:rsidRPr="00620498">
        <w:rPr>
          <w:rFonts w:ascii="Verdana" w:hAnsi="Verdana"/>
          <w:sz w:val="24"/>
          <w:szCs w:val="24"/>
          <w:lang w:val="es-ES"/>
        </w:rPr>
        <w:t xml:space="preserve">, </w:t>
      </w:r>
      <w:r w:rsidR="00D42A6D" w:rsidRPr="00620498">
        <w:rPr>
          <w:rFonts w:ascii="Verdana" w:hAnsi="Verdana"/>
          <w:sz w:val="24"/>
          <w:szCs w:val="24"/>
          <w:lang w:val="es-ES"/>
        </w:rPr>
        <w:t>e</w:t>
      </w:r>
      <w:r w:rsidR="00D42A6D" w:rsidRPr="00620498">
        <w:rPr>
          <w:rFonts w:ascii="Verdana" w:hAnsi="Verdana"/>
          <w:sz w:val="24"/>
          <w:szCs w:val="24"/>
        </w:rPr>
        <w:t>l bienestar general y el mejoramiento de la calidad de vida de la población son finalidades sociales del Estado</w:t>
      </w:r>
      <w:r w:rsidR="00F51682" w:rsidRPr="00620498">
        <w:rPr>
          <w:rFonts w:ascii="Verdana" w:hAnsi="Verdana"/>
          <w:sz w:val="24"/>
          <w:szCs w:val="24"/>
        </w:rPr>
        <w:t xml:space="preserve">. </w:t>
      </w:r>
    </w:p>
    <w:p w14:paraId="5E1658C9" w14:textId="77777777" w:rsidR="00517BBD" w:rsidRPr="00620498" w:rsidRDefault="00517BBD" w:rsidP="00620498">
      <w:pPr>
        <w:widowControl w:val="0"/>
        <w:autoSpaceDE w:val="0"/>
        <w:adjustRightInd w:val="0"/>
        <w:spacing w:after="0" w:line="240" w:lineRule="auto"/>
        <w:jc w:val="both"/>
        <w:rPr>
          <w:rFonts w:ascii="Verdana" w:eastAsia="Calibri" w:hAnsi="Verdana" w:cs="Arial"/>
          <w:bCs/>
          <w:sz w:val="24"/>
          <w:szCs w:val="24"/>
          <w:lang w:eastAsia="es-CO"/>
        </w:rPr>
      </w:pPr>
    </w:p>
    <w:p w14:paraId="740240BE" w14:textId="290663C1" w:rsidR="00D42A6D" w:rsidRPr="00620498" w:rsidRDefault="00F51682" w:rsidP="00620498">
      <w:pPr>
        <w:spacing w:line="240" w:lineRule="auto"/>
        <w:jc w:val="both"/>
        <w:rPr>
          <w:rFonts w:ascii="Verdana" w:hAnsi="Verdana"/>
          <w:sz w:val="24"/>
          <w:szCs w:val="24"/>
          <w:lang w:val="es-ES"/>
        </w:rPr>
      </w:pPr>
      <w:r w:rsidRPr="00620498">
        <w:rPr>
          <w:rFonts w:ascii="Verdana" w:hAnsi="Verdana"/>
          <w:sz w:val="24"/>
          <w:szCs w:val="24"/>
          <w:lang w:val="es-ES"/>
        </w:rPr>
        <w:t>Al respecto,</w:t>
      </w:r>
      <w:r w:rsidR="00D42A6D" w:rsidRPr="00620498">
        <w:rPr>
          <w:rFonts w:ascii="Verdana" w:hAnsi="Verdana"/>
          <w:sz w:val="24"/>
          <w:szCs w:val="24"/>
          <w:lang w:val="es-ES"/>
        </w:rPr>
        <w:t xml:space="preserve"> ha </w:t>
      </w:r>
      <w:r w:rsidR="003B3C57" w:rsidRPr="00620498">
        <w:rPr>
          <w:rFonts w:ascii="Verdana" w:hAnsi="Verdana"/>
          <w:sz w:val="24"/>
          <w:szCs w:val="24"/>
          <w:lang w:val="es-ES"/>
        </w:rPr>
        <w:t>explicado</w:t>
      </w:r>
      <w:r w:rsidR="00D42A6D" w:rsidRPr="00620498">
        <w:rPr>
          <w:rFonts w:ascii="Verdana" w:hAnsi="Verdana"/>
          <w:sz w:val="24"/>
          <w:szCs w:val="24"/>
          <w:lang w:val="es-ES"/>
        </w:rPr>
        <w:t xml:space="preserve"> la jurisprudencia que la configuración del </w:t>
      </w:r>
      <w:r w:rsidR="00D42A6D" w:rsidRPr="00620498">
        <w:rPr>
          <w:rFonts w:ascii="Verdana" w:hAnsi="Verdana"/>
          <w:i/>
          <w:iCs/>
          <w:sz w:val="24"/>
          <w:szCs w:val="24"/>
          <w:lang w:val="es-ES"/>
        </w:rPr>
        <w:t>Estado Social de Derecho</w:t>
      </w:r>
      <w:r w:rsidR="00D42A6D" w:rsidRPr="00620498">
        <w:rPr>
          <w:rFonts w:ascii="Verdana" w:hAnsi="Verdana"/>
          <w:sz w:val="24"/>
          <w:szCs w:val="24"/>
          <w:lang w:val="es-ES"/>
        </w:rPr>
        <w:t xml:space="preserve"> </w:t>
      </w:r>
      <w:r w:rsidR="0014165C" w:rsidRPr="00620498">
        <w:rPr>
          <w:rFonts w:ascii="Verdana" w:hAnsi="Verdana"/>
          <w:sz w:val="24"/>
          <w:szCs w:val="24"/>
          <w:lang w:val="es-ES"/>
        </w:rPr>
        <w:t>significa</w:t>
      </w:r>
      <w:r w:rsidR="00D42A6D" w:rsidRPr="00620498">
        <w:rPr>
          <w:rFonts w:ascii="Verdana" w:hAnsi="Verdana"/>
          <w:sz w:val="24"/>
          <w:szCs w:val="24"/>
          <w:lang w:val="es-ES"/>
        </w:rPr>
        <w:t xml:space="preserve">, entre otros aspectos, el reconocimiento expreso del deber </w:t>
      </w:r>
      <w:r w:rsidR="00956CFA" w:rsidRPr="00620498">
        <w:rPr>
          <w:rFonts w:ascii="Verdana" w:hAnsi="Verdana"/>
          <w:sz w:val="24"/>
          <w:szCs w:val="24"/>
          <w:lang w:val="es-ES"/>
        </w:rPr>
        <w:t xml:space="preserve">especial </w:t>
      </w:r>
      <w:r w:rsidR="00D42A6D" w:rsidRPr="00620498">
        <w:rPr>
          <w:rFonts w:ascii="Verdana" w:hAnsi="Verdana"/>
          <w:sz w:val="24"/>
          <w:szCs w:val="24"/>
          <w:lang w:val="es-ES"/>
        </w:rPr>
        <w:t xml:space="preserve">de protección que </w:t>
      </w:r>
      <w:r w:rsidR="00883E0F" w:rsidRPr="00620498">
        <w:rPr>
          <w:rFonts w:ascii="Verdana" w:hAnsi="Verdana"/>
          <w:sz w:val="24"/>
          <w:szCs w:val="24"/>
          <w:lang w:val="es-ES"/>
        </w:rPr>
        <w:t xml:space="preserve">le corresponde </w:t>
      </w:r>
      <w:r w:rsidR="00D42A6D" w:rsidRPr="00620498">
        <w:rPr>
          <w:rFonts w:ascii="Verdana" w:hAnsi="Verdana"/>
          <w:sz w:val="24"/>
          <w:szCs w:val="24"/>
          <w:lang w:val="es-ES"/>
        </w:rPr>
        <w:t xml:space="preserve">frente a aquellas personas en condición de vulnerabilidad, </w:t>
      </w:r>
      <w:r w:rsidR="007B44AC" w:rsidRPr="00620498">
        <w:rPr>
          <w:rFonts w:ascii="Verdana" w:hAnsi="Verdana"/>
          <w:sz w:val="24"/>
          <w:szCs w:val="24"/>
          <w:lang w:val="es-ES"/>
        </w:rPr>
        <w:t>así como</w:t>
      </w:r>
      <w:r w:rsidR="00D42A6D" w:rsidRPr="00620498">
        <w:rPr>
          <w:rFonts w:ascii="Verdana" w:hAnsi="Verdana"/>
          <w:sz w:val="24"/>
          <w:szCs w:val="24"/>
          <w:lang w:val="es-ES"/>
        </w:rPr>
        <w:t xml:space="preserve"> </w:t>
      </w:r>
      <w:r w:rsidR="0080100B" w:rsidRPr="00620498">
        <w:rPr>
          <w:rFonts w:ascii="Verdana" w:hAnsi="Verdana"/>
          <w:sz w:val="24"/>
          <w:szCs w:val="24"/>
          <w:lang w:val="es-ES"/>
        </w:rPr>
        <w:t>frente a</w:t>
      </w:r>
      <w:r w:rsidR="00D42A6D" w:rsidRPr="00620498">
        <w:rPr>
          <w:rFonts w:ascii="Verdana" w:hAnsi="Verdana"/>
          <w:sz w:val="24"/>
          <w:szCs w:val="24"/>
          <w:lang w:val="es-ES"/>
        </w:rPr>
        <w:t xml:space="preserve"> todos los demás ciudadanos, </w:t>
      </w:r>
      <w:r w:rsidR="002B1C80" w:rsidRPr="00620498">
        <w:rPr>
          <w:rFonts w:ascii="Verdana" w:hAnsi="Verdana"/>
          <w:sz w:val="24"/>
          <w:szCs w:val="24"/>
          <w:lang w:val="es-ES"/>
        </w:rPr>
        <w:t>entre quie</w:t>
      </w:r>
      <w:r w:rsidR="00E26CF8" w:rsidRPr="00620498">
        <w:rPr>
          <w:rFonts w:ascii="Verdana" w:hAnsi="Verdana"/>
          <w:sz w:val="24"/>
          <w:szCs w:val="24"/>
          <w:lang w:val="es-ES"/>
        </w:rPr>
        <w:t>n</w:t>
      </w:r>
      <w:r w:rsidR="002B1C80" w:rsidRPr="00620498">
        <w:rPr>
          <w:rFonts w:ascii="Verdana" w:hAnsi="Verdana"/>
          <w:sz w:val="24"/>
          <w:szCs w:val="24"/>
          <w:lang w:val="es-ES"/>
        </w:rPr>
        <w:t xml:space="preserve">es </w:t>
      </w:r>
      <w:r w:rsidR="00D42A6D" w:rsidRPr="00620498">
        <w:rPr>
          <w:rFonts w:ascii="Verdana" w:hAnsi="Verdana"/>
          <w:sz w:val="24"/>
          <w:szCs w:val="24"/>
          <w:lang w:val="es-ES"/>
        </w:rPr>
        <w:t>debe “</w:t>
      </w:r>
      <w:r w:rsidR="00D42A6D" w:rsidRPr="00620498">
        <w:rPr>
          <w:rFonts w:ascii="Verdana" w:hAnsi="Verdana"/>
          <w:i/>
          <w:iCs/>
          <w:sz w:val="24"/>
          <w:szCs w:val="24"/>
          <w:lang w:val="es-ES"/>
        </w:rPr>
        <w:t>promover condiciones para que la igualdad sea real</w:t>
      </w:r>
      <w:r w:rsidR="00D42A6D" w:rsidRPr="00620498">
        <w:rPr>
          <w:rFonts w:ascii="Verdana" w:hAnsi="Verdana"/>
          <w:sz w:val="24"/>
          <w:szCs w:val="24"/>
          <w:lang w:val="es-ES"/>
        </w:rPr>
        <w:t>”</w:t>
      </w:r>
      <w:r w:rsidR="00340E83" w:rsidRPr="00620498">
        <w:rPr>
          <w:rFonts w:ascii="Verdana" w:hAnsi="Verdana"/>
          <w:sz w:val="24"/>
          <w:szCs w:val="24"/>
          <w:lang w:val="es-ES"/>
        </w:rPr>
        <w:t xml:space="preserve">, conforme el </w:t>
      </w:r>
      <w:r w:rsidR="00D42A6D" w:rsidRPr="00620498">
        <w:rPr>
          <w:rFonts w:ascii="Verdana" w:hAnsi="Verdana"/>
          <w:sz w:val="24"/>
          <w:szCs w:val="24"/>
          <w:lang w:val="es-ES"/>
        </w:rPr>
        <w:t>artículo 13</w:t>
      </w:r>
      <w:r w:rsidR="00883E0F" w:rsidRPr="00620498">
        <w:rPr>
          <w:rFonts w:ascii="Verdana" w:hAnsi="Verdana"/>
          <w:sz w:val="24"/>
          <w:szCs w:val="24"/>
          <w:lang w:val="es-ES"/>
        </w:rPr>
        <w:t xml:space="preserve"> </w:t>
      </w:r>
      <w:r w:rsidR="006932C3" w:rsidRPr="00620498">
        <w:rPr>
          <w:rFonts w:ascii="Verdana" w:hAnsi="Verdana"/>
          <w:sz w:val="24"/>
          <w:szCs w:val="24"/>
          <w:lang w:val="es-ES"/>
        </w:rPr>
        <w:t>Superior</w:t>
      </w:r>
      <w:r w:rsidR="00C174AC" w:rsidRPr="00620498">
        <w:rPr>
          <w:rFonts w:ascii="Verdana" w:hAnsi="Verdana"/>
          <w:sz w:val="24"/>
          <w:szCs w:val="24"/>
          <w:lang w:val="es-ES"/>
        </w:rPr>
        <w:t xml:space="preserve">, </w:t>
      </w:r>
      <w:r w:rsidR="00D42A6D" w:rsidRPr="00620498">
        <w:rPr>
          <w:rFonts w:ascii="Verdana" w:hAnsi="Verdana"/>
          <w:sz w:val="24"/>
          <w:szCs w:val="24"/>
          <w:lang w:val="es-ES"/>
        </w:rPr>
        <w:t>y les permita gozar efectivamente de los derechos garantizados por la Constitución bajo los principios de dignidad humana y solidaridad (Corte Constitucional, Sentencia T-249 de 2022, Magistrado Ponente José Fernando Reyes)</w:t>
      </w:r>
      <w:r w:rsidR="002C2127" w:rsidRPr="00620498">
        <w:rPr>
          <w:rFonts w:ascii="Verdana" w:hAnsi="Verdana"/>
          <w:sz w:val="24"/>
          <w:szCs w:val="24"/>
          <w:lang w:val="es-ES"/>
        </w:rPr>
        <w:t>.</w:t>
      </w:r>
    </w:p>
    <w:p w14:paraId="7B5FEF59" w14:textId="515AE8D3" w:rsidR="001668FF" w:rsidRPr="00620498" w:rsidRDefault="002C2127" w:rsidP="00620498">
      <w:pPr>
        <w:spacing w:line="240" w:lineRule="auto"/>
        <w:jc w:val="both"/>
        <w:rPr>
          <w:rFonts w:ascii="Verdana" w:hAnsi="Verdana"/>
          <w:sz w:val="24"/>
          <w:szCs w:val="24"/>
        </w:rPr>
      </w:pPr>
      <w:r w:rsidRPr="00620498">
        <w:rPr>
          <w:rFonts w:ascii="Verdana" w:hAnsi="Verdana"/>
          <w:sz w:val="24"/>
          <w:szCs w:val="24"/>
        </w:rPr>
        <w:t>Frente al concepto y dimensiones de la dignidad humana</w:t>
      </w:r>
      <w:r w:rsidR="002D2EED" w:rsidRPr="00620498">
        <w:rPr>
          <w:rFonts w:ascii="Verdana" w:hAnsi="Verdana"/>
          <w:sz w:val="24"/>
          <w:szCs w:val="24"/>
        </w:rPr>
        <w:t xml:space="preserve">, </w:t>
      </w:r>
      <w:r w:rsidR="008B7EEA" w:rsidRPr="00620498">
        <w:rPr>
          <w:rFonts w:ascii="Verdana" w:hAnsi="Verdana"/>
          <w:sz w:val="24"/>
          <w:szCs w:val="24"/>
        </w:rPr>
        <w:t xml:space="preserve">vale decir que, </w:t>
      </w:r>
      <w:r w:rsidR="00027CC9" w:rsidRPr="00620498">
        <w:rPr>
          <w:rFonts w:ascii="Verdana" w:hAnsi="Verdana"/>
          <w:sz w:val="24"/>
          <w:szCs w:val="24"/>
        </w:rPr>
        <w:t xml:space="preserve">la Corte Constitucional </w:t>
      </w:r>
      <w:r w:rsidR="00146BF6" w:rsidRPr="00620498">
        <w:rPr>
          <w:rFonts w:ascii="Verdana" w:hAnsi="Verdana"/>
          <w:sz w:val="24"/>
          <w:szCs w:val="24"/>
        </w:rPr>
        <w:t>estableci</w:t>
      </w:r>
      <w:r w:rsidR="00BD0D41" w:rsidRPr="00620498">
        <w:rPr>
          <w:rFonts w:ascii="Verdana" w:hAnsi="Verdana"/>
          <w:sz w:val="24"/>
          <w:szCs w:val="24"/>
        </w:rPr>
        <w:t>ó</w:t>
      </w:r>
      <w:r w:rsidR="008B7EEA" w:rsidRPr="00620498">
        <w:rPr>
          <w:rFonts w:ascii="Verdana" w:hAnsi="Verdana"/>
          <w:sz w:val="24"/>
          <w:szCs w:val="24"/>
        </w:rPr>
        <w:t xml:space="preserve"> que es un atributo esencial de la persona humana</w:t>
      </w:r>
      <w:r w:rsidR="00804E42" w:rsidRPr="00620498">
        <w:rPr>
          <w:rFonts w:ascii="Verdana" w:hAnsi="Verdana"/>
          <w:sz w:val="24"/>
          <w:szCs w:val="24"/>
        </w:rPr>
        <w:t>,</w:t>
      </w:r>
      <w:r w:rsidR="006A066F" w:rsidRPr="00620498">
        <w:rPr>
          <w:rFonts w:ascii="Verdana" w:hAnsi="Verdana"/>
          <w:sz w:val="24"/>
          <w:szCs w:val="24"/>
        </w:rPr>
        <w:t xml:space="preserve"> bajo el cual</w:t>
      </w:r>
      <w:r w:rsidR="00804E42" w:rsidRPr="00620498">
        <w:rPr>
          <w:rFonts w:ascii="Verdana" w:hAnsi="Verdana"/>
          <w:sz w:val="24"/>
          <w:szCs w:val="24"/>
        </w:rPr>
        <w:t>,</w:t>
      </w:r>
      <w:r w:rsidR="006A066F" w:rsidRPr="00620498">
        <w:rPr>
          <w:rFonts w:ascii="Verdana" w:hAnsi="Verdana"/>
          <w:sz w:val="24"/>
          <w:szCs w:val="24"/>
        </w:rPr>
        <w:t xml:space="preserve"> los seres humanos son considerados como fines en sí mismos</w:t>
      </w:r>
      <w:r w:rsidR="003B578F" w:rsidRPr="00620498">
        <w:rPr>
          <w:rFonts w:ascii="Verdana" w:hAnsi="Verdana"/>
          <w:sz w:val="24"/>
          <w:szCs w:val="24"/>
        </w:rPr>
        <w:t xml:space="preserve"> (T-522 de 1992</w:t>
      </w:r>
      <w:r w:rsidR="005176F7" w:rsidRPr="00620498">
        <w:rPr>
          <w:rFonts w:ascii="Verdana" w:hAnsi="Verdana"/>
          <w:sz w:val="24"/>
          <w:szCs w:val="24"/>
        </w:rPr>
        <w:t>)</w:t>
      </w:r>
      <w:r w:rsidR="001668FF" w:rsidRPr="00620498">
        <w:rPr>
          <w:rFonts w:ascii="Verdana" w:hAnsi="Verdana"/>
          <w:sz w:val="24"/>
          <w:szCs w:val="24"/>
        </w:rPr>
        <w:t xml:space="preserve">. </w:t>
      </w:r>
      <w:r w:rsidR="002D2EED" w:rsidRPr="00620498">
        <w:rPr>
          <w:rFonts w:ascii="Verdana" w:hAnsi="Verdana"/>
          <w:sz w:val="24"/>
          <w:szCs w:val="24"/>
        </w:rPr>
        <w:t xml:space="preserve">La dignidad humana tiene una triple condición de </w:t>
      </w:r>
      <w:r w:rsidR="002D2EED" w:rsidRPr="00620498">
        <w:rPr>
          <w:rFonts w:ascii="Verdana" w:hAnsi="Verdana"/>
          <w:i/>
          <w:iCs/>
          <w:sz w:val="24"/>
          <w:szCs w:val="24"/>
        </w:rPr>
        <w:t>principio</w:t>
      </w:r>
      <w:r w:rsidR="00087F25" w:rsidRPr="00620498">
        <w:rPr>
          <w:rFonts w:ascii="Verdana" w:hAnsi="Verdana"/>
          <w:sz w:val="24"/>
          <w:szCs w:val="24"/>
        </w:rPr>
        <w:t xml:space="preserve"> fundante </w:t>
      </w:r>
      <w:r w:rsidR="008360F0" w:rsidRPr="00620498">
        <w:rPr>
          <w:rFonts w:ascii="Verdana" w:hAnsi="Verdana"/>
          <w:sz w:val="24"/>
          <w:szCs w:val="24"/>
        </w:rPr>
        <w:t>del Estado</w:t>
      </w:r>
      <w:r w:rsidR="002D2EED" w:rsidRPr="00620498">
        <w:rPr>
          <w:rFonts w:ascii="Verdana" w:hAnsi="Verdana"/>
          <w:sz w:val="24"/>
          <w:szCs w:val="24"/>
        </w:rPr>
        <w:t xml:space="preserve">, </w:t>
      </w:r>
      <w:r w:rsidR="002D2EED" w:rsidRPr="00620498">
        <w:rPr>
          <w:rFonts w:ascii="Verdana" w:hAnsi="Verdana"/>
          <w:i/>
          <w:iCs/>
          <w:sz w:val="24"/>
          <w:szCs w:val="24"/>
        </w:rPr>
        <w:t>valor</w:t>
      </w:r>
      <w:r w:rsidR="002D2EED" w:rsidRPr="00620498">
        <w:rPr>
          <w:rFonts w:ascii="Verdana" w:hAnsi="Verdana"/>
          <w:sz w:val="24"/>
          <w:szCs w:val="24"/>
        </w:rPr>
        <w:t xml:space="preserve"> </w:t>
      </w:r>
      <w:r w:rsidR="008360F0" w:rsidRPr="00620498">
        <w:rPr>
          <w:rFonts w:ascii="Verdana" w:hAnsi="Verdana"/>
          <w:sz w:val="24"/>
          <w:szCs w:val="24"/>
        </w:rPr>
        <w:t xml:space="preserve">del ordenamiento jurídico </w:t>
      </w:r>
      <w:r w:rsidR="002D2EED" w:rsidRPr="00620498">
        <w:rPr>
          <w:rFonts w:ascii="Verdana" w:hAnsi="Verdana"/>
          <w:sz w:val="24"/>
          <w:szCs w:val="24"/>
        </w:rPr>
        <w:t xml:space="preserve">y </w:t>
      </w:r>
      <w:r w:rsidR="002D2EED" w:rsidRPr="00620498">
        <w:rPr>
          <w:rFonts w:ascii="Verdana" w:hAnsi="Verdana"/>
          <w:i/>
          <w:iCs/>
          <w:sz w:val="24"/>
          <w:szCs w:val="24"/>
        </w:rPr>
        <w:t>derecho fundamental</w:t>
      </w:r>
      <w:r w:rsidR="003244AB" w:rsidRPr="00620498">
        <w:rPr>
          <w:rFonts w:ascii="Verdana" w:hAnsi="Verdana"/>
          <w:sz w:val="24"/>
          <w:szCs w:val="24"/>
        </w:rPr>
        <w:t xml:space="preserve">; </w:t>
      </w:r>
      <w:r w:rsidR="00CC27E7" w:rsidRPr="00620498">
        <w:rPr>
          <w:rFonts w:ascii="Verdana" w:hAnsi="Verdana"/>
          <w:sz w:val="24"/>
          <w:szCs w:val="24"/>
        </w:rPr>
        <w:t>como</w:t>
      </w:r>
      <w:r w:rsidR="003244AB" w:rsidRPr="00620498">
        <w:rPr>
          <w:rFonts w:ascii="Verdana" w:hAnsi="Verdana"/>
          <w:sz w:val="24"/>
          <w:szCs w:val="24"/>
        </w:rPr>
        <w:t xml:space="preserve"> </w:t>
      </w:r>
      <w:r w:rsidR="001668FF" w:rsidRPr="00620498">
        <w:rPr>
          <w:rFonts w:ascii="Verdana" w:hAnsi="Verdana"/>
          <w:sz w:val="24"/>
          <w:szCs w:val="24"/>
        </w:rPr>
        <w:t>principio</w:t>
      </w:r>
      <w:r w:rsidR="001939E2" w:rsidRPr="00620498">
        <w:rPr>
          <w:rFonts w:ascii="Verdana" w:hAnsi="Verdana"/>
          <w:sz w:val="24"/>
          <w:szCs w:val="24"/>
        </w:rPr>
        <w:t xml:space="preserve"> constitucional</w:t>
      </w:r>
      <w:r w:rsidR="00CC27E7" w:rsidRPr="00620498">
        <w:rPr>
          <w:rFonts w:ascii="Verdana" w:hAnsi="Verdana"/>
          <w:sz w:val="24"/>
          <w:szCs w:val="24"/>
        </w:rPr>
        <w:t xml:space="preserve">, </w:t>
      </w:r>
      <w:r w:rsidR="008360F0" w:rsidRPr="00620498">
        <w:rPr>
          <w:rFonts w:ascii="Verdana" w:hAnsi="Verdana"/>
          <w:sz w:val="24"/>
          <w:szCs w:val="24"/>
        </w:rPr>
        <w:t>resulta superior</w:t>
      </w:r>
      <w:r w:rsidR="00890C75" w:rsidRPr="00620498">
        <w:rPr>
          <w:rFonts w:ascii="Verdana" w:hAnsi="Verdana"/>
          <w:sz w:val="24"/>
          <w:szCs w:val="24"/>
        </w:rPr>
        <w:t>, vin</w:t>
      </w:r>
      <w:r w:rsidR="001668FF" w:rsidRPr="00620498">
        <w:rPr>
          <w:rFonts w:ascii="Verdana" w:hAnsi="Verdana"/>
          <w:sz w:val="24"/>
          <w:szCs w:val="24"/>
        </w:rPr>
        <w:t>culante</w:t>
      </w:r>
      <w:r w:rsidR="00890C75" w:rsidRPr="00620498">
        <w:rPr>
          <w:rFonts w:ascii="Verdana" w:hAnsi="Verdana"/>
          <w:sz w:val="24"/>
          <w:szCs w:val="24"/>
        </w:rPr>
        <w:t xml:space="preserve"> y</w:t>
      </w:r>
      <w:r w:rsidR="001668FF" w:rsidRPr="00620498">
        <w:rPr>
          <w:rFonts w:ascii="Verdana" w:hAnsi="Verdana"/>
          <w:sz w:val="24"/>
          <w:szCs w:val="24"/>
        </w:rPr>
        <w:t xml:space="preserve"> absoluto</w:t>
      </w:r>
      <w:r w:rsidR="00890C75" w:rsidRPr="00620498">
        <w:rPr>
          <w:rFonts w:ascii="Verdana" w:hAnsi="Verdana"/>
          <w:sz w:val="24"/>
          <w:szCs w:val="24"/>
        </w:rPr>
        <w:t>, y por tanto,</w:t>
      </w:r>
      <w:r w:rsidR="001668FF" w:rsidRPr="00620498">
        <w:rPr>
          <w:rFonts w:ascii="Verdana" w:hAnsi="Verdana"/>
          <w:sz w:val="24"/>
          <w:szCs w:val="24"/>
        </w:rPr>
        <w:t xml:space="preserve"> no admite limitación bajo ninguna circunstancia</w:t>
      </w:r>
      <w:r w:rsidR="00CD1AAD" w:rsidRPr="00620498">
        <w:rPr>
          <w:rFonts w:ascii="Verdana" w:hAnsi="Verdana"/>
          <w:sz w:val="24"/>
          <w:szCs w:val="24"/>
        </w:rPr>
        <w:t xml:space="preserve"> (</w:t>
      </w:r>
      <w:r w:rsidR="005176F7" w:rsidRPr="00620498">
        <w:rPr>
          <w:rFonts w:ascii="Verdana" w:hAnsi="Verdana"/>
          <w:sz w:val="24"/>
          <w:szCs w:val="24"/>
        </w:rPr>
        <w:t>Sentencias</w:t>
      </w:r>
      <w:r w:rsidR="00747D41" w:rsidRPr="00620498">
        <w:rPr>
          <w:rFonts w:ascii="Verdana" w:hAnsi="Verdana"/>
          <w:sz w:val="24"/>
          <w:szCs w:val="24"/>
        </w:rPr>
        <w:t xml:space="preserve"> </w:t>
      </w:r>
      <w:r w:rsidR="005176F7" w:rsidRPr="00620498">
        <w:rPr>
          <w:rFonts w:ascii="Verdana" w:hAnsi="Verdana"/>
          <w:sz w:val="24"/>
          <w:szCs w:val="24"/>
        </w:rPr>
        <w:t>SU-062 de 1999,</w:t>
      </w:r>
      <w:r w:rsidR="0032771E" w:rsidRPr="00620498">
        <w:rPr>
          <w:rFonts w:ascii="Verdana" w:hAnsi="Verdana"/>
          <w:sz w:val="24"/>
          <w:szCs w:val="24"/>
        </w:rPr>
        <w:t xml:space="preserve"> T-702 de 2001, </w:t>
      </w:r>
      <w:r w:rsidR="00747D41" w:rsidRPr="00620498">
        <w:rPr>
          <w:rFonts w:ascii="Verdana" w:hAnsi="Verdana"/>
          <w:sz w:val="24"/>
          <w:szCs w:val="24"/>
        </w:rPr>
        <w:t>T-208 de 2015</w:t>
      </w:r>
      <w:r w:rsidR="005176F7" w:rsidRPr="00620498">
        <w:rPr>
          <w:rFonts w:ascii="Verdana" w:hAnsi="Verdana"/>
          <w:sz w:val="24"/>
          <w:szCs w:val="24"/>
        </w:rPr>
        <w:t xml:space="preserve">, SU-306 de 2023). </w:t>
      </w:r>
    </w:p>
    <w:p w14:paraId="59BE164B" w14:textId="5D810675" w:rsidR="007929EF" w:rsidRPr="00620498" w:rsidRDefault="007929EF" w:rsidP="00620498">
      <w:pPr>
        <w:spacing w:line="240" w:lineRule="auto"/>
        <w:jc w:val="both"/>
        <w:rPr>
          <w:rFonts w:ascii="Verdana" w:hAnsi="Verdana"/>
          <w:sz w:val="24"/>
          <w:szCs w:val="24"/>
        </w:rPr>
      </w:pPr>
      <w:r w:rsidRPr="00620498">
        <w:rPr>
          <w:rFonts w:ascii="Verdana" w:hAnsi="Verdana"/>
          <w:sz w:val="24"/>
          <w:szCs w:val="24"/>
        </w:rPr>
        <w:t xml:space="preserve">En ese sentido, </w:t>
      </w:r>
      <w:r w:rsidR="000E3405" w:rsidRPr="00620498">
        <w:rPr>
          <w:rFonts w:ascii="Verdana" w:hAnsi="Verdana"/>
          <w:sz w:val="24"/>
          <w:szCs w:val="24"/>
        </w:rPr>
        <w:t>el contenido material de la dignidad humana</w:t>
      </w:r>
      <w:r w:rsidR="00A711C1" w:rsidRPr="00620498">
        <w:rPr>
          <w:rFonts w:ascii="Verdana" w:hAnsi="Verdana"/>
          <w:sz w:val="24"/>
          <w:szCs w:val="24"/>
        </w:rPr>
        <w:t>, se vincula con</w:t>
      </w:r>
      <w:r w:rsidR="00DC5836" w:rsidRPr="00620498">
        <w:rPr>
          <w:rFonts w:ascii="Verdana" w:hAnsi="Verdana"/>
          <w:sz w:val="24"/>
          <w:szCs w:val="24"/>
        </w:rPr>
        <w:t xml:space="preserve"> al menos</w:t>
      </w:r>
      <w:r w:rsidR="00A711C1" w:rsidRPr="00620498">
        <w:rPr>
          <w:rFonts w:ascii="Verdana" w:hAnsi="Verdana"/>
          <w:sz w:val="24"/>
          <w:szCs w:val="24"/>
        </w:rPr>
        <w:t xml:space="preserve"> tres aspectos de la persona: </w:t>
      </w:r>
      <w:r w:rsidR="00F1290D" w:rsidRPr="00620498">
        <w:rPr>
          <w:rFonts w:ascii="Verdana" w:hAnsi="Verdana"/>
          <w:sz w:val="24"/>
          <w:szCs w:val="24"/>
        </w:rPr>
        <w:t xml:space="preserve">autonomía </w:t>
      </w:r>
      <w:r w:rsidR="008A4B03" w:rsidRPr="00620498">
        <w:rPr>
          <w:rFonts w:ascii="Verdana" w:hAnsi="Verdana"/>
          <w:sz w:val="24"/>
          <w:szCs w:val="24"/>
        </w:rPr>
        <w:t xml:space="preserve">individual </w:t>
      </w:r>
      <w:r w:rsidR="00F1290D" w:rsidRPr="00620498">
        <w:rPr>
          <w:rFonts w:ascii="Verdana" w:hAnsi="Verdana"/>
          <w:sz w:val="24"/>
          <w:szCs w:val="24"/>
        </w:rPr>
        <w:t>o posibilidad de diseñar un plan de vida</w:t>
      </w:r>
      <w:r w:rsidR="008A4B03" w:rsidRPr="00620498">
        <w:rPr>
          <w:rFonts w:ascii="Verdana" w:hAnsi="Verdana"/>
          <w:sz w:val="24"/>
          <w:szCs w:val="24"/>
        </w:rPr>
        <w:t xml:space="preserve">, la integridad física y moral, y contar con </w:t>
      </w:r>
      <w:r w:rsidR="00F1290D" w:rsidRPr="00620498">
        <w:rPr>
          <w:rFonts w:ascii="Verdana" w:hAnsi="Verdana"/>
          <w:sz w:val="24"/>
          <w:szCs w:val="24"/>
        </w:rPr>
        <w:t xml:space="preserve">ciertas condiciones materiales concretas de existencia </w:t>
      </w:r>
      <w:r w:rsidR="00B604AA" w:rsidRPr="00620498">
        <w:rPr>
          <w:rFonts w:ascii="Verdana" w:hAnsi="Verdana"/>
          <w:sz w:val="24"/>
          <w:szCs w:val="24"/>
        </w:rPr>
        <w:t>[</w:t>
      </w:r>
      <w:r w:rsidR="00F1290D" w:rsidRPr="00620498">
        <w:rPr>
          <w:rFonts w:ascii="Verdana" w:hAnsi="Verdana"/>
          <w:i/>
          <w:iCs/>
          <w:sz w:val="24"/>
          <w:szCs w:val="24"/>
        </w:rPr>
        <w:t>vivir bien</w:t>
      </w:r>
      <w:r w:rsidR="00B604AA" w:rsidRPr="00620498">
        <w:rPr>
          <w:rFonts w:ascii="Verdana" w:hAnsi="Verdana"/>
          <w:sz w:val="24"/>
          <w:szCs w:val="24"/>
        </w:rPr>
        <w:t>]</w:t>
      </w:r>
      <w:r w:rsidR="00BE4C41" w:rsidRPr="00620498">
        <w:rPr>
          <w:rFonts w:ascii="Verdana" w:hAnsi="Verdana"/>
          <w:sz w:val="24"/>
          <w:szCs w:val="24"/>
        </w:rPr>
        <w:t xml:space="preserve"> </w:t>
      </w:r>
      <w:r w:rsidR="00B604AA" w:rsidRPr="00620498">
        <w:rPr>
          <w:rFonts w:ascii="Verdana" w:hAnsi="Verdana"/>
          <w:sz w:val="24"/>
          <w:szCs w:val="24"/>
        </w:rPr>
        <w:t>(</w:t>
      </w:r>
      <w:r w:rsidR="004869FA" w:rsidRPr="00620498">
        <w:rPr>
          <w:rFonts w:ascii="Verdana" w:hAnsi="Verdana"/>
          <w:sz w:val="24"/>
          <w:szCs w:val="24"/>
        </w:rPr>
        <w:t xml:space="preserve">Corte Constitucional, </w:t>
      </w:r>
      <w:r w:rsidR="00B604AA" w:rsidRPr="00620498">
        <w:rPr>
          <w:rFonts w:ascii="Verdana" w:hAnsi="Verdana"/>
          <w:sz w:val="24"/>
          <w:szCs w:val="24"/>
        </w:rPr>
        <w:t>Sentencia T-881 de 2002</w:t>
      </w:r>
      <w:r w:rsidR="00FA2416" w:rsidRPr="00620498">
        <w:rPr>
          <w:rFonts w:ascii="Verdana" w:hAnsi="Verdana"/>
          <w:sz w:val="24"/>
          <w:szCs w:val="24"/>
        </w:rPr>
        <w:t>, Magistrado Ponente Eduardo Montealegre L</w:t>
      </w:r>
      <w:r w:rsidR="00FF62C9" w:rsidRPr="00620498">
        <w:rPr>
          <w:rFonts w:ascii="Verdana" w:hAnsi="Verdana"/>
          <w:sz w:val="24"/>
          <w:szCs w:val="24"/>
        </w:rPr>
        <w:t xml:space="preserve">ynett). </w:t>
      </w:r>
    </w:p>
    <w:p w14:paraId="2292E3FA" w14:textId="3D25688C" w:rsidR="00710331" w:rsidRPr="00620498" w:rsidRDefault="00710331" w:rsidP="00620498">
      <w:pPr>
        <w:spacing w:line="240" w:lineRule="auto"/>
        <w:jc w:val="both"/>
        <w:rPr>
          <w:rFonts w:ascii="Verdana" w:hAnsi="Verdana"/>
          <w:sz w:val="24"/>
          <w:szCs w:val="24"/>
        </w:rPr>
      </w:pPr>
      <w:r w:rsidRPr="00620498">
        <w:rPr>
          <w:rFonts w:ascii="Verdana" w:hAnsi="Verdana"/>
          <w:sz w:val="24"/>
          <w:szCs w:val="24"/>
        </w:rPr>
        <w:lastRenderedPageBreak/>
        <w:t>Estas dimensiones están estrechamente relacionadas con el derecho al mínimo vital</w:t>
      </w:r>
      <w:r w:rsidR="00524981" w:rsidRPr="00620498">
        <w:rPr>
          <w:rFonts w:ascii="Verdana" w:hAnsi="Verdana"/>
          <w:sz w:val="24"/>
          <w:szCs w:val="24"/>
        </w:rPr>
        <w:t xml:space="preserve"> como una garantía que tiene toda persona a gozar de las condiciones materiales que le permitan llevar una existencia digna</w:t>
      </w:r>
      <w:r w:rsidR="004B00D1" w:rsidRPr="00620498">
        <w:rPr>
          <w:rFonts w:ascii="Verdana" w:hAnsi="Verdana"/>
          <w:sz w:val="24"/>
          <w:szCs w:val="24"/>
        </w:rPr>
        <w:t xml:space="preserve">; y </w:t>
      </w:r>
      <w:r w:rsidR="004B00D1" w:rsidRPr="00620498">
        <w:rPr>
          <w:rFonts w:ascii="Verdana" w:hAnsi="Verdana"/>
          <w:i/>
          <w:iCs/>
          <w:sz w:val="24"/>
          <w:szCs w:val="24"/>
        </w:rPr>
        <w:t>“si bien todas las personas son titulares del derecho al mínimo vital, existen determinados sectores de la población que, por su vulnerabilidad, pueden ver reducido este derecho</w:t>
      </w:r>
      <w:r w:rsidR="001D7998" w:rsidRPr="00620498">
        <w:rPr>
          <w:rFonts w:ascii="Verdana" w:hAnsi="Verdana"/>
          <w:i/>
          <w:iCs/>
          <w:sz w:val="24"/>
          <w:szCs w:val="24"/>
        </w:rPr>
        <w:t>”</w:t>
      </w:r>
      <w:r w:rsidR="004869FA" w:rsidRPr="00620498">
        <w:rPr>
          <w:rFonts w:ascii="Verdana" w:hAnsi="Verdana"/>
          <w:sz w:val="24"/>
          <w:szCs w:val="24"/>
        </w:rPr>
        <w:t xml:space="preserve"> (Corte Constitucional, Sentencia T-159 de 2023</w:t>
      </w:r>
      <w:r w:rsidR="001D7998" w:rsidRPr="00620498">
        <w:rPr>
          <w:rFonts w:ascii="Verdana" w:hAnsi="Verdana"/>
          <w:sz w:val="24"/>
          <w:szCs w:val="24"/>
        </w:rPr>
        <w:t>,</w:t>
      </w:r>
      <w:r w:rsidR="000F0238" w:rsidRPr="00620498">
        <w:rPr>
          <w:rFonts w:ascii="Verdana" w:hAnsi="Verdana"/>
          <w:sz w:val="24"/>
          <w:szCs w:val="24"/>
        </w:rPr>
        <w:t xml:space="preserve"> Magistrado Ponente José Fernando Reyes), </w:t>
      </w:r>
      <w:r w:rsidR="001D7998" w:rsidRPr="00620498">
        <w:rPr>
          <w:rFonts w:ascii="Verdana" w:hAnsi="Verdana"/>
          <w:sz w:val="24"/>
          <w:szCs w:val="24"/>
        </w:rPr>
        <w:t xml:space="preserve">por tanto, surge un deber de protección mayor o reforzado para alcanzar la realización plena del derecho. </w:t>
      </w:r>
    </w:p>
    <w:p w14:paraId="157AA8AB" w14:textId="71688645" w:rsidR="00D42A6D" w:rsidRPr="00620498" w:rsidRDefault="002C2127" w:rsidP="00620498">
      <w:pPr>
        <w:spacing w:line="240" w:lineRule="auto"/>
        <w:jc w:val="both"/>
        <w:rPr>
          <w:rFonts w:ascii="Verdana" w:hAnsi="Verdana"/>
          <w:sz w:val="24"/>
          <w:szCs w:val="24"/>
          <w:lang w:val="es-ES"/>
        </w:rPr>
      </w:pPr>
      <w:r w:rsidRPr="00620498">
        <w:rPr>
          <w:rFonts w:ascii="Verdana" w:hAnsi="Verdana"/>
          <w:sz w:val="24"/>
          <w:szCs w:val="24"/>
        </w:rPr>
        <w:t>D</w:t>
      </w:r>
      <w:r w:rsidR="00D42A6D" w:rsidRPr="00620498">
        <w:rPr>
          <w:rFonts w:ascii="Verdana" w:hAnsi="Verdana"/>
          <w:sz w:val="24"/>
          <w:szCs w:val="24"/>
        </w:rPr>
        <w:t xml:space="preserve">e ahí que, </w:t>
      </w:r>
      <w:r w:rsidR="00D42A6D" w:rsidRPr="00620498">
        <w:rPr>
          <w:rFonts w:ascii="Verdana" w:hAnsi="Verdana"/>
          <w:i/>
          <w:iCs/>
          <w:sz w:val="24"/>
          <w:szCs w:val="24"/>
        </w:rPr>
        <w:t xml:space="preserve">“el derecho al mínimo vital cobra especial preponderancia cuando se trata de valorar “situaciones humanas límite”, como aquellas derivadas de la existencia de condiciones extremas de vulnerabilidad económica o social. La </w:t>
      </w:r>
      <w:r w:rsidR="00D42A6D" w:rsidRPr="00620498">
        <w:rPr>
          <w:rFonts w:ascii="Verdana" w:hAnsi="Verdana"/>
          <w:i/>
          <w:iCs/>
          <w:sz w:val="24"/>
          <w:szCs w:val="24"/>
          <w:lang w:val="es-ES"/>
        </w:rPr>
        <w:t xml:space="preserve">garantía de este derecho reviste una importancia particular cuando se trata de garantizar la supervivencia digna de sujetos de especial protección constitucional” </w:t>
      </w:r>
      <w:r w:rsidR="00D42A6D" w:rsidRPr="00620498">
        <w:rPr>
          <w:rFonts w:ascii="Verdana" w:hAnsi="Verdana"/>
          <w:sz w:val="24"/>
          <w:szCs w:val="24"/>
          <w:lang w:val="es-ES"/>
        </w:rPr>
        <w:t>(Corte Constitucional, Sentencia T-249 de 2022, Magistrado Ponente José Fernando Reyes)</w:t>
      </w:r>
      <w:r w:rsidR="000F0238" w:rsidRPr="00620498">
        <w:rPr>
          <w:rFonts w:ascii="Verdana" w:hAnsi="Verdana"/>
          <w:sz w:val="24"/>
          <w:szCs w:val="24"/>
          <w:lang w:val="es-ES"/>
        </w:rPr>
        <w:t xml:space="preserve">. </w:t>
      </w:r>
    </w:p>
    <w:p w14:paraId="2EEFF5CD" w14:textId="25987611" w:rsidR="005C1C32" w:rsidRPr="00620498" w:rsidRDefault="000F0238" w:rsidP="00620498">
      <w:pPr>
        <w:spacing w:line="240" w:lineRule="auto"/>
        <w:jc w:val="both"/>
        <w:rPr>
          <w:rFonts w:ascii="Verdana" w:hAnsi="Verdana"/>
          <w:sz w:val="24"/>
          <w:szCs w:val="24"/>
          <w:lang w:val="es-ES"/>
        </w:rPr>
      </w:pPr>
      <w:r w:rsidRPr="00620498">
        <w:rPr>
          <w:rFonts w:ascii="Verdana" w:hAnsi="Verdana"/>
          <w:sz w:val="24"/>
          <w:szCs w:val="24"/>
          <w:lang w:val="es-ES"/>
        </w:rPr>
        <w:t xml:space="preserve">Estas consideraciones son necesarias en el sentido, que, </w:t>
      </w:r>
      <w:r w:rsidR="00594CE8" w:rsidRPr="00620498">
        <w:rPr>
          <w:rFonts w:ascii="Verdana" w:hAnsi="Verdana"/>
          <w:sz w:val="24"/>
          <w:szCs w:val="24"/>
          <w:lang w:val="es-ES"/>
        </w:rPr>
        <w:t xml:space="preserve">las personas que habitan las áreas del Sistema de Parques Nacionales Naturales </w:t>
      </w:r>
      <w:r w:rsidR="00BF6F8A" w:rsidRPr="00620498">
        <w:rPr>
          <w:rFonts w:ascii="Verdana" w:hAnsi="Verdana"/>
          <w:sz w:val="24"/>
          <w:szCs w:val="24"/>
          <w:lang w:val="es-ES"/>
        </w:rPr>
        <w:t>enfrentan altas limitaciones para el goce efectivo de sus derechos</w:t>
      </w:r>
      <w:r w:rsidR="00525C4D" w:rsidRPr="00620498">
        <w:rPr>
          <w:rFonts w:ascii="Verdana" w:hAnsi="Verdana"/>
          <w:sz w:val="24"/>
          <w:szCs w:val="24"/>
          <w:lang w:val="es-ES"/>
        </w:rPr>
        <w:t xml:space="preserve"> y </w:t>
      </w:r>
      <w:r w:rsidR="009A3EE8" w:rsidRPr="00620498">
        <w:rPr>
          <w:rFonts w:ascii="Verdana" w:hAnsi="Verdana"/>
          <w:sz w:val="24"/>
          <w:szCs w:val="24"/>
          <w:lang w:val="es-ES"/>
        </w:rPr>
        <w:t>una baja calidad de vida,</w:t>
      </w:r>
      <w:r w:rsidR="00D75621" w:rsidRPr="00620498">
        <w:rPr>
          <w:rFonts w:ascii="Verdana" w:hAnsi="Verdana"/>
          <w:sz w:val="24"/>
          <w:szCs w:val="24"/>
          <w:lang w:val="es-ES"/>
        </w:rPr>
        <w:t xml:space="preserve"> en particular, aquellas que se encuentran en condiciones de vulnerabilidad</w:t>
      </w:r>
      <w:r w:rsidR="00ED41F4" w:rsidRPr="00620498">
        <w:rPr>
          <w:rFonts w:ascii="Verdana" w:hAnsi="Verdana"/>
          <w:sz w:val="24"/>
          <w:szCs w:val="24"/>
          <w:lang w:val="es-ES"/>
        </w:rPr>
        <w:t xml:space="preserve"> y </w:t>
      </w:r>
      <w:r w:rsidR="00D75621" w:rsidRPr="00620498">
        <w:rPr>
          <w:rFonts w:ascii="Verdana" w:hAnsi="Verdana"/>
          <w:sz w:val="24"/>
          <w:szCs w:val="24"/>
          <w:lang w:val="es-ES"/>
        </w:rPr>
        <w:t>pobreza</w:t>
      </w:r>
      <w:r w:rsidR="00A14A7E" w:rsidRPr="00620498">
        <w:rPr>
          <w:rFonts w:ascii="Verdana" w:hAnsi="Verdana"/>
          <w:sz w:val="24"/>
          <w:szCs w:val="24"/>
          <w:lang w:val="es-ES"/>
        </w:rPr>
        <w:t xml:space="preserve"> extrema</w:t>
      </w:r>
      <w:r w:rsidR="00D75621" w:rsidRPr="00620498">
        <w:rPr>
          <w:rFonts w:ascii="Verdana" w:hAnsi="Verdana"/>
          <w:sz w:val="24"/>
          <w:szCs w:val="24"/>
          <w:lang w:val="es-ES"/>
        </w:rPr>
        <w:t xml:space="preserve">. </w:t>
      </w:r>
      <w:r w:rsidR="00ED41F4" w:rsidRPr="00620498">
        <w:rPr>
          <w:rFonts w:ascii="Verdana" w:hAnsi="Verdana"/>
          <w:sz w:val="24"/>
          <w:szCs w:val="24"/>
          <w:lang w:val="es-ES"/>
        </w:rPr>
        <w:t xml:space="preserve">Esta situación se agrava frente a fenómenos como la exclusión </w:t>
      </w:r>
      <w:r w:rsidR="00057C2A" w:rsidRPr="00620498">
        <w:rPr>
          <w:rFonts w:ascii="Verdana" w:hAnsi="Verdana"/>
          <w:sz w:val="24"/>
          <w:szCs w:val="24"/>
          <w:lang w:val="es-ES"/>
        </w:rPr>
        <w:t xml:space="preserve">social </w:t>
      </w:r>
      <w:r w:rsidR="00ED41F4" w:rsidRPr="00620498">
        <w:rPr>
          <w:rFonts w:ascii="Verdana" w:hAnsi="Verdana"/>
          <w:sz w:val="24"/>
          <w:szCs w:val="24"/>
          <w:lang w:val="es-ES"/>
        </w:rPr>
        <w:t>y marginalidad</w:t>
      </w:r>
      <w:r w:rsidR="00F44B95" w:rsidRPr="00620498">
        <w:rPr>
          <w:rFonts w:ascii="Verdana" w:hAnsi="Verdana"/>
          <w:sz w:val="24"/>
          <w:szCs w:val="24"/>
          <w:lang w:val="es-ES"/>
        </w:rPr>
        <w:t xml:space="preserve">, en especial, en aquellas áreas protegidas que se ubican en zonas </w:t>
      </w:r>
      <w:r w:rsidR="00A322B8" w:rsidRPr="00620498">
        <w:rPr>
          <w:rFonts w:ascii="Verdana" w:hAnsi="Verdana"/>
          <w:sz w:val="24"/>
          <w:szCs w:val="24"/>
          <w:lang w:val="es-ES"/>
        </w:rPr>
        <w:t xml:space="preserve">históricamente afectadas por el </w:t>
      </w:r>
      <w:r w:rsidR="00F44B95" w:rsidRPr="00620498">
        <w:rPr>
          <w:rFonts w:ascii="Verdana" w:hAnsi="Verdana"/>
          <w:sz w:val="24"/>
          <w:szCs w:val="24"/>
          <w:lang w:val="es-ES"/>
        </w:rPr>
        <w:t xml:space="preserve">conflicto </w:t>
      </w:r>
      <w:r w:rsidR="00A322B8" w:rsidRPr="00620498">
        <w:rPr>
          <w:rFonts w:ascii="Verdana" w:hAnsi="Verdana"/>
          <w:sz w:val="24"/>
          <w:szCs w:val="24"/>
          <w:lang w:val="es-ES"/>
        </w:rPr>
        <w:t>armado y la ausencia de</w:t>
      </w:r>
      <w:r w:rsidR="003279EE" w:rsidRPr="00620498">
        <w:rPr>
          <w:rFonts w:ascii="Verdana" w:hAnsi="Verdana"/>
          <w:sz w:val="24"/>
          <w:szCs w:val="24"/>
          <w:lang w:val="es-ES"/>
        </w:rPr>
        <w:t xml:space="preserve">l Estado. </w:t>
      </w:r>
    </w:p>
    <w:p w14:paraId="5609F6A7" w14:textId="05EE8CB9" w:rsidR="00006095" w:rsidRPr="00620498" w:rsidRDefault="00006095" w:rsidP="00620498">
      <w:pPr>
        <w:spacing w:line="240" w:lineRule="auto"/>
        <w:jc w:val="both"/>
        <w:rPr>
          <w:rFonts w:ascii="Verdana" w:hAnsi="Verdana"/>
          <w:i/>
          <w:iCs/>
          <w:sz w:val="24"/>
          <w:szCs w:val="24"/>
        </w:rPr>
      </w:pPr>
      <w:r w:rsidRPr="00620498">
        <w:rPr>
          <w:rFonts w:ascii="Verdana" w:hAnsi="Verdana"/>
          <w:sz w:val="24"/>
          <w:szCs w:val="24"/>
          <w:lang w:val="es-ES"/>
        </w:rPr>
        <w:t xml:space="preserve">Al respecto, </w:t>
      </w:r>
      <w:r w:rsidR="008A3E48" w:rsidRPr="00620498">
        <w:rPr>
          <w:rFonts w:ascii="Verdana" w:hAnsi="Verdana"/>
          <w:sz w:val="24"/>
          <w:szCs w:val="24"/>
          <w:lang w:val="es-ES"/>
        </w:rPr>
        <w:t>el CONPES</w:t>
      </w:r>
      <w:r w:rsidR="000418AB" w:rsidRPr="00620498">
        <w:rPr>
          <w:rFonts w:ascii="Verdana" w:hAnsi="Verdana"/>
          <w:sz w:val="24"/>
          <w:szCs w:val="24"/>
          <w:lang w:val="es-ES"/>
        </w:rPr>
        <w:t xml:space="preserve"> 4050 de 2021</w:t>
      </w:r>
      <w:r w:rsidR="008A3E48" w:rsidRPr="00620498">
        <w:rPr>
          <w:rFonts w:ascii="Verdana" w:hAnsi="Verdana"/>
          <w:sz w:val="24"/>
          <w:szCs w:val="24"/>
          <w:lang w:val="es-ES"/>
        </w:rPr>
        <w:t xml:space="preserve"> señala que </w:t>
      </w:r>
      <w:r w:rsidR="005C1C32" w:rsidRPr="00620498">
        <w:rPr>
          <w:rFonts w:ascii="Verdana" w:hAnsi="Verdana"/>
          <w:sz w:val="24"/>
          <w:szCs w:val="24"/>
          <w:lang w:val="es-ES"/>
        </w:rPr>
        <w:t xml:space="preserve">el 65% de la población que habita </w:t>
      </w:r>
      <w:r w:rsidR="00F30A87" w:rsidRPr="00620498">
        <w:rPr>
          <w:rFonts w:ascii="Verdana" w:hAnsi="Verdana"/>
          <w:sz w:val="24"/>
          <w:szCs w:val="24"/>
          <w:lang w:val="es-ES"/>
        </w:rPr>
        <w:t xml:space="preserve">áreas protegidas </w:t>
      </w:r>
      <w:r w:rsidR="00FD1EB9" w:rsidRPr="00620498">
        <w:rPr>
          <w:rFonts w:ascii="Verdana" w:hAnsi="Verdana"/>
          <w:sz w:val="24"/>
          <w:szCs w:val="24"/>
          <w:lang w:val="es-ES"/>
        </w:rPr>
        <w:t xml:space="preserve">(DANE, 2014) </w:t>
      </w:r>
      <w:r w:rsidR="002148CC" w:rsidRPr="00620498">
        <w:rPr>
          <w:rFonts w:ascii="Verdana" w:hAnsi="Verdana"/>
          <w:sz w:val="24"/>
          <w:szCs w:val="24"/>
          <w:lang w:val="es-ES"/>
        </w:rPr>
        <w:t>se encuentra en situación de pobreza multidimensional, y “</w:t>
      </w:r>
      <w:r w:rsidR="002148CC" w:rsidRPr="00620498">
        <w:rPr>
          <w:rFonts w:ascii="Verdana" w:hAnsi="Verdana"/>
          <w:i/>
          <w:iCs/>
          <w:sz w:val="24"/>
          <w:szCs w:val="24"/>
        </w:rPr>
        <w:t>esta población es 19,4% más pobre, en comparación con el promedio nacional del área rural dispersa, y corresponde a comunidades campesinas y grupos étnicos principalmente</w:t>
      </w:r>
      <w:r w:rsidR="002148CC" w:rsidRPr="00620498">
        <w:rPr>
          <w:rFonts w:ascii="Verdana" w:hAnsi="Verdana"/>
          <w:sz w:val="24"/>
          <w:szCs w:val="24"/>
        </w:rPr>
        <w:t>”</w:t>
      </w:r>
      <w:r w:rsidR="00BC7931" w:rsidRPr="00620498">
        <w:rPr>
          <w:rFonts w:ascii="Verdana" w:hAnsi="Verdana"/>
          <w:sz w:val="24"/>
          <w:szCs w:val="24"/>
        </w:rPr>
        <w:t xml:space="preserve"> (p.60)</w:t>
      </w:r>
      <w:r w:rsidR="002148CC" w:rsidRPr="00620498">
        <w:rPr>
          <w:rFonts w:ascii="Verdana" w:hAnsi="Verdana"/>
          <w:sz w:val="24"/>
          <w:szCs w:val="24"/>
        </w:rPr>
        <w:t xml:space="preserve">. </w:t>
      </w:r>
      <w:r w:rsidR="00D219ED" w:rsidRPr="00620498">
        <w:rPr>
          <w:rFonts w:ascii="Verdana" w:hAnsi="Verdana"/>
          <w:sz w:val="24"/>
          <w:szCs w:val="24"/>
        </w:rPr>
        <w:t xml:space="preserve">Respecto a las condiciones de </w:t>
      </w:r>
      <w:r w:rsidR="00A43BFB" w:rsidRPr="00620498">
        <w:rPr>
          <w:rFonts w:ascii="Verdana" w:hAnsi="Verdana"/>
          <w:sz w:val="24"/>
          <w:szCs w:val="24"/>
        </w:rPr>
        <w:t>des</w:t>
      </w:r>
      <w:r w:rsidR="00D219ED" w:rsidRPr="00620498">
        <w:rPr>
          <w:rFonts w:ascii="Verdana" w:hAnsi="Verdana"/>
          <w:sz w:val="24"/>
          <w:szCs w:val="24"/>
        </w:rPr>
        <w:t xml:space="preserve">igualdad frente a otras comunidades, </w:t>
      </w:r>
      <w:r w:rsidRPr="00620498">
        <w:rPr>
          <w:rFonts w:ascii="Verdana" w:hAnsi="Verdana"/>
          <w:i/>
          <w:iCs/>
          <w:sz w:val="24"/>
          <w:szCs w:val="24"/>
        </w:rPr>
        <w:t>“los ocupantes de las áreas protegidas públicas asumen buena parte de los costos de la conservación. Estos costos se evidencian en las limitaciones al uso de recursos naturales, a la formalización de la propiedad y a la disponibilidad de servicios asociados a la ocupación</w:t>
      </w:r>
      <w:r w:rsidR="00ED0CC2" w:rsidRPr="00620498">
        <w:rPr>
          <w:rFonts w:ascii="Verdana" w:hAnsi="Verdana"/>
          <w:sz w:val="24"/>
          <w:szCs w:val="24"/>
        </w:rPr>
        <w:t xml:space="preserve"> (p.59)</w:t>
      </w:r>
      <w:r w:rsidRPr="00620498">
        <w:rPr>
          <w:rFonts w:ascii="Verdana" w:hAnsi="Verdana"/>
          <w:i/>
          <w:iCs/>
          <w:sz w:val="24"/>
          <w:szCs w:val="24"/>
        </w:rPr>
        <w:t>.</w:t>
      </w:r>
    </w:p>
    <w:p w14:paraId="49640BAB" w14:textId="7CEFD7DB" w:rsidR="00E93CE3" w:rsidRPr="00620498" w:rsidRDefault="00E93CE3" w:rsidP="00620498">
      <w:pPr>
        <w:spacing w:line="240" w:lineRule="auto"/>
        <w:jc w:val="both"/>
        <w:rPr>
          <w:rFonts w:ascii="Verdana" w:hAnsi="Verdana"/>
          <w:sz w:val="24"/>
          <w:szCs w:val="24"/>
          <w:lang w:val="es-ES"/>
        </w:rPr>
      </w:pPr>
      <w:r w:rsidRPr="00620498">
        <w:rPr>
          <w:rFonts w:ascii="Verdana" w:hAnsi="Verdana"/>
          <w:sz w:val="24"/>
          <w:szCs w:val="24"/>
        </w:rPr>
        <w:t xml:space="preserve">En ese sentido, </w:t>
      </w:r>
      <w:r w:rsidR="00686FB7" w:rsidRPr="00620498">
        <w:rPr>
          <w:rFonts w:ascii="Verdana" w:hAnsi="Verdana"/>
          <w:sz w:val="24"/>
          <w:szCs w:val="24"/>
        </w:rPr>
        <w:t>acorde con la</w:t>
      </w:r>
      <w:r w:rsidR="00181AC4" w:rsidRPr="00620498">
        <w:rPr>
          <w:rFonts w:ascii="Verdana" w:hAnsi="Verdana"/>
          <w:sz w:val="24"/>
          <w:szCs w:val="24"/>
        </w:rPr>
        <w:t>s competencias legales y reglamentarias</w:t>
      </w:r>
      <w:r w:rsidR="00686FB7" w:rsidRPr="00620498">
        <w:rPr>
          <w:rFonts w:ascii="Verdana" w:hAnsi="Verdana"/>
          <w:sz w:val="24"/>
          <w:szCs w:val="24"/>
        </w:rPr>
        <w:t xml:space="preserve"> de esta </w:t>
      </w:r>
      <w:r w:rsidR="00705156" w:rsidRPr="00620498">
        <w:rPr>
          <w:rFonts w:ascii="Verdana" w:hAnsi="Verdana"/>
          <w:sz w:val="24"/>
          <w:szCs w:val="24"/>
        </w:rPr>
        <w:t>autoridad</w:t>
      </w:r>
      <w:r w:rsidR="00181AC4" w:rsidRPr="00620498">
        <w:rPr>
          <w:rFonts w:ascii="Verdana" w:hAnsi="Verdana"/>
          <w:sz w:val="24"/>
          <w:szCs w:val="24"/>
        </w:rPr>
        <w:t xml:space="preserve">, </w:t>
      </w:r>
      <w:r w:rsidRPr="00620498">
        <w:rPr>
          <w:rFonts w:ascii="Verdana" w:hAnsi="Verdana"/>
          <w:sz w:val="24"/>
          <w:szCs w:val="24"/>
        </w:rPr>
        <w:t xml:space="preserve">es </w:t>
      </w:r>
      <w:r w:rsidR="00686FB7" w:rsidRPr="00620498">
        <w:rPr>
          <w:rFonts w:ascii="Verdana" w:hAnsi="Verdana"/>
          <w:sz w:val="24"/>
          <w:szCs w:val="24"/>
        </w:rPr>
        <w:t>procedente</w:t>
      </w:r>
      <w:r w:rsidRPr="00620498">
        <w:rPr>
          <w:rFonts w:ascii="Verdana" w:hAnsi="Verdana"/>
          <w:sz w:val="24"/>
          <w:szCs w:val="24"/>
        </w:rPr>
        <w:t xml:space="preserve"> la implementación de acciones afirmativas que </w:t>
      </w:r>
      <w:r w:rsidR="00686FB7" w:rsidRPr="00620498">
        <w:rPr>
          <w:rFonts w:ascii="Verdana" w:hAnsi="Verdana"/>
          <w:sz w:val="24"/>
          <w:szCs w:val="24"/>
        </w:rPr>
        <w:t>tengan en cuenta estas</w:t>
      </w:r>
      <w:r w:rsidRPr="00620498">
        <w:rPr>
          <w:rFonts w:ascii="Verdana" w:hAnsi="Verdana"/>
          <w:sz w:val="24"/>
          <w:szCs w:val="24"/>
        </w:rPr>
        <w:t xml:space="preserve"> dificultades</w:t>
      </w:r>
      <w:r w:rsidR="00686FB7" w:rsidRPr="00620498">
        <w:rPr>
          <w:rFonts w:ascii="Verdana" w:hAnsi="Verdana"/>
          <w:sz w:val="24"/>
          <w:szCs w:val="24"/>
        </w:rPr>
        <w:t xml:space="preserve"> en </w:t>
      </w:r>
      <w:r w:rsidR="008C0322" w:rsidRPr="00620498">
        <w:rPr>
          <w:rFonts w:ascii="Verdana" w:hAnsi="Verdana"/>
          <w:sz w:val="24"/>
          <w:szCs w:val="24"/>
        </w:rPr>
        <w:t xml:space="preserve">ejercicio de la facultad de manejo y administración de las áreas protegidas. </w:t>
      </w:r>
    </w:p>
    <w:p w14:paraId="2732E20B" w14:textId="2528848A" w:rsidR="00672923" w:rsidRPr="00620498" w:rsidRDefault="005E616D" w:rsidP="00620498">
      <w:pPr>
        <w:spacing w:line="240" w:lineRule="auto"/>
        <w:jc w:val="both"/>
        <w:rPr>
          <w:rFonts w:ascii="Verdana" w:hAnsi="Verdana"/>
          <w:sz w:val="24"/>
          <w:szCs w:val="24"/>
        </w:rPr>
      </w:pPr>
      <w:r w:rsidRPr="00620498">
        <w:rPr>
          <w:rFonts w:ascii="Verdana" w:hAnsi="Verdana"/>
          <w:sz w:val="24"/>
          <w:szCs w:val="24"/>
        </w:rPr>
        <w:t>Teniendo en cuenta lo</w:t>
      </w:r>
      <w:r w:rsidR="00BE6F7C" w:rsidRPr="00620498">
        <w:rPr>
          <w:rFonts w:ascii="Verdana" w:hAnsi="Verdana"/>
          <w:sz w:val="24"/>
          <w:szCs w:val="24"/>
        </w:rPr>
        <w:t xml:space="preserve"> anterior, se ha venido generando un marco </w:t>
      </w:r>
      <w:r w:rsidRPr="00620498">
        <w:rPr>
          <w:rFonts w:ascii="Verdana" w:hAnsi="Verdana"/>
          <w:sz w:val="24"/>
          <w:szCs w:val="24"/>
        </w:rPr>
        <w:t>jurídico</w:t>
      </w:r>
      <w:r w:rsidR="00BE6F7C" w:rsidRPr="00620498">
        <w:rPr>
          <w:rFonts w:ascii="Verdana" w:hAnsi="Verdana"/>
          <w:sz w:val="24"/>
          <w:szCs w:val="24"/>
        </w:rPr>
        <w:t xml:space="preserve"> </w:t>
      </w:r>
      <w:r w:rsidR="00BD64B2" w:rsidRPr="00620498">
        <w:rPr>
          <w:rFonts w:ascii="Verdana" w:hAnsi="Verdana"/>
          <w:sz w:val="24"/>
          <w:szCs w:val="24"/>
        </w:rPr>
        <w:t xml:space="preserve">contentivo de algunos instrumentos </w:t>
      </w:r>
      <w:r w:rsidR="00BE6F7C" w:rsidRPr="00620498">
        <w:rPr>
          <w:rFonts w:ascii="Verdana" w:hAnsi="Verdana"/>
          <w:sz w:val="24"/>
          <w:szCs w:val="24"/>
        </w:rPr>
        <w:t>que</w:t>
      </w:r>
      <w:r w:rsidR="00BD64B2" w:rsidRPr="00620498">
        <w:rPr>
          <w:rFonts w:ascii="Verdana" w:hAnsi="Verdana"/>
          <w:sz w:val="24"/>
          <w:szCs w:val="24"/>
        </w:rPr>
        <w:t xml:space="preserve"> contribuyen a abordar esas problemáticas desde una conceptualización distinta d</w:t>
      </w:r>
      <w:r w:rsidR="00AF3CF2" w:rsidRPr="00620498">
        <w:rPr>
          <w:rFonts w:ascii="Verdana" w:hAnsi="Verdana"/>
          <w:sz w:val="24"/>
          <w:szCs w:val="24"/>
        </w:rPr>
        <w:t>el manejo</w:t>
      </w:r>
      <w:r w:rsidR="001768C4" w:rsidRPr="00620498">
        <w:rPr>
          <w:rFonts w:ascii="Verdana" w:hAnsi="Verdana"/>
          <w:sz w:val="24"/>
          <w:szCs w:val="24"/>
        </w:rPr>
        <w:t xml:space="preserve"> del Sistema de Parques Nacionales</w:t>
      </w:r>
      <w:r w:rsidR="00AF3CF2" w:rsidRPr="00620498">
        <w:rPr>
          <w:rFonts w:ascii="Verdana" w:hAnsi="Verdana"/>
          <w:sz w:val="24"/>
          <w:szCs w:val="24"/>
        </w:rPr>
        <w:t>, que</w:t>
      </w:r>
      <w:r w:rsidR="00BE6F7C" w:rsidRPr="00620498">
        <w:rPr>
          <w:rFonts w:ascii="Verdana" w:hAnsi="Verdana"/>
          <w:sz w:val="24"/>
          <w:szCs w:val="24"/>
        </w:rPr>
        <w:t xml:space="preserve"> pretende atender estructuralmente es</w:t>
      </w:r>
      <w:r w:rsidR="00AF3CF2" w:rsidRPr="00620498">
        <w:rPr>
          <w:rFonts w:ascii="Verdana" w:hAnsi="Verdana"/>
          <w:sz w:val="24"/>
          <w:szCs w:val="24"/>
        </w:rPr>
        <w:t>a</w:t>
      </w:r>
      <w:r w:rsidR="00BE6F7C" w:rsidRPr="00620498">
        <w:rPr>
          <w:rFonts w:ascii="Verdana" w:hAnsi="Verdana"/>
          <w:sz w:val="24"/>
          <w:szCs w:val="24"/>
        </w:rPr>
        <w:t xml:space="preserve">s </w:t>
      </w:r>
      <w:r w:rsidR="00681BE9" w:rsidRPr="00620498">
        <w:rPr>
          <w:rFonts w:ascii="Verdana" w:hAnsi="Verdana"/>
          <w:sz w:val="24"/>
          <w:szCs w:val="24"/>
        </w:rPr>
        <w:t>desigualdades,</w:t>
      </w:r>
      <w:r w:rsidR="00BE6F7C" w:rsidRPr="00620498">
        <w:rPr>
          <w:rFonts w:ascii="Verdana" w:hAnsi="Verdana"/>
          <w:sz w:val="24"/>
          <w:szCs w:val="24"/>
        </w:rPr>
        <w:t xml:space="preserve"> así como</w:t>
      </w:r>
      <w:r w:rsidR="00464B3B" w:rsidRPr="00620498">
        <w:rPr>
          <w:rFonts w:ascii="Verdana" w:hAnsi="Verdana"/>
          <w:sz w:val="24"/>
          <w:szCs w:val="24"/>
        </w:rPr>
        <w:t xml:space="preserve"> brindar</w:t>
      </w:r>
      <w:r w:rsidR="00BE6F7C" w:rsidRPr="00620498">
        <w:rPr>
          <w:rFonts w:ascii="Verdana" w:hAnsi="Verdana"/>
          <w:sz w:val="24"/>
          <w:szCs w:val="24"/>
        </w:rPr>
        <w:t xml:space="preserve"> </w:t>
      </w:r>
      <w:r w:rsidR="00CE581C" w:rsidRPr="00620498">
        <w:rPr>
          <w:rFonts w:ascii="Verdana" w:hAnsi="Verdana"/>
          <w:sz w:val="24"/>
          <w:szCs w:val="24"/>
        </w:rPr>
        <w:t xml:space="preserve">herramientas que permitan </w:t>
      </w:r>
      <w:r w:rsidR="00BE6F7C" w:rsidRPr="00620498">
        <w:rPr>
          <w:rFonts w:ascii="Verdana" w:hAnsi="Verdana"/>
          <w:sz w:val="24"/>
          <w:szCs w:val="24"/>
        </w:rPr>
        <w:t xml:space="preserve">enfrentar los complejos y diversos retos asociados a los conflictos </w:t>
      </w:r>
      <w:r w:rsidR="00FE0FF4" w:rsidRPr="00620498">
        <w:rPr>
          <w:rFonts w:ascii="Verdana" w:hAnsi="Verdana"/>
          <w:sz w:val="24"/>
          <w:szCs w:val="24"/>
        </w:rPr>
        <w:t>socio-</w:t>
      </w:r>
      <w:r w:rsidR="00FE0FF4" w:rsidRPr="00620498">
        <w:rPr>
          <w:rFonts w:ascii="Verdana" w:hAnsi="Verdana"/>
          <w:sz w:val="24"/>
          <w:szCs w:val="24"/>
        </w:rPr>
        <w:lastRenderedPageBreak/>
        <w:t xml:space="preserve">ecológicos o </w:t>
      </w:r>
      <w:r w:rsidR="00CC6A05" w:rsidRPr="00620498">
        <w:rPr>
          <w:rFonts w:ascii="Verdana" w:hAnsi="Verdana" w:cs="Calibri"/>
          <w:sz w:val="24"/>
          <w:szCs w:val="24"/>
        </w:rPr>
        <w:t>«</w:t>
      </w:r>
      <w:r w:rsidR="00FE0FF4" w:rsidRPr="00620498">
        <w:rPr>
          <w:rFonts w:ascii="Verdana" w:hAnsi="Verdana"/>
          <w:sz w:val="24"/>
          <w:szCs w:val="24"/>
        </w:rPr>
        <w:t>ambientales</w:t>
      </w:r>
      <w:r w:rsidR="00CC6A05" w:rsidRPr="00620498">
        <w:rPr>
          <w:rFonts w:ascii="Verdana" w:hAnsi="Verdana" w:cs="Calibri"/>
          <w:sz w:val="24"/>
          <w:szCs w:val="24"/>
        </w:rPr>
        <w:t>»</w:t>
      </w:r>
      <w:r w:rsidR="00FE0FF4" w:rsidRPr="00620498">
        <w:rPr>
          <w:rFonts w:ascii="Verdana" w:hAnsi="Verdana"/>
          <w:sz w:val="24"/>
          <w:szCs w:val="24"/>
        </w:rPr>
        <w:t xml:space="preserve"> en el sentido amplio </w:t>
      </w:r>
      <w:r w:rsidR="000759C6" w:rsidRPr="00620498">
        <w:rPr>
          <w:rFonts w:ascii="Verdana" w:hAnsi="Verdana"/>
          <w:sz w:val="24"/>
          <w:szCs w:val="24"/>
        </w:rPr>
        <w:t xml:space="preserve">e integral del término entendiendo que lo </w:t>
      </w:r>
      <w:r w:rsidR="000759C6" w:rsidRPr="00620498">
        <w:rPr>
          <w:rFonts w:ascii="Verdana" w:hAnsi="Verdana"/>
          <w:i/>
          <w:iCs/>
          <w:sz w:val="24"/>
          <w:szCs w:val="24"/>
        </w:rPr>
        <w:t>ambiental</w:t>
      </w:r>
      <w:r w:rsidR="000759C6" w:rsidRPr="00620498">
        <w:rPr>
          <w:rFonts w:ascii="Verdana" w:hAnsi="Verdana"/>
          <w:sz w:val="24"/>
          <w:szCs w:val="24"/>
        </w:rPr>
        <w:t xml:space="preserve">, incluye las relaciones socioculturales </w:t>
      </w:r>
      <w:r w:rsidR="00061C5C" w:rsidRPr="00620498">
        <w:rPr>
          <w:rFonts w:ascii="Verdana" w:hAnsi="Verdana"/>
          <w:sz w:val="24"/>
          <w:szCs w:val="24"/>
        </w:rPr>
        <w:t>con la naturaleza y cuestiona la separación Naturaleza/Cultura</w:t>
      </w:r>
      <w:r w:rsidR="00B73D2B" w:rsidRPr="00620498">
        <w:rPr>
          <w:rStyle w:val="Refdenotaalpie"/>
          <w:rFonts w:ascii="Verdana" w:hAnsi="Verdana"/>
          <w:sz w:val="24"/>
          <w:szCs w:val="24"/>
        </w:rPr>
        <w:footnoteReference w:id="1"/>
      </w:r>
      <w:r w:rsidR="00547411" w:rsidRPr="00620498">
        <w:rPr>
          <w:rFonts w:ascii="Verdana" w:hAnsi="Verdana"/>
          <w:sz w:val="24"/>
          <w:szCs w:val="24"/>
        </w:rPr>
        <w:t xml:space="preserve">. </w:t>
      </w:r>
    </w:p>
    <w:p w14:paraId="48B8369C" w14:textId="522E5571" w:rsidR="000F0238" w:rsidRPr="00620498" w:rsidRDefault="00547411" w:rsidP="00620498">
      <w:pPr>
        <w:spacing w:line="240" w:lineRule="auto"/>
        <w:jc w:val="both"/>
        <w:rPr>
          <w:rFonts w:ascii="Verdana" w:hAnsi="Verdana"/>
          <w:sz w:val="24"/>
          <w:szCs w:val="24"/>
        </w:rPr>
      </w:pPr>
      <w:r w:rsidRPr="00620498">
        <w:rPr>
          <w:rFonts w:ascii="Verdana" w:hAnsi="Verdana"/>
          <w:sz w:val="24"/>
          <w:szCs w:val="24"/>
        </w:rPr>
        <w:t>Dicho marco jurídico</w:t>
      </w:r>
      <w:r w:rsidR="00672923" w:rsidRPr="00620498">
        <w:rPr>
          <w:rFonts w:ascii="Verdana" w:hAnsi="Verdana"/>
          <w:sz w:val="24"/>
          <w:szCs w:val="24"/>
        </w:rPr>
        <w:t xml:space="preserve">, aunado a </w:t>
      </w:r>
      <w:r w:rsidR="00733A58" w:rsidRPr="00620498">
        <w:rPr>
          <w:rFonts w:ascii="Verdana" w:hAnsi="Verdana"/>
          <w:sz w:val="24"/>
          <w:szCs w:val="24"/>
        </w:rPr>
        <w:t xml:space="preserve">la aplicación de </w:t>
      </w:r>
      <w:r w:rsidR="00672923" w:rsidRPr="00620498">
        <w:rPr>
          <w:rFonts w:ascii="Verdana" w:hAnsi="Verdana"/>
          <w:sz w:val="24"/>
          <w:szCs w:val="24"/>
        </w:rPr>
        <w:t>los principios constitucionales señalados anteriormente</w:t>
      </w:r>
      <w:r w:rsidR="00733A58" w:rsidRPr="00620498">
        <w:rPr>
          <w:rFonts w:ascii="Verdana" w:hAnsi="Verdana"/>
          <w:sz w:val="24"/>
          <w:szCs w:val="24"/>
        </w:rPr>
        <w:t>,</w:t>
      </w:r>
      <w:r w:rsidR="00BD64B2" w:rsidRPr="00620498">
        <w:rPr>
          <w:rFonts w:ascii="Verdana" w:hAnsi="Verdana"/>
          <w:sz w:val="24"/>
          <w:szCs w:val="24"/>
        </w:rPr>
        <w:t xml:space="preserve"> </w:t>
      </w:r>
      <w:r w:rsidR="00780437" w:rsidRPr="00620498">
        <w:rPr>
          <w:rFonts w:ascii="Verdana" w:hAnsi="Verdana"/>
          <w:sz w:val="24"/>
          <w:szCs w:val="24"/>
        </w:rPr>
        <w:t xml:space="preserve">permite gestionar desde una mirada integral </w:t>
      </w:r>
      <w:r w:rsidR="00FB4CBF" w:rsidRPr="00620498">
        <w:rPr>
          <w:rFonts w:ascii="Verdana" w:hAnsi="Verdana"/>
          <w:sz w:val="24"/>
          <w:szCs w:val="24"/>
        </w:rPr>
        <w:t>la problemática asociada a</w:t>
      </w:r>
      <w:r w:rsidR="00196E59" w:rsidRPr="00620498">
        <w:rPr>
          <w:rFonts w:ascii="Verdana" w:hAnsi="Verdana"/>
          <w:sz w:val="24"/>
          <w:szCs w:val="24"/>
        </w:rPr>
        <w:t>l</w:t>
      </w:r>
      <w:r w:rsidR="00FB4CBF" w:rsidRPr="00620498">
        <w:rPr>
          <w:rFonts w:ascii="Verdana" w:hAnsi="Verdana"/>
          <w:sz w:val="24"/>
          <w:szCs w:val="24"/>
        </w:rPr>
        <w:t xml:space="preserve"> uso, ocupación y tenencia dentro de las áreas protegidas,</w:t>
      </w:r>
      <w:r w:rsidR="00F069E6" w:rsidRPr="00620498">
        <w:rPr>
          <w:rFonts w:ascii="Verdana" w:hAnsi="Verdana"/>
          <w:sz w:val="24"/>
          <w:szCs w:val="24"/>
        </w:rPr>
        <w:t xml:space="preserve"> así como los conflictos</w:t>
      </w:r>
      <w:r w:rsidR="00900E8D" w:rsidRPr="00620498">
        <w:rPr>
          <w:rFonts w:ascii="Verdana" w:hAnsi="Verdana"/>
          <w:sz w:val="24"/>
          <w:szCs w:val="24"/>
        </w:rPr>
        <w:t xml:space="preserve"> y</w:t>
      </w:r>
      <w:r w:rsidR="00F069E6" w:rsidRPr="00620498">
        <w:rPr>
          <w:rFonts w:ascii="Verdana" w:hAnsi="Verdana"/>
          <w:sz w:val="24"/>
          <w:szCs w:val="24"/>
        </w:rPr>
        <w:t xml:space="preserve"> efectos derivados de la ocupación </w:t>
      </w:r>
      <w:r w:rsidR="0043397D" w:rsidRPr="00620498">
        <w:rPr>
          <w:rFonts w:ascii="Verdana" w:hAnsi="Verdana"/>
          <w:sz w:val="24"/>
          <w:szCs w:val="24"/>
        </w:rPr>
        <w:t xml:space="preserve">y presencia de comunidades al interior de las mismas, </w:t>
      </w:r>
      <w:r w:rsidR="00196E59" w:rsidRPr="00620498">
        <w:rPr>
          <w:rFonts w:ascii="Verdana" w:hAnsi="Verdana"/>
          <w:sz w:val="24"/>
          <w:szCs w:val="24"/>
        </w:rPr>
        <w:t>apoyad</w:t>
      </w:r>
      <w:r w:rsidR="00D50912" w:rsidRPr="00620498">
        <w:rPr>
          <w:rFonts w:ascii="Verdana" w:hAnsi="Verdana"/>
          <w:sz w:val="24"/>
          <w:szCs w:val="24"/>
        </w:rPr>
        <w:t>o</w:t>
      </w:r>
      <w:r w:rsidR="00196E59" w:rsidRPr="00620498">
        <w:rPr>
          <w:rFonts w:ascii="Verdana" w:hAnsi="Verdana"/>
          <w:sz w:val="24"/>
          <w:szCs w:val="24"/>
        </w:rPr>
        <w:t xml:space="preserve"> en enfoques diferenciales como la interseccionalidad, </w:t>
      </w:r>
      <w:r w:rsidR="00CA2343" w:rsidRPr="00620498">
        <w:rPr>
          <w:rFonts w:ascii="Verdana" w:hAnsi="Verdana"/>
          <w:sz w:val="24"/>
          <w:szCs w:val="24"/>
        </w:rPr>
        <w:t xml:space="preserve">el enfoque de derechos humanos, </w:t>
      </w:r>
      <w:r w:rsidR="00775B16" w:rsidRPr="00620498">
        <w:rPr>
          <w:rFonts w:ascii="Verdana" w:hAnsi="Verdana"/>
          <w:sz w:val="24"/>
          <w:szCs w:val="24"/>
        </w:rPr>
        <w:t xml:space="preserve">la </w:t>
      </w:r>
      <w:r w:rsidR="00041661" w:rsidRPr="00620498">
        <w:rPr>
          <w:rFonts w:ascii="Verdana" w:hAnsi="Verdana"/>
          <w:sz w:val="24"/>
          <w:szCs w:val="24"/>
        </w:rPr>
        <w:t xml:space="preserve">ponderación y armonización de derechos, </w:t>
      </w:r>
      <w:r w:rsidR="00775B16" w:rsidRPr="00620498">
        <w:rPr>
          <w:rFonts w:ascii="Verdana" w:hAnsi="Verdana"/>
          <w:sz w:val="24"/>
          <w:szCs w:val="24"/>
        </w:rPr>
        <w:t xml:space="preserve">el </w:t>
      </w:r>
      <w:r w:rsidR="00041661" w:rsidRPr="00620498">
        <w:rPr>
          <w:rFonts w:ascii="Verdana" w:hAnsi="Verdana"/>
          <w:sz w:val="24"/>
          <w:szCs w:val="24"/>
        </w:rPr>
        <w:t>enfoque territorial</w:t>
      </w:r>
      <w:r w:rsidR="00585702" w:rsidRPr="00620498">
        <w:rPr>
          <w:rFonts w:ascii="Verdana" w:hAnsi="Verdana"/>
          <w:sz w:val="24"/>
          <w:szCs w:val="24"/>
        </w:rPr>
        <w:t xml:space="preserve"> y regional</w:t>
      </w:r>
      <w:r w:rsidR="00041661" w:rsidRPr="00620498">
        <w:rPr>
          <w:rFonts w:ascii="Verdana" w:hAnsi="Verdana"/>
          <w:sz w:val="24"/>
          <w:szCs w:val="24"/>
        </w:rPr>
        <w:t xml:space="preserve">, </w:t>
      </w:r>
      <w:r w:rsidR="00585702" w:rsidRPr="00620498">
        <w:rPr>
          <w:rFonts w:ascii="Verdana" w:hAnsi="Verdana"/>
          <w:sz w:val="24"/>
          <w:szCs w:val="24"/>
        </w:rPr>
        <w:t>y el enfoque de justicia ambiental.</w:t>
      </w:r>
    </w:p>
    <w:p w14:paraId="0D572915" w14:textId="370B6EB2" w:rsidR="00CE0C4A" w:rsidRPr="00620498" w:rsidRDefault="00F105C8" w:rsidP="00620498">
      <w:pPr>
        <w:spacing w:line="240" w:lineRule="auto"/>
        <w:jc w:val="both"/>
        <w:rPr>
          <w:rFonts w:ascii="Verdana" w:hAnsi="Verdana"/>
          <w:sz w:val="24"/>
          <w:szCs w:val="24"/>
        </w:rPr>
      </w:pPr>
      <w:r w:rsidRPr="00620498">
        <w:rPr>
          <w:rFonts w:ascii="Verdana" w:hAnsi="Verdana"/>
          <w:sz w:val="24"/>
          <w:szCs w:val="24"/>
        </w:rPr>
        <w:t>En ese sentido, cabe resaltar q</w:t>
      </w:r>
      <w:r w:rsidR="00D42A6D" w:rsidRPr="00620498">
        <w:rPr>
          <w:rFonts w:ascii="Verdana" w:hAnsi="Verdana"/>
          <w:sz w:val="24"/>
          <w:szCs w:val="24"/>
        </w:rPr>
        <w:t xml:space="preserve">ue </w:t>
      </w:r>
      <w:r w:rsidR="00A45D83" w:rsidRPr="00620498">
        <w:rPr>
          <w:rFonts w:ascii="Verdana" w:hAnsi="Verdana"/>
          <w:sz w:val="24"/>
          <w:szCs w:val="24"/>
        </w:rPr>
        <w:t>Parques N</w:t>
      </w:r>
      <w:r w:rsidR="007557FB" w:rsidRPr="00620498">
        <w:rPr>
          <w:rFonts w:ascii="Verdana" w:hAnsi="Verdana"/>
          <w:sz w:val="24"/>
          <w:szCs w:val="24"/>
        </w:rPr>
        <w:t>acionales Naturales de Colombia expidió la Resolución 470 de</w:t>
      </w:r>
      <w:r w:rsidR="008F16EE" w:rsidRPr="00620498">
        <w:rPr>
          <w:rFonts w:ascii="Verdana" w:hAnsi="Verdana"/>
          <w:sz w:val="24"/>
          <w:szCs w:val="24"/>
        </w:rPr>
        <w:t>l</w:t>
      </w:r>
      <w:r w:rsidR="007557FB" w:rsidRPr="00620498">
        <w:rPr>
          <w:rFonts w:ascii="Verdana" w:hAnsi="Verdana"/>
          <w:sz w:val="24"/>
          <w:szCs w:val="24"/>
        </w:rPr>
        <w:t xml:space="preserve"> 14 de noviembre de 2018</w:t>
      </w:r>
      <w:r w:rsidR="00CA4584" w:rsidRPr="00620498">
        <w:rPr>
          <w:rFonts w:ascii="Verdana" w:hAnsi="Verdana"/>
          <w:sz w:val="24"/>
          <w:szCs w:val="24"/>
        </w:rPr>
        <w:t>, con la</w:t>
      </w:r>
      <w:r w:rsidR="007557FB" w:rsidRPr="00620498">
        <w:rPr>
          <w:rFonts w:ascii="Verdana" w:hAnsi="Verdana"/>
          <w:sz w:val="24"/>
          <w:szCs w:val="24"/>
        </w:rPr>
        <w:t xml:space="preserve"> cual </w:t>
      </w:r>
      <w:r w:rsidR="00CA4584" w:rsidRPr="00620498">
        <w:rPr>
          <w:rFonts w:ascii="Verdana" w:hAnsi="Verdana"/>
          <w:sz w:val="24"/>
          <w:szCs w:val="24"/>
        </w:rPr>
        <w:t>estableció las condiciones</w:t>
      </w:r>
      <w:r w:rsidR="007557FB" w:rsidRPr="00620498">
        <w:rPr>
          <w:rFonts w:ascii="Verdana" w:hAnsi="Verdana"/>
          <w:sz w:val="24"/>
          <w:szCs w:val="24"/>
        </w:rPr>
        <w:t xml:space="preserve"> para la intervención de infraestructura habitable existente</w:t>
      </w:r>
      <w:r w:rsidR="00D53840" w:rsidRPr="00620498">
        <w:rPr>
          <w:rFonts w:ascii="Verdana" w:hAnsi="Verdana"/>
          <w:sz w:val="24"/>
          <w:szCs w:val="24"/>
        </w:rPr>
        <w:t>,</w:t>
      </w:r>
      <w:r w:rsidR="005B29BD" w:rsidRPr="00620498">
        <w:rPr>
          <w:rFonts w:ascii="Verdana" w:hAnsi="Verdana"/>
          <w:sz w:val="24"/>
          <w:szCs w:val="24"/>
        </w:rPr>
        <w:t xml:space="preserve"> </w:t>
      </w:r>
      <w:r w:rsidR="007557FB" w:rsidRPr="00620498">
        <w:rPr>
          <w:rFonts w:ascii="Verdana" w:hAnsi="Verdana"/>
          <w:sz w:val="24"/>
          <w:szCs w:val="24"/>
        </w:rPr>
        <w:t>en situación de deterioro o colapso, que genere riesgo a la vida y/o al ambiente al interior de las áreas del Sistema de Parques Nacionales Naturales</w:t>
      </w:r>
      <w:r w:rsidR="008F16EE" w:rsidRPr="00620498">
        <w:rPr>
          <w:rFonts w:ascii="Verdana" w:hAnsi="Verdana"/>
          <w:sz w:val="24"/>
          <w:szCs w:val="24"/>
        </w:rPr>
        <w:t xml:space="preserve">. </w:t>
      </w:r>
    </w:p>
    <w:p w14:paraId="606F0AB9" w14:textId="391CD8B7" w:rsidR="00B338B1" w:rsidRPr="00620498" w:rsidRDefault="003E5CA7" w:rsidP="00620498">
      <w:pPr>
        <w:spacing w:line="240" w:lineRule="auto"/>
        <w:jc w:val="both"/>
        <w:rPr>
          <w:rFonts w:ascii="Verdana" w:hAnsi="Verdana"/>
          <w:sz w:val="24"/>
          <w:szCs w:val="24"/>
        </w:rPr>
      </w:pPr>
      <w:r w:rsidRPr="00620498">
        <w:rPr>
          <w:rFonts w:ascii="Verdana" w:hAnsi="Verdana"/>
          <w:sz w:val="24"/>
          <w:szCs w:val="24"/>
        </w:rPr>
        <w:t xml:space="preserve">Como una medida para atender </w:t>
      </w:r>
      <w:r w:rsidR="00B338B1" w:rsidRPr="00620498">
        <w:rPr>
          <w:rFonts w:ascii="Verdana" w:hAnsi="Verdana"/>
          <w:sz w:val="24"/>
          <w:szCs w:val="24"/>
        </w:rPr>
        <w:t xml:space="preserve">la multiplicidad de situaciones de uso, ocupación y tenencia de tierras al interior de las áreas protegidas, el artículo 7 de la Ley 1955 de 2019 estableció: </w:t>
      </w:r>
    </w:p>
    <w:p w14:paraId="1EFB356C" w14:textId="77777777" w:rsidR="00B338B1" w:rsidRPr="00620498" w:rsidRDefault="00B338B1" w:rsidP="00620498">
      <w:pPr>
        <w:spacing w:line="240" w:lineRule="auto"/>
        <w:jc w:val="both"/>
        <w:rPr>
          <w:rFonts w:ascii="Verdana" w:hAnsi="Verdana"/>
          <w:sz w:val="24"/>
          <w:szCs w:val="24"/>
        </w:rPr>
      </w:pPr>
    </w:p>
    <w:p w14:paraId="263D3E63" w14:textId="77777777" w:rsidR="00B338B1" w:rsidRPr="00620498" w:rsidRDefault="00B338B1" w:rsidP="00620498">
      <w:pPr>
        <w:spacing w:line="240" w:lineRule="auto"/>
        <w:ind w:left="708"/>
        <w:jc w:val="both"/>
        <w:rPr>
          <w:rFonts w:ascii="Verdana" w:hAnsi="Verdana"/>
          <w:i/>
          <w:iCs/>
          <w:sz w:val="24"/>
          <w:szCs w:val="24"/>
        </w:rPr>
      </w:pPr>
      <w:r w:rsidRPr="00620498">
        <w:rPr>
          <w:rFonts w:ascii="Verdana" w:hAnsi="Verdana"/>
          <w:i/>
          <w:iCs/>
          <w:sz w:val="24"/>
          <w:szCs w:val="24"/>
        </w:rPr>
        <w:t>“</w:t>
      </w:r>
      <w:r w:rsidRPr="00620498">
        <w:rPr>
          <w:rFonts w:ascii="Verdana" w:hAnsi="Verdana"/>
          <w:b/>
          <w:bCs/>
          <w:i/>
          <w:iCs/>
          <w:sz w:val="24"/>
          <w:szCs w:val="24"/>
        </w:rPr>
        <w:t>Artículo 7. Conflictos Socioambientales en Áreas Protegidas del Sistema Nacional de Áreas Protegidas (SINAP).</w:t>
      </w:r>
      <w:r w:rsidRPr="00620498">
        <w:rPr>
          <w:rFonts w:ascii="Verdana" w:hAnsi="Verdana"/>
          <w:i/>
          <w:iCs/>
          <w:sz w:val="24"/>
          <w:szCs w:val="24"/>
        </w:rPr>
        <w:t xml:space="preserve"> Las autoridades am</w:t>
      </w:r>
      <w:r w:rsidRPr="00620498">
        <w:rPr>
          <w:rFonts w:ascii="Verdana" w:hAnsi="Verdana"/>
          <w:i/>
          <w:iCs/>
          <w:sz w:val="24"/>
          <w:szCs w:val="24"/>
        </w:rPr>
        <w:softHyphen/>
        <w:t xml:space="preserve">bientales, en coordinación con otras entidades públicas y en el marco de sus funciones </w:t>
      </w:r>
      <w:r w:rsidRPr="00620498">
        <w:rPr>
          <w:rFonts w:ascii="Verdana" w:hAnsi="Verdana"/>
          <w:b/>
          <w:bCs/>
          <w:i/>
          <w:iCs/>
          <w:sz w:val="24"/>
          <w:szCs w:val="24"/>
          <w:u w:val="single"/>
        </w:rPr>
        <w:t>podrán celebrar acuerdos con población campesina en condición de vulnerabilidad</w:t>
      </w:r>
      <w:r w:rsidRPr="00620498">
        <w:rPr>
          <w:rFonts w:ascii="Verdana" w:hAnsi="Verdana"/>
          <w:i/>
          <w:iCs/>
          <w:sz w:val="24"/>
          <w:szCs w:val="24"/>
        </w:rPr>
        <w:t>, que habite, ocupe o realice usos tra</w:t>
      </w:r>
      <w:r w:rsidRPr="00620498">
        <w:rPr>
          <w:rFonts w:ascii="Verdana" w:hAnsi="Verdana"/>
          <w:i/>
          <w:iCs/>
          <w:sz w:val="24"/>
          <w:szCs w:val="24"/>
        </w:rPr>
        <w:softHyphen/>
        <w:t>dicionales asociados a la economía campesina en áreas protegidas del SINAP que deriven su sustento de estos usos y que puedan ser reco</w:t>
      </w:r>
      <w:r w:rsidRPr="00620498">
        <w:rPr>
          <w:rFonts w:ascii="Verdana" w:hAnsi="Verdana"/>
          <w:i/>
          <w:iCs/>
          <w:sz w:val="24"/>
          <w:szCs w:val="24"/>
        </w:rPr>
        <w:softHyphen/>
        <w:t>nocidos por las entidades que suscriben los acuerdos con una relación productiva artesanal y tradicional con el área protegida, con el objeto de contribuir a la atención de los conflictos de uso, ocupación y tenen</w:t>
      </w:r>
      <w:r w:rsidRPr="00620498">
        <w:rPr>
          <w:rFonts w:ascii="Verdana" w:hAnsi="Verdana"/>
          <w:i/>
          <w:iCs/>
          <w:sz w:val="24"/>
          <w:szCs w:val="24"/>
        </w:rPr>
        <w:softHyphen/>
        <w:t xml:space="preserve">cia que se presenten en estas áreas. </w:t>
      </w:r>
    </w:p>
    <w:p w14:paraId="20A53B20" w14:textId="4802D421" w:rsidR="00DB7B7E" w:rsidRPr="00620498" w:rsidRDefault="00B338B1" w:rsidP="00620498">
      <w:pPr>
        <w:spacing w:line="240" w:lineRule="auto"/>
        <w:ind w:left="708"/>
        <w:jc w:val="both"/>
        <w:rPr>
          <w:rFonts w:ascii="Verdana" w:hAnsi="Verdana"/>
          <w:i/>
          <w:iCs/>
          <w:sz w:val="24"/>
          <w:szCs w:val="24"/>
        </w:rPr>
      </w:pPr>
      <w:r w:rsidRPr="00620498">
        <w:rPr>
          <w:rFonts w:ascii="Verdana" w:hAnsi="Verdana"/>
          <w:b/>
          <w:bCs/>
          <w:i/>
          <w:iCs/>
          <w:sz w:val="24"/>
          <w:szCs w:val="24"/>
          <w:u w:val="single"/>
        </w:rPr>
        <w:t>Estos acuerdos permitirán generar alternativas de usos compatibles con los objetivos de conservación del área</w:t>
      </w:r>
      <w:r w:rsidRPr="00620498">
        <w:rPr>
          <w:rFonts w:ascii="Verdana" w:hAnsi="Verdana"/>
          <w:i/>
          <w:iCs/>
          <w:sz w:val="24"/>
          <w:szCs w:val="24"/>
        </w:rPr>
        <w:t xml:space="preserve">, ordenar y </w:t>
      </w:r>
      <w:r w:rsidRPr="00620498">
        <w:rPr>
          <w:rFonts w:ascii="Verdana" w:hAnsi="Verdana"/>
          <w:i/>
          <w:iCs/>
          <w:sz w:val="24"/>
          <w:szCs w:val="24"/>
          <w:u w:val="single"/>
        </w:rPr>
        <w:t>regular los usos asociados a la economía campesina</w:t>
      </w:r>
      <w:r w:rsidRPr="00620498">
        <w:rPr>
          <w:rFonts w:ascii="Verdana" w:hAnsi="Verdana"/>
          <w:i/>
          <w:iCs/>
          <w:sz w:val="24"/>
          <w:szCs w:val="24"/>
        </w:rPr>
        <w:t xml:space="preserve">, para mejorar el estado de conservación de las áreas, definir actividades productivas acordes con los objetivos de conservación del área </w:t>
      </w:r>
      <w:r w:rsidRPr="00620498">
        <w:rPr>
          <w:rFonts w:ascii="Verdana" w:hAnsi="Verdana"/>
          <w:i/>
          <w:iCs/>
          <w:sz w:val="24"/>
          <w:szCs w:val="24"/>
        </w:rPr>
        <w:lastRenderedPageBreak/>
        <w:t>protegi</w:t>
      </w:r>
      <w:r w:rsidRPr="00620498">
        <w:rPr>
          <w:rFonts w:ascii="Verdana" w:hAnsi="Verdana"/>
          <w:i/>
          <w:iCs/>
          <w:sz w:val="24"/>
          <w:szCs w:val="24"/>
        </w:rPr>
        <w:softHyphen/>
        <w:t xml:space="preserve">da y </w:t>
      </w:r>
      <w:r w:rsidRPr="00620498">
        <w:rPr>
          <w:rFonts w:ascii="Verdana" w:hAnsi="Verdana"/>
          <w:b/>
          <w:bCs/>
          <w:i/>
          <w:iCs/>
          <w:sz w:val="24"/>
          <w:szCs w:val="24"/>
          <w:u w:val="single"/>
        </w:rPr>
        <w:t>las condiciones de vida de la población, garantizando sus derechos fundamentales</w:t>
      </w:r>
      <w:r w:rsidR="00DB7B7E" w:rsidRPr="00620498">
        <w:rPr>
          <w:rFonts w:ascii="Verdana" w:hAnsi="Verdana"/>
          <w:sz w:val="24"/>
          <w:szCs w:val="24"/>
        </w:rPr>
        <w:t>”</w:t>
      </w:r>
      <w:r w:rsidRPr="00620498">
        <w:rPr>
          <w:rFonts w:ascii="Verdana" w:hAnsi="Verdana"/>
          <w:sz w:val="24"/>
          <w:szCs w:val="24"/>
        </w:rPr>
        <w:t>.</w:t>
      </w:r>
      <w:r w:rsidRPr="00620498">
        <w:rPr>
          <w:rFonts w:ascii="Verdana" w:hAnsi="Verdana"/>
          <w:i/>
          <w:iCs/>
          <w:sz w:val="24"/>
          <w:szCs w:val="24"/>
        </w:rPr>
        <w:t> </w:t>
      </w:r>
    </w:p>
    <w:p w14:paraId="5A979340" w14:textId="77777777" w:rsidR="00DB7B7E" w:rsidRPr="00620498" w:rsidRDefault="00DB7B7E" w:rsidP="00620498">
      <w:pPr>
        <w:spacing w:line="240" w:lineRule="auto"/>
        <w:jc w:val="both"/>
        <w:rPr>
          <w:rFonts w:ascii="Verdana" w:hAnsi="Verdana"/>
          <w:sz w:val="24"/>
          <w:szCs w:val="24"/>
        </w:rPr>
      </w:pPr>
    </w:p>
    <w:p w14:paraId="6666A656" w14:textId="4B0A0996" w:rsidR="00B338B1" w:rsidRPr="00620498" w:rsidRDefault="00DB7B7E" w:rsidP="00620498">
      <w:pPr>
        <w:spacing w:line="240" w:lineRule="auto"/>
        <w:jc w:val="both"/>
        <w:rPr>
          <w:rFonts w:ascii="Verdana" w:hAnsi="Verdana"/>
          <w:sz w:val="24"/>
          <w:szCs w:val="24"/>
        </w:rPr>
      </w:pPr>
      <w:r w:rsidRPr="00620498">
        <w:rPr>
          <w:rFonts w:ascii="Verdana" w:hAnsi="Verdana"/>
          <w:sz w:val="24"/>
          <w:szCs w:val="24"/>
        </w:rPr>
        <w:t xml:space="preserve">Es preciso tener en cuenta que estos acuerdos se pueden celebrar </w:t>
      </w:r>
      <w:r w:rsidR="00B338B1" w:rsidRPr="00620498">
        <w:rPr>
          <w:rFonts w:ascii="Verdana" w:hAnsi="Verdana"/>
          <w:sz w:val="24"/>
          <w:szCs w:val="24"/>
        </w:rPr>
        <w:t xml:space="preserve">hasta tanto la concurrencia de las distintas entidades del Estado permita atender </w:t>
      </w:r>
      <w:r w:rsidR="0053555D" w:rsidRPr="00620498">
        <w:rPr>
          <w:rFonts w:ascii="Verdana" w:hAnsi="Verdana"/>
          <w:sz w:val="24"/>
          <w:szCs w:val="24"/>
        </w:rPr>
        <w:t>dichos conflictos</w:t>
      </w:r>
      <w:r w:rsidR="00B338B1" w:rsidRPr="00620498">
        <w:rPr>
          <w:rFonts w:ascii="Verdana" w:hAnsi="Verdana"/>
          <w:sz w:val="24"/>
          <w:szCs w:val="24"/>
        </w:rPr>
        <w:t xml:space="preserve"> con alternativas diferenciales, integrales y definitivas. </w:t>
      </w:r>
      <w:r w:rsidR="0053555D" w:rsidRPr="00620498">
        <w:rPr>
          <w:rFonts w:ascii="Verdana" w:hAnsi="Verdana"/>
          <w:sz w:val="24"/>
          <w:szCs w:val="24"/>
        </w:rPr>
        <w:t xml:space="preserve">Y su celebración </w:t>
      </w:r>
      <w:r w:rsidR="00B338B1" w:rsidRPr="00620498">
        <w:rPr>
          <w:rFonts w:ascii="Verdana" w:hAnsi="Verdana"/>
          <w:sz w:val="24"/>
          <w:szCs w:val="24"/>
        </w:rPr>
        <w:t>no modifica el régimen de propiedad de las áreas, ni su régimen de protección ambiental</w:t>
      </w:r>
      <w:r w:rsidR="00F85F63" w:rsidRPr="00620498">
        <w:rPr>
          <w:rFonts w:ascii="Verdana" w:hAnsi="Verdana"/>
          <w:sz w:val="24"/>
          <w:szCs w:val="24"/>
        </w:rPr>
        <w:t xml:space="preserve">. </w:t>
      </w:r>
    </w:p>
    <w:p w14:paraId="5418B730" w14:textId="13231510" w:rsidR="00B338B1" w:rsidRPr="00620498" w:rsidRDefault="00F85F63" w:rsidP="00620498">
      <w:pPr>
        <w:spacing w:line="240" w:lineRule="auto"/>
        <w:jc w:val="both"/>
        <w:rPr>
          <w:rFonts w:ascii="Verdana" w:hAnsi="Verdana"/>
          <w:sz w:val="24"/>
          <w:szCs w:val="24"/>
        </w:rPr>
      </w:pPr>
      <w:r w:rsidRPr="00620498">
        <w:rPr>
          <w:rFonts w:ascii="Verdana" w:hAnsi="Verdana"/>
          <w:sz w:val="24"/>
          <w:szCs w:val="24"/>
        </w:rPr>
        <w:t xml:space="preserve">De manera complementaria, </w:t>
      </w:r>
      <w:r w:rsidR="00B338B1" w:rsidRPr="00620498">
        <w:rPr>
          <w:rFonts w:ascii="Verdana" w:hAnsi="Verdana"/>
          <w:sz w:val="24"/>
          <w:szCs w:val="24"/>
        </w:rPr>
        <w:t xml:space="preserve">el artículo 29 de la Ley 2294 de 2023, por el cual se expide el Plan Nacional de Desarrollo 2022-2026 </w:t>
      </w:r>
      <w:r w:rsidR="00B338B1" w:rsidRPr="00620498">
        <w:rPr>
          <w:rFonts w:ascii="Verdana" w:hAnsi="Verdana"/>
          <w:i/>
          <w:iCs/>
          <w:sz w:val="24"/>
          <w:szCs w:val="24"/>
        </w:rPr>
        <w:t>“Colombia Potencia Mundial de la Vida</w:t>
      </w:r>
      <w:r w:rsidR="00B338B1" w:rsidRPr="00620498">
        <w:rPr>
          <w:rFonts w:ascii="Verdana" w:hAnsi="Verdana"/>
          <w:sz w:val="24"/>
          <w:szCs w:val="24"/>
        </w:rPr>
        <w:t xml:space="preserve">”, señala que Parques Nacionales Naturales de Colombia </w:t>
      </w:r>
      <w:r w:rsidR="00D22ABA" w:rsidRPr="00620498">
        <w:rPr>
          <w:rFonts w:ascii="Verdana" w:hAnsi="Verdana"/>
          <w:sz w:val="24"/>
          <w:szCs w:val="24"/>
        </w:rPr>
        <w:t>puede</w:t>
      </w:r>
      <w:r w:rsidR="00B338B1" w:rsidRPr="00620498">
        <w:rPr>
          <w:rFonts w:ascii="Verdana" w:hAnsi="Verdana"/>
          <w:sz w:val="24"/>
          <w:szCs w:val="24"/>
        </w:rPr>
        <w:t xml:space="preserve"> autorizar la realización de adecuaciones o mejoras sobre las edificaciones existentes al interior de las áreas </w:t>
      </w:r>
      <w:r w:rsidR="00D22ABA" w:rsidRPr="00620498">
        <w:rPr>
          <w:rFonts w:ascii="Verdana" w:hAnsi="Verdana"/>
          <w:sz w:val="24"/>
          <w:szCs w:val="24"/>
        </w:rPr>
        <w:t>protegidas</w:t>
      </w:r>
      <w:r w:rsidR="00B338B1" w:rsidRPr="00620498">
        <w:rPr>
          <w:rFonts w:ascii="Verdana" w:hAnsi="Verdana"/>
          <w:sz w:val="24"/>
          <w:szCs w:val="24"/>
        </w:rPr>
        <w:t xml:space="preserve">, que estén asociadas al uso dotacional comunitario o vivienda rural de población campesina en condición de vulnerabilidad, que hayan suscrito </w:t>
      </w:r>
      <w:r w:rsidR="00757712" w:rsidRPr="00620498">
        <w:rPr>
          <w:rFonts w:ascii="Verdana" w:hAnsi="Verdana"/>
          <w:sz w:val="24"/>
          <w:szCs w:val="24"/>
        </w:rPr>
        <w:t xml:space="preserve">los </w:t>
      </w:r>
      <w:r w:rsidR="00B338B1" w:rsidRPr="00620498">
        <w:rPr>
          <w:rFonts w:ascii="Verdana" w:hAnsi="Verdana"/>
          <w:sz w:val="24"/>
          <w:szCs w:val="24"/>
        </w:rPr>
        <w:t>acuerdos de conservación de que trata el artículo 7 de la Ley 1955 de 2019</w:t>
      </w:r>
      <w:r w:rsidR="00D03CD3" w:rsidRPr="00620498">
        <w:rPr>
          <w:rFonts w:ascii="Verdana" w:hAnsi="Verdana"/>
          <w:sz w:val="24"/>
          <w:szCs w:val="24"/>
        </w:rPr>
        <w:t>,</w:t>
      </w:r>
      <w:r w:rsidR="00B338B1" w:rsidRPr="00620498">
        <w:rPr>
          <w:rFonts w:ascii="Verdana" w:hAnsi="Verdana"/>
          <w:sz w:val="24"/>
          <w:szCs w:val="24"/>
        </w:rPr>
        <w:t xml:space="preserve"> y</w:t>
      </w:r>
      <w:r w:rsidR="00D2219E" w:rsidRPr="00620498">
        <w:rPr>
          <w:rFonts w:ascii="Verdana" w:hAnsi="Verdana"/>
          <w:sz w:val="24"/>
          <w:szCs w:val="24"/>
        </w:rPr>
        <w:t xml:space="preserve">, </w:t>
      </w:r>
      <w:r w:rsidR="00B338B1" w:rsidRPr="00620498">
        <w:rPr>
          <w:rFonts w:ascii="Verdana" w:hAnsi="Verdana"/>
          <w:sz w:val="24"/>
          <w:szCs w:val="24"/>
        </w:rPr>
        <w:t xml:space="preserve">que no impliquen ampliación sobre las construcciones existentes al interior de las áreas. </w:t>
      </w:r>
    </w:p>
    <w:p w14:paraId="53389C01" w14:textId="77777777" w:rsidR="00B338B1" w:rsidRPr="00620498" w:rsidRDefault="00B338B1" w:rsidP="00620498">
      <w:pPr>
        <w:spacing w:line="240" w:lineRule="auto"/>
        <w:jc w:val="both"/>
        <w:rPr>
          <w:rFonts w:ascii="Verdana" w:hAnsi="Verdana"/>
          <w:sz w:val="24"/>
          <w:szCs w:val="24"/>
        </w:rPr>
      </w:pPr>
      <w:r w:rsidRPr="00620498">
        <w:rPr>
          <w:rFonts w:ascii="Verdana" w:hAnsi="Verdana"/>
          <w:sz w:val="24"/>
          <w:szCs w:val="24"/>
        </w:rPr>
        <w:t xml:space="preserve">Así mismo, señala que esta autorización deberá contener las condiciones que garanticen que las adecuaciones o mejoras y el funcionamiento de estas edificaciones no causen deterioro a las áreas protegidas e incluirá los permisos de uso o aprovechamiento de los recursos naturales que se requieran. </w:t>
      </w:r>
    </w:p>
    <w:p w14:paraId="3DC5BDF6" w14:textId="5600A71F" w:rsidR="00B338B1" w:rsidRPr="00620498" w:rsidRDefault="00FC1165" w:rsidP="00620498">
      <w:pPr>
        <w:spacing w:line="240" w:lineRule="auto"/>
        <w:jc w:val="both"/>
        <w:rPr>
          <w:rFonts w:ascii="Verdana" w:hAnsi="Verdana"/>
          <w:sz w:val="24"/>
          <w:szCs w:val="24"/>
        </w:rPr>
      </w:pPr>
      <w:r w:rsidRPr="00620498">
        <w:rPr>
          <w:rFonts w:ascii="Verdana" w:hAnsi="Verdana"/>
          <w:sz w:val="24"/>
          <w:szCs w:val="24"/>
        </w:rPr>
        <w:t>De este modo, la norma es enfática en que</w:t>
      </w:r>
      <w:r w:rsidR="00B338B1" w:rsidRPr="00620498">
        <w:rPr>
          <w:rFonts w:ascii="Verdana" w:hAnsi="Verdana"/>
          <w:sz w:val="24"/>
          <w:szCs w:val="24"/>
        </w:rPr>
        <w:t xml:space="preserve">, la celebración de los acuerdos permitidos por el artículo 7 de la Ley 1955 de 2019 y la autorización para la adecuación o mejoras de la infraestructura al interior de las áreas protegidas </w:t>
      </w:r>
      <w:r w:rsidR="006A26D4" w:rsidRPr="00620498">
        <w:rPr>
          <w:rFonts w:ascii="Verdana" w:hAnsi="Verdana"/>
          <w:sz w:val="24"/>
          <w:szCs w:val="24"/>
        </w:rPr>
        <w:t>contemplada en el artículo 29 de la Ley 2294 de 2023, n</w:t>
      </w:r>
      <w:r w:rsidR="00B338B1" w:rsidRPr="00620498">
        <w:rPr>
          <w:rFonts w:ascii="Verdana" w:hAnsi="Verdana"/>
          <w:sz w:val="24"/>
          <w:szCs w:val="24"/>
        </w:rPr>
        <w:t xml:space="preserve">o implican un cambio en el régimen de propiedad de las áreas ni su </w:t>
      </w:r>
      <w:r w:rsidR="002457CB" w:rsidRPr="00620498">
        <w:rPr>
          <w:rFonts w:ascii="Verdana" w:hAnsi="Verdana"/>
          <w:sz w:val="24"/>
          <w:szCs w:val="24"/>
        </w:rPr>
        <w:t xml:space="preserve">nivel de </w:t>
      </w:r>
      <w:r w:rsidR="00B338B1" w:rsidRPr="00620498">
        <w:rPr>
          <w:rFonts w:ascii="Verdana" w:hAnsi="Verdana"/>
          <w:sz w:val="24"/>
          <w:szCs w:val="24"/>
        </w:rPr>
        <w:t>protección ambiental. </w:t>
      </w:r>
    </w:p>
    <w:p w14:paraId="0C0A90FC" w14:textId="1E1C70E1" w:rsidR="00D42A6D" w:rsidRPr="00620498" w:rsidRDefault="000C0361" w:rsidP="00620498">
      <w:pPr>
        <w:spacing w:line="240" w:lineRule="auto"/>
        <w:jc w:val="both"/>
        <w:rPr>
          <w:rFonts w:ascii="Verdana" w:hAnsi="Verdana"/>
          <w:sz w:val="24"/>
          <w:szCs w:val="24"/>
        </w:rPr>
      </w:pPr>
      <w:r w:rsidRPr="00620498">
        <w:rPr>
          <w:rFonts w:ascii="Verdana" w:hAnsi="Verdana"/>
          <w:sz w:val="24"/>
          <w:szCs w:val="24"/>
        </w:rPr>
        <w:t xml:space="preserve">Por otro lado, </w:t>
      </w:r>
      <w:r w:rsidR="00D42A6D" w:rsidRPr="00620498">
        <w:rPr>
          <w:rFonts w:ascii="Verdana" w:hAnsi="Verdana"/>
          <w:sz w:val="24"/>
          <w:szCs w:val="24"/>
        </w:rPr>
        <w:t>el Acto Legislativo 01 de 2023 expedido por el Congreso de la República, “</w:t>
      </w:r>
      <w:r w:rsidR="00D42A6D" w:rsidRPr="00620498">
        <w:rPr>
          <w:rFonts w:ascii="Verdana" w:hAnsi="Verdana"/>
          <w:i/>
          <w:iCs/>
          <w:sz w:val="24"/>
          <w:szCs w:val="24"/>
        </w:rPr>
        <w:t xml:space="preserve">Por medio del cual se reconoce al Campesinado como sujeto de Especial Protección Constitucional”, </w:t>
      </w:r>
      <w:r w:rsidR="00D42A6D" w:rsidRPr="00620498">
        <w:rPr>
          <w:rFonts w:ascii="Verdana" w:hAnsi="Verdana"/>
          <w:sz w:val="24"/>
          <w:szCs w:val="24"/>
        </w:rPr>
        <w:t xml:space="preserve">modificó el Artículo 64 de la Constitución Política, </w:t>
      </w:r>
      <w:r w:rsidRPr="00620498">
        <w:rPr>
          <w:rFonts w:ascii="Verdana" w:hAnsi="Verdana"/>
          <w:sz w:val="24"/>
          <w:szCs w:val="24"/>
        </w:rPr>
        <w:t>estableciendo</w:t>
      </w:r>
      <w:r w:rsidR="00D42A6D" w:rsidRPr="00620498">
        <w:rPr>
          <w:rFonts w:ascii="Verdana" w:hAnsi="Verdana"/>
          <w:sz w:val="24"/>
          <w:szCs w:val="24"/>
        </w:rPr>
        <w:t xml:space="preserve"> que, el campesinado es sujeto de derecho, y tiene un particular relacionamiento con la tierra basado en la producción de alimentos en garantía de la soberanía alimentaria, sus formas de territorialidad campesina, condiciones geográficas, demográficas, organizativas y culturales que lo distingue de otros grupos sociales. </w:t>
      </w:r>
    </w:p>
    <w:p w14:paraId="0C68D3FD" w14:textId="5977A09B" w:rsidR="00D42A6D" w:rsidRPr="00620498" w:rsidRDefault="00D42A6D" w:rsidP="00620498">
      <w:pPr>
        <w:spacing w:line="240" w:lineRule="auto"/>
        <w:jc w:val="both"/>
        <w:rPr>
          <w:rFonts w:ascii="Verdana" w:hAnsi="Verdana"/>
          <w:sz w:val="24"/>
          <w:szCs w:val="24"/>
        </w:rPr>
      </w:pPr>
      <w:r w:rsidRPr="00620498">
        <w:rPr>
          <w:rFonts w:ascii="Verdana" w:hAnsi="Verdana"/>
          <w:sz w:val="24"/>
          <w:szCs w:val="24"/>
        </w:rPr>
        <w:t xml:space="preserve">En ese sentido, </w:t>
      </w:r>
      <w:r w:rsidR="00813FE4" w:rsidRPr="00620498">
        <w:rPr>
          <w:rFonts w:ascii="Verdana" w:hAnsi="Verdana"/>
          <w:sz w:val="24"/>
          <w:szCs w:val="24"/>
        </w:rPr>
        <w:t xml:space="preserve">por mandato expreso de dicha norma, </w:t>
      </w:r>
      <w:r w:rsidRPr="00620498">
        <w:rPr>
          <w:rFonts w:ascii="Verdana" w:hAnsi="Verdana"/>
          <w:sz w:val="24"/>
          <w:szCs w:val="24"/>
        </w:rPr>
        <w:t xml:space="preserve">el Estado reconoce la </w:t>
      </w:r>
      <w:r w:rsidRPr="00620498">
        <w:rPr>
          <w:rFonts w:ascii="Verdana" w:hAnsi="Verdana"/>
          <w:i/>
          <w:iCs/>
          <w:sz w:val="24"/>
          <w:szCs w:val="24"/>
        </w:rPr>
        <w:t>dimensión ambiental del campesinado</w:t>
      </w:r>
      <w:r w:rsidRPr="00620498">
        <w:rPr>
          <w:rFonts w:ascii="Verdana" w:hAnsi="Verdana"/>
          <w:sz w:val="24"/>
          <w:szCs w:val="24"/>
        </w:rPr>
        <w:t xml:space="preserve">, </w:t>
      </w:r>
      <w:r w:rsidR="006C5305" w:rsidRPr="00620498">
        <w:rPr>
          <w:rFonts w:ascii="Verdana" w:hAnsi="Verdana"/>
          <w:sz w:val="24"/>
          <w:szCs w:val="24"/>
        </w:rPr>
        <w:t>entendida como una relación de dependencia vulnerable</w:t>
      </w:r>
      <w:r w:rsidR="00950BC4" w:rsidRPr="00620498">
        <w:rPr>
          <w:rFonts w:ascii="Verdana" w:hAnsi="Verdana"/>
          <w:sz w:val="24"/>
          <w:szCs w:val="24"/>
        </w:rPr>
        <w:t xml:space="preserve"> entre éste y su entorno</w:t>
      </w:r>
      <w:r w:rsidR="00DC6DE9" w:rsidRPr="00620498">
        <w:rPr>
          <w:rStyle w:val="Refdenotaalpie"/>
          <w:rFonts w:ascii="Verdana" w:hAnsi="Verdana"/>
          <w:sz w:val="24"/>
          <w:szCs w:val="24"/>
        </w:rPr>
        <w:footnoteReference w:id="2"/>
      </w:r>
      <w:r w:rsidR="00950BC4" w:rsidRPr="00620498">
        <w:rPr>
          <w:rFonts w:ascii="Verdana" w:hAnsi="Verdana"/>
          <w:sz w:val="24"/>
          <w:szCs w:val="24"/>
        </w:rPr>
        <w:t xml:space="preserve">, </w:t>
      </w:r>
      <w:r w:rsidRPr="00620498">
        <w:rPr>
          <w:rFonts w:ascii="Verdana" w:hAnsi="Verdana"/>
          <w:sz w:val="24"/>
          <w:szCs w:val="24"/>
        </w:rPr>
        <w:t xml:space="preserve">y debe velar por la </w:t>
      </w:r>
      <w:r w:rsidRPr="00620498">
        <w:rPr>
          <w:rFonts w:ascii="Verdana" w:hAnsi="Verdana"/>
          <w:sz w:val="24"/>
          <w:szCs w:val="24"/>
        </w:rPr>
        <w:lastRenderedPageBreak/>
        <w:t xml:space="preserve">protección, respeto y garantía de sus derechos individuales y colectivos, con el objetivo de lograr la igualdad material desde un enfoque de género, etario y territorial. Así mismo, debe garantizar el acceso a bienes y derechos como la vivienda, los servicios públicos domiciliarios, vías terciarias, la tierra y </w:t>
      </w:r>
      <w:r w:rsidR="00E86332" w:rsidRPr="00620498">
        <w:rPr>
          <w:rFonts w:ascii="Verdana" w:hAnsi="Verdana"/>
          <w:sz w:val="24"/>
          <w:szCs w:val="24"/>
        </w:rPr>
        <w:t>e</w:t>
      </w:r>
      <w:r w:rsidRPr="00620498">
        <w:rPr>
          <w:rFonts w:ascii="Verdana" w:hAnsi="Verdana"/>
          <w:sz w:val="24"/>
          <w:szCs w:val="24"/>
        </w:rPr>
        <w:t xml:space="preserve">l territorio, entre otros. </w:t>
      </w:r>
    </w:p>
    <w:p w14:paraId="21CD37D3" w14:textId="77777777" w:rsidR="00FD04F2" w:rsidRPr="00620498" w:rsidRDefault="00FD04F2" w:rsidP="00620498">
      <w:pPr>
        <w:widowControl w:val="0"/>
        <w:autoSpaceDE w:val="0"/>
        <w:adjustRightInd w:val="0"/>
        <w:spacing w:after="0" w:line="240" w:lineRule="auto"/>
        <w:jc w:val="both"/>
        <w:rPr>
          <w:rFonts w:ascii="Verdana" w:eastAsia="Calibri" w:hAnsi="Verdana" w:cs="Arial"/>
          <w:sz w:val="24"/>
          <w:szCs w:val="24"/>
          <w:lang w:val="es-ES_tradnl" w:eastAsia="es-CO"/>
        </w:rPr>
      </w:pPr>
    </w:p>
    <w:p w14:paraId="58E36E2C" w14:textId="0BA0F45E" w:rsidR="00FD04F2" w:rsidRPr="00620498" w:rsidRDefault="00FD04F2" w:rsidP="00620498">
      <w:pPr>
        <w:widowControl w:val="0"/>
        <w:autoSpaceDE w:val="0"/>
        <w:adjustRightInd w:val="0"/>
        <w:spacing w:after="0" w:line="240" w:lineRule="auto"/>
        <w:jc w:val="both"/>
        <w:rPr>
          <w:rFonts w:ascii="Verdana" w:eastAsia="Calibri" w:hAnsi="Verdana" w:cs="Arial"/>
          <w:b/>
          <w:sz w:val="24"/>
          <w:szCs w:val="24"/>
          <w:lang w:val="es-ES_tradnl" w:eastAsia="es-CO"/>
        </w:rPr>
      </w:pPr>
      <w:r w:rsidRPr="00620498">
        <w:rPr>
          <w:rFonts w:ascii="Verdana" w:eastAsia="Calibri" w:hAnsi="Verdana" w:cs="Arial"/>
          <w:b/>
          <w:sz w:val="24"/>
          <w:szCs w:val="24"/>
          <w:lang w:eastAsia="es-CO"/>
        </w:rPr>
        <w:t xml:space="preserve">Santuario </w:t>
      </w:r>
      <w:r w:rsidR="00BF6C78" w:rsidRPr="00620498">
        <w:rPr>
          <w:rFonts w:ascii="Verdana" w:eastAsia="Calibri" w:hAnsi="Verdana" w:cs="Arial"/>
          <w:b/>
          <w:sz w:val="24"/>
          <w:szCs w:val="24"/>
          <w:lang w:eastAsia="es-CO"/>
        </w:rPr>
        <w:t>de Fauna</w:t>
      </w:r>
      <w:r w:rsidR="008F047C" w:rsidRPr="00620498">
        <w:rPr>
          <w:rFonts w:ascii="Verdana" w:eastAsia="Calibri" w:hAnsi="Verdana" w:cs="Arial"/>
          <w:b/>
          <w:sz w:val="24"/>
          <w:szCs w:val="24"/>
          <w:lang w:eastAsia="es-CO"/>
        </w:rPr>
        <w:t xml:space="preserve"> y Flora</w:t>
      </w:r>
      <w:r w:rsidR="00BF6C78" w:rsidRPr="00620498">
        <w:rPr>
          <w:rFonts w:ascii="Verdana" w:eastAsia="Calibri" w:hAnsi="Verdana" w:cs="Arial"/>
          <w:b/>
          <w:sz w:val="24"/>
          <w:szCs w:val="24"/>
          <w:lang w:eastAsia="es-CO"/>
        </w:rPr>
        <w:t xml:space="preserve"> Los Colorados</w:t>
      </w:r>
    </w:p>
    <w:p w14:paraId="280663A1" w14:textId="77777777" w:rsidR="00FD04F2" w:rsidRPr="00620498" w:rsidRDefault="00FD04F2" w:rsidP="00620498">
      <w:pPr>
        <w:widowControl w:val="0"/>
        <w:autoSpaceDE w:val="0"/>
        <w:adjustRightInd w:val="0"/>
        <w:spacing w:after="0" w:line="240" w:lineRule="auto"/>
        <w:jc w:val="both"/>
        <w:rPr>
          <w:rFonts w:ascii="Verdana" w:eastAsia="Calibri" w:hAnsi="Verdana" w:cs="Arial"/>
          <w:bCs/>
          <w:sz w:val="24"/>
          <w:szCs w:val="24"/>
          <w:lang w:val="es-ES_tradnl" w:eastAsia="es-CO"/>
        </w:rPr>
      </w:pPr>
    </w:p>
    <w:p w14:paraId="52694B32" w14:textId="742B448C" w:rsidR="00813E4C" w:rsidRPr="00620498" w:rsidRDefault="00714190" w:rsidP="00620498">
      <w:pPr>
        <w:widowControl w:val="0"/>
        <w:autoSpaceDE w:val="0"/>
        <w:adjustRightInd w:val="0"/>
        <w:spacing w:after="0" w:line="240" w:lineRule="auto"/>
        <w:jc w:val="both"/>
        <w:rPr>
          <w:rFonts w:ascii="Verdana" w:eastAsia="Calibri" w:hAnsi="Verdana" w:cs="Arial"/>
          <w:bCs/>
          <w:sz w:val="24"/>
          <w:szCs w:val="24"/>
          <w:lang w:eastAsia="es-CO"/>
        </w:rPr>
      </w:pPr>
      <w:r w:rsidRPr="00620498">
        <w:rPr>
          <w:rFonts w:ascii="Verdana" w:eastAsia="Calibri" w:hAnsi="Verdana" w:cs="Arial"/>
          <w:bCs/>
          <w:sz w:val="24"/>
          <w:szCs w:val="24"/>
          <w:lang w:eastAsia="es-CO"/>
        </w:rPr>
        <w:t>E</w:t>
      </w:r>
      <w:r w:rsidR="00813E4C" w:rsidRPr="00620498">
        <w:rPr>
          <w:rFonts w:ascii="Verdana" w:eastAsia="Calibri" w:hAnsi="Verdana" w:cs="Arial"/>
          <w:bCs/>
          <w:sz w:val="24"/>
          <w:szCs w:val="24"/>
          <w:lang w:eastAsia="es-CO"/>
        </w:rPr>
        <w:t xml:space="preserve">l Acuerdo </w:t>
      </w:r>
      <w:r w:rsidR="00F85BA8" w:rsidRPr="00620498">
        <w:rPr>
          <w:rFonts w:ascii="Verdana" w:eastAsia="Calibri" w:hAnsi="Verdana" w:cs="Arial"/>
          <w:bCs/>
          <w:sz w:val="24"/>
          <w:szCs w:val="24"/>
          <w:lang w:eastAsia="es-CO"/>
        </w:rPr>
        <w:t xml:space="preserve">28 del 02 de mayo de 1977 </w:t>
      </w:r>
      <w:r w:rsidRPr="00620498">
        <w:rPr>
          <w:rFonts w:ascii="Verdana" w:eastAsia="Calibri" w:hAnsi="Verdana" w:cs="Arial"/>
          <w:bCs/>
          <w:sz w:val="24"/>
          <w:szCs w:val="24"/>
          <w:lang w:eastAsia="es-CO"/>
        </w:rPr>
        <w:t xml:space="preserve">de </w:t>
      </w:r>
      <w:r w:rsidR="00F85BA8" w:rsidRPr="00620498">
        <w:rPr>
          <w:rFonts w:ascii="Verdana" w:eastAsia="Calibri" w:hAnsi="Verdana" w:cs="Arial"/>
          <w:bCs/>
          <w:sz w:val="24"/>
          <w:szCs w:val="24"/>
          <w:lang w:eastAsia="es-CO"/>
        </w:rPr>
        <w:t>la Junta Directiva del Instituto de Desarrollo de los Recursos Naturales Renovables INDERENA</w:t>
      </w:r>
      <w:r w:rsidR="00B45FC7" w:rsidRPr="00620498">
        <w:rPr>
          <w:rFonts w:ascii="Verdana" w:eastAsia="Calibri" w:hAnsi="Verdana" w:cs="Arial"/>
          <w:bCs/>
          <w:sz w:val="24"/>
          <w:szCs w:val="24"/>
          <w:lang w:eastAsia="es-CO"/>
        </w:rPr>
        <w:t xml:space="preserve">, contando con el concepto favorable de la Academia Colombiana de Ciencias Exactas, Físicas y Naturales, </w:t>
      </w:r>
      <w:r w:rsidR="00635E57" w:rsidRPr="00620498">
        <w:rPr>
          <w:rFonts w:ascii="Verdana" w:eastAsia="Calibri" w:hAnsi="Verdana" w:cs="Arial"/>
          <w:bCs/>
          <w:sz w:val="24"/>
          <w:szCs w:val="24"/>
          <w:lang w:eastAsia="es-CO"/>
        </w:rPr>
        <w:t>delimitó y reservó un área de mil (1.000) hectáreas de superficie aproximada, denominado Santuario de Fauna y Flora Los Colorados</w:t>
      </w:r>
      <w:r w:rsidR="00734A38" w:rsidRPr="00620498">
        <w:rPr>
          <w:rFonts w:ascii="Verdana" w:eastAsia="Calibri" w:hAnsi="Verdana" w:cs="Arial"/>
          <w:bCs/>
          <w:sz w:val="24"/>
          <w:szCs w:val="24"/>
          <w:lang w:eastAsia="es-CO"/>
        </w:rPr>
        <w:t>, ubicado en jurisdicción del municipio de San Jua</w:t>
      </w:r>
      <w:r w:rsidR="00E844FA" w:rsidRPr="00620498">
        <w:rPr>
          <w:rFonts w:ascii="Verdana" w:eastAsia="Calibri" w:hAnsi="Verdana" w:cs="Arial"/>
          <w:bCs/>
          <w:sz w:val="24"/>
          <w:szCs w:val="24"/>
          <w:lang w:eastAsia="es-CO"/>
        </w:rPr>
        <w:t>n</w:t>
      </w:r>
      <w:r w:rsidR="00734A38" w:rsidRPr="00620498">
        <w:rPr>
          <w:rFonts w:ascii="Verdana" w:eastAsia="Calibri" w:hAnsi="Verdana" w:cs="Arial"/>
          <w:bCs/>
          <w:sz w:val="24"/>
          <w:szCs w:val="24"/>
          <w:lang w:eastAsia="es-CO"/>
        </w:rPr>
        <w:t xml:space="preserve"> Nepomuceno en el Departamento de Bolívar. </w:t>
      </w:r>
    </w:p>
    <w:p w14:paraId="5D9A06E1" w14:textId="77777777" w:rsidR="00813E4C" w:rsidRPr="00620498" w:rsidRDefault="00813E4C" w:rsidP="00620498">
      <w:pPr>
        <w:widowControl w:val="0"/>
        <w:autoSpaceDE w:val="0"/>
        <w:adjustRightInd w:val="0"/>
        <w:spacing w:after="0" w:line="240" w:lineRule="auto"/>
        <w:jc w:val="both"/>
        <w:rPr>
          <w:rFonts w:ascii="Verdana" w:eastAsia="Calibri" w:hAnsi="Verdana" w:cs="Arial"/>
          <w:bCs/>
          <w:sz w:val="24"/>
          <w:szCs w:val="24"/>
          <w:lang w:eastAsia="es-CO"/>
        </w:rPr>
      </w:pPr>
    </w:p>
    <w:p w14:paraId="0610090E" w14:textId="7E31A61D" w:rsidR="00B97085" w:rsidRPr="00620498" w:rsidRDefault="008F1FB0" w:rsidP="00620498">
      <w:pPr>
        <w:widowControl w:val="0"/>
        <w:autoSpaceDE w:val="0"/>
        <w:adjustRightInd w:val="0"/>
        <w:spacing w:after="0" w:line="240" w:lineRule="auto"/>
        <w:jc w:val="both"/>
        <w:rPr>
          <w:rFonts w:ascii="Verdana" w:eastAsia="Calibri" w:hAnsi="Verdana" w:cs="Arial"/>
          <w:bCs/>
          <w:sz w:val="24"/>
          <w:szCs w:val="24"/>
          <w:lang w:eastAsia="es-CO"/>
        </w:rPr>
      </w:pPr>
      <w:r w:rsidRPr="00620498">
        <w:rPr>
          <w:rFonts w:ascii="Verdana" w:eastAsia="Calibri" w:hAnsi="Verdana" w:cs="Arial"/>
          <w:bCs/>
          <w:sz w:val="24"/>
          <w:szCs w:val="24"/>
          <w:lang w:eastAsia="es-CO"/>
        </w:rPr>
        <w:t xml:space="preserve">Posteriormente, el Ministerio de Agricultura </w:t>
      </w:r>
      <w:r w:rsidR="005E4A56" w:rsidRPr="00620498">
        <w:rPr>
          <w:rFonts w:ascii="Verdana" w:eastAsia="Calibri" w:hAnsi="Verdana" w:cs="Arial"/>
          <w:bCs/>
          <w:sz w:val="24"/>
          <w:szCs w:val="24"/>
          <w:lang w:eastAsia="es-CO"/>
        </w:rPr>
        <w:t>mediante la Resolución 167 del 06 de ju</w:t>
      </w:r>
      <w:r w:rsidR="007D3B93" w:rsidRPr="00620498">
        <w:rPr>
          <w:rFonts w:ascii="Verdana" w:eastAsia="Calibri" w:hAnsi="Verdana" w:cs="Arial"/>
          <w:bCs/>
          <w:sz w:val="24"/>
          <w:szCs w:val="24"/>
          <w:lang w:eastAsia="es-CO"/>
        </w:rPr>
        <w:t>n</w:t>
      </w:r>
      <w:r w:rsidR="005E4A56" w:rsidRPr="00620498">
        <w:rPr>
          <w:rFonts w:ascii="Verdana" w:eastAsia="Calibri" w:hAnsi="Verdana" w:cs="Arial"/>
          <w:bCs/>
          <w:sz w:val="24"/>
          <w:szCs w:val="24"/>
          <w:lang w:eastAsia="es-CO"/>
        </w:rPr>
        <w:t xml:space="preserve">io de 1977 </w:t>
      </w:r>
      <w:r w:rsidRPr="00620498">
        <w:rPr>
          <w:rFonts w:ascii="Verdana" w:eastAsia="Calibri" w:hAnsi="Verdana" w:cs="Arial"/>
          <w:bCs/>
          <w:sz w:val="24"/>
          <w:szCs w:val="24"/>
          <w:lang w:eastAsia="es-CO"/>
        </w:rPr>
        <w:t xml:space="preserve">aprobó </w:t>
      </w:r>
      <w:r w:rsidR="005E4A56" w:rsidRPr="00620498">
        <w:rPr>
          <w:rFonts w:ascii="Verdana" w:eastAsia="Calibri" w:hAnsi="Verdana" w:cs="Arial"/>
          <w:bCs/>
          <w:sz w:val="24"/>
          <w:szCs w:val="24"/>
          <w:lang w:eastAsia="es-CO"/>
        </w:rPr>
        <w:t>el Acuerdo 28 del 02 de mayo</w:t>
      </w:r>
      <w:r w:rsidR="00F657ED" w:rsidRPr="00620498">
        <w:rPr>
          <w:rFonts w:ascii="Verdana" w:eastAsia="Calibri" w:hAnsi="Verdana" w:cs="Arial"/>
          <w:bCs/>
          <w:sz w:val="24"/>
          <w:szCs w:val="24"/>
          <w:lang w:eastAsia="es-CO"/>
        </w:rPr>
        <w:t xml:space="preserve">, </w:t>
      </w:r>
      <w:r w:rsidR="009D4887" w:rsidRPr="00620498">
        <w:rPr>
          <w:rFonts w:ascii="Verdana" w:eastAsia="Calibri" w:hAnsi="Verdana" w:cs="Arial"/>
          <w:bCs/>
          <w:sz w:val="24"/>
          <w:szCs w:val="24"/>
          <w:lang w:eastAsia="es-CO"/>
        </w:rPr>
        <w:t>publicada en el Diario Oficial No. 34.811 del 23 de junio de 1977</w:t>
      </w:r>
      <w:r w:rsidR="002A73F2" w:rsidRPr="00620498">
        <w:rPr>
          <w:rFonts w:ascii="Verdana" w:eastAsia="Calibri" w:hAnsi="Verdana" w:cs="Arial"/>
          <w:bCs/>
          <w:sz w:val="24"/>
          <w:szCs w:val="24"/>
          <w:lang w:eastAsia="es-CO"/>
        </w:rPr>
        <w:t xml:space="preserve">, fecha en la que </w:t>
      </w:r>
      <w:r w:rsidR="00E541B0" w:rsidRPr="00620498">
        <w:rPr>
          <w:rFonts w:ascii="Verdana" w:eastAsia="Calibri" w:hAnsi="Verdana" w:cs="Arial"/>
          <w:bCs/>
          <w:sz w:val="24"/>
          <w:szCs w:val="24"/>
          <w:lang w:eastAsia="es-CO"/>
        </w:rPr>
        <w:t>empezó a surtir efectos legales el mencionado Acuerdo</w:t>
      </w:r>
      <w:r w:rsidR="009D4887" w:rsidRPr="00620498">
        <w:rPr>
          <w:rFonts w:ascii="Verdana" w:eastAsia="Calibri" w:hAnsi="Verdana" w:cs="Arial"/>
          <w:bCs/>
          <w:sz w:val="24"/>
          <w:szCs w:val="24"/>
          <w:lang w:eastAsia="es-CO"/>
        </w:rPr>
        <w:t xml:space="preserve">. </w:t>
      </w:r>
    </w:p>
    <w:p w14:paraId="6F631160" w14:textId="77777777" w:rsidR="00B97085" w:rsidRPr="00620498" w:rsidRDefault="00B97085" w:rsidP="00620498">
      <w:pPr>
        <w:widowControl w:val="0"/>
        <w:autoSpaceDE w:val="0"/>
        <w:adjustRightInd w:val="0"/>
        <w:spacing w:after="0" w:line="240" w:lineRule="auto"/>
        <w:jc w:val="both"/>
        <w:rPr>
          <w:rFonts w:ascii="Verdana" w:eastAsia="Calibri" w:hAnsi="Verdana" w:cs="Arial"/>
          <w:bCs/>
          <w:sz w:val="24"/>
          <w:szCs w:val="24"/>
          <w:lang w:eastAsia="es-CO"/>
        </w:rPr>
      </w:pPr>
    </w:p>
    <w:p w14:paraId="37DD75CB" w14:textId="132F243F" w:rsidR="001A1FDA" w:rsidRPr="00620498" w:rsidRDefault="009868E6" w:rsidP="00620498">
      <w:pPr>
        <w:widowControl w:val="0"/>
        <w:autoSpaceDE w:val="0"/>
        <w:adjustRightInd w:val="0"/>
        <w:spacing w:after="0" w:line="240" w:lineRule="auto"/>
        <w:jc w:val="both"/>
        <w:rPr>
          <w:rFonts w:ascii="Verdana" w:eastAsia="Calibri" w:hAnsi="Verdana" w:cs="Arial"/>
          <w:sz w:val="24"/>
          <w:szCs w:val="24"/>
          <w:lang w:eastAsia="es-CO"/>
        </w:rPr>
      </w:pPr>
      <w:r w:rsidRPr="009813F9">
        <w:rPr>
          <w:rFonts w:ascii="Verdana" w:eastAsia="Calibri" w:hAnsi="Verdana" w:cs="Arial"/>
          <w:sz w:val="24"/>
          <w:szCs w:val="24"/>
          <w:lang w:eastAsia="es-CO"/>
        </w:rPr>
        <w:t>Dicha declaratoria se produjo incluyendo territorialmente dentro del Santuario</w:t>
      </w:r>
      <w:r w:rsidR="00185C2C" w:rsidRPr="009813F9">
        <w:rPr>
          <w:rFonts w:ascii="Verdana" w:eastAsia="Calibri" w:hAnsi="Verdana" w:cs="Arial"/>
          <w:sz w:val="24"/>
          <w:szCs w:val="24"/>
          <w:lang w:eastAsia="es-CO"/>
        </w:rPr>
        <w:t xml:space="preserve">, </w:t>
      </w:r>
      <w:r w:rsidR="003E2CE8" w:rsidRPr="009813F9">
        <w:rPr>
          <w:rFonts w:ascii="Verdana" w:eastAsia="Calibri" w:hAnsi="Verdana" w:cs="Arial"/>
          <w:sz w:val="24"/>
          <w:szCs w:val="24"/>
          <w:lang w:eastAsia="es-CO"/>
        </w:rPr>
        <w:t>dos</w:t>
      </w:r>
      <w:r w:rsidR="00E812FE" w:rsidRPr="009813F9">
        <w:rPr>
          <w:rFonts w:ascii="Verdana" w:eastAsia="Calibri" w:hAnsi="Verdana" w:cs="Arial"/>
          <w:sz w:val="24"/>
          <w:szCs w:val="24"/>
          <w:lang w:eastAsia="es-CO"/>
        </w:rPr>
        <w:t xml:space="preserve"> (2)</w:t>
      </w:r>
      <w:r w:rsidR="003E2CE8" w:rsidRPr="009813F9">
        <w:rPr>
          <w:rFonts w:ascii="Verdana" w:eastAsia="Calibri" w:hAnsi="Verdana" w:cs="Arial"/>
          <w:sz w:val="24"/>
          <w:szCs w:val="24"/>
          <w:lang w:eastAsia="es-CO"/>
        </w:rPr>
        <w:t xml:space="preserve"> barrios consolidados denominados </w:t>
      </w:r>
      <w:r w:rsidR="00751145" w:rsidRPr="009813F9">
        <w:rPr>
          <w:rFonts w:ascii="Verdana" w:eastAsia="Calibri" w:hAnsi="Verdana" w:cs="Arial"/>
          <w:sz w:val="24"/>
          <w:szCs w:val="24"/>
          <w:lang w:eastAsia="es-CO"/>
        </w:rPr>
        <w:t>Palmira y Nueva Floresta</w:t>
      </w:r>
      <w:r w:rsidR="00AA1A42" w:rsidRPr="009813F9">
        <w:rPr>
          <w:rFonts w:ascii="Verdana" w:eastAsia="Calibri" w:hAnsi="Verdana" w:cs="Arial"/>
          <w:sz w:val="24"/>
          <w:szCs w:val="24"/>
          <w:lang w:eastAsia="es-CO"/>
        </w:rPr>
        <w:t xml:space="preserve">, cuyo asentamiento era previo al </w:t>
      </w:r>
      <w:r w:rsidR="009A1002" w:rsidRPr="009813F9">
        <w:rPr>
          <w:rFonts w:ascii="Verdana" w:eastAsia="Calibri" w:hAnsi="Verdana" w:cs="Arial"/>
          <w:sz w:val="24"/>
          <w:szCs w:val="24"/>
          <w:lang w:eastAsia="es-CO"/>
        </w:rPr>
        <w:t xml:space="preserve">23 de junio del </w:t>
      </w:r>
      <w:r w:rsidR="00AA1A42" w:rsidRPr="009813F9">
        <w:rPr>
          <w:rFonts w:ascii="Verdana" w:eastAsia="Calibri" w:hAnsi="Verdana" w:cs="Arial"/>
          <w:sz w:val="24"/>
          <w:szCs w:val="24"/>
          <w:lang w:eastAsia="es-CO"/>
        </w:rPr>
        <w:t>año 1977</w:t>
      </w:r>
      <w:r w:rsidR="009A1002" w:rsidRPr="009813F9">
        <w:rPr>
          <w:rFonts w:ascii="Verdana" w:eastAsia="Calibri" w:hAnsi="Verdana" w:cs="Arial"/>
          <w:sz w:val="24"/>
          <w:szCs w:val="24"/>
          <w:lang w:eastAsia="es-CO"/>
        </w:rPr>
        <w:t xml:space="preserve">, </w:t>
      </w:r>
      <w:r w:rsidR="00DA2767" w:rsidRPr="009813F9">
        <w:rPr>
          <w:rFonts w:ascii="Verdana" w:eastAsia="Calibri" w:hAnsi="Verdana" w:cs="Arial"/>
          <w:sz w:val="24"/>
          <w:szCs w:val="24"/>
          <w:lang w:eastAsia="es-CO"/>
        </w:rPr>
        <w:t>y su uso de suelo era categorizado como urbano</w:t>
      </w:r>
      <w:r w:rsidR="002A73F2" w:rsidRPr="009813F9">
        <w:rPr>
          <w:rFonts w:ascii="Verdana" w:eastAsia="Calibri" w:hAnsi="Verdana" w:cs="Arial"/>
          <w:sz w:val="24"/>
          <w:szCs w:val="24"/>
          <w:lang w:eastAsia="es-CO"/>
        </w:rPr>
        <w:t xml:space="preserve">. </w:t>
      </w:r>
      <w:r w:rsidR="00F0278A" w:rsidRPr="009813F9">
        <w:rPr>
          <w:rFonts w:ascii="Verdana" w:eastAsia="Calibri" w:hAnsi="Verdana" w:cs="Arial"/>
          <w:sz w:val="24"/>
          <w:szCs w:val="24"/>
          <w:lang w:eastAsia="es-CO"/>
        </w:rPr>
        <w:t xml:space="preserve">Al respecto, </w:t>
      </w:r>
      <w:r w:rsidR="00612167" w:rsidRPr="009813F9">
        <w:rPr>
          <w:rFonts w:ascii="Verdana" w:eastAsia="Calibri" w:hAnsi="Verdana" w:cs="Arial"/>
          <w:sz w:val="24"/>
          <w:szCs w:val="24"/>
          <w:lang w:eastAsia="es-CO"/>
        </w:rPr>
        <w:t>en el barrio Palmira, que tiene unos 50 predios</w:t>
      </w:r>
      <w:r w:rsidR="00A5036A" w:rsidRPr="009813F9">
        <w:rPr>
          <w:rFonts w:ascii="Verdana" w:eastAsia="Calibri" w:hAnsi="Verdana" w:cs="Arial"/>
          <w:sz w:val="24"/>
          <w:szCs w:val="24"/>
          <w:lang w:eastAsia="es-CO"/>
        </w:rPr>
        <w:t>,</w:t>
      </w:r>
      <w:r w:rsidR="00612167" w:rsidRPr="009813F9">
        <w:rPr>
          <w:rFonts w:ascii="Verdana" w:eastAsia="Calibri" w:hAnsi="Verdana" w:cs="Arial"/>
          <w:sz w:val="24"/>
          <w:szCs w:val="24"/>
          <w:lang w:eastAsia="es-CO"/>
        </w:rPr>
        <w:t xml:space="preserve"> los servicios públicos de acueducto, energía eléctrica y gas domiciliario están disponibles mediante conexiones legales desde hace más de 38 años</w:t>
      </w:r>
      <w:r w:rsidR="00CD5144" w:rsidRPr="009813F9">
        <w:rPr>
          <w:rFonts w:ascii="Verdana" w:eastAsia="Calibri" w:hAnsi="Verdana" w:cs="Arial"/>
          <w:sz w:val="24"/>
          <w:szCs w:val="24"/>
          <w:lang w:eastAsia="es-CO"/>
        </w:rPr>
        <w:t xml:space="preserve">. </w:t>
      </w:r>
      <w:r w:rsidR="00316CB5" w:rsidRPr="009813F9">
        <w:rPr>
          <w:rFonts w:ascii="Verdana" w:eastAsia="Calibri" w:hAnsi="Verdana" w:cs="Arial"/>
          <w:sz w:val="24"/>
          <w:szCs w:val="24"/>
          <w:lang w:eastAsia="es-CO"/>
        </w:rPr>
        <w:t>Mientras que</w:t>
      </w:r>
      <w:r w:rsidR="00F00FA9" w:rsidRPr="009813F9">
        <w:rPr>
          <w:rFonts w:ascii="Verdana" w:eastAsia="Calibri" w:hAnsi="Verdana" w:cs="Arial"/>
          <w:sz w:val="24"/>
          <w:szCs w:val="24"/>
          <w:lang w:eastAsia="es-CO"/>
        </w:rPr>
        <w:t>,</w:t>
      </w:r>
      <w:r w:rsidR="00316CB5" w:rsidRPr="009813F9">
        <w:rPr>
          <w:rFonts w:ascii="Verdana" w:eastAsia="Calibri" w:hAnsi="Verdana" w:cs="Arial"/>
          <w:sz w:val="24"/>
          <w:szCs w:val="24"/>
          <w:lang w:eastAsia="es-CO"/>
        </w:rPr>
        <w:t xml:space="preserve"> </w:t>
      </w:r>
      <w:r w:rsidR="00CD5144" w:rsidRPr="009813F9">
        <w:rPr>
          <w:rFonts w:ascii="Verdana" w:eastAsia="Calibri" w:hAnsi="Verdana" w:cs="Arial"/>
          <w:sz w:val="24"/>
          <w:szCs w:val="24"/>
          <w:lang w:eastAsia="es-CO"/>
        </w:rPr>
        <w:t xml:space="preserve">en el barrio Nueva Floresta, </w:t>
      </w:r>
      <w:r w:rsidR="00316CB5" w:rsidRPr="009813F9">
        <w:rPr>
          <w:rFonts w:ascii="Verdana" w:eastAsia="Calibri" w:hAnsi="Verdana" w:cs="Arial"/>
          <w:sz w:val="24"/>
          <w:szCs w:val="24"/>
          <w:lang w:eastAsia="es-CO"/>
        </w:rPr>
        <w:t xml:space="preserve">con </w:t>
      </w:r>
      <w:r w:rsidR="00CD5144" w:rsidRPr="009813F9">
        <w:rPr>
          <w:rFonts w:ascii="Verdana" w:eastAsia="Calibri" w:hAnsi="Verdana" w:cs="Arial"/>
          <w:sz w:val="24"/>
          <w:szCs w:val="24"/>
          <w:lang w:eastAsia="es-CO"/>
        </w:rPr>
        <w:t>un total de 82 predios</w:t>
      </w:r>
      <w:r w:rsidR="009C6EA7" w:rsidRPr="009813F9">
        <w:rPr>
          <w:rFonts w:ascii="Verdana" w:eastAsia="Calibri" w:hAnsi="Verdana" w:cs="Arial"/>
          <w:sz w:val="24"/>
          <w:szCs w:val="24"/>
          <w:lang w:eastAsia="es-CO"/>
        </w:rPr>
        <w:t xml:space="preserve">, </w:t>
      </w:r>
      <w:r w:rsidR="00316CB5" w:rsidRPr="009813F9">
        <w:rPr>
          <w:rFonts w:ascii="Verdana" w:eastAsia="Calibri" w:hAnsi="Verdana" w:cs="Arial"/>
          <w:sz w:val="24"/>
          <w:szCs w:val="24"/>
          <w:lang w:eastAsia="es-CO"/>
        </w:rPr>
        <w:t xml:space="preserve">todos </w:t>
      </w:r>
      <w:r w:rsidR="009C6EA7" w:rsidRPr="009813F9">
        <w:rPr>
          <w:rFonts w:ascii="Verdana" w:eastAsia="Calibri" w:hAnsi="Verdana" w:cs="Arial"/>
          <w:sz w:val="24"/>
          <w:szCs w:val="24"/>
          <w:lang w:eastAsia="es-CO"/>
        </w:rPr>
        <w:t xml:space="preserve">cuentan con </w:t>
      </w:r>
      <w:r w:rsidR="00D36613" w:rsidRPr="009813F9">
        <w:rPr>
          <w:rFonts w:ascii="Verdana" w:eastAsia="Calibri" w:hAnsi="Verdana" w:cs="Arial"/>
          <w:sz w:val="24"/>
          <w:szCs w:val="24"/>
          <w:lang w:eastAsia="es-CO"/>
        </w:rPr>
        <w:t xml:space="preserve">servicio de acueducto, </w:t>
      </w:r>
      <w:r w:rsidR="00316CB5" w:rsidRPr="009813F9">
        <w:rPr>
          <w:rFonts w:ascii="Verdana" w:eastAsia="Calibri" w:hAnsi="Verdana" w:cs="Arial"/>
          <w:sz w:val="24"/>
          <w:szCs w:val="24"/>
          <w:lang w:eastAsia="es-CO"/>
        </w:rPr>
        <w:t xml:space="preserve">pero existen diferencias en el acceso </w:t>
      </w:r>
      <w:r w:rsidR="00601CC3" w:rsidRPr="009813F9">
        <w:rPr>
          <w:rFonts w:ascii="Verdana" w:eastAsia="Calibri" w:hAnsi="Verdana" w:cs="Arial"/>
          <w:sz w:val="24"/>
          <w:szCs w:val="24"/>
          <w:lang w:eastAsia="es-CO"/>
        </w:rPr>
        <w:t xml:space="preserve">frente al gas domiciliario </w:t>
      </w:r>
      <w:r w:rsidR="00F33A28" w:rsidRPr="009813F9">
        <w:rPr>
          <w:rFonts w:ascii="Verdana" w:eastAsia="Calibri" w:hAnsi="Verdana" w:cs="Arial"/>
          <w:sz w:val="24"/>
          <w:szCs w:val="24"/>
          <w:lang w:eastAsia="es-CO"/>
        </w:rPr>
        <w:t>y la luz eléctrica</w:t>
      </w:r>
      <w:r w:rsidR="00F00FA9" w:rsidRPr="009813F9">
        <w:rPr>
          <w:rFonts w:ascii="Verdana" w:eastAsia="Calibri" w:hAnsi="Verdana" w:cs="Arial"/>
          <w:sz w:val="24"/>
          <w:szCs w:val="24"/>
          <w:lang w:eastAsia="es-CO"/>
        </w:rPr>
        <w:t xml:space="preserve">, según la </w:t>
      </w:r>
      <w:r w:rsidR="00B0033B" w:rsidRPr="009813F9">
        <w:rPr>
          <w:rFonts w:ascii="Verdana" w:eastAsia="Calibri" w:hAnsi="Verdana" w:cs="Arial"/>
          <w:sz w:val="24"/>
          <w:szCs w:val="24"/>
          <w:lang w:eastAsia="es-CO"/>
        </w:rPr>
        <w:t xml:space="preserve">distribución de las viviendas. </w:t>
      </w:r>
      <w:r w:rsidR="00C17E31" w:rsidRPr="009813F9">
        <w:rPr>
          <w:rFonts w:ascii="Verdana" w:eastAsia="Calibri" w:hAnsi="Verdana" w:cs="Arial"/>
          <w:sz w:val="24"/>
          <w:szCs w:val="24"/>
          <w:lang w:eastAsia="es-CO"/>
        </w:rPr>
        <w:t xml:space="preserve">En la actualidad, la zona donde se encuentran los barrios equivale al 0,9% del área del </w:t>
      </w:r>
      <w:r w:rsidR="008D4794" w:rsidRPr="009813F9">
        <w:rPr>
          <w:rFonts w:ascii="Verdana" w:eastAsia="Calibri" w:hAnsi="Verdana" w:cs="Arial"/>
          <w:sz w:val="24"/>
          <w:szCs w:val="24"/>
          <w:lang w:eastAsia="es-CO"/>
        </w:rPr>
        <w:t>S</w:t>
      </w:r>
      <w:r w:rsidR="00C17E31" w:rsidRPr="009813F9">
        <w:rPr>
          <w:rFonts w:ascii="Verdana" w:eastAsia="Calibri" w:hAnsi="Verdana" w:cs="Arial"/>
          <w:sz w:val="24"/>
          <w:szCs w:val="24"/>
          <w:lang w:eastAsia="es-CO"/>
        </w:rPr>
        <w:t>antuario</w:t>
      </w:r>
      <w:r w:rsidR="008D4794" w:rsidRPr="009813F9">
        <w:rPr>
          <w:rFonts w:ascii="Verdana" w:eastAsia="Calibri" w:hAnsi="Verdana" w:cs="Arial"/>
          <w:sz w:val="24"/>
          <w:szCs w:val="24"/>
          <w:lang w:eastAsia="es-CO"/>
        </w:rPr>
        <w:t>.</w:t>
      </w:r>
      <w:r w:rsidR="008D4794" w:rsidRPr="00620498">
        <w:rPr>
          <w:rFonts w:ascii="Verdana" w:eastAsia="Calibri" w:hAnsi="Verdana" w:cs="Arial"/>
          <w:sz w:val="24"/>
          <w:szCs w:val="24"/>
          <w:lang w:eastAsia="es-CO"/>
        </w:rPr>
        <w:t xml:space="preserve"> </w:t>
      </w:r>
    </w:p>
    <w:p w14:paraId="0D2D3C3D" w14:textId="77777777" w:rsidR="001A1FDA" w:rsidRPr="00620498" w:rsidRDefault="001A1FDA" w:rsidP="00620498">
      <w:pPr>
        <w:widowControl w:val="0"/>
        <w:autoSpaceDE w:val="0"/>
        <w:adjustRightInd w:val="0"/>
        <w:spacing w:after="0" w:line="240" w:lineRule="auto"/>
        <w:jc w:val="both"/>
        <w:rPr>
          <w:rFonts w:ascii="Verdana" w:eastAsia="Calibri" w:hAnsi="Verdana" w:cs="Arial"/>
          <w:sz w:val="24"/>
          <w:szCs w:val="24"/>
          <w:lang w:eastAsia="es-CO"/>
        </w:rPr>
      </w:pPr>
    </w:p>
    <w:p w14:paraId="30EA522A" w14:textId="63B9E32B" w:rsidR="007761AD" w:rsidRPr="00620498" w:rsidRDefault="002A73F2" w:rsidP="00620498">
      <w:pPr>
        <w:widowControl w:val="0"/>
        <w:autoSpaceDE w:val="0"/>
        <w:adjustRightInd w:val="0"/>
        <w:spacing w:after="0" w:line="240" w:lineRule="auto"/>
        <w:jc w:val="both"/>
        <w:rPr>
          <w:rFonts w:ascii="Verdana" w:eastAsia="Calibri" w:hAnsi="Verdana" w:cs="Arial"/>
          <w:sz w:val="24"/>
          <w:szCs w:val="24"/>
          <w:lang w:eastAsia="es-CO"/>
        </w:rPr>
      </w:pPr>
      <w:r w:rsidRPr="00620498">
        <w:rPr>
          <w:rFonts w:ascii="Verdana" w:eastAsia="Calibri" w:hAnsi="Verdana" w:cs="Arial"/>
          <w:sz w:val="24"/>
          <w:szCs w:val="24"/>
          <w:lang w:eastAsia="es-CO"/>
        </w:rPr>
        <w:t xml:space="preserve">Sin embargo, </w:t>
      </w:r>
      <w:r w:rsidR="00A65948" w:rsidRPr="00620498">
        <w:rPr>
          <w:rFonts w:ascii="Verdana" w:eastAsia="Calibri" w:hAnsi="Verdana" w:cs="Arial"/>
          <w:sz w:val="24"/>
          <w:szCs w:val="24"/>
          <w:lang w:eastAsia="es-CO"/>
        </w:rPr>
        <w:t xml:space="preserve">de la </w:t>
      </w:r>
      <w:r w:rsidR="004A09C4" w:rsidRPr="00620498">
        <w:rPr>
          <w:rFonts w:ascii="Verdana" w:eastAsia="Calibri" w:hAnsi="Verdana" w:cs="Arial"/>
          <w:sz w:val="24"/>
          <w:szCs w:val="24"/>
          <w:lang w:eastAsia="es-CO"/>
        </w:rPr>
        <w:t xml:space="preserve">delimitación que se realizó del Santuario </w:t>
      </w:r>
      <w:r w:rsidR="00363059" w:rsidRPr="00620498">
        <w:rPr>
          <w:rFonts w:ascii="Verdana" w:eastAsia="Calibri" w:hAnsi="Verdana" w:cs="Arial"/>
          <w:sz w:val="24"/>
          <w:szCs w:val="24"/>
          <w:lang w:eastAsia="es-CO"/>
        </w:rPr>
        <w:t xml:space="preserve">en el parágrafo del </w:t>
      </w:r>
      <w:r w:rsidR="004A09C4" w:rsidRPr="00620498">
        <w:rPr>
          <w:rFonts w:ascii="Verdana" w:eastAsia="Calibri" w:hAnsi="Verdana" w:cs="Arial"/>
          <w:sz w:val="24"/>
          <w:szCs w:val="24"/>
          <w:lang w:eastAsia="es-CO"/>
        </w:rPr>
        <w:t>Artículo 1 del Acuerdo 28,</w:t>
      </w:r>
      <w:r w:rsidR="00363059" w:rsidRPr="00620498">
        <w:rPr>
          <w:rFonts w:ascii="Verdana" w:eastAsia="Calibri" w:hAnsi="Verdana" w:cs="Arial"/>
          <w:sz w:val="24"/>
          <w:szCs w:val="24"/>
          <w:lang w:eastAsia="es-CO"/>
        </w:rPr>
        <w:t xml:space="preserve"> </w:t>
      </w:r>
      <w:r w:rsidR="00474188" w:rsidRPr="00620498">
        <w:rPr>
          <w:rFonts w:ascii="Verdana" w:eastAsia="Calibri" w:hAnsi="Verdana" w:cs="Arial"/>
          <w:sz w:val="24"/>
          <w:szCs w:val="24"/>
          <w:lang w:eastAsia="es-CO"/>
        </w:rPr>
        <w:t>se excluyó</w:t>
      </w:r>
      <w:r w:rsidR="00102940" w:rsidRPr="00620498">
        <w:rPr>
          <w:rFonts w:ascii="Verdana" w:eastAsia="Calibri" w:hAnsi="Verdana" w:cs="Arial"/>
          <w:sz w:val="24"/>
          <w:szCs w:val="24"/>
          <w:lang w:eastAsia="es-CO"/>
        </w:rPr>
        <w:t xml:space="preserve"> la superficie ocupada en ese entonces por el señor Misael Rondón </w:t>
      </w:r>
      <w:r w:rsidR="006F3A26" w:rsidRPr="00620498">
        <w:rPr>
          <w:rFonts w:ascii="Verdana" w:eastAsia="Calibri" w:hAnsi="Verdana" w:cs="Arial"/>
          <w:sz w:val="24"/>
          <w:szCs w:val="24"/>
          <w:lang w:eastAsia="es-CO"/>
        </w:rPr>
        <w:t>Domínguez</w:t>
      </w:r>
      <w:r w:rsidR="00102940" w:rsidRPr="00620498">
        <w:rPr>
          <w:rFonts w:ascii="Verdana" w:eastAsia="Calibri" w:hAnsi="Verdana" w:cs="Arial"/>
          <w:sz w:val="24"/>
          <w:szCs w:val="24"/>
          <w:lang w:eastAsia="es-CO"/>
        </w:rPr>
        <w:t xml:space="preserve"> </w:t>
      </w:r>
      <w:r w:rsidR="006F3A26" w:rsidRPr="00620498">
        <w:rPr>
          <w:rFonts w:ascii="Verdana" w:eastAsia="Calibri" w:hAnsi="Verdana" w:cs="Arial"/>
          <w:i/>
          <w:iCs/>
          <w:sz w:val="24"/>
          <w:szCs w:val="24"/>
          <w:lang w:eastAsia="es-CO"/>
        </w:rPr>
        <w:t xml:space="preserve">“en el sector noreste y que colinda con la carretera y el arroyo </w:t>
      </w:r>
      <w:r w:rsidR="00F05718" w:rsidRPr="00620498">
        <w:rPr>
          <w:rFonts w:ascii="Verdana" w:eastAsia="Calibri" w:hAnsi="Verdana" w:cs="Arial"/>
          <w:i/>
          <w:iCs/>
          <w:sz w:val="24"/>
          <w:szCs w:val="24"/>
          <w:lang w:eastAsia="es-CO"/>
        </w:rPr>
        <w:t>Salvador</w:t>
      </w:r>
      <w:r w:rsidR="006F3A26" w:rsidRPr="00620498">
        <w:rPr>
          <w:rFonts w:ascii="Verdana" w:eastAsia="Calibri" w:hAnsi="Verdana" w:cs="Arial"/>
          <w:i/>
          <w:iCs/>
          <w:sz w:val="24"/>
          <w:szCs w:val="24"/>
          <w:lang w:eastAsia="es-CO"/>
        </w:rPr>
        <w:t xml:space="preserve"> junto al perímetro urbano de la cabecera municipal de San Juan Nepomuceno”.</w:t>
      </w:r>
      <w:r w:rsidR="006F3A26" w:rsidRPr="00620498">
        <w:rPr>
          <w:rFonts w:ascii="Verdana" w:eastAsia="Calibri" w:hAnsi="Verdana" w:cs="Arial"/>
          <w:sz w:val="24"/>
          <w:szCs w:val="24"/>
          <w:lang w:eastAsia="es-CO"/>
        </w:rPr>
        <w:t xml:space="preserve"> </w:t>
      </w:r>
    </w:p>
    <w:p w14:paraId="606FC296" w14:textId="77777777" w:rsidR="00F05718" w:rsidRPr="00620498" w:rsidRDefault="00F05718" w:rsidP="00620498">
      <w:pPr>
        <w:widowControl w:val="0"/>
        <w:autoSpaceDE w:val="0"/>
        <w:adjustRightInd w:val="0"/>
        <w:spacing w:after="0" w:line="240" w:lineRule="auto"/>
        <w:jc w:val="both"/>
        <w:rPr>
          <w:rFonts w:ascii="Verdana" w:eastAsia="Calibri" w:hAnsi="Verdana" w:cs="Arial"/>
          <w:sz w:val="24"/>
          <w:szCs w:val="24"/>
          <w:lang w:eastAsia="es-CO"/>
        </w:rPr>
      </w:pPr>
    </w:p>
    <w:p w14:paraId="2EB6752A" w14:textId="6D487D38" w:rsidR="00F05718" w:rsidRPr="00620498" w:rsidRDefault="00F05718" w:rsidP="00620498">
      <w:pPr>
        <w:widowControl w:val="0"/>
        <w:autoSpaceDE w:val="0"/>
        <w:adjustRightInd w:val="0"/>
        <w:spacing w:after="0" w:line="240" w:lineRule="auto"/>
        <w:jc w:val="both"/>
        <w:rPr>
          <w:rFonts w:ascii="Verdana" w:eastAsia="Calibri" w:hAnsi="Verdana" w:cs="Arial"/>
          <w:sz w:val="24"/>
          <w:szCs w:val="24"/>
          <w:lang w:eastAsia="es-CO"/>
        </w:rPr>
      </w:pPr>
      <w:r w:rsidRPr="00620498">
        <w:rPr>
          <w:rFonts w:ascii="Verdana" w:eastAsia="Calibri" w:hAnsi="Verdana" w:cs="Arial"/>
          <w:sz w:val="24"/>
          <w:szCs w:val="24"/>
          <w:lang w:eastAsia="es-CO"/>
        </w:rPr>
        <w:t xml:space="preserve">Esta decisión administrativa generó un conflicto </w:t>
      </w:r>
      <w:r w:rsidR="00010F69" w:rsidRPr="00620498">
        <w:rPr>
          <w:rFonts w:ascii="Verdana" w:eastAsia="Calibri" w:hAnsi="Verdana" w:cs="Arial"/>
          <w:sz w:val="24"/>
          <w:szCs w:val="24"/>
          <w:lang w:eastAsia="es-CO"/>
        </w:rPr>
        <w:t>asociado a</w:t>
      </w:r>
      <w:r w:rsidR="004D05AA" w:rsidRPr="00620498">
        <w:rPr>
          <w:rFonts w:ascii="Verdana" w:eastAsia="Calibri" w:hAnsi="Verdana" w:cs="Arial"/>
          <w:sz w:val="24"/>
          <w:szCs w:val="24"/>
          <w:lang w:eastAsia="es-CO"/>
        </w:rPr>
        <w:t xml:space="preserve"> las</w:t>
      </w:r>
      <w:r w:rsidR="00010F69" w:rsidRPr="00620498">
        <w:rPr>
          <w:rFonts w:ascii="Verdana" w:eastAsia="Calibri" w:hAnsi="Verdana" w:cs="Arial"/>
          <w:sz w:val="24"/>
          <w:szCs w:val="24"/>
          <w:lang w:eastAsia="es-CO"/>
        </w:rPr>
        <w:t xml:space="preserve"> condiciones a las que </w:t>
      </w:r>
      <w:r w:rsidR="00B364E2" w:rsidRPr="00620498">
        <w:rPr>
          <w:rFonts w:ascii="Verdana" w:eastAsia="Calibri" w:hAnsi="Verdana" w:cs="Arial"/>
          <w:sz w:val="24"/>
          <w:szCs w:val="24"/>
          <w:lang w:eastAsia="es-CO"/>
        </w:rPr>
        <w:t>fueron sometidos los propietarios y habitantes de los barrios Palmi</w:t>
      </w:r>
      <w:r w:rsidR="00DA3588" w:rsidRPr="00620498">
        <w:rPr>
          <w:rFonts w:ascii="Verdana" w:eastAsia="Calibri" w:hAnsi="Verdana" w:cs="Arial"/>
          <w:sz w:val="24"/>
          <w:szCs w:val="24"/>
          <w:lang w:eastAsia="es-CO"/>
        </w:rPr>
        <w:t>r</w:t>
      </w:r>
      <w:r w:rsidR="00B364E2" w:rsidRPr="00620498">
        <w:rPr>
          <w:rFonts w:ascii="Verdana" w:eastAsia="Calibri" w:hAnsi="Verdana" w:cs="Arial"/>
          <w:sz w:val="24"/>
          <w:szCs w:val="24"/>
          <w:lang w:eastAsia="es-CO"/>
        </w:rPr>
        <w:t>a y Nueva Floresta</w:t>
      </w:r>
      <w:r w:rsidR="006D415D" w:rsidRPr="00620498">
        <w:rPr>
          <w:rFonts w:ascii="Verdana" w:eastAsia="Calibri" w:hAnsi="Verdana" w:cs="Arial"/>
          <w:sz w:val="24"/>
          <w:szCs w:val="24"/>
          <w:lang w:eastAsia="es-CO"/>
        </w:rPr>
        <w:t xml:space="preserve"> con la declaratoria del área protegida, </w:t>
      </w:r>
      <w:r w:rsidR="00DA3588" w:rsidRPr="00620498">
        <w:rPr>
          <w:rFonts w:ascii="Verdana" w:eastAsia="Calibri" w:hAnsi="Verdana" w:cs="Arial"/>
          <w:sz w:val="24"/>
          <w:szCs w:val="24"/>
          <w:lang w:eastAsia="es-CO"/>
        </w:rPr>
        <w:t xml:space="preserve">que se suscitó no sólo frente a las restricciones legales que impuso la figura </w:t>
      </w:r>
      <w:r w:rsidR="009C2051" w:rsidRPr="00620498">
        <w:rPr>
          <w:rFonts w:ascii="Verdana" w:eastAsia="Calibri" w:hAnsi="Verdana" w:cs="Arial"/>
          <w:sz w:val="24"/>
          <w:szCs w:val="24"/>
          <w:lang w:eastAsia="es-CO"/>
        </w:rPr>
        <w:t>sobre un uso de suelo urbano completamente consolidado</w:t>
      </w:r>
      <w:r w:rsidR="00577F04" w:rsidRPr="00620498">
        <w:rPr>
          <w:rFonts w:ascii="Verdana" w:eastAsia="Calibri" w:hAnsi="Verdana" w:cs="Arial"/>
          <w:sz w:val="24"/>
          <w:szCs w:val="24"/>
          <w:lang w:eastAsia="es-CO"/>
        </w:rPr>
        <w:t>, sino frente al criterio técnico</w:t>
      </w:r>
      <w:r w:rsidR="002A6FDA" w:rsidRPr="00620498">
        <w:rPr>
          <w:rFonts w:ascii="Verdana" w:eastAsia="Calibri" w:hAnsi="Verdana" w:cs="Arial"/>
          <w:sz w:val="24"/>
          <w:szCs w:val="24"/>
          <w:lang w:eastAsia="es-CO"/>
        </w:rPr>
        <w:t xml:space="preserve"> que condujo a dicha declaratoria y las posteriores acciones por parte del </w:t>
      </w:r>
      <w:r w:rsidR="0038458B" w:rsidRPr="00620498">
        <w:rPr>
          <w:rFonts w:ascii="Verdana" w:eastAsia="Calibri" w:hAnsi="Verdana" w:cs="Arial"/>
          <w:sz w:val="24"/>
          <w:szCs w:val="24"/>
          <w:lang w:eastAsia="es-CO"/>
        </w:rPr>
        <w:t xml:space="preserve">INDERENA, luego Ministerio de Ambiente, y posteriormente, </w:t>
      </w:r>
      <w:r w:rsidR="0038458B" w:rsidRPr="00620498">
        <w:rPr>
          <w:rFonts w:ascii="Verdana" w:eastAsia="Calibri" w:hAnsi="Verdana" w:cs="Arial"/>
          <w:sz w:val="24"/>
          <w:szCs w:val="24"/>
          <w:lang w:eastAsia="es-CO"/>
        </w:rPr>
        <w:lastRenderedPageBreak/>
        <w:t>Parques Nacionales Naturales de Colombia</w:t>
      </w:r>
      <w:r w:rsidR="00D015A6" w:rsidRPr="00620498">
        <w:rPr>
          <w:rFonts w:ascii="Verdana" w:eastAsia="Calibri" w:hAnsi="Verdana" w:cs="Arial"/>
          <w:sz w:val="24"/>
          <w:szCs w:val="24"/>
          <w:lang w:eastAsia="es-CO"/>
        </w:rPr>
        <w:t xml:space="preserve">, </w:t>
      </w:r>
      <w:r w:rsidR="00863A92" w:rsidRPr="00620498">
        <w:rPr>
          <w:rFonts w:ascii="Verdana" w:eastAsia="Calibri" w:hAnsi="Verdana" w:cs="Arial"/>
          <w:sz w:val="24"/>
          <w:szCs w:val="24"/>
          <w:lang w:eastAsia="es-CO"/>
        </w:rPr>
        <w:t>dura</w:t>
      </w:r>
      <w:r w:rsidR="00147051" w:rsidRPr="00620498">
        <w:rPr>
          <w:rFonts w:ascii="Verdana" w:eastAsia="Calibri" w:hAnsi="Verdana" w:cs="Arial"/>
          <w:sz w:val="24"/>
          <w:szCs w:val="24"/>
          <w:lang w:eastAsia="es-CO"/>
        </w:rPr>
        <w:t xml:space="preserve">nte estos </w:t>
      </w:r>
      <w:r w:rsidR="00AF0ED5" w:rsidRPr="00620498">
        <w:rPr>
          <w:rFonts w:ascii="Verdana" w:eastAsia="Calibri" w:hAnsi="Verdana" w:cs="Arial"/>
          <w:sz w:val="24"/>
          <w:szCs w:val="24"/>
          <w:lang w:eastAsia="es-CO"/>
        </w:rPr>
        <w:t>48 años</w:t>
      </w:r>
      <w:r w:rsidR="00A04C14" w:rsidRPr="00620498">
        <w:rPr>
          <w:rFonts w:ascii="Verdana" w:eastAsia="Calibri" w:hAnsi="Verdana" w:cs="Arial"/>
          <w:sz w:val="24"/>
          <w:szCs w:val="24"/>
          <w:lang w:eastAsia="es-CO"/>
        </w:rPr>
        <w:t>.</w:t>
      </w:r>
    </w:p>
    <w:p w14:paraId="3AE2E1B4" w14:textId="77777777" w:rsidR="009E1752" w:rsidRDefault="009E1752" w:rsidP="00620498">
      <w:pPr>
        <w:spacing w:line="240" w:lineRule="auto"/>
        <w:jc w:val="both"/>
        <w:rPr>
          <w:rFonts w:ascii="Verdana" w:hAnsi="Verdana"/>
          <w:sz w:val="24"/>
          <w:szCs w:val="24"/>
        </w:rPr>
      </w:pPr>
    </w:p>
    <w:p w14:paraId="6FD410B6" w14:textId="7F92B97D" w:rsidR="00ED0395" w:rsidRPr="00620498" w:rsidRDefault="00A04C14" w:rsidP="00620498">
      <w:pPr>
        <w:spacing w:line="240" w:lineRule="auto"/>
        <w:jc w:val="both"/>
        <w:rPr>
          <w:rFonts w:ascii="Verdana" w:hAnsi="Verdana"/>
          <w:sz w:val="24"/>
          <w:szCs w:val="24"/>
        </w:rPr>
      </w:pPr>
      <w:r w:rsidRPr="00620498">
        <w:rPr>
          <w:rFonts w:ascii="Verdana" w:hAnsi="Verdana"/>
          <w:sz w:val="24"/>
          <w:szCs w:val="24"/>
        </w:rPr>
        <w:t xml:space="preserve">En ese sentido, a la luz de la primacía de los derechos fundamentales, </w:t>
      </w:r>
      <w:r w:rsidR="005B0B2A" w:rsidRPr="00620498">
        <w:rPr>
          <w:rFonts w:ascii="Verdana" w:hAnsi="Verdana"/>
          <w:sz w:val="24"/>
          <w:szCs w:val="24"/>
        </w:rPr>
        <w:t xml:space="preserve">de la salvaguardia de la dignidad humana como principio, valor y derecho fundamental, </w:t>
      </w:r>
      <w:r w:rsidR="00AB0F62" w:rsidRPr="00620498">
        <w:rPr>
          <w:rFonts w:ascii="Verdana" w:hAnsi="Verdana"/>
          <w:sz w:val="24"/>
          <w:szCs w:val="24"/>
        </w:rPr>
        <w:t>de facilitar unas condiciones materiales mínimas que garanticen una existencia digna</w:t>
      </w:r>
      <w:r w:rsidR="00571686" w:rsidRPr="00620498">
        <w:rPr>
          <w:rFonts w:ascii="Verdana" w:hAnsi="Verdana"/>
          <w:sz w:val="24"/>
          <w:szCs w:val="24"/>
        </w:rPr>
        <w:t>,</w:t>
      </w:r>
      <w:r w:rsidR="006D7152" w:rsidRPr="00620498">
        <w:rPr>
          <w:rFonts w:ascii="Verdana" w:hAnsi="Verdana"/>
          <w:sz w:val="24"/>
          <w:szCs w:val="24"/>
        </w:rPr>
        <w:t xml:space="preserve"> y de </w:t>
      </w:r>
      <w:r w:rsidRPr="00620498">
        <w:rPr>
          <w:rFonts w:ascii="Verdana" w:hAnsi="Verdana"/>
          <w:sz w:val="24"/>
          <w:szCs w:val="24"/>
        </w:rPr>
        <w:t xml:space="preserve">la </w:t>
      </w:r>
      <w:r w:rsidR="001101CE" w:rsidRPr="00620498">
        <w:rPr>
          <w:rFonts w:ascii="Verdana" w:hAnsi="Verdana"/>
          <w:sz w:val="24"/>
          <w:szCs w:val="24"/>
        </w:rPr>
        <w:t xml:space="preserve">aplicación </w:t>
      </w:r>
      <w:r w:rsidR="006D7152" w:rsidRPr="00620498">
        <w:rPr>
          <w:rFonts w:ascii="Verdana" w:hAnsi="Verdana"/>
          <w:sz w:val="24"/>
          <w:szCs w:val="24"/>
        </w:rPr>
        <w:t xml:space="preserve">de un enfoque </w:t>
      </w:r>
      <w:r w:rsidR="00440F26" w:rsidRPr="00620498">
        <w:rPr>
          <w:rFonts w:ascii="Verdana" w:hAnsi="Verdana"/>
          <w:sz w:val="24"/>
          <w:szCs w:val="24"/>
        </w:rPr>
        <w:t xml:space="preserve"> </w:t>
      </w:r>
      <w:r w:rsidR="00AA465E" w:rsidRPr="00620498">
        <w:rPr>
          <w:rFonts w:ascii="Verdana" w:hAnsi="Verdana"/>
          <w:sz w:val="24"/>
          <w:szCs w:val="24"/>
        </w:rPr>
        <w:t>diferencial</w:t>
      </w:r>
      <w:r w:rsidR="00DE7B7B" w:rsidRPr="00620498">
        <w:rPr>
          <w:rFonts w:ascii="Verdana" w:hAnsi="Verdana"/>
          <w:sz w:val="24"/>
          <w:szCs w:val="24"/>
        </w:rPr>
        <w:t xml:space="preserve">, </w:t>
      </w:r>
      <w:r w:rsidR="00F00928" w:rsidRPr="00620498">
        <w:rPr>
          <w:rFonts w:ascii="Verdana" w:hAnsi="Verdana"/>
          <w:sz w:val="24"/>
          <w:szCs w:val="24"/>
        </w:rPr>
        <w:t xml:space="preserve">esta Entidad comprende la necesidad de adoptar </w:t>
      </w:r>
      <w:r w:rsidR="006F0177" w:rsidRPr="00620498">
        <w:rPr>
          <w:rFonts w:ascii="Verdana" w:hAnsi="Verdana"/>
          <w:sz w:val="24"/>
          <w:szCs w:val="24"/>
        </w:rPr>
        <w:t xml:space="preserve">medidas para armonizar la presencia </w:t>
      </w:r>
      <w:r w:rsidR="00F00928" w:rsidRPr="00620498">
        <w:rPr>
          <w:rFonts w:ascii="Verdana" w:hAnsi="Verdana"/>
          <w:sz w:val="24"/>
          <w:szCs w:val="24"/>
        </w:rPr>
        <w:t>humana al interior de las áreas protegidas</w:t>
      </w:r>
      <w:r w:rsidR="006F0177" w:rsidRPr="00620498">
        <w:rPr>
          <w:rFonts w:ascii="Verdana" w:hAnsi="Verdana"/>
          <w:sz w:val="24"/>
          <w:szCs w:val="24"/>
        </w:rPr>
        <w:t xml:space="preserve"> y </w:t>
      </w:r>
      <w:r w:rsidR="00D429D9" w:rsidRPr="00620498">
        <w:rPr>
          <w:rFonts w:ascii="Verdana" w:hAnsi="Verdana"/>
          <w:sz w:val="24"/>
          <w:szCs w:val="24"/>
        </w:rPr>
        <w:t>su</w:t>
      </w:r>
      <w:r w:rsidR="006F0177" w:rsidRPr="00620498">
        <w:rPr>
          <w:rFonts w:ascii="Verdana" w:hAnsi="Verdana"/>
          <w:sz w:val="24"/>
          <w:szCs w:val="24"/>
        </w:rPr>
        <w:t xml:space="preserve"> protección ambiental</w:t>
      </w:r>
      <w:r w:rsidR="003F6F43" w:rsidRPr="00620498">
        <w:rPr>
          <w:rFonts w:ascii="Verdana" w:hAnsi="Verdana"/>
          <w:sz w:val="24"/>
          <w:szCs w:val="24"/>
        </w:rPr>
        <w:t xml:space="preserve">, </w:t>
      </w:r>
      <w:r w:rsidR="00141A74" w:rsidRPr="00620498">
        <w:rPr>
          <w:rFonts w:ascii="Verdana" w:hAnsi="Verdana"/>
          <w:sz w:val="24"/>
          <w:szCs w:val="24"/>
        </w:rPr>
        <w:t>sin desmedro de los objetivos de conservación del país,</w:t>
      </w:r>
      <w:r w:rsidR="00F23BB3" w:rsidRPr="00620498">
        <w:rPr>
          <w:rFonts w:ascii="Verdana" w:hAnsi="Verdana"/>
          <w:sz w:val="24"/>
          <w:szCs w:val="24"/>
        </w:rPr>
        <w:t xml:space="preserve"> </w:t>
      </w:r>
      <w:r w:rsidR="003F6F43" w:rsidRPr="00620498">
        <w:rPr>
          <w:rFonts w:ascii="Verdana" w:hAnsi="Verdana"/>
          <w:sz w:val="24"/>
          <w:szCs w:val="24"/>
        </w:rPr>
        <w:t xml:space="preserve">en cumplimiento de los artículos </w:t>
      </w:r>
      <w:r w:rsidR="009D72FA" w:rsidRPr="00620498">
        <w:rPr>
          <w:rFonts w:ascii="Verdana" w:hAnsi="Verdana"/>
          <w:sz w:val="24"/>
          <w:szCs w:val="24"/>
        </w:rPr>
        <w:t>7 de la Ley 1955 de 2019</w:t>
      </w:r>
      <w:r w:rsidR="009D68ED" w:rsidRPr="00620498">
        <w:rPr>
          <w:rFonts w:ascii="Verdana" w:hAnsi="Verdana"/>
          <w:sz w:val="24"/>
          <w:szCs w:val="24"/>
        </w:rPr>
        <w:t xml:space="preserve"> y 29 de la Ley 2294 de 2023. </w:t>
      </w:r>
    </w:p>
    <w:p w14:paraId="7C96E047" w14:textId="27E02583" w:rsidR="00813FE4" w:rsidRPr="00620498" w:rsidRDefault="00D429D9" w:rsidP="00620498">
      <w:pPr>
        <w:spacing w:line="240" w:lineRule="auto"/>
        <w:jc w:val="both"/>
        <w:rPr>
          <w:rFonts w:ascii="Verdana" w:eastAsia="Calibri" w:hAnsi="Verdana" w:cs="Arial"/>
          <w:sz w:val="24"/>
          <w:szCs w:val="24"/>
          <w:lang w:eastAsia="es-CO"/>
        </w:rPr>
      </w:pPr>
      <w:r w:rsidRPr="00620498">
        <w:rPr>
          <w:rFonts w:ascii="Verdana" w:hAnsi="Verdana"/>
          <w:sz w:val="24"/>
          <w:szCs w:val="24"/>
        </w:rPr>
        <w:t>Al respecto, señala la Corte Constitucio</w:t>
      </w:r>
      <w:r w:rsidR="00F23BB3" w:rsidRPr="00620498">
        <w:rPr>
          <w:rFonts w:ascii="Verdana" w:hAnsi="Verdana"/>
          <w:sz w:val="24"/>
          <w:szCs w:val="24"/>
        </w:rPr>
        <w:t xml:space="preserve">nal en la </w:t>
      </w:r>
      <w:r w:rsidR="00813FE4" w:rsidRPr="00620498">
        <w:rPr>
          <w:rFonts w:ascii="Verdana" w:eastAsia="Calibri" w:hAnsi="Verdana" w:cs="Arial"/>
          <w:sz w:val="24"/>
          <w:szCs w:val="24"/>
          <w:lang w:eastAsia="es-CO"/>
        </w:rPr>
        <w:t>Sentencia T-282</w:t>
      </w:r>
      <w:r w:rsidR="009B35C1" w:rsidRPr="00620498">
        <w:rPr>
          <w:rFonts w:ascii="Verdana" w:eastAsia="Calibri" w:hAnsi="Verdana" w:cs="Arial"/>
          <w:sz w:val="24"/>
          <w:szCs w:val="24"/>
          <w:lang w:eastAsia="es-CO"/>
        </w:rPr>
        <w:t xml:space="preserve"> de 2012, Magistrado Ponente Juan Carlos Henao:</w:t>
      </w:r>
    </w:p>
    <w:p w14:paraId="4326EC8B" w14:textId="77777777" w:rsidR="00813FE4" w:rsidRPr="00620498" w:rsidRDefault="00813FE4" w:rsidP="00620498">
      <w:pPr>
        <w:widowControl w:val="0"/>
        <w:autoSpaceDE w:val="0"/>
        <w:adjustRightInd w:val="0"/>
        <w:spacing w:after="0" w:line="240" w:lineRule="auto"/>
        <w:jc w:val="both"/>
        <w:rPr>
          <w:rFonts w:ascii="Verdana" w:eastAsia="Calibri" w:hAnsi="Verdana" w:cs="Arial"/>
          <w:sz w:val="24"/>
          <w:szCs w:val="24"/>
          <w:lang w:val="es-ES_tradnl" w:eastAsia="es-CO"/>
        </w:rPr>
      </w:pPr>
      <w:r w:rsidRPr="00620498">
        <w:rPr>
          <w:rFonts w:ascii="Verdana" w:eastAsia="Calibri" w:hAnsi="Verdana" w:cs="Arial"/>
          <w:sz w:val="24"/>
          <w:szCs w:val="24"/>
          <w:lang w:eastAsia="es-CO"/>
        </w:rPr>
        <w:t xml:space="preserve"> </w:t>
      </w:r>
    </w:p>
    <w:p w14:paraId="474D67F0" w14:textId="54CDAE0B" w:rsidR="00813FE4" w:rsidRPr="00620498" w:rsidRDefault="00813FE4" w:rsidP="00620498">
      <w:pPr>
        <w:widowControl w:val="0"/>
        <w:autoSpaceDE w:val="0"/>
        <w:adjustRightInd w:val="0"/>
        <w:spacing w:after="0" w:line="240" w:lineRule="auto"/>
        <w:ind w:left="708"/>
        <w:jc w:val="both"/>
        <w:rPr>
          <w:rFonts w:ascii="Verdana" w:eastAsia="Calibri" w:hAnsi="Verdana" w:cs="Arial"/>
          <w:i/>
          <w:iCs/>
          <w:sz w:val="24"/>
          <w:szCs w:val="24"/>
          <w:lang w:eastAsia="es-CO"/>
        </w:rPr>
      </w:pPr>
      <w:r w:rsidRPr="00620498">
        <w:rPr>
          <w:rFonts w:ascii="Verdana" w:eastAsia="Calibri" w:hAnsi="Verdana" w:cs="Arial"/>
          <w:i/>
          <w:iCs/>
          <w:sz w:val="24"/>
          <w:szCs w:val="24"/>
          <w:lang w:eastAsia="es-CO"/>
        </w:rPr>
        <w:t xml:space="preserve">“Como quiera que los parques naturales no sólo se integran por áreas de propiedad pública, sino también privada, </w:t>
      </w:r>
      <w:r w:rsidR="00B47532" w:rsidRPr="00620498">
        <w:rPr>
          <w:rFonts w:ascii="Verdana" w:eastAsia="Calibri" w:hAnsi="Verdana" w:cs="Arial"/>
          <w:i/>
          <w:iCs/>
          <w:sz w:val="24"/>
          <w:szCs w:val="24"/>
          <w:lang w:eastAsia="es-CO"/>
        </w:rPr>
        <w:t>(…)</w:t>
      </w:r>
      <w:r w:rsidRPr="00620498">
        <w:rPr>
          <w:rFonts w:ascii="Verdana" w:eastAsia="Calibri" w:hAnsi="Verdana" w:cs="Arial"/>
          <w:i/>
          <w:iCs/>
          <w:sz w:val="24"/>
          <w:szCs w:val="24"/>
          <w:lang w:eastAsia="es-CO"/>
        </w:rPr>
        <w:t>,</w:t>
      </w:r>
      <w:r w:rsidRPr="00620498">
        <w:rPr>
          <w:rFonts w:ascii="Verdana" w:eastAsia="Calibri" w:hAnsi="Verdana" w:cs="Arial"/>
          <w:b/>
          <w:bCs/>
          <w:i/>
          <w:iCs/>
          <w:sz w:val="24"/>
          <w:szCs w:val="24"/>
          <w:lang w:eastAsia="es-CO"/>
        </w:rPr>
        <w:t xml:space="preserve"> las autoridades competentes deben cumplir sus funciones teniendo en cuenta el imperativo de protección ambiental derivado del sistema, </w:t>
      </w:r>
      <w:r w:rsidRPr="00620498">
        <w:rPr>
          <w:rFonts w:ascii="Verdana" w:eastAsia="Calibri" w:hAnsi="Verdana" w:cs="Arial"/>
          <w:b/>
          <w:bCs/>
          <w:i/>
          <w:iCs/>
          <w:sz w:val="24"/>
          <w:szCs w:val="24"/>
          <w:u w:val="single"/>
          <w:lang w:eastAsia="es-CO"/>
        </w:rPr>
        <w:t>así como</w:t>
      </w:r>
      <w:r w:rsidRPr="00620498">
        <w:rPr>
          <w:rFonts w:ascii="Verdana" w:eastAsia="Calibri" w:hAnsi="Verdana" w:cs="Arial"/>
          <w:b/>
          <w:bCs/>
          <w:i/>
          <w:iCs/>
          <w:sz w:val="24"/>
          <w:szCs w:val="24"/>
          <w:lang w:eastAsia="es-CO"/>
        </w:rPr>
        <w:t xml:space="preserve"> los derechos de tales grupos e individuos</w:t>
      </w:r>
      <w:r w:rsidRPr="00620498">
        <w:rPr>
          <w:rFonts w:ascii="Verdana" w:eastAsia="Calibri" w:hAnsi="Verdana" w:cs="Arial"/>
          <w:i/>
          <w:iCs/>
          <w:sz w:val="24"/>
          <w:szCs w:val="24"/>
          <w:lang w:eastAsia="es-CO"/>
        </w:rPr>
        <w:t>. (…) Y con relación a las actividades que desarrollen los particulares en uso de sus títulos legítimos de propiedad deberá la autoridad ambiental competente, regular y limitar las actividades u obras que se puedan desarrollar como consecuencia de tales derechos, a fin de hacerlas coherentes con las necesidades ecológicas que justifican los parques naturales</w:t>
      </w:r>
      <w:r w:rsidR="00B47532" w:rsidRPr="00620498">
        <w:rPr>
          <w:rFonts w:ascii="Verdana" w:eastAsia="Calibri" w:hAnsi="Verdana" w:cs="Arial"/>
          <w:i/>
          <w:iCs/>
          <w:sz w:val="24"/>
          <w:szCs w:val="24"/>
          <w:lang w:eastAsia="es-CO"/>
        </w:rPr>
        <w:t xml:space="preserve">”. </w:t>
      </w:r>
    </w:p>
    <w:p w14:paraId="0703134A" w14:textId="77777777" w:rsidR="00B47532" w:rsidRPr="00620498" w:rsidRDefault="00B47532" w:rsidP="00620498">
      <w:pPr>
        <w:widowControl w:val="0"/>
        <w:autoSpaceDE w:val="0"/>
        <w:adjustRightInd w:val="0"/>
        <w:spacing w:after="0" w:line="240" w:lineRule="auto"/>
        <w:jc w:val="both"/>
        <w:rPr>
          <w:rFonts w:ascii="Verdana" w:eastAsia="Calibri" w:hAnsi="Verdana" w:cs="Arial"/>
          <w:i/>
          <w:iCs/>
          <w:sz w:val="24"/>
          <w:szCs w:val="24"/>
          <w:lang w:eastAsia="es-CO"/>
        </w:rPr>
      </w:pPr>
    </w:p>
    <w:p w14:paraId="6638721A" w14:textId="21ADE440" w:rsidR="00B47532" w:rsidRPr="00620498" w:rsidRDefault="00B47532" w:rsidP="00620498">
      <w:pPr>
        <w:widowControl w:val="0"/>
        <w:autoSpaceDE w:val="0"/>
        <w:adjustRightInd w:val="0"/>
        <w:spacing w:after="0" w:line="240" w:lineRule="auto"/>
        <w:jc w:val="both"/>
        <w:rPr>
          <w:rFonts w:ascii="Verdana" w:eastAsia="Calibri" w:hAnsi="Verdana" w:cs="Arial"/>
          <w:b/>
          <w:bCs/>
          <w:sz w:val="24"/>
          <w:szCs w:val="24"/>
          <w:lang w:val="es-ES_tradnl" w:eastAsia="es-CO"/>
        </w:rPr>
      </w:pPr>
      <w:r w:rsidRPr="00620498">
        <w:rPr>
          <w:rFonts w:ascii="Verdana" w:eastAsia="Calibri" w:hAnsi="Verdana" w:cs="Arial"/>
          <w:sz w:val="24"/>
          <w:szCs w:val="24"/>
          <w:lang w:eastAsia="es-CO"/>
        </w:rPr>
        <w:t xml:space="preserve">En ese sentido, corresponde en el manejo y administración de las áreas protegidas propender por la armonización tanto de un interés como </w:t>
      </w:r>
      <w:r w:rsidR="00AB1734" w:rsidRPr="00620498">
        <w:rPr>
          <w:rFonts w:ascii="Verdana" w:eastAsia="Calibri" w:hAnsi="Verdana" w:cs="Arial"/>
          <w:sz w:val="24"/>
          <w:szCs w:val="24"/>
          <w:lang w:eastAsia="es-CO"/>
        </w:rPr>
        <w:t>d</w:t>
      </w:r>
      <w:r w:rsidRPr="00620498">
        <w:rPr>
          <w:rFonts w:ascii="Verdana" w:eastAsia="Calibri" w:hAnsi="Verdana" w:cs="Arial"/>
          <w:sz w:val="24"/>
          <w:szCs w:val="24"/>
          <w:lang w:eastAsia="es-CO"/>
        </w:rPr>
        <w:t>el otro, en el entendido que</w:t>
      </w:r>
      <w:r w:rsidR="00AB1734" w:rsidRPr="00620498">
        <w:rPr>
          <w:rFonts w:ascii="Verdana" w:eastAsia="Calibri" w:hAnsi="Verdana" w:cs="Arial"/>
          <w:sz w:val="24"/>
          <w:szCs w:val="24"/>
          <w:lang w:eastAsia="es-CO"/>
        </w:rPr>
        <w:t>,</w:t>
      </w:r>
      <w:r w:rsidR="00AD043D" w:rsidRPr="00620498">
        <w:rPr>
          <w:rFonts w:ascii="Verdana" w:eastAsia="Calibri" w:hAnsi="Verdana" w:cs="Arial"/>
          <w:sz w:val="24"/>
          <w:szCs w:val="24"/>
          <w:lang w:eastAsia="es-CO"/>
        </w:rPr>
        <w:t xml:space="preserve"> la autoridad ambiental</w:t>
      </w:r>
      <w:r w:rsidRPr="00620498">
        <w:rPr>
          <w:rFonts w:ascii="Verdana" w:eastAsia="Calibri" w:hAnsi="Verdana" w:cs="Arial"/>
          <w:sz w:val="24"/>
          <w:szCs w:val="24"/>
          <w:lang w:eastAsia="es-CO"/>
        </w:rPr>
        <w:t xml:space="preserve"> </w:t>
      </w:r>
      <w:r w:rsidR="006D1281" w:rsidRPr="00620498">
        <w:rPr>
          <w:rFonts w:ascii="Verdana" w:eastAsia="Calibri" w:hAnsi="Verdana" w:cs="Arial"/>
          <w:sz w:val="24"/>
          <w:szCs w:val="24"/>
          <w:lang w:eastAsia="es-CO"/>
        </w:rPr>
        <w:t>debe dar cabal</w:t>
      </w:r>
      <w:r w:rsidRPr="00620498">
        <w:rPr>
          <w:rFonts w:ascii="Verdana" w:eastAsia="Calibri" w:hAnsi="Verdana" w:cs="Arial"/>
          <w:sz w:val="24"/>
          <w:szCs w:val="24"/>
          <w:lang w:eastAsia="es-CO"/>
        </w:rPr>
        <w:t xml:space="preserve"> cumplimiento </w:t>
      </w:r>
      <w:r w:rsidR="00AB1734" w:rsidRPr="00620498">
        <w:rPr>
          <w:rFonts w:ascii="Verdana" w:eastAsia="Calibri" w:hAnsi="Verdana" w:cs="Arial"/>
          <w:sz w:val="24"/>
          <w:szCs w:val="24"/>
          <w:lang w:eastAsia="es-CO"/>
        </w:rPr>
        <w:t>a</w:t>
      </w:r>
      <w:r w:rsidRPr="00620498">
        <w:rPr>
          <w:rFonts w:ascii="Verdana" w:eastAsia="Calibri" w:hAnsi="Verdana" w:cs="Arial"/>
          <w:sz w:val="24"/>
          <w:szCs w:val="24"/>
          <w:lang w:eastAsia="es-CO"/>
        </w:rPr>
        <w:t xml:space="preserve"> sus deberes y competencias</w:t>
      </w:r>
      <w:r w:rsidR="00AB1734" w:rsidRPr="00620498">
        <w:rPr>
          <w:rFonts w:ascii="Verdana" w:eastAsia="Calibri" w:hAnsi="Verdana" w:cs="Arial"/>
          <w:sz w:val="24"/>
          <w:szCs w:val="24"/>
          <w:lang w:eastAsia="es-CO"/>
        </w:rPr>
        <w:t xml:space="preserve"> según lo ordena la legislación,</w:t>
      </w:r>
      <w:r w:rsidR="00902944" w:rsidRPr="00620498">
        <w:rPr>
          <w:rFonts w:ascii="Verdana" w:eastAsia="Calibri" w:hAnsi="Verdana" w:cs="Arial"/>
          <w:sz w:val="24"/>
          <w:szCs w:val="24"/>
          <w:lang w:eastAsia="es-CO"/>
        </w:rPr>
        <w:t xml:space="preserve"> en concreto, la conservación y protección ambiental,</w:t>
      </w:r>
      <w:r w:rsidR="00AB1734" w:rsidRPr="00620498">
        <w:rPr>
          <w:rFonts w:ascii="Verdana" w:eastAsia="Calibri" w:hAnsi="Verdana" w:cs="Arial"/>
          <w:sz w:val="24"/>
          <w:szCs w:val="24"/>
          <w:lang w:eastAsia="es-CO"/>
        </w:rPr>
        <w:t xml:space="preserve"> </w:t>
      </w:r>
      <w:r w:rsidR="00C7752A" w:rsidRPr="00620498">
        <w:rPr>
          <w:rFonts w:ascii="Verdana" w:eastAsia="Calibri" w:hAnsi="Verdana" w:cs="Arial"/>
          <w:sz w:val="24"/>
          <w:szCs w:val="24"/>
          <w:lang w:eastAsia="es-CO"/>
        </w:rPr>
        <w:t xml:space="preserve">sin ir en contra de los principios constitucionales igualmente aplicables, </w:t>
      </w:r>
      <w:r w:rsidR="00B90895" w:rsidRPr="00620498">
        <w:rPr>
          <w:rFonts w:ascii="Verdana" w:eastAsia="Calibri" w:hAnsi="Verdana" w:cs="Arial"/>
          <w:sz w:val="24"/>
          <w:szCs w:val="24"/>
          <w:lang w:eastAsia="es-CO"/>
        </w:rPr>
        <w:t xml:space="preserve">y sin detrimento o vulneración de derechos fundamentales. </w:t>
      </w:r>
    </w:p>
    <w:p w14:paraId="7F993B0D" w14:textId="77777777" w:rsidR="00813FE4" w:rsidRPr="00620498" w:rsidRDefault="00813FE4" w:rsidP="00620498">
      <w:pPr>
        <w:widowControl w:val="0"/>
        <w:autoSpaceDE w:val="0"/>
        <w:adjustRightInd w:val="0"/>
        <w:spacing w:after="0" w:line="240" w:lineRule="auto"/>
        <w:jc w:val="both"/>
        <w:rPr>
          <w:rFonts w:ascii="Verdana" w:eastAsia="Calibri" w:hAnsi="Verdana" w:cs="Arial"/>
          <w:b/>
          <w:bCs/>
          <w:sz w:val="24"/>
          <w:szCs w:val="24"/>
          <w:lang w:val="es-ES_tradnl" w:eastAsia="es-CO"/>
        </w:rPr>
      </w:pPr>
    </w:p>
    <w:p w14:paraId="347B4BE6" w14:textId="75AE6C97" w:rsidR="00813FE4" w:rsidRPr="00620498" w:rsidRDefault="00D97C84" w:rsidP="00620498">
      <w:pPr>
        <w:widowControl w:val="0"/>
        <w:autoSpaceDE w:val="0"/>
        <w:adjustRightInd w:val="0"/>
        <w:spacing w:after="0" w:line="240" w:lineRule="auto"/>
        <w:jc w:val="both"/>
        <w:rPr>
          <w:rFonts w:ascii="Verdana" w:eastAsia="Calibri" w:hAnsi="Verdana" w:cs="Arial"/>
          <w:b/>
          <w:bCs/>
          <w:sz w:val="24"/>
          <w:szCs w:val="24"/>
          <w:lang w:val="es-ES_tradnl" w:eastAsia="es-CO"/>
        </w:rPr>
      </w:pPr>
      <w:r w:rsidRPr="00620498">
        <w:rPr>
          <w:rFonts w:ascii="Verdana" w:eastAsia="Calibri" w:hAnsi="Verdana" w:cs="Arial"/>
          <w:sz w:val="24"/>
          <w:szCs w:val="24"/>
          <w:lang w:eastAsia="es-CO"/>
        </w:rPr>
        <w:t xml:space="preserve">De ahí que, desde </w:t>
      </w:r>
      <w:r w:rsidR="00902944" w:rsidRPr="00620498">
        <w:rPr>
          <w:rFonts w:ascii="Verdana" w:eastAsia="Calibri" w:hAnsi="Verdana" w:cs="Arial"/>
          <w:sz w:val="24"/>
          <w:szCs w:val="24"/>
          <w:lang w:eastAsia="es-CO"/>
        </w:rPr>
        <w:t>la aplicación del enfoque de justicia ambiental</w:t>
      </w:r>
      <w:r w:rsidR="00A1391E" w:rsidRPr="00620498">
        <w:rPr>
          <w:rFonts w:ascii="Verdana" w:eastAsia="Calibri" w:hAnsi="Verdana" w:cs="Arial"/>
          <w:sz w:val="24"/>
          <w:szCs w:val="24"/>
          <w:lang w:eastAsia="es-CO"/>
        </w:rPr>
        <w:t xml:space="preserve">, dicha armonización y la adopción de medidas subsecuentes, tienen asiento constitucional. Al respecto, </w:t>
      </w:r>
      <w:r w:rsidR="00902944" w:rsidRPr="00620498">
        <w:rPr>
          <w:rFonts w:ascii="Verdana" w:eastAsia="Calibri" w:hAnsi="Verdana" w:cs="Arial"/>
          <w:sz w:val="24"/>
          <w:szCs w:val="24"/>
          <w:lang w:eastAsia="es-CO"/>
        </w:rPr>
        <w:t>en la Sentencia T-614 del 2019 con ponencia del Magistrado Alberto Rojas Ríos, la Corte Constitucional reiteró la aplicación de la justicia ambiental como marco para la resolución de conflictos relacionados con cargas y beneficios ambientales</w:t>
      </w:r>
      <w:r w:rsidR="00332698" w:rsidRPr="00620498">
        <w:rPr>
          <w:rFonts w:ascii="Verdana" w:eastAsia="Calibri" w:hAnsi="Verdana" w:cs="Arial"/>
          <w:sz w:val="24"/>
          <w:szCs w:val="24"/>
          <w:lang w:eastAsia="es-CO"/>
        </w:rPr>
        <w:t xml:space="preserve">, </w:t>
      </w:r>
      <w:r w:rsidR="000A182E" w:rsidRPr="00620498">
        <w:rPr>
          <w:rFonts w:ascii="Verdana" w:eastAsia="Calibri" w:hAnsi="Verdana" w:cs="Arial"/>
          <w:sz w:val="24"/>
          <w:szCs w:val="24"/>
          <w:lang w:eastAsia="es-CO"/>
        </w:rPr>
        <w:t>como “</w:t>
      </w:r>
      <w:r w:rsidR="000A182E" w:rsidRPr="00620498">
        <w:rPr>
          <w:rFonts w:ascii="Verdana" w:eastAsia="Calibri" w:hAnsi="Verdana" w:cs="Arial"/>
          <w:i/>
          <w:iCs/>
          <w:sz w:val="24"/>
          <w:szCs w:val="24"/>
          <w:lang w:eastAsia="es-CO"/>
        </w:rPr>
        <w:t xml:space="preserve">el tratamiento justo y la participación significativa de todas las personas </w:t>
      </w:r>
      <w:r w:rsidR="003E5A04" w:rsidRPr="00620498">
        <w:rPr>
          <w:rFonts w:ascii="Verdana" w:eastAsia="Calibri" w:hAnsi="Verdana" w:cs="Arial"/>
          <w:i/>
          <w:iCs/>
          <w:sz w:val="24"/>
          <w:szCs w:val="24"/>
          <w:lang w:eastAsia="es-CO"/>
        </w:rPr>
        <w:t>(…)</w:t>
      </w:r>
      <w:r w:rsidR="000A182E" w:rsidRPr="00620498">
        <w:rPr>
          <w:rFonts w:ascii="Verdana" w:eastAsia="Calibri" w:hAnsi="Verdana" w:cs="Arial"/>
          <w:i/>
          <w:iCs/>
          <w:sz w:val="24"/>
          <w:szCs w:val="24"/>
          <w:lang w:eastAsia="es-CO"/>
        </w:rPr>
        <w:t xml:space="preserve"> con respecto al desarrollo y la aplicación de las leyes, reglamentos y políticas ambientales”</w:t>
      </w:r>
      <w:r w:rsidR="000A182E" w:rsidRPr="00620498">
        <w:rPr>
          <w:rFonts w:ascii="Verdana" w:eastAsia="Calibri" w:hAnsi="Verdana" w:cs="Arial"/>
          <w:sz w:val="24"/>
          <w:szCs w:val="24"/>
          <w:lang w:eastAsia="es-CO"/>
        </w:rPr>
        <w:t xml:space="preserve">, dándole pleno </w:t>
      </w:r>
      <w:r w:rsidR="001679D9" w:rsidRPr="00620498">
        <w:rPr>
          <w:rFonts w:ascii="Verdana" w:eastAsia="Calibri" w:hAnsi="Verdana" w:cs="Arial"/>
          <w:sz w:val="24"/>
          <w:szCs w:val="24"/>
          <w:lang w:eastAsia="es-CO"/>
        </w:rPr>
        <w:t>sentido a la</w:t>
      </w:r>
      <w:r w:rsidR="00FD6D7D" w:rsidRPr="00620498">
        <w:rPr>
          <w:rFonts w:ascii="Verdana" w:eastAsia="Calibri" w:hAnsi="Verdana" w:cs="Arial"/>
          <w:sz w:val="24"/>
          <w:szCs w:val="24"/>
          <w:lang w:eastAsia="es-CO"/>
        </w:rPr>
        <w:t xml:space="preserve"> gestión ambiental </w:t>
      </w:r>
      <w:r w:rsidR="00D429D9" w:rsidRPr="00620498">
        <w:rPr>
          <w:rFonts w:ascii="Verdana" w:eastAsia="Calibri" w:hAnsi="Verdana" w:cs="Arial"/>
          <w:sz w:val="24"/>
          <w:szCs w:val="24"/>
          <w:lang w:eastAsia="es-CO"/>
        </w:rPr>
        <w:t>democrátic</w:t>
      </w:r>
      <w:r w:rsidR="00FD6D7D" w:rsidRPr="00620498">
        <w:rPr>
          <w:rFonts w:ascii="Verdana" w:eastAsia="Calibri" w:hAnsi="Verdana" w:cs="Arial"/>
          <w:sz w:val="24"/>
          <w:szCs w:val="24"/>
          <w:lang w:eastAsia="es-CO"/>
        </w:rPr>
        <w:t>a</w:t>
      </w:r>
      <w:r w:rsidR="00D429D9" w:rsidRPr="00620498">
        <w:rPr>
          <w:rFonts w:ascii="Verdana" w:eastAsia="Calibri" w:hAnsi="Verdana" w:cs="Arial"/>
          <w:sz w:val="24"/>
          <w:szCs w:val="24"/>
          <w:lang w:eastAsia="es-CO"/>
        </w:rPr>
        <w:t xml:space="preserve"> y participativ</w:t>
      </w:r>
      <w:r w:rsidR="00FD6D7D" w:rsidRPr="00620498">
        <w:rPr>
          <w:rFonts w:ascii="Verdana" w:eastAsia="Calibri" w:hAnsi="Verdana" w:cs="Arial"/>
          <w:sz w:val="24"/>
          <w:szCs w:val="24"/>
          <w:lang w:eastAsia="es-CO"/>
        </w:rPr>
        <w:t xml:space="preserve">a </w:t>
      </w:r>
      <w:r w:rsidR="003E5A04" w:rsidRPr="00620498">
        <w:rPr>
          <w:rFonts w:ascii="Verdana" w:eastAsia="Calibri" w:hAnsi="Verdana" w:cs="Arial"/>
          <w:sz w:val="24"/>
          <w:szCs w:val="24"/>
          <w:lang w:eastAsia="es-CO"/>
        </w:rPr>
        <w:t xml:space="preserve">como lo ordenan el artículo 79 Constitucional y </w:t>
      </w:r>
      <w:r w:rsidR="00BA5C7B" w:rsidRPr="00620498">
        <w:rPr>
          <w:rFonts w:ascii="Verdana" w:eastAsia="Calibri" w:hAnsi="Verdana" w:cs="Arial"/>
          <w:sz w:val="24"/>
          <w:szCs w:val="24"/>
          <w:lang w:eastAsia="es-CO"/>
        </w:rPr>
        <w:t xml:space="preserve">numeral 12 </w:t>
      </w:r>
      <w:r w:rsidR="00BA5C7B" w:rsidRPr="00620498">
        <w:rPr>
          <w:rFonts w:ascii="Verdana" w:eastAsia="Calibri" w:hAnsi="Verdana" w:cs="Arial"/>
          <w:sz w:val="24"/>
          <w:szCs w:val="24"/>
          <w:lang w:val="es-ES_tradnl" w:eastAsia="es-CO"/>
        </w:rPr>
        <w:t xml:space="preserve">del artículo 1 de la Ley 99 de 1993. </w:t>
      </w:r>
    </w:p>
    <w:p w14:paraId="5414B954" w14:textId="77777777" w:rsidR="007A3D8D" w:rsidRPr="00620498" w:rsidRDefault="007A3D8D" w:rsidP="00620498">
      <w:pPr>
        <w:spacing w:line="240" w:lineRule="auto"/>
        <w:jc w:val="both"/>
        <w:rPr>
          <w:rFonts w:ascii="Verdana" w:hAnsi="Verdana"/>
          <w:b/>
          <w:bCs/>
          <w:sz w:val="24"/>
          <w:szCs w:val="24"/>
          <w:lang w:val="es-ES_tradnl"/>
        </w:rPr>
      </w:pPr>
    </w:p>
    <w:p w14:paraId="7B0E10E6" w14:textId="77777777" w:rsidR="009E1752" w:rsidRDefault="009E1752" w:rsidP="00620498">
      <w:pPr>
        <w:spacing w:line="240" w:lineRule="auto"/>
        <w:jc w:val="both"/>
        <w:rPr>
          <w:rFonts w:ascii="Verdana" w:hAnsi="Verdana"/>
          <w:b/>
          <w:bCs/>
          <w:sz w:val="24"/>
          <w:szCs w:val="24"/>
        </w:rPr>
      </w:pPr>
    </w:p>
    <w:p w14:paraId="03979EA7" w14:textId="2CF98272" w:rsidR="005252F5" w:rsidRPr="00620498" w:rsidRDefault="005252F5" w:rsidP="00620498">
      <w:pPr>
        <w:spacing w:line="240" w:lineRule="auto"/>
        <w:jc w:val="both"/>
        <w:rPr>
          <w:rFonts w:ascii="Verdana" w:hAnsi="Verdana"/>
          <w:b/>
          <w:bCs/>
          <w:sz w:val="24"/>
          <w:szCs w:val="24"/>
        </w:rPr>
      </w:pPr>
      <w:r w:rsidRPr="00620498">
        <w:rPr>
          <w:rFonts w:ascii="Verdana" w:hAnsi="Verdana"/>
          <w:b/>
          <w:bCs/>
          <w:sz w:val="24"/>
          <w:szCs w:val="24"/>
        </w:rPr>
        <w:t>Plan de Manejo</w:t>
      </w:r>
    </w:p>
    <w:p w14:paraId="470326C8" w14:textId="512B2D81" w:rsidR="00FD04F2" w:rsidRPr="00620498" w:rsidRDefault="00507336" w:rsidP="00620498">
      <w:pPr>
        <w:widowControl w:val="0"/>
        <w:autoSpaceDE w:val="0"/>
        <w:adjustRightInd w:val="0"/>
        <w:spacing w:after="0" w:line="240" w:lineRule="auto"/>
        <w:jc w:val="both"/>
        <w:rPr>
          <w:rFonts w:ascii="Verdana" w:eastAsia="Calibri" w:hAnsi="Verdana" w:cs="Arial"/>
          <w:sz w:val="24"/>
          <w:szCs w:val="24"/>
          <w:lang w:val="es-ES_tradnl" w:eastAsia="es-CO"/>
        </w:rPr>
      </w:pPr>
      <w:r w:rsidRPr="00620498">
        <w:rPr>
          <w:rFonts w:ascii="Verdana" w:eastAsia="Calibri" w:hAnsi="Verdana" w:cs="Arial"/>
          <w:sz w:val="24"/>
          <w:szCs w:val="24"/>
          <w:lang w:val="es-ES_tradnl" w:eastAsia="es-CO"/>
        </w:rPr>
        <w:t>La Subdirección de Gestión y Manejo de Áreas Protegidas</w:t>
      </w:r>
      <w:r w:rsidR="00FD04F2" w:rsidRPr="00620498">
        <w:rPr>
          <w:rFonts w:ascii="Verdana" w:eastAsia="Calibri" w:hAnsi="Verdana" w:cs="Arial"/>
          <w:sz w:val="24"/>
          <w:szCs w:val="24"/>
          <w:lang w:val="es-ES_tradnl" w:eastAsia="es-CO"/>
        </w:rPr>
        <w:t xml:space="preserve"> </w:t>
      </w:r>
      <w:r w:rsidRPr="00620498">
        <w:rPr>
          <w:rFonts w:ascii="Verdana" w:eastAsia="Calibri" w:hAnsi="Verdana" w:cs="Arial"/>
          <w:sz w:val="24"/>
          <w:szCs w:val="24"/>
          <w:lang w:val="es-ES_tradnl" w:eastAsia="es-CO"/>
        </w:rPr>
        <w:t>remitió a la Oficina Asesora Jurídica</w:t>
      </w:r>
      <w:r w:rsidR="00A0650F" w:rsidRPr="00620498">
        <w:rPr>
          <w:rFonts w:ascii="Verdana" w:eastAsia="Calibri" w:hAnsi="Verdana" w:cs="Arial"/>
          <w:sz w:val="24"/>
          <w:szCs w:val="24"/>
          <w:lang w:val="es-ES_tradnl" w:eastAsia="es-CO"/>
        </w:rPr>
        <w:t xml:space="preserve">, </w:t>
      </w:r>
      <w:r w:rsidRPr="00620498">
        <w:rPr>
          <w:rFonts w:ascii="Verdana" w:eastAsia="Calibri" w:hAnsi="Verdana" w:cs="Arial"/>
          <w:sz w:val="24"/>
          <w:szCs w:val="24"/>
          <w:lang w:val="es-ES_tradnl" w:eastAsia="es-CO"/>
        </w:rPr>
        <w:t xml:space="preserve">mediante el </w:t>
      </w:r>
      <w:r w:rsidR="00FD04F2" w:rsidRPr="00620498">
        <w:rPr>
          <w:rFonts w:ascii="Verdana" w:eastAsia="Calibri" w:hAnsi="Verdana" w:cs="Arial"/>
          <w:sz w:val="24"/>
          <w:szCs w:val="24"/>
          <w:lang w:val="es-ES_tradnl" w:eastAsia="es-CO"/>
        </w:rPr>
        <w:t>Memorando</w:t>
      </w:r>
      <w:r w:rsidR="008E2619" w:rsidRPr="00620498">
        <w:rPr>
          <w:rFonts w:ascii="Verdana" w:eastAsia="Calibri" w:hAnsi="Verdana" w:cs="Arial"/>
          <w:sz w:val="24"/>
          <w:szCs w:val="24"/>
          <w:lang w:val="es-ES_tradnl" w:eastAsia="es-CO"/>
        </w:rPr>
        <w:t xml:space="preserve"> 20252200001633</w:t>
      </w:r>
      <w:r w:rsidR="008D09C1" w:rsidRPr="00620498">
        <w:rPr>
          <w:rFonts w:ascii="Verdana" w:eastAsia="Calibri" w:hAnsi="Verdana" w:cs="Arial"/>
          <w:sz w:val="24"/>
          <w:szCs w:val="24"/>
          <w:lang w:val="es-ES_tradnl" w:eastAsia="es-CO"/>
        </w:rPr>
        <w:t xml:space="preserve"> del 16 de julio de 2025</w:t>
      </w:r>
      <w:r w:rsidR="00A0650F" w:rsidRPr="00620498">
        <w:rPr>
          <w:rFonts w:ascii="Verdana" w:eastAsia="Calibri" w:hAnsi="Verdana" w:cs="Arial"/>
          <w:sz w:val="24"/>
          <w:szCs w:val="24"/>
          <w:lang w:val="es-ES_tradnl" w:eastAsia="es-CO"/>
        </w:rPr>
        <w:t xml:space="preserve">, </w:t>
      </w:r>
      <w:r w:rsidR="00FD04F2" w:rsidRPr="00620498">
        <w:rPr>
          <w:rFonts w:ascii="Verdana" w:eastAsia="Calibri" w:hAnsi="Verdana" w:cs="Arial"/>
          <w:sz w:val="24"/>
          <w:szCs w:val="24"/>
          <w:lang w:val="es-ES_tradnl" w:eastAsia="es-CO"/>
        </w:rPr>
        <w:t xml:space="preserve">el documento de verificación técnica a través del cual indica que una vez revisado el documento de Plan de Manejo y sus anexos, los cuales hacen parte integral del documento de planificación, el mismo cumple con todos los requerimientos técnicos de acuerdo a los lineamientos de planificación del manejo. </w:t>
      </w:r>
    </w:p>
    <w:p w14:paraId="5EF3A36A" w14:textId="77777777" w:rsidR="00FD04F2" w:rsidRPr="00620498" w:rsidRDefault="00FD04F2" w:rsidP="00620498">
      <w:pPr>
        <w:widowControl w:val="0"/>
        <w:autoSpaceDE w:val="0"/>
        <w:adjustRightInd w:val="0"/>
        <w:spacing w:after="0" w:line="240" w:lineRule="auto"/>
        <w:jc w:val="both"/>
        <w:rPr>
          <w:rFonts w:ascii="Verdana" w:hAnsi="Verdana" w:cs="Arial"/>
          <w:sz w:val="24"/>
          <w:szCs w:val="24"/>
          <w:lang w:val="es-ES_tradnl"/>
        </w:rPr>
      </w:pPr>
    </w:p>
    <w:p w14:paraId="43D114C4" w14:textId="77777777" w:rsidR="00FD04F2" w:rsidRPr="00620498" w:rsidRDefault="00FD04F2" w:rsidP="00620498">
      <w:pPr>
        <w:widowControl w:val="0"/>
        <w:autoSpaceDE w:val="0"/>
        <w:adjustRightInd w:val="0"/>
        <w:spacing w:after="0" w:line="240" w:lineRule="auto"/>
        <w:jc w:val="both"/>
        <w:rPr>
          <w:rFonts w:ascii="Verdana" w:eastAsia="Calibri" w:hAnsi="Verdana" w:cs="Arial"/>
          <w:sz w:val="24"/>
          <w:szCs w:val="24"/>
          <w:lang w:val="es-ES_tradnl" w:eastAsia="es-CO"/>
        </w:rPr>
      </w:pPr>
      <w:r w:rsidRPr="00620498">
        <w:rPr>
          <w:rFonts w:ascii="Verdana" w:eastAsia="Calibri" w:hAnsi="Verdana" w:cs="Arial"/>
          <w:sz w:val="24"/>
          <w:szCs w:val="24"/>
          <w:lang w:val="es-ES_tradnl" w:eastAsia="es-CO"/>
        </w:rPr>
        <w:t xml:space="preserve">Que del análisis del Plan de Manejo se puede recalcar que está compuesto por los señalados componentes, destacándose en cada uno de ellos lo siguiente: </w:t>
      </w:r>
    </w:p>
    <w:p w14:paraId="47167553" w14:textId="77777777" w:rsidR="00FD04F2" w:rsidRPr="00620498" w:rsidRDefault="00FD04F2" w:rsidP="00620498">
      <w:pPr>
        <w:widowControl w:val="0"/>
        <w:autoSpaceDE w:val="0"/>
        <w:adjustRightInd w:val="0"/>
        <w:spacing w:after="0" w:line="240" w:lineRule="auto"/>
        <w:jc w:val="both"/>
        <w:rPr>
          <w:rFonts w:ascii="Verdana" w:eastAsia="Calibri" w:hAnsi="Verdana" w:cs="Arial"/>
          <w:sz w:val="24"/>
          <w:szCs w:val="24"/>
          <w:lang w:val="es-ES_tradnl" w:eastAsia="es-CO"/>
        </w:rPr>
      </w:pPr>
    </w:p>
    <w:p w14:paraId="439FCDFD" w14:textId="77777777" w:rsidR="00FD04F2" w:rsidRPr="00620498" w:rsidRDefault="00FD04F2" w:rsidP="00620498">
      <w:pPr>
        <w:widowControl w:val="0"/>
        <w:autoSpaceDE w:val="0"/>
        <w:adjustRightInd w:val="0"/>
        <w:spacing w:after="0" w:line="240" w:lineRule="auto"/>
        <w:jc w:val="both"/>
        <w:rPr>
          <w:rFonts w:ascii="Verdana" w:eastAsia="Calibri" w:hAnsi="Verdana" w:cs="Arial"/>
          <w:sz w:val="24"/>
          <w:szCs w:val="24"/>
          <w:lang w:val="es-ES_tradnl" w:eastAsia="es-CO"/>
        </w:rPr>
      </w:pPr>
      <w:r w:rsidRPr="00620498">
        <w:rPr>
          <w:rFonts w:ascii="Verdana" w:eastAsia="Calibri" w:hAnsi="Verdana" w:cs="Arial"/>
          <w:sz w:val="24"/>
          <w:szCs w:val="24"/>
          <w:lang w:val="es-ES_tradnl" w:eastAsia="es-CO"/>
        </w:rPr>
        <w:t>Que el componente diagnóstico, hace referencia a aspectos fundamentales tales como el contexto regional y local,</w:t>
      </w:r>
      <w:r w:rsidRPr="00620498">
        <w:rPr>
          <w:rFonts w:ascii="Verdana" w:hAnsi="Verdana" w:cs="Arial"/>
          <w:sz w:val="24"/>
          <w:szCs w:val="24"/>
        </w:rPr>
        <w:t xml:space="preserve"> los servicios ecosistémicos del área protegida, los objetivos y valores objeto de conservación, aspectos climáticos, entre otros; información que permite establecer el estado de conservación de los ecosistemas, medir la efectividad en el manejo del área protegida y caracterizar las problemáticas para identificar y priorizar situaciones de manejo. Lo anterior en su conjunto se constituye en el sustento para la formulación de los componentes de ordenamiento y estratégico.</w:t>
      </w:r>
    </w:p>
    <w:p w14:paraId="64AE3EC5" w14:textId="77777777" w:rsidR="00FD04F2" w:rsidRPr="00620498" w:rsidRDefault="00FD04F2" w:rsidP="00620498">
      <w:pPr>
        <w:widowControl w:val="0"/>
        <w:autoSpaceDE w:val="0"/>
        <w:adjustRightInd w:val="0"/>
        <w:spacing w:after="0" w:line="240" w:lineRule="auto"/>
        <w:jc w:val="both"/>
        <w:rPr>
          <w:rFonts w:ascii="Verdana" w:eastAsia="Calibri" w:hAnsi="Verdana" w:cs="Arial"/>
          <w:sz w:val="24"/>
          <w:szCs w:val="24"/>
          <w:lang w:val="es-ES_tradnl" w:eastAsia="es-CO"/>
        </w:rPr>
      </w:pPr>
    </w:p>
    <w:p w14:paraId="0BAAFFEF" w14:textId="05108CEA" w:rsidR="00FD04F2" w:rsidRPr="00620498" w:rsidRDefault="00FD04F2" w:rsidP="00620498">
      <w:pPr>
        <w:widowControl w:val="0"/>
        <w:autoSpaceDE w:val="0"/>
        <w:adjustRightInd w:val="0"/>
        <w:spacing w:after="0" w:line="240" w:lineRule="auto"/>
        <w:jc w:val="both"/>
        <w:rPr>
          <w:rFonts w:ascii="Verdana" w:hAnsi="Verdana" w:cs="Arial"/>
          <w:sz w:val="24"/>
          <w:szCs w:val="24"/>
        </w:rPr>
      </w:pPr>
      <w:r w:rsidRPr="00620498">
        <w:rPr>
          <w:rFonts w:ascii="Verdana" w:eastAsia="Calibri" w:hAnsi="Verdana" w:cs="Arial"/>
          <w:sz w:val="24"/>
          <w:szCs w:val="24"/>
          <w:lang w:val="es-ES_tradnl" w:eastAsia="es-CO"/>
        </w:rPr>
        <w:t xml:space="preserve">Que en desarrollo del componente de ordenamiento del Plan de Manejo se tuvo en cuenta </w:t>
      </w:r>
      <w:r w:rsidRPr="00620498">
        <w:rPr>
          <w:rFonts w:ascii="Verdana" w:hAnsi="Verdana" w:cs="Arial"/>
          <w:sz w:val="24"/>
          <w:szCs w:val="24"/>
        </w:rPr>
        <w:t>la normatividad establecida en la Ley 2 de 1959, el Decreto Ley 2811 de 1974 y los Decretos 622 de 1977 y 2372 de 2010, compilados en el Decreto 1076 de 2015. Así mismo contiene los criterios y la metodología con los cuales se definieron las zonas de manejo y la regulación de usos y actividades para cada una de ellas.</w:t>
      </w:r>
    </w:p>
    <w:p w14:paraId="17FBDE6A" w14:textId="77777777" w:rsidR="00FD04F2" w:rsidRPr="00620498" w:rsidRDefault="00FD04F2" w:rsidP="00620498">
      <w:pPr>
        <w:widowControl w:val="0"/>
        <w:autoSpaceDE w:val="0"/>
        <w:adjustRightInd w:val="0"/>
        <w:spacing w:after="0" w:line="240" w:lineRule="auto"/>
        <w:jc w:val="both"/>
        <w:rPr>
          <w:rFonts w:ascii="Verdana" w:eastAsia="Calibri" w:hAnsi="Verdana" w:cs="Arial"/>
          <w:sz w:val="24"/>
          <w:szCs w:val="24"/>
          <w:lang w:val="es-ES_tradnl" w:eastAsia="es-CO"/>
        </w:rPr>
      </w:pPr>
    </w:p>
    <w:p w14:paraId="3490413B" w14:textId="77777777" w:rsidR="00FD04F2" w:rsidRPr="00620498" w:rsidRDefault="00FD04F2" w:rsidP="00620498">
      <w:pPr>
        <w:spacing w:line="240" w:lineRule="auto"/>
        <w:jc w:val="both"/>
        <w:rPr>
          <w:rFonts w:ascii="Verdana" w:hAnsi="Verdana" w:cs="Arial"/>
          <w:sz w:val="24"/>
          <w:szCs w:val="24"/>
        </w:rPr>
      </w:pPr>
      <w:r w:rsidRPr="00620498">
        <w:rPr>
          <w:rFonts w:ascii="Verdana" w:hAnsi="Verdana" w:cs="Arial"/>
          <w:sz w:val="24"/>
          <w:szCs w:val="24"/>
        </w:rPr>
        <w:t xml:space="preserve">En cada una de las zonas definidas se estableció una intención de manejo a cinco (5) años, que es el alcance de la gestión del área para la vigencia del plan, así como las medidas de manejo que constituyen las principales líneas de acción y gestión para alcanzar dichas intenciones. Como medidas de manejo generales que dan respuesta a los aspectos misionales de Parques Nacionales Naturales de Colombia, se desarrollarán en todas las zonas actividades de prevención, vigilancia y control.  </w:t>
      </w:r>
    </w:p>
    <w:p w14:paraId="1BCB9F5B" w14:textId="63A487CC" w:rsidR="003D1E1A" w:rsidRPr="009E1752" w:rsidRDefault="00BB42E5" w:rsidP="00620498">
      <w:pPr>
        <w:spacing w:before="240" w:after="240" w:line="240" w:lineRule="auto"/>
        <w:ind w:hanging="2"/>
        <w:jc w:val="both"/>
        <w:rPr>
          <w:rFonts w:ascii="Verdana" w:hAnsi="Verdana"/>
          <w:sz w:val="24"/>
          <w:szCs w:val="24"/>
        </w:rPr>
      </w:pPr>
      <w:r w:rsidRPr="00620498">
        <w:rPr>
          <w:rFonts w:ascii="Verdana" w:hAnsi="Verdana"/>
          <w:sz w:val="24"/>
          <w:szCs w:val="24"/>
        </w:rPr>
        <w:t>Para la formulación de los objetivos de gestión del área protegida</w:t>
      </w:r>
      <w:r w:rsidR="00697F31" w:rsidRPr="00620498">
        <w:rPr>
          <w:rFonts w:ascii="Verdana" w:hAnsi="Verdana"/>
          <w:sz w:val="24"/>
          <w:szCs w:val="24"/>
        </w:rPr>
        <w:t xml:space="preserve">, </w:t>
      </w:r>
      <w:r w:rsidR="003D1E1A" w:rsidRPr="00620498">
        <w:rPr>
          <w:rFonts w:ascii="Verdana" w:hAnsi="Verdana"/>
          <w:sz w:val="24"/>
          <w:szCs w:val="24"/>
        </w:rPr>
        <w:t>se</w:t>
      </w:r>
      <w:r w:rsidR="00B16D50" w:rsidRPr="00620498">
        <w:rPr>
          <w:rFonts w:ascii="Verdana" w:hAnsi="Verdana"/>
          <w:sz w:val="24"/>
          <w:szCs w:val="24"/>
        </w:rPr>
        <w:t xml:space="preserve"> consideró prioritario</w:t>
      </w:r>
      <w:r w:rsidR="00697F31" w:rsidRPr="00620498">
        <w:rPr>
          <w:rFonts w:ascii="Verdana" w:hAnsi="Verdana"/>
          <w:sz w:val="24"/>
          <w:szCs w:val="24"/>
        </w:rPr>
        <w:t>, entre otros aspectos,</w:t>
      </w:r>
      <w:r w:rsidR="00B16D50" w:rsidRPr="00620498">
        <w:rPr>
          <w:rFonts w:ascii="Verdana" w:hAnsi="Verdana"/>
          <w:sz w:val="24"/>
          <w:szCs w:val="24"/>
        </w:rPr>
        <w:t xml:space="preserve"> </w:t>
      </w:r>
      <w:r w:rsidR="003D1E1A" w:rsidRPr="00620498">
        <w:rPr>
          <w:rFonts w:ascii="Verdana" w:hAnsi="Verdana"/>
          <w:sz w:val="24"/>
          <w:szCs w:val="24"/>
        </w:rPr>
        <w:t>garantizar la protección del bosque y sus especies asociadas</w:t>
      </w:r>
      <w:r w:rsidR="00697F31" w:rsidRPr="00620498">
        <w:rPr>
          <w:rFonts w:ascii="Verdana" w:hAnsi="Verdana"/>
          <w:sz w:val="24"/>
          <w:szCs w:val="24"/>
        </w:rPr>
        <w:t xml:space="preserve">, así como </w:t>
      </w:r>
      <w:r w:rsidR="003D1E1A" w:rsidRPr="00620498">
        <w:rPr>
          <w:rFonts w:ascii="Verdana" w:hAnsi="Verdana"/>
          <w:sz w:val="24"/>
          <w:szCs w:val="24"/>
        </w:rPr>
        <w:t xml:space="preserve">dirigir las estrategias de conservación a la implementación de corredores de biodiversidad </w:t>
      </w:r>
      <w:r w:rsidR="00697F31" w:rsidRPr="00620498">
        <w:rPr>
          <w:rFonts w:ascii="Verdana" w:hAnsi="Verdana"/>
          <w:sz w:val="24"/>
          <w:szCs w:val="24"/>
        </w:rPr>
        <w:t>que permitan</w:t>
      </w:r>
      <w:r w:rsidR="003D1E1A" w:rsidRPr="00620498">
        <w:rPr>
          <w:rFonts w:ascii="Verdana" w:hAnsi="Verdana"/>
          <w:sz w:val="24"/>
          <w:szCs w:val="24"/>
        </w:rPr>
        <w:t xml:space="preserve"> incrementar la conectividad ecológica local y regional para garantizar el flujo </w:t>
      </w:r>
      <w:r w:rsidR="003D1E1A" w:rsidRPr="009E1752">
        <w:rPr>
          <w:rFonts w:ascii="Verdana" w:hAnsi="Verdana"/>
          <w:sz w:val="24"/>
          <w:szCs w:val="24"/>
        </w:rPr>
        <w:t>genético de sus especies de flora y fauna</w:t>
      </w:r>
      <w:r w:rsidR="00697F31" w:rsidRPr="009E1752">
        <w:rPr>
          <w:rFonts w:ascii="Verdana" w:hAnsi="Verdana"/>
          <w:sz w:val="24"/>
          <w:szCs w:val="24"/>
        </w:rPr>
        <w:t xml:space="preserve">. Además, de manera especial, </w:t>
      </w:r>
      <w:r w:rsidR="003D1E1A" w:rsidRPr="009E1752">
        <w:rPr>
          <w:rFonts w:ascii="Verdana" w:hAnsi="Verdana"/>
          <w:sz w:val="24"/>
          <w:szCs w:val="24"/>
        </w:rPr>
        <w:t>acciones soportadas a partir de estrategias de participación efectivas de las comunidades campesinas</w:t>
      </w:r>
      <w:r w:rsidR="00420769" w:rsidRPr="009E1752">
        <w:rPr>
          <w:rFonts w:ascii="Verdana" w:hAnsi="Verdana"/>
          <w:sz w:val="24"/>
          <w:szCs w:val="24"/>
        </w:rPr>
        <w:t xml:space="preserve"> y habitantes del </w:t>
      </w:r>
      <w:r w:rsidR="00420769" w:rsidRPr="009E1752">
        <w:rPr>
          <w:rFonts w:ascii="Verdana" w:hAnsi="Verdana"/>
          <w:sz w:val="24"/>
          <w:szCs w:val="24"/>
        </w:rPr>
        <w:lastRenderedPageBreak/>
        <w:t>área protegida</w:t>
      </w:r>
      <w:r w:rsidR="003D1E1A" w:rsidRPr="009E1752">
        <w:rPr>
          <w:rFonts w:ascii="Verdana" w:hAnsi="Verdana"/>
          <w:sz w:val="24"/>
          <w:szCs w:val="24"/>
        </w:rPr>
        <w:t xml:space="preserve"> incorporando sus habilidades locales y conocimientos tradicionales, proceso que también incide en el fortalecimiento y reconstrucción del tejido social y el relacionamiento entre el área protegida y las comunidades siendo este proceso un aporte a la gobernanza y consolidación de la paz en Los Montes de María.</w:t>
      </w:r>
    </w:p>
    <w:p w14:paraId="0C0CC06B" w14:textId="6C4D4C11" w:rsidR="00AE4972" w:rsidRPr="009E1752" w:rsidRDefault="00722D56" w:rsidP="00620498">
      <w:pPr>
        <w:spacing w:line="240" w:lineRule="auto"/>
        <w:jc w:val="both"/>
        <w:rPr>
          <w:rFonts w:ascii="Verdana" w:hAnsi="Verdana"/>
          <w:sz w:val="24"/>
          <w:szCs w:val="24"/>
        </w:rPr>
      </w:pPr>
      <w:r w:rsidRPr="009E1752">
        <w:rPr>
          <w:rFonts w:ascii="Verdana" w:hAnsi="Verdana" w:cs="Arial"/>
          <w:sz w:val="24"/>
          <w:szCs w:val="24"/>
        </w:rPr>
        <w:t xml:space="preserve">En ese sentido, </w:t>
      </w:r>
      <w:r w:rsidR="00044429" w:rsidRPr="009E1752">
        <w:rPr>
          <w:rFonts w:ascii="Verdana" w:hAnsi="Verdana" w:cs="Arial"/>
          <w:sz w:val="24"/>
          <w:szCs w:val="24"/>
        </w:rPr>
        <w:t xml:space="preserve">dentro del Plan </w:t>
      </w:r>
      <w:r w:rsidR="00881A57" w:rsidRPr="009E1752">
        <w:rPr>
          <w:rFonts w:ascii="Verdana" w:hAnsi="Verdana" w:cs="Arial"/>
          <w:sz w:val="24"/>
          <w:szCs w:val="24"/>
        </w:rPr>
        <w:t xml:space="preserve">Estratégico </w:t>
      </w:r>
      <w:r w:rsidR="00AF4251" w:rsidRPr="009E1752">
        <w:rPr>
          <w:rFonts w:ascii="Verdana" w:hAnsi="Verdana" w:cs="Arial"/>
          <w:sz w:val="24"/>
          <w:szCs w:val="24"/>
        </w:rPr>
        <w:t xml:space="preserve">de Acción Propuesto </w:t>
      </w:r>
      <w:r w:rsidR="00A1679D" w:rsidRPr="009E1752">
        <w:rPr>
          <w:rFonts w:ascii="Verdana" w:hAnsi="Verdana" w:cs="Arial"/>
          <w:sz w:val="24"/>
          <w:szCs w:val="24"/>
        </w:rPr>
        <w:t xml:space="preserve">se </w:t>
      </w:r>
      <w:r w:rsidR="00AE4972" w:rsidRPr="009E1752">
        <w:rPr>
          <w:rFonts w:ascii="Verdana" w:hAnsi="Verdana" w:cs="Arial"/>
          <w:sz w:val="24"/>
          <w:szCs w:val="24"/>
        </w:rPr>
        <w:t xml:space="preserve">formularon </w:t>
      </w:r>
      <w:r w:rsidR="00AE4972" w:rsidRPr="009E1752">
        <w:rPr>
          <w:rFonts w:ascii="Verdana" w:hAnsi="Verdana"/>
          <w:sz w:val="24"/>
          <w:szCs w:val="24"/>
        </w:rPr>
        <w:t xml:space="preserve">dos (2) objetivos estratégicos y cuatro (4) objetivos de gestión, asociados a: </w:t>
      </w:r>
    </w:p>
    <w:p w14:paraId="30824618" w14:textId="77777777" w:rsidR="00140DE7" w:rsidRDefault="00140DE7" w:rsidP="00620498">
      <w:pPr>
        <w:spacing w:line="240" w:lineRule="auto"/>
        <w:jc w:val="both"/>
        <w:rPr>
          <w:rFonts w:ascii="Verdana" w:hAnsi="Verdana"/>
          <w:b/>
          <w:sz w:val="24"/>
          <w:szCs w:val="24"/>
        </w:rPr>
      </w:pPr>
      <w:r w:rsidRPr="009E1752">
        <w:rPr>
          <w:rFonts w:ascii="Verdana" w:hAnsi="Verdana"/>
          <w:b/>
          <w:sz w:val="24"/>
          <w:szCs w:val="24"/>
        </w:rPr>
        <w:t>Objetivos Estratégicos</w:t>
      </w:r>
    </w:p>
    <w:p w14:paraId="55D9F16F" w14:textId="77777777" w:rsidR="009E1752" w:rsidRPr="009E1752" w:rsidRDefault="009E1752" w:rsidP="00620498">
      <w:pPr>
        <w:spacing w:line="240" w:lineRule="auto"/>
        <w:jc w:val="both"/>
        <w:rPr>
          <w:rFonts w:ascii="Verdana" w:hAnsi="Verdana"/>
          <w:sz w:val="6"/>
          <w:szCs w:val="6"/>
        </w:rPr>
      </w:pPr>
    </w:p>
    <w:p w14:paraId="5C60DDC1" w14:textId="77777777" w:rsidR="00140DE7" w:rsidRPr="009E1752" w:rsidRDefault="00140DE7" w:rsidP="00620498">
      <w:pPr>
        <w:numPr>
          <w:ilvl w:val="0"/>
          <w:numId w:val="4"/>
        </w:numPr>
        <w:spacing w:after="0" w:line="240" w:lineRule="auto"/>
        <w:jc w:val="both"/>
        <w:rPr>
          <w:rFonts w:ascii="Verdana" w:hAnsi="Verdana"/>
          <w:sz w:val="24"/>
          <w:szCs w:val="24"/>
        </w:rPr>
      </w:pPr>
      <w:r w:rsidRPr="009E1752">
        <w:rPr>
          <w:rFonts w:ascii="Verdana" w:hAnsi="Verdana"/>
          <w:sz w:val="24"/>
          <w:szCs w:val="24"/>
        </w:rPr>
        <w:t>Mitigar las presiones que afectan el estado de los Valores Objeto de Conservación del Santuario, aportando al ordenamiento territorial, el fortalecimiento de la integridad ecológica del Bosque Seco Tropical y la reconstrucción del tejido sociocultural en Los Montes de María.</w:t>
      </w:r>
    </w:p>
    <w:p w14:paraId="0B280FA1" w14:textId="77777777" w:rsidR="00140DE7" w:rsidRPr="009E1752" w:rsidRDefault="00140DE7" w:rsidP="00620498">
      <w:pPr>
        <w:spacing w:line="240" w:lineRule="auto"/>
        <w:ind w:left="720"/>
        <w:jc w:val="both"/>
        <w:rPr>
          <w:rFonts w:ascii="Verdana" w:hAnsi="Verdana"/>
          <w:sz w:val="24"/>
          <w:szCs w:val="24"/>
        </w:rPr>
      </w:pPr>
    </w:p>
    <w:p w14:paraId="1AEC5727" w14:textId="77777777" w:rsidR="00140DE7" w:rsidRPr="009E1752" w:rsidRDefault="00140DE7" w:rsidP="00620498">
      <w:pPr>
        <w:numPr>
          <w:ilvl w:val="0"/>
          <w:numId w:val="4"/>
        </w:numPr>
        <w:spacing w:after="0" w:line="240" w:lineRule="auto"/>
        <w:jc w:val="both"/>
        <w:rPr>
          <w:rFonts w:ascii="Verdana" w:hAnsi="Verdana"/>
          <w:sz w:val="24"/>
          <w:szCs w:val="24"/>
        </w:rPr>
      </w:pPr>
      <w:r w:rsidRPr="009E1752">
        <w:rPr>
          <w:rFonts w:ascii="Verdana" w:hAnsi="Verdana"/>
          <w:sz w:val="24"/>
          <w:szCs w:val="24"/>
        </w:rPr>
        <w:t>Impulsar la gestión del conocimiento científico y de ciencia comunitaria, para la toma de decisiones estratégicas en el manejo del Santuario, el aprovechamiento sostenible de las contribuciones de la naturaleza y la planificación del desarrollo en Los Montes de María.</w:t>
      </w:r>
    </w:p>
    <w:p w14:paraId="77D82777" w14:textId="77777777" w:rsidR="00140DE7" w:rsidRPr="009E1752" w:rsidRDefault="00140DE7" w:rsidP="00620498">
      <w:pPr>
        <w:pStyle w:val="Prrafodelista"/>
        <w:rPr>
          <w:rFonts w:ascii="Verdana" w:hAnsi="Verdana"/>
          <w:lang w:val="es-CO"/>
        </w:rPr>
      </w:pPr>
    </w:p>
    <w:p w14:paraId="3A6EF831" w14:textId="77777777" w:rsidR="00140DE7" w:rsidRPr="009E1752" w:rsidRDefault="00140DE7" w:rsidP="00620498">
      <w:pPr>
        <w:spacing w:line="240" w:lineRule="auto"/>
        <w:jc w:val="both"/>
        <w:rPr>
          <w:rFonts w:ascii="Verdana" w:hAnsi="Verdana"/>
          <w:sz w:val="24"/>
          <w:szCs w:val="24"/>
        </w:rPr>
      </w:pPr>
      <w:r w:rsidRPr="009E1752">
        <w:rPr>
          <w:rFonts w:ascii="Verdana" w:hAnsi="Verdana"/>
          <w:b/>
          <w:sz w:val="24"/>
          <w:szCs w:val="24"/>
        </w:rPr>
        <w:t>Objetivos de Gestión</w:t>
      </w:r>
    </w:p>
    <w:p w14:paraId="4E34424C" w14:textId="77777777" w:rsidR="00140DE7" w:rsidRPr="009E1752" w:rsidRDefault="00140DE7" w:rsidP="00620498">
      <w:pPr>
        <w:spacing w:line="240" w:lineRule="auto"/>
        <w:jc w:val="both"/>
        <w:rPr>
          <w:rFonts w:ascii="Verdana" w:hAnsi="Verdana"/>
          <w:sz w:val="12"/>
          <w:szCs w:val="12"/>
        </w:rPr>
      </w:pPr>
    </w:p>
    <w:p w14:paraId="45E036ED" w14:textId="77777777" w:rsidR="00140DE7" w:rsidRPr="009E1752" w:rsidRDefault="00140DE7" w:rsidP="00620498">
      <w:pPr>
        <w:numPr>
          <w:ilvl w:val="0"/>
          <w:numId w:val="3"/>
        </w:numPr>
        <w:spacing w:after="0" w:line="240" w:lineRule="auto"/>
        <w:jc w:val="both"/>
        <w:rPr>
          <w:rFonts w:ascii="Verdana" w:hAnsi="Verdana"/>
          <w:sz w:val="24"/>
          <w:szCs w:val="24"/>
        </w:rPr>
      </w:pPr>
      <w:r w:rsidRPr="009E1752">
        <w:rPr>
          <w:rFonts w:ascii="Verdana" w:hAnsi="Verdana"/>
          <w:sz w:val="24"/>
          <w:szCs w:val="24"/>
        </w:rPr>
        <w:t>Vincular a las comunidades con problemática de infraestructura habitacional y de servicios a la gestión del Santuario, mejorando la calidad de vida de sus habitantes y promoviendo soluciones basadas en naturaleza.</w:t>
      </w:r>
    </w:p>
    <w:p w14:paraId="45A7E95B" w14:textId="77777777" w:rsidR="00140DE7" w:rsidRPr="00620498" w:rsidRDefault="00140DE7" w:rsidP="00620498">
      <w:pPr>
        <w:spacing w:line="240" w:lineRule="auto"/>
        <w:ind w:left="720"/>
        <w:jc w:val="both"/>
        <w:rPr>
          <w:rFonts w:ascii="Verdana" w:hAnsi="Verdana"/>
          <w:sz w:val="24"/>
          <w:szCs w:val="24"/>
        </w:rPr>
      </w:pPr>
    </w:p>
    <w:p w14:paraId="55B017EE" w14:textId="77777777" w:rsidR="00140DE7" w:rsidRPr="00620498" w:rsidRDefault="00140DE7" w:rsidP="00620498">
      <w:pPr>
        <w:numPr>
          <w:ilvl w:val="0"/>
          <w:numId w:val="3"/>
        </w:numPr>
        <w:spacing w:after="0" w:line="240" w:lineRule="auto"/>
        <w:jc w:val="both"/>
        <w:rPr>
          <w:rFonts w:ascii="Verdana" w:hAnsi="Verdana"/>
          <w:sz w:val="24"/>
          <w:szCs w:val="24"/>
        </w:rPr>
      </w:pPr>
      <w:r w:rsidRPr="00620498">
        <w:rPr>
          <w:rFonts w:ascii="Verdana" w:hAnsi="Verdana"/>
          <w:sz w:val="24"/>
          <w:szCs w:val="24"/>
        </w:rPr>
        <w:t>Articular el manejo del Santuario de Flora y Fauna Los Colorados a la planificación territorial de los Montes de María, aportando a la preservación, conservación y restauración de los sistemas naturales y del patrimonio cultural de la subregión.</w:t>
      </w:r>
    </w:p>
    <w:p w14:paraId="5F92F76D" w14:textId="77777777" w:rsidR="00140DE7" w:rsidRPr="00620498" w:rsidRDefault="00140DE7" w:rsidP="00620498">
      <w:pPr>
        <w:spacing w:line="240" w:lineRule="auto"/>
        <w:ind w:left="720"/>
        <w:jc w:val="both"/>
        <w:rPr>
          <w:rFonts w:ascii="Verdana" w:hAnsi="Verdana"/>
          <w:sz w:val="24"/>
          <w:szCs w:val="24"/>
        </w:rPr>
      </w:pPr>
    </w:p>
    <w:p w14:paraId="242AF501" w14:textId="77777777" w:rsidR="00140DE7" w:rsidRPr="00620498" w:rsidRDefault="00140DE7" w:rsidP="00620498">
      <w:pPr>
        <w:numPr>
          <w:ilvl w:val="0"/>
          <w:numId w:val="3"/>
        </w:numPr>
        <w:spacing w:after="0" w:line="240" w:lineRule="auto"/>
        <w:jc w:val="both"/>
        <w:rPr>
          <w:rFonts w:ascii="Verdana" w:hAnsi="Verdana"/>
          <w:sz w:val="24"/>
          <w:szCs w:val="24"/>
        </w:rPr>
      </w:pPr>
      <w:r w:rsidRPr="00620498">
        <w:rPr>
          <w:rFonts w:ascii="Verdana" w:hAnsi="Verdana"/>
          <w:sz w:val="24"/>
          <w:szCs w:val="24"/>
        </w:rPr>
        <w:t>Posicionar el Santuario de Flora y Fauna Los Colorados como un centro de investigación científica y comunitaria, orientado a la toma de decisiones para el manejo efectivo y la adaptación a la variabilidad climática, que promuevan el desarrollo sostenible del territorio.</w:t>
      </w:r>
    </w:p>
    <w:p w14:paraId="1F05EA20" w14:textId="77777777" w:rsidR="00140DE7" w:rsidRPr="00620498" w:rsidRDefault="00140DE7" w:rsidP="00620498">
      <w:pPr>
        <w:spacing w:line="240" w:lineRule="auto"/>
        <w:ind w:left="720"/>
        <w:jc w:val="both"/>
        <w:rPr>
          <w:rFonts w:ascii="Verdana" w:hAnsi="Verdana"/>
          <w:sz w:val="24"/>
          <w:szCs w:val="24"/>
        </w:rPr>
      </w:pPr>
    </w:p>
    <w:p w14:paraId="40F3A165" w14:textId="77777777" w:rsidR="00140DE7" w:rsidRPr="00620498" w:rsidRDefault="00140DE7" w:rsidP="00620498">
      <w:pPr>
        <w:numPr>
          <w:ilvl w:val="0"/>
          <w:numId w:val="3"/>
        </w:numPr>
        <w:spacing w:after="0" w:line="240" w:lineRule="auto"/>
        <w:jc w:val="both"/>
        <w:rPr>
          <w:rFonts w:ascii="Verdana" w:hAnsi="Verdana"/>
          <w:sz w:val="24"/>
          <w:szCs w:val="24"/>
        </w:rPr>
      </w:pPr>
      <w:r w:rsidRPr="00620498">
        <w:rPr>
          <w:rFonts w:ascii="Verdana" w:hAnsi="Verdana"/>
          <w:sz w:val="24"/>
          <w:szCs w:val="24"/>
        </w:rPr>
        <w:t xml:space="preserve">Fortalecer la capacidad física, técnica y financiera del SFF Los Colorados para la sostenibilidad de las estrategias de manejo que se desarrollan en el Área Protegida.  </w:t>
      </w:r>
    </w:p>
    <w:p w14:paraId="5F17515B" w14:textId="77777777" w:rsidR="004F76B7" w:rsidRPr="00620498" w:rsidRDefault="004F76B7" w:rsidP="00620498">
      <w:pPr>
        <w:pStyle w:val="NormalWeb"/>
        <w:spacing w:before="0" w:after="0"/>
        <w:jc w:val="both"/>
        <w:rPr>
          <w:rFonts w:ascii="Verdana" w:hAnsi="Verdana" w:cs="Arial"/>
          <w:lang w:val="es-ES_tradnl" w:eastAsia="es-CO"/>
        </w:rPr>
      </w:pPr>
    </w:p>
    <w:p w14:paraId="06A109AF" w14:textId="467EF1CD" w:rsidR="00FD04F2" w:rsidRPr="009813F9" w:rsidRDefault="00FD04F2" w:rsidP="00620498">
      <w:pPr>
        <w:pStyle w:val="NormalWeb"/>
        <w:spacing w:before="0" w:after="0"/>
        <w:jc w:val="both"/>
        <w:rPr>
          <w:rFonts w:ascii="Verdana" w:hAnsi="Verdana" w:cs="Arial"/>
          <w:bCs/>
        </w:rPr>
      </w:pPr>
      <w:r w:rsidRPr="00620498">
        <w:rPr>
          <w:rFonts w:ascii="Verdana" w:hAnsi="Verdana" w:cs="Arial"/>
          <w:lang w:val="es-ES_tradnl" w:eastAsia="es-CO"/>
        </w:rPr>
        <w:t xml:space="preserve">Que la presente Resolución </w:t>
      </w:r>
      <w:r w:rsidRPr="00620498">
        <w:rPr>
          <w:rFonts w:ascii="Verdana" w:hAnsi="Verdana" w:cs="Arial"/>
          <w:bCs/>
        </w:rPr>
        <w:t xml:space="preserve">fue publicada </w:t>
      </w:r>
      <w:r w:rsidRPr="009813F9">
        <w:rPr>
          <w:rFonts w:ascii="Verdana" w:hAnsi="Verdana" w:cs="Arial"/>
          <w:bCs/>
        </w:rPr>
        <w:t xml:space="preserve">en el sitio web de Parques Nacionales Naturales de Colombia, en cumplimiento de lo establecido en el numeral 8 del artículo 8 de la Ley 1437 de 2011, desde el día </w:t>
      </w:r>
      <w:r w:rsidR="00696601">
        <w:rPr>
          <w:rFonts w:ascii="Verdana" w:hAnsi="Verdana" w:cs="Arial"/>
          <w:bCs/>
          <w:color w:val="EE0000"/>
        </w:rPr>
        <w:t>XXX</w:t>
      </w:r>
      <w:r w:rsidRPr="009813F9">
        <w:rPr>
          <w:rFonts w:ascii="Verdana" w:hAnsi="Verdana" w:cs="Arial"/>
          <w:bCs/>
        </w:rPr>
        <w:t xml:space="preserve"> de </w:t>
      </w:r>
      <w:r w:rsidR="009E7869" w:rsidRPr="009813F9">
        <w:rPr>
          <w:rFonts w:ascii="Verdana" w:hAnsi="Verdana" w:cs="Arial"/>
          <w:bCs/>
        </w:rPr>
        <w:t>septiembre</w:t>
      </w:r>
      <w:r w:rsidRPr="009813F9">
        <w:rPr>
          <w:rFonts w:ascii="Verdana" w:hAnsi="Verdana" w:cs="Arial"/>
          <w:bCs/>
        </w:rPr>
        <w:t xml:space="preserve"> hasta el día </w:t>
      </w:r>
      <w:r w:rsidR="00696601">
        <w:rPr>
          <w:rFonts w:ascii="Verdana" w:hAnsi="Verdana" w:cs="Arial"/>
          <w:bCs/>
        </w:rPr>
        <w:t>XXX</w:t>
      </w:r>
      <w:r w:rsidR="0078581B" w:rsidRPr="009813F9">
        <w:rPr>
          <w:rFonts w:ascii="Verdana" w:hAnsi="Verdana" w:cs="Arial"/>
          <w:bCs/>
        </w:rPr>
        <w:t xml:space="preserve"> de septiembre</w:t>
      </w:r>
      <w:r w:rsidRPr="009813F9">
        <w:rPr>
          <w:rFonts w:ascii="Verdana" w:hAnsi="Verdana" w:cs="Arial"/>
          <w:bCs/>
        </w:rPr>
        <w:t xml:space="preserve"> de 2023. </w:t>
      </w:r>
    </w:p>
    <w:p w14:paraId="6AFD3592" w14:textId="77777777" w:rsidR="00FD04F2" w:rsidRPr="009813F9" w:rsidRDefault="00FD04F2" w:rsidP="00620498">
      <w:pPr>
        <w:pStyle w:val="NormalWeb"/>
        <w:spacing w:before="0" w:after="0"/>
        <w:jc w:val="both"/>
        <w:rPr>
          <w:rFonts w:ascii="Verdana" w:hAnsi="Verdana" w:cs="Arial"/>
          <w:bCs/>
        </w:rPr>
      </w:pPr>
    </w:p>
    <w:p w14:paraId="0EFD0852" w14:textId="77777777" w:rsidR="00FD04F2" w:rsidRPr="009813F9" w:rsidRDefault="00FD04F2" w:rsidP="00620498">
      <w:pPr>
        <w:widowControl w:val="0"/>
        <w:autoSpaceDE w:val="0"/>
        <w:adjustRightInd w:val="0"/>
        <w:spacing w:after="0" w:line="240" w:lineRule="auto"/>
        <w:jc w:val="both"/>
        <w:rPr>
          <w:rFonts w:ascii="Verdana" w:eastAsia="Calibri" w:hAnsi="Verdana" w:cs="Arial"/>
          <w:sz w:val="24"/>
          <w:szCs w:val="24"/>
          <w:lang w:val="es-ES_tradnl" w:eastAsia="es-CO"/>
        </w:rPr>
      </w:pPr>
      <w:r w:rsidRPr="009813F9">
        <w:rPr>
          <w:rFonts w:ascii="Verdana" w:eastAsia="Calibri" w:hAnsi="Verdana" w:cs="Arial"/>
          <w:sz w:val="24"/>
          <w:szCs w:val="24"/>
          <w:lang w:val="es-ES_tradnl" w:eastAsia="es-CO"/>
        </w:rPr>
        <w:t xml:space="preserve">Que, en mérito de lo expuesto, </w:t>
      </w:r>
      <w:r w:rsidRPr="009813F9">
        <w:rPr>
          <w:rFonts w:ascii="Verdana" w:eastAsia="Calibri" w:hAnsi="Verdana" w:cs="Arial"/>
          <w:sz w:val="24"/>
          <w:szCs w:val="24"/>
          <w:lang w:val="es-ES_tradnl" w:eastAsia="es-CO"/>
        </w:rPr>
        <w:tab/>
      </w:r>
    </w:p>
    <w:p w14:paraId="1C34E305" w14:textId="77777777" w:rsidR="00FD04F2" w:rsidRPr="009813F9" w:rsidRDefault="00FD04F2" w:rsidP="00620498">
      <w:pPr>
        <w:widowControl w:val="0"/>
        <w:autoSpaceDE w:val="0"/>
        <w:adjustRightInd w:val="0"/>
        <w:spacing w:after="0" w:line="240" w:lineRule="auto"/>
        <w:jc w:val="center"/>
        <w:rPr>
          <w:rFonts w:ascii="Verdana" w:eastAsia="Calibri" w:hAnsi="Verdana" w:cs="Arial"/>
          <w:b/>
          <w:bCs/>
          <w:sz w:val="24"/>
          <w:szCs w:val="24"/>
          <w:lang w:val="es-ES_tradnl" w:eastAsia="es-CO"/>
        </w:rPr>
      </w:pPr>
    </w:p>
    <w:p w14:paraId="33F5F741" w14:textId="77777777" w:rsidR="00FD04F2" w:rsidRPr="009813F9" w:rsidRDefault="00FD04F2" w:rsidP="00620498">
      <w:pPr>
        <w:widowControl w:val="0"/>
        <w:autoSpaceDE w:val="0"/>
        <w:adjustRightInd w:val="0"/>
        <w:spacing w:after="0" w:line="240" w:lineRule="auto"/>
        <w:jc w:val="center"/>
        <w:rPr>
          <w:rFonts w:ascii="Verdana" w:eastAsia="Calibri" w:hAnsi="Verdana" w:cs="Arial"/>
          <w:b/>
          <w:bCs/>
          <w:sz w:val="24"/>
          <w:szCs w:val="24"/>
          <w:lang w:val="es-ES_tradnl" w:eastAsia="es-CO"/>
        </w:rPr>
      </w:pPr>
    </w:p>
    <w:p w14:paraId="7E1B5A8B" w14:textId="77777777" w:rsidR="00FD04F2" w:rsidRPr="009813F9" w:rsidRDefault="00FD04F2" w:rsidP="00620498">
      <w:pPr>
        <w:widowControl w:val="0"/>
        <w:autoSpaceDE w:val="0"/>
        <w:adjustRightInd w:val="0"/>
        <w:spacing w:after="0" w:line="240" w:lineRule="auto"/>
        <w:jc w:val="center"/>
        <w:rPr>
          <w:rFonts w:ascii="Verdana" w:eastAsia="Calibri" w:hAnsi="Verdana" w:cs="Arial"/>
          <w:b/>
          <w:bCs/>
          <w:sz w:val="24"/>
          <w:szCs w:val="24"/>
          <w:lang w:val="es-ES_tradnl" w:eastAsia="es-CO"/>
        </w:rPr>
      </w:pPr>
      <w:r w:rsidRPr="009813F9">
        <w:rPr>
          <w:rFonts w:ascii="Verdana" w:eastAsia="Calibri" w:hAnsi="Verdana" w:cs="Arial"/>
          <w:b/>
          <w:bCs/>
          <w:sz w:val="24"/>
          <w:szCs w:val="24"/>
          <w:lang w:val="es-ES_tradnl" w:eastAsia="es-CO"/>
        </w:rPr>
        <w:t>R E S U E L V E</w:t>
      </w:r>
    </w:p>
    <w:p w14:paraId="7A6D6FD8" w14:textId="77777777" w:rsidR="00FD04F2" w:rsidRPr="009813F9" w:rsidRDefault="00FD04F2" w:rsidP="00620498">
      <w:pPr>
        <w:widowControl w:val="0"/>
        <w:autoSpaceDE w:val="0"/>
        <w:adjustRightInd w:val="0"/>
        <w:spacing w:after="0" w:line="240" w:lineRule="auto"/>
        <w:jc w:val="center"/>
        <w:rPr>
          <w:rFonts w:ascii="Verdana" w:eastAsia="Calibri" w:hAnsi="Verdana" w:cs="Arial"/>
          <w:b/>
          <w:bCs/>
          <w:sz w:val="24"/>
          <w:szCs w:val="24"/>
          <w:lang w:val="es-ES_tradnl" w:eastAsia="es-CO"/>
        </w:rPr>
      </w:pPr>
    </w:p>
    <w:p w14:paraId="53689A4B" w14:textId="77777777" w:rsidR="00FD04F2" w:rsidRPr="009813F9" w:rsidRDefault="00FD04F2" w:rsidP="00620498">
      <w:pPr>
        <w:widowControl w:val="0"/>
        <w:autoSpaceDE w:val="0"/>
        <w:adjustRightInd w:val="0"/>
        <w:spacing w:after="0" w:line="240" w:lineRule="auto"/>
        <w:jc w:val="center"/>
        <w:rPr>
          <w:rFonts w:ascii="Verdana" w:eastAsia="Calibri" w:hAnsi="Verdana" w:cs="Arial"/>
          <w:b/>
          <w:bCs/>
          <w:sz w:val="24"/>
          <w:szCs w:val="24"/>
          <w:lang w:val="es-ES_tradnl" w:eastAsia="es-CO"/>
        </w:rPr>
      </w:pPr>
    </w:p>
    <w:p w14:paraId="6EF40D94" w14:textId="7856AA03" w:rsidR="00FD04F2" w:rsidRPr="009813F9" w:rsidRDefault="00FD04F2" w:rsidP="00620498">
      <w:pPr>
        <w:widowControl w:val="0"/>
        <w:tabs>
          <w:tab w:val="left" w:pos="8460"/>
          <w:tab w:val="left" w:pos="9180"/>
        </w:tabs>
        <w:autoSpaceDE w:val="0"/>
        <w:adjustRightInd w:val="0"/>
        <w:spacing w:after="0" w:line="240" w:lineRule="auto"/>
        <w:jc w:val="both"/>
        <w:rPr>
          <w:rFonts w:ascii="Verdana" w:eastAsia="Calibri" w:hAnsi="Verdana" w:cs="Arial"/>
          <w:sz w:val="24"/>
          <w:szCs w:val="24"/>
          <w:lang w:val="es-ES_tradnl" w:eastAsia="es-CO"/>
        </w:rPr>
      </w:pPr>
      <w:r w:rsidRPr="009813F9">
        <w:rPr>
          <w:rFonts w:ascii="Verdana" w:eastAsia="Calibri" w:hAnsi="Verdana" w:cs="Arial"/>
          <w:b/>
          <w:bCs/>
          <w:sz w:val="24"/>
          <w:szCs w:val="24"/>
          <w:lang w:val="es-ES_tradnl" w:eastAsia="es-CO"/>
        </w:rPr>
        <w:t>ARTÍCULO 1. OBJETO. -</w:t>
      </w:r>
      <w:r w:rsidRPr="009813F9">
        <w:rPr>
          <w:rFonts w:ascii="Verdana" w:eastAsia="Calibri" w:hAnsi="Verdana" w:cs="Arial"/>
          <w:sz w:val="24"/>
          <w:szCs w:val="24"/>
          <w:lang w:val="es-ES_tradnl" w:eastAsia="es-CO"/>
        </w:rPr>
        <w:t xml:space="preserve"> Adoptar el Plan de Manejo del </w:t>
      </w:r>
      <w:r w:rsidR="009751CA" w:rsidRPr="009813F9">
        <w:rPr>
          <w:rFonts w:ascii="Verdana" w:eastAsia="Calibri" w:hAnsi="Verdana" w:cs="Arial"/>
          <w:iCs/>
          <w:sz w:val="24"/>
          <w:szCs w:val="24"/>
          <w:lang w:val="es-ES_tradnl" w:eastAsia="es-CO"/>
        </w:rPr>
        <w:t>Santuario de F</w:t>
      </w:r>
      <w:r w:rsidR="0078581B" w:rsidRPr="009813F9">
        <w:rPr>
          <w:rFonts w:ascii="Verdana" w:eastAsia="Calibri" w:hAnsi="Verdana" w:cs="Arial"/>
          <w:iCs/>
          <w:sz w:val="24"/>
          <w:szCs w:val="24"/>
          <w:lang w:val="es-ES_tradnl" w:eastAsia="es-CO"/>
        </w:rPr>
        <w:t xml:space="preserve">auna </w:t>
      </w:r>
      <w:r w:rsidR="009751CA" w:rsidRPr="009813F9">
        <w:rPr>
          <w:rFonts w:ascii="Verdana" w:eastAsia="Calibri" w:hAnsi="Verdana" w:cs="Arial"/>
          <w:iCs/>
          <w:sz w:val="24"/>
          <w:szCs w:val="24"/>
          <w:lang w:val="es-ES_tradnl" w:eastAsia="es-CO"/>
        </w:rPr>
        <w:t>y F</w:t>
      </w:r>
      <w:r w:rsidR="0078581B" w:rsidRPr="009813F9">
        <w:rPr>
          <w:rFonts w:ascii="Verdana" w:eastAsia="Calibri" w:hAnsi="Verdana" w:cs="Arial"/>
          <w:iCs/>
          <w:sz w:val="24"/>
          <w:szCs w:val="24"/>
          <w:lang w:val="es-ES_tradnl" w:eastAsia="es-CO"/>
        </w:rPr>
        <w:t>lora</w:t>
      </w:r>
      <w:r w:rsidR="009751CA" w:rsidRPr="009813F9">
        <w:rPr>
          <w:rFonts w:ascii="Verdana" w:eastAsia="Calibri" w:hAnsi="Verdana" w:cs="Arial"/>
          <w:iCs/>
          <w:sz w:val="24"/>
          <w:szCs w:val="24"/>
          <w:lang w:val="es-ES_tradnl" w:eastAsia="es-CO"/>
        </w:rPr>
        <w:t xml:space="preserve"> Los Colorados</w:t>
      </w:r>
      <w:r w:rsidR="009751CA" w:rsidRPr="009813F9">
        <w:rPr>
          <w:rFonts w:ascii="Verdana" w:eastAsia="Calibri" w:hAnsi="Verdana" w:cs="Arial"/>
          <w:sz w:val="24"/>
          <w:szCs w:val="24"/>
          <w:lang w:val="es-ES_tradnl" w:eastAsia="es-CO"/>
        </w:rPr>
        <w:t xml:space="preserve">, </w:t>
      </w:r>
      <w:r w:rsidRPr="009813F9">
        <w:rPr>
          <w:rFonts w:ascii="Verdana" w:eastAsia="Calibri" w:hAnsi="Verdana" w:cs="Arial"/>
          <w:sz w:val="24"/>
          <w:szCs w:val="24"/>
          <w:lang w:val="es-ES_tradnl" w:eastAsia="es-CO"/>
        </w:rPr>
        <w:t xml:space="preserve">el cual hace parte integral del presente acto administrativo, conforme a lo expuesto en su parte considerativa. </w:t>
      </w:r>
    </w:p>
    <w:p w14:paraId="23B9DAE8" w14:textId="77777777" w:rsidR="00FD04F2" w:rsidRPr="009813F9" w:rsidRDefault="00FD04F2" w:rsidP="00620498">
      <w:pPr>
        <w:widowControl w:val="0"/>
        <w:tabs>
          <w:tab w:val="left" w:pos="8460"/>
          <w:tab w:val="left" w:pos="9180"/>
        </w:tabs>
        <w:autoSpaceDE w:val="0"/>
        <w:adjustRightInd w:val="0"/>
        <w:spacing w:after="0" w:line="240" w:lineRule="auto"/>
        <w:jc w:val="both"/>
        <w:rPr>
          <w:rFonts w:ascii="Verdana" w:eastAsia="Calibri" w:hAnsi="Verdana" w:cs="Arial"/>
          <w:sz w:val="24"/>
          <w:szCs w:val="24"/>
          <w:lang w:val="es-ES_tradnl" w:eastAsia="es-CO"/>
        </w:rPr>
      </w:pPr>
    </w:p>
    <w:p w14:paraId="2C0FBEBD" w14:textId="437B1AAB" w:rsidR="00FD04F2" w:rsidRPr="009813F9" w:rsidRDefault="00FD04F2" w:rsidP="00620498">
      <w:pPr>
        <w:widowControl w:val="0"/>
        <w:tabs>
          <w:tab w:val="left" w:pos="8460"/>
          <w:tab w:val="left" w:pos="9180"/>
        </w:tabs>
        <w:autoSpaceDE w:val="0"/>
        <w:adjustRightInd w:val="0"/>
        <w:spacing w:after="0" w:line="240" w:lineRule="auto"/>
        <w:jc w:val="both"/>
        <w:rPr>
          <w:rFonts w:ascii="Verdana" w:eastAsia="Calibri" w:hAnsi="Verdana" w:cs="Arial"/>
          <w:sz w:val="24"/>
          <w:szCs w:val="24"/>
          <w:lang w:val="es-ES_tradnl" w:eastAsia="es-CO"/>
        </w:rPr>
      </w:pPr>
      <w:r w:rsidRPr="009813F9">
        <w:rPr>
          <w:rFonts w:ascii="Verdana" w:eastAsia="Calibri" w:hAnsi="Verdana" w:cs="Arial"/>
          <w:b/>
          <w:bCs/>
          <w:sz w:val="24"/>
          <w:szCs w:val="24"/>
          <w:lang w:val="es-ES_tradnl" w:eastAsia="es-CO"/>
        </w:rPr>
        <w:t xml:space="preserve">ARTÍCULO 2. ALCANCE.- </w:t>
      </w:r>
      <w:r w:rsidRPr="009813F9">
        <w:rPr>
          <w:rFonts w:ascii="Verdana" w:eastAsia="Calibri" w:hAnsi="Verdana" w:cs="Arial"/>
          <w:sz w:val="24"/>
          <w:szCs w:val="24"/>
          <w:lang w:val="es-ES_tradnl" w:eastAsia="es-CO"/>
        </w:rPr>
        <w:t>El Plan de Manejo del</w:t>
      </w:r>
      <w:r w:rsidR="009751CA" w:rsidRPr="009813F9">
        <w:rPr>
          <w:rFonts w:ascii="Verdana" w:eastAsia="Calibri" w:hAnsi="Verdana" w:cs="Arial"/>
          <w:sz w:val="24"/>
          <w:szCs w:val="24"/>
          <w:lang w:val="es-ES_tradnl" w:eastAsia="es-CO"/>
        </w:rPr>
        <w:t xml:space="preserve"> Santuario de Flora y Fauna Los Colorados</w:t>
      </w:r>
      <w:r w:rsidRPr="009813F9">
        <w:rPr>
          <w:rFonts w:ascii="Verdana" w:eastAsia="Calibri" w:hAnsi="Verdana" w:cs="Arial"/>
          <w:sz w:val="24"/>
          <w:szCs w:val="24"/>
          <w:lang w:val="es-ES_tradnl" w:eastAsia="es-CO"/>
        </w:rPr>
        <w:t xml:space="preserve"> representa el principal instrumento de planificación para el desarrollo, interpretación, conservación, protección, uso y manejo del área protegida</w:t>
      </w:r>
      <w:r w:rsidR="009A0F60" w:rsidRPr="009813F9">
        <w:rPr>
          <w:rFonts w:ascii="Verdana" w:eastAsia="Calibri" w:hAnsi="Verdana" w:cs="Arial"/>
          <w:sz w:val="24"/>
          <w:szCs w:val="24"/>
          <w:lang w:val="es-ES_tradnl" w:eastAsia="es-CO"/>
        </w:rPr>
        <w:t xml:space="preserve">, </w:t>
      </w:r>
      <w:r w:rsidRPr="009813F9">
        <w:rPr>
          <w:rFonts w:ascii="Verdana" w:eastAsia="Calibri" w:hAnsi="Verdana" w:cs="Arial"/>
          <w:sz w:val="24"/>
          <w:szCs w:val="24"/>
          <w:lang w:val="es-ES_tradnl" w:eastAsia="es-CO"/>
        </w:rPr>
        <w:t xml:space="preserve"> orienta la gestión de Parques Nacionales Naturales de Colombia, y constituye determinante ambiental o norma de superior jerarquía en los términos del artículo 10 de la Ley 388 de 1997 y el artículo 19 del Decreto 2372 de 2010 compilado en el artículo 2.2.2.1.2.10 del Decreto Único 1076 de 2015.  </w:t>
      </w:r>
    </w:p>
    <w:p w14:paraId="731524EF" w14:textId="77777777" w:rsidR="00FD04F2" w:rsidRPr="009813F9" w:rsidRDefault="00FD04F2" w:rsidP="00620498">
      <w:pPr>
        <w:widowControl w:val="0"/>
        <w:tabs>
          <w:tab w:val="left" w:pos="8460"/>
          <w:tab w:val="left" w:pos="9180"/>
        </w:tabs>
        <w:autoSpaceDE w:val="0"/>
        <w:adjustRightInd w:val="0"/>
        <w:spacing w:after="0" w:line="240" w:lineRule="auto"/>
        <w:jc w:val="both"/>
        <w:rPr>
          <w:rFonts w:ascii="Verdana" w:eastAsia="Calibri" w:hAnsi="Verdana" w:cs="Arial"/>
          <w:sz w:val="24"/>
          <w:szCs w:val="24"/>
          <w:lang w:val="es-ES_tradnl" w:eastAsia="es-CO"/>
        </w:rPr>
      </w:pPr>
    </w:p>
    <w:p w14:paraId="0D36E195" w14:textId="77777777" w:rsidR="00FD04F2" w:rsidRPr="009813F9" w:rsidRDefault="00FD04F2" w:rsidP="00620498">
      <w:pPr>
        <w:widowControl w:val="0"/>
        <w:tabs>
          <w:tab w:val="left" w:pos="8460"/>
          <w:tab w:val="left" w:pos="9180"/>
        </w:tabs>
        <w:autoSpaceDE w:val="0"/>
        <w:adjustRightInd w:val="0"/>
        <w:spacing w:after="0" w:line="240" w:lineRule="auto"/>
        <w:jc w:val="both"/>
        <w:rPr>
          <w:rFonts w:ascii="Verdana" w:eastAsia="Calibri" w:hAnsi="Verdana" w:cs="Arial"/>
          <w:sz w:val="24"/>
          <w:szCs w:val="24"/>
          <w:lang w:val="es-ES_tradnl" w:eastAsia="es-CO"/>
        </w:rPr>
      </w:pPr>
      <w:r w:rsidRPr="009813F9">
        <w:rPr>
          <w:rFonts w:ascii="Verdana" w:eastAsia="Calibri" w:hAnsi="Verdana" w:cs="Arial"/>
          <w:b/>
          <w:bCs/>
          <w:sz w:val="24"/>
          <w:szCs w:val="24"/>
          <w:lang w:val="es-ES_tradnl" w:eastAsia="es-CO"/>
        </w:rPr>
        <w:t>PARÁGRAFO:</w:t>
      </w:r>
      <w:r w:rsidRPr="009813F9">
        <w:rPr>
          <w:rFonts w:ascii="Verdana" w:eastAsia="Calibri" w:hAnsi="Verdana" w:cs="Arial"/>
          <w:sz w:val="24"/>
          <w:szCs w:val="24"/>
          <w:lang w:val="es-ES_tradnl" w:eastAsia="es-CO"/>
        </w:rPr>
        <w:t xml:space="preserve"> La versión oficial reposará en la Subdirección de Gestión y Manejo de Áreas Protegidas, a cargo del Grupo de Planeación y Manejo, y estará publicada en el sitio web de Parques Nacionales Naturales de Colombia y en el Registro Único Nacional de Áreas Protegidas (RUNAP).   </w:t>
      </w:r>
    </w:p>
    <w:p w14:paraId="0D78D53E" w14:textId="77777777" w:rsidR="00FD04F2" w:rsidRPr="009813F9" w:rsidRDefault="00FD04F2" w:rsidP="00620498">
      <w:pPr>
        <w:widowControl w:val="0"/>
        <w:tabs>
          <w:tab w:val="left" w:pos="8460"/>
          <w:tab w:val="left" w:pos="9180"/>
        </w:tabs>
        <w:autoSpaceDE w:val="0"/>
        <w:adjustRightInd w:val="0"/>
        <w:spacing w:after="0" w:line="240" w:lineRule="auto"/>
        <w:jc w:val="both"/>
        <w:rPr>
          <w:rFonts w:ascii="Verdana" w:eastAsia="Calibri" w:hAnsi="Verdana" w:cs="Arial"/>
          <w:sz w:val="24"/>
          <w:szCs w:val="24"/>
          <w:lang w:val="es-ES_tradnl" w:eastAsia="es-CO"/>
        </w:rPr>
      </w:pPr>
    </w:p>
    <w:p w14:paraId="6F996344" w14:textId="2940472A" w:rsidR="00FD04F2" w:rsidRPr="009813F9" w:rsidRDefault="00FD04F2" w:rsidP="00620498">
      <w:pPr>
        <w:widowControl w:val="0"/>
        <w:tabs>
          <w:tab w:val="left" w:pos="8460"/>
          <w:tab w:val="left" w:pos="9180"/>
        </w:tabs>
        <w:autoSpaceDE w:val="0"/>
        <w:adjustRightInd w:val="0"/>
        <w:spacing w:after="0" w:line="240" w:lineRule="auto"/>
        <w:jc w:val="both"/>
        <w:rPr>
          <w:rFonts w:ascii="Verdana" w:eastAsia="Calibri" w:hAnsi="Verdana" w:cs="Arial"/>
          <w:sz w:val="24"/>
          <w:szCs w:val="24"/>
          <w:lang w:val="es-ES_tradnl" w:eastAsia="es-CO"/>
        </w:rPr>
      </w:pPr>
      <w:r w:rsidRPr="009813F9">
        <w:rPr>
          <w:rFonts w:ascii="Verdana" w:eastAsia="Calibri" w:hAnsi="Verdana" w:cs="Arial"/>
          <w:b/>
          <w:sz w:val="24"/>
          <w:szCs w:val="24"/>
          <w:lang w:val="es-ES_tradnl" w:eastAsia="es-CO"/>
        </w:rPr>
        <w:t xml:space="preserve">ARTÍCULO 3. OBJETIVOS DE CONSERVACIÓN. - </w:t>
      </w:r>
      <w:r w:rsidRPr="009813F9">
        <w:rPr>
          <w:rFonts w:ascii="Verdana" w:eastAsia="Calibri" w:hAnsi="Verdana" w:cs="Arial"/>
          <w:sz w:val="24"/>
          <w:szCs w:val="24"/>
          <w:lang w:val="es-ES_tradnl" w:eastAsia="es-CO"/>
        </w:rPr>
        <w:t xml:space="preserve">Los objetivos de conservación del </w:t>
      </w:r>
      <w:r w:rsidR="009B45FB" w:rsidRPr="009813F9">
        <w:rPr>
          <w:rFonts w:ascii="Verdana" w:eastAsia="Calibri" w:hAnsi="Verdana" w:cs="Arial"/>
          <w:sz w:val="24"/>
          <w:szCs w:val="24"/>
          <w:lang w:val="es-ES_tradnl" w:eastAsia="es-CO"/>
        </w:rPr>
        <w:t>Santuario de Flora y Fauna Los Colorados</w:t>
      </w:r>
      <w:r w:rsidRPr="009813F9">
        <w:rPr>
          <w:rFonts w:ascii="Verdana" w:eastAsia="Calibri" w:hAnsi="Verdana" w:cs="Arial"/>
          <w:sz w:val="24"/>
          <w:szCs w:val="24"/>
          <w:lang w:val="es-ES_tradnl" w:eastAsia="es-CO"/>
        </w:rPr>
        <w:t>, según el documento Plan de Manejo</w:t>
      </w:r>
      <w:r w:rsidRPr="009813F9">
        <w:rPr>
          <w:rFonts w:ascii="Verdana" w:eastAsia="Calibri" w:hAnsi="Verdana" w:cs="Arial"/>
          <w:bCs/>
          <w:sz w:val="24"/>
          <w:szCs w:val="24"/>
          <w:lang w:val="es-ES_tradnl" w:eastAsia="es-CO"/>
        </w:rPr>
        <w:t xml:space="preserve">, </w:t>
      </w:r>
      <w:r w:rsidRPr="009813F9">
        <w:rPr>
          <w:rFonts w:ascii="Verdana" w:eastAsia="Calibri" w:hAnsi="Verdana" w:cs="Arial"/>
          <w:sz w:val="24"/>
          <w:szCs w:val="24"/>
          <w:lang w:val="es-ES_tradnl" w:eastAsia="es-CO"/>
        </w:rPr>
        <w:t xml:space="preserve">son los siguientes: </w:t>
      </w:r>
    </w:p>
    <w:p w14:paraId="6A822D4C" w14:textId="77777777" w:rsidR="00FD04F2" w:rsidRPr="009813F9" w:rsidRDefault="00FD04F2" w:rsidP="00620498">
      <w:pPr>
        <w:widowControl w:val="0"/>
        <w:tabs>
          <w:tab w:val="left" w:pos="8460"/>
          <w:tab w:val="left" w:pos="9180"/>
        </w:tabs>
        <w:autoSpaceDE w:val="0"/>
        <w:adjustRightInd w:val="0"/>
        <w:spacing w:after="0" w:line="240" w:lineRule="auto"/>
        <w:jc w:val="both"/>
        <w:rPr>
          <w:rFonts w:ascii="Verdana" w:eastAsia="Calibri" w:hAnsi="Verdana" w:cs="Arial"/>
          <w:sz w:val="24"/>
          <w:szCs w:val="24"/>
          <w:lang w:val="es-ES_tradnl" w:eastAsia="es-CO"/>
        </w:rPr>
      </w:pPr>
    </w:p>
    <w:p w14:paraId="37D8C08C" w14:textId="3FED5D7D" w:rsidR="00F90A43" w:rsidRPr="009813F9" w:rsidRDefault="00F90A43" w:rsidP="00620498">
      <w:pPr>
        <w:pStyle w:val="Prrafodelista"/>
        <w:widowControl w:val="0"/>
        <w:numPr>
          <w:ilvl w:val="0"/>
          <w:numId w:val="2"/>
        </w:numPr>
        <w:tabs>
          <w:tab w:val="left" w:pos="8460"/>
          <w:tab w:val="left" w:pos="9180"/>
        </w:tabs>
        <w:autoSpaceDE w:val="0"/>
        <w:adjustRightInd w:val="0"/>
        <w:jc w:val="both"/>
        <w:rPr>
          <w:rFonts w:ascii="Verdana" w:eastAsia="Calibri" w:hAnsi="Verdana" w:cs="Arial"/>
          <w:lang w:eastAsia="es-CO"/>
        </w:rPr>
      </w:pPr>
      <w:r w:rsidRPr="009813F9">
        <w:rPr>
          <w:rFonts w:ascii="Verdana" w:eastAsia="Calibri" w:hAnsi="Verdana" w:cs="Arial"/>
          <w:lang w:eastAsia="es-CO"/>
        </w:rPr>
        <w:t>Conservar el bosque seco tropical del SFF Los Colorados como área núcleo de las conectividades socioecosistémicas de Los Montes de María, para el mantenimiento de la diversidad biológica del ecosistema, el desarrollo sostenible y la promoción de la participación comunitaria en la valoración cultural de la región.</w:t>
      </w:r>
    </w:p>
    <w:p w14:paraId="314E1AE7" w14:textId="77777777" w:rsidR="008F6E7C" w:rsidRPr="009813F9" w:rsidRDefault="008F6E7C" w:rsidP="00620498">
      <w:pPr>
        <w:widowControl w:val="0"/>
        <w:tabs>
          <w:tab w:val="left" w:pos="8460"/>
          <w:tab w:val="left" w:pos="9180"/>
        </w:tabs>
        <w:autoSpaceDE w:val="0"/>
        <w:adjustRightInd w:val="0"/>
        <w:spacing w:after="0" w:line="240" w:lineRule="auto"/>
        <w:jc w:val="both"/>
        <w:rPr>
          <w:rFonts w:ascii="Verdana" w:eastAsia="Calibri" w:hAnsi="Verdana" w:cs="Arial"/>
          <w:sz w:val="24"/>
          <w:szCs w:val="24"/>
          <w:lang w:eastAsia="es-CO"/>
        </w:rPr>
      </w:pPr>
    </w:p>
    <w:p w14:paraId="5292160E" w14:textId="5D9B7E6E" w:rsidR="00FD04F2" w:rsidRPr="009813F9" w:rsidRDefault="00F90A43" w:rsidP="00620498">
      <w:pPr>
        <w:pStyle w:val="Prrafodelista"/>
        <w:widowControl w:val="0"/>
        <w:numPr>
          <w:ilvl w:val="0"/>
          <w:numId w:val="2"/>
        </w:numPr>
        <w:tabs>
          <w:tab w:val="left" w:pos="8460"/>
          <w:tab w:val="left" w:pos="9180"/>
        </w:tabs>
        <w:autoSpaceDE w:val="0"/>
        <w:adjustRightInd w:val="0"/>
        <w:jc w:val="both"/>
        <w:rPr>
          <w:rFonts w:ascii="Verdana" w:eastAsia="Calibri" w:hAnsi="Verdana" w:cs="Arial"/>
          <w:lang w:val="es-CO" w:eastAsia="es-CO"/>
        </w:rPr>
      </w:pPr>
      <w:r w:rsidRPr="009813F9">
        <w:rPr>
          <w:rFonts w:ascii="Verdana" w:eastAsia="Calibri" w:hAnsi="Verdana" w:cs="Arial"/>
          <w:lang w:eastAsia="es-CO"/>
        </w:rPr>
        <w:t>Mantener las características funcionales del Bosque Seco Tropical (BsT) del SFF Los Colorados, contribuyendo a su capacidad de resiliencia frente a la variabilidad climática y a los servicios ecosistémicos que presta.</w:t>
      </w:r>
    </w:p>
    <w:p w14:paraId="172C9A5D" w14:textId="77777777" w:rsidR="007137C9" w:rsidRPr="009813F9" w:rsidRDefault="007137C9" w:rsidP="00620498">
      <w:pPr>
        <w:widowControl w:val="0"/>
        <w:tabs>
          <w:tab w:val="left" w:pos="8460"/>
          <w:tab w:val="left" w:pos="9180"/>
        </w:tabs>
        <w:autoSpaceDE w:val="0"/>
        <w:adjustRightInd w:val="0"/>
        <w:spacing w:after="0" w:line="240" w:lineRule="auto"/>
        <w:jc w:val="both"/>
        <w:rPr>
          <w:rFonts w:ascii="Verdana" w:eastAsia="Calibri" w:hAnsi="Verdana" w:cs="Arial"/>
          <w:b/>
          <w:bCs/>
          <w:sz w:val="24"/>
          <w:szCs w:val="24"/>
          <w:lang w:val="es-ES_tradnl" w:eastAsia="es-CO"/>
        </w:rPr>
      </w:pPr>
    </w:p>
    <w:p w14:paraId="6F286BF0" w14:textId="77777777" w:rsidR="007137C9" w:rsidRPr="009813F9" w:rsidRDefault="007137C9" w:rsidP="00620498">
      <w:pPr>
        <w:widowControl w:val="0"/>
        <w:tabs>
          <w:tab w:val="left" w:pos="8460"/>
          <w:tab w:val="left" w:pos="9180"/>
        </w:tabs>
        <w:autoSpaceDE w:val="0"/>
        <w:adjustRightInd w:val="0"/>
        <w:spacing w:after="0" w:line="240" w:lineRule="auto"/>
        <w:jc w:val="both"/>
        <w:rPr>
          <w:rFonts w:ascii="Verdana" w:eastAsia="Calibri" w:hAnsi="Verdana" w:cs="Arial"/>
          <w:b/>
          <w:bCs/>
          <w:sz w:val="24"/>
          <w:szCs w:val="24"/>
          <w:lang w:val="es-ES_tradnl" w:eastAsia="es-CO"/>
        </w:rPr>
      </w:pPr>
    </w:p>
    <w:p w14:paraId="29D5C3F8" w14:textId="45478CC2" w:rsidR="008E7785" w:rsidRPr="009813F9" w:rsidRDefault="00FD04F2" w:rsidP="00620498">
      <w:pPr>
        <w:widowControl w:val="0"/>
        <w:tabs>
          <w:tab w:val="left" w:pos="8460"/>
          <w:tab w:val="left" w:pos="9180"/>
        </w:tabs>
        <w:autoSpaceDE w:val="0"/>
        <w:adjustRightInd w:val="0"/>
        <w:spacing w:after="0" w:line="240" w:lineRule="auto"/>
        <w:jc w:val="both"/>
        <w:rPr>
          <w:rFonts w:ascii="Verdana" w:eastAsia="Calibri" w:hAnsi="Verdana" w:cs="Arial"/>
          <w:sz w:val="24"/>
          <w:szCs w:val="24"/>
          <w:lang w:val="es-ES_tradnl" w:eastAsia="es-CO"/>
        </w:rPr>
      </w:pPr>
      <w:r w:rsidRPr="009813F9">
        <w:rPr>
          <w:rFonts w:ascii="Verdana" w:eastAsia="Calibri" w:hAnsi="Verdana" w:cs="Arial"/>
          <w:b/>
          <w:bCs/>
          <w:sz w:val="24"/>
          <w:szCs w:val="24"/>
          <w:lang w:val="es-ES_tradnl" w:eastAsia="es-CO"/>
        </w:rPr>
        <w:t xml:space="preserve">ARTÍCULO 4. </w:t>
      </w:r>
      <w:r w:rsidR="009E1752" w:rsidRPr="009813F9">
        <w:rPr>
          <w:rFonts w:ascii="Verdana" w:eastAsia="Calibri" w:hAnsi="Verdana" w:cs="Arial"/>
          <w:sz w:val="24"/>
          <w:szCs w:val="24"/>
          <w:lang w:val="es-ES_tradnl" w:eastAsia="es-CO"/>
        </w:rPr>
        <w:t xml:space="preserve">Reconózcase </w:t>
      </w:r>
      <w:r w:rsidR="00625255" w:rsidRPr="009813F9">
        <w:rPr>
          <w:rFonts w:ascii="Verdana" w:eastAsia="Calibri" w:hAnsi="Verdana" w:cs="Arial"/>
          <w:sz w:val="24"/>
          <w:szCs w:val="24"/>
          <w:lang w:val="es-ES_tradnl" w:eastAsia="es-CO"/>
        </w:rPr>
        <w:t xml:space="preserve">que los Barrios Palmira y Nueva Floresta se </w:t>
      </w:r>
      <w:r w:rsidR="00625255" w:rsidRPr="009813F9">
        <w:rPr>
          <w:rFonts w:ascii="Verdana" w:eastAsia="Calibri" w:hAnsi="Verdana" w:cs="Arial"/>
          <w:sz w:val="24"/>
          <w:szCs w:val="24"/>
          <w:lang w:val="es-ES_tradnl" w:eastAsia="es-CO"/>
        </w:rPr>
        <w:lastRenderedPageBreak/>
        <w:t xml:space="preserve">encontraban constituidos de manera previa a la expedición del </w:t>
      </w:r>
      <w:r w:rsidR="00625255" w:rsidRPr="009813F9">
        <w:rPr>
          <w:rFonts w:ascii="Verdana" w:eastAsia="Calibri" w:hAnsi="Verdana" w:cs="Arial"/>
          <w:bCs/>
          <w:sz w:val="24"/>
          <w:szCs w:val="24"/>
          <w:lang w:eastAsia="es-CO"/>
        </w:rPr>
        <w:t xml:space="preserve">Acuerdo 28 del 02 de mayo de 1977 con el cual se </w:t>
      </w:r>
      <w:r w:rsidR="001C4007" w:rsidRPr="009813F9">
        <w:rPr>
          <w:rFonts w:ascii="Verdana" w:eastAsia="Calibri" w:hAnsi="Verdana" w:cs="Arial"/>
          <w:bCs/>
          <w:sz w:val="24"/>
          <w:szCs w:val="24"/>
          <w:lang w:eastAsia="es-CO"/>
        </w:rPr>
        <w:t xml:space="preserve">reservó, alinderó y declaró el Santuario de Fauna y Flora Los Colorados, y por lo tanto, son </w:t>
      </w:r>
      <w:r w:rsidR="00B04699" w:rsidRPr="009813F9">
        <w:rPr>
          <w:rFonts w:ascii="Verdana" w:eastAsia="Calibri" w:hAnsi="Verdana" w:cs="Arial"/>
          <w:bCs/>
          <w:sz w:val="24"/>
          <w:szCs w:val="24"/>
          <w:lang w:eastAsia="es-CO"/>
        </w:rPr>
        <w:t xml:space="preserve">objeto de medidas de manejo con enfoque diferencial. </w:t>
      </w:r>
    </w:p>
    <w:p w14:paraId="0EFF9B7C" w14:textId="77777777" w:rsidR="008E7785" w:rsidRPr="009813F9" w:rsidRDefault="008E7785" w:rsidP="00620498">
      <w:pPr>
        <w:widowControl w:val="0"/>
        <w:tabs>
          <w:tab w:val="left" w:pos="8460"/>
          <w:tab w:val="left" w:pos="9180"/>
        </w:tabs>
        <w:autoSpaceDE w:val="0"/>
        <w:adjustRightInd w:val="0"/>
        <w:spacing w:after="0" w:line="240" w:lineRule="auto"/>
        <w:jc w:val="both"/>
        <w:rPr>
          <w:rFonts w:ascii="Verdana" w:eastAsia="Calibri" w:hAnsi="Verdana" w:cs="Arial"/>
          <w:b/>
          <w:bCs/>
          <w:sz w:val="24"/>
          <w:szCs w:val="24"/>
          <w:lang w:val="es-ES_tradnl" w:eastAsia="es-CO"/>
        </w:rPr>
      </w:pPr>
    </w:p>
    <w:p w14:paraId="49650A40" w14:textId="4FD479B6" w:rsidR="00FD04F2" w:rsidRPr="00620498" w:rsidRDefault="008E7785" w:rsidP="00620498">
      <w:pPr>
        <w:widowControl w:val="0"/>
        <w:tabs>
          <w:tab w:val="left" w:pos="8460"/>
          <w:tab w:val="left" w:pos="9180"/>
        </w:tabs>
        <w:autoSpaceDE w:val="0"/>
        <w:adjustRightInd w:val="0"/>
        <w:spacing w:after="0" w:line="240" w:lineRule="auto"/>
        <w:jc w:val="both"/>
        <w:rPr>
          <w:rFonts w:ascii="Verdana" w:eastAsia="Calibri" w:hAnsi="Verdana" w:cs="Arial"/>
          <w:sz w:val="24"/>
          <w:szCs w:val="24"/>
          <w:lang w:val="es-ES_tradnl" w:eastAsia="es-CO"/>
        </w:rPr>
      </w:pPr>
      <w:r w:rsidRPr="009813F9">
        <w:rPr>
          <w:rFonts w:ascii="Verdana" w:eastAsia="Calibri" w:hAnsi="Verdana" w:cs="Arial"/>
          <w:b/>
          <w:bCs/>
          <w:sz w:val="24"/>
          <w:szCs w:val="24"/>
          <w:lang w:val="es-ES_tradnl" w:eastAsia="es-CO"/>
        </w:rPr>
        <w:t xml:space="preserve">ARTÍCULO 5. </w:t>
      </w:r>
      <w:r w:rsidR="00FD04F2" w:rsidRPr="009813F9">
        <w:rPr>
          <w:rFonts w:ascii="Verdana" w:eastAsia="Calibri" w:hAnsi="Verdana" w:cs="Arial"/>
          <w:b/>
          <w:bCs/>
          <w:sz w:val="24"/>
          <w:szCs w:val="24"/>
          <w:lang w:val="es-ES_tradnl" w:eastAsia="es-CO"/>
        </w:rPr>
        <w:t xml:space="preserve">ZONIFICACIÓN. - </w:t>
      </w:r>
      <w:r w:rsidR="00FD04F2" w:rsidRPr="009813F9">
        <w:rPr>
          <w:rFonts w:ascii="Verdana" w:eastAsia="Calibri" w:hAnsi="Verdana" w:cs="Arial"/>
          <w:sz w:val="24"/>
          <w:szCs w:val="24"/>
          <w:lang w:val="es-ES_tradnl" w:eastAsia="es-CO"/>
        </w:rPr>
        <w:t>Según el documento</w:t>
      </w:r>
      <w:r w:rsidR="00FD04F2" w:rsidRPr="00620498">
        <w:rPr>
          <w:rFonts w:ascii="Verdana" w:eastAsia="Calibri" w:hAnsi="Verdana" w:cs="Arial"/>
          <w:sz w:val="24"/>
          <w:szCs w:val="24"/>
          <w:lang w:val="es-ES_tradnl" w:eastAsia="es-CO"/>
        </w:rPr>
        <w:t xml:space="preserve"> Plan de Manejo del</w:t>
      </w:r>
      <w:r w:rsidR="008F6E7C" w:rsidRPr="00620498">
        <w:rPr>
          <w:rFonts w:ascii="Verdana" w:eastAsia="Calibri" w:hAnsi="Verdana" w:cs="Arial"/>
          <w:iCs/>
          <w:sz w:val="24"/>
          <w:szCs w:val="24"/>
          <w:lang w:val="es-ES_tradnl" w:eastAsia="es-CO"/>
        </w:rPr>
        <w:t xml:space="preserve"> Santuario de Flora y Fauna Los Colorados</w:t>
      </w:r>
      <w:r w:rsidR="00FD04F2" w:rsidRPr="00620498">
        <w:rPr>
          <w:rFonts w:ascii="Verdana" w:eastAsia="Calibri" w:hAnsi="Verdana" w:cs="Arial"/>
          <w:sz w:val="24"/>
          <w:szCs w:val="24"/>
          <w:lang w:val="es-ES_tradnl" w:eastAsia="es-CO"/>
        </w:rPr>
        <w:t xml:space="preserve">, el área protegida tiene la siguiente zonificación con su intención de manejo, así: </w:t>
      </w:r>
    </w:p>
    <w:p w14:paraId="44471A0F" w14:textId="77777777" w:rsidR="00FD04F2" w:rsidRPr="00620498" w:rsidRDefault="00FD04F2" w:rsidP="00620498">
      <w:pPr>
        <w:widowControl w:val="0"/>
        <w:tabs>
          <w:tab w:val="left" w:pos="8460"/>
          <w:tab w:val="left" w:pos="9180"/>
        </w:tabs>
        <w:autoSpaceDE w:val="0"/>
        <w:adjustRightInd w:val="0"/>
        <w:spacing w:after="0" w:line="240" w:lineRule="auto"/>
        <w:jc w:val="both"/>
        <w:rPr>
          <w:rFonts w:ascii="Verdana" w:eastAsia="Calibri" w:hAnsi="Verdana" w:cs="Arial"/>
          <w:sz w:val="24"/>
          <w:szCs w:val="24"/>
          <w:lang w:val="es-ES_tradnl" w:eastAsia="es-CO"/>
        </w:rPr>
      </w:pPr>
    </w:p>
    <w:p w14:paraId="76BF7EFF" w14:textId="77777777" w:rsidR="00FD04F2" w:rsidRPr="00620498" w:rsidRDefault="00FD04F2" w:rsidP="00620498">
      <w:pPr>
        <w:widowControl w:val="0"/>
        <w:tabs>
          <w:tab w:val="left" w:pos="8460"/>
          <w:tab w:val="left" w:pos="9180"/>
        </w:tabs>
        <w:autoSpaceDE w:val="0"/>
        <w:adjustRightInd w:val="0"/>
        <w:spacing w:after="0" w:line="240" w:lineRule="auto"/>
        <w:jc w:val="both"/>
        <w:rPr>
          <w:rFonts w:ascii="Verdana" w:eastAsia="Calibri" w:hAnsi="Verdana" w:cs="Arial"/>
          <w:sz w:val="24"/>
          <w:szCs w:val="24"/>
          <w:lang w:val="es-ES_tradnl" w:eastAsia="es-CO"/>
        </w:rPr>
      </w:pPr>
    </w:p>
    <w:p w14:paraId="3528B60F" w14:textId="6794C909" w:rsidR="00FD04F2" w:rsidRPr="00620498" w:rsidRDefault="00A35BBB" w:rsidP="00620498">
      <w:pPr>
        <w:tabs>
          <w:tab w:val="center" w:pos="4420"/>
          <w:tab w:val="left" w:pos="6243"/>
        </w:tabs>
        <w:spacing w:after="0" w:line="240" w:lineRule="auto"/>
        <w:rPr>
          <w:rFonts w:ascii="Verdana" w:hAnsi="Verdana" w:cs="Arial"/>
          <w:b/>
          <w:bCs/>
          <w:sz w:val="24"/>
          <w:szCs w:val="24"/>
        </w:rPr>
      </w:pPr>
      <w:r w:rsidRPr="00620498">
        <w:rPr>
          <w:rFonts w:ascii="Verdana" w:hAnsi="Verdana"/>
          <w:b/>
          <w:bCs/>
          <w:sz w:val="24"/>
          <w:szCs w:val="24"/>
        </w:rPr>
        <w:tab/>
      </w:r>
      <w:r w:rsidR="003C32E0" w:rsidRPr="00620498">
        <w:rPr>
          <w:rFonts w:ascii="Verdana" w:hAnsi="Verdana"/>
          <w:b/>
          <w:bCs/>
          <w:sz w:val="24"/>
          <w:szCs w:val="24"/>
        </w:rPr>
        <w:t>Zona Primitiva – ZI</w:t>
      </w:r>
      <w:r w:rsidRPr="00620498">
        <w:rPr>
          <w:rFonts w:ascii="Verdana" w:hAnsi="Verdana"/>
          <w:b/>
          <w:bCs/>
          <w:sz w:val="24"/>
          <w:szCs w:val="24"/>
        </w:rPr>
        <w:tab/>
      </w:r>
    </w:p>
    <w:tbl>
      <w:tblPr>
        <w:tblW w:w="8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6593"/>
      </w:tblGrid>
      <w:tr w:rsidR="00620498" w:rsidRPr="00620498" w14:paraId="125C0457" w14:textId="77777777" w:rsidTr="00A3008A">
        <w:trPr>
          <w:trHeight w:val="647"/>
          <w:jc w:val="center"/>
        </w:trPr>
        <w:tc>
          <w:tcPr>
            <w:tcW w:w="2245" w:type="dxa"/>
            <w:vAlign w:val="center"/>
          </w:tcPr>
          <w:p w14:paraId="75DD2288" w14:textId="77777777" w:rsidR="00FD04F2" w:rsidRPr="00620498" w:rsidRDefault="00FD04F2" w:rsidP="00620498">
            <w:pPr>
              <w:spacing w:line="240" w:lineRule="auto"/>
              <w:rPr>
                <w:rFonts w:ascii="Verdana" w:hAnsi="Verdana" w:cs="Arial"/>
                <w:b/>
                <w:bCs/>
                <w:sz w:val="24"/>
                <w:szCs w:val="24"/>
                <w:lang w:val="es-MX"/>
              </w:rPr>
            </w:pPr>
            <w:r w:rsidRPr="00620498">
              <w:rPr>
                <w:rFonts w:ascii="Verdana" w:hAnsi="Verdana" w:cs="Arial"/>
                <w:b/>
                <w:bCs/>
                <w:sz w:val="24"/>
                <w:szCs w:val="24"/>
                <w:lang w:val="es-MX"/>
              </w:rPr>
              <w:t>Descripción</w:t>
            </w:r>
          </w:p>
        </w:tc>
        <w:tc>
          <w:tcPr>
            <w:tcW w:w="6593" w:type="dxa"/>
            <w:vAlign w:val="center"/>
          </w:tcPr>
          <w:p w14:paraId="3F82A761" w14:textId="34CFDF57" w:rsidR="00FD04F2" w:rsidRPr="00620498" w:rsidRDefault="00936C7F" w:rsidP="00620498">
            <w:pPr>
              <w:spacing w:line="240" w:lineRule="auto"/>
              <w:jc w:val="both"/>
              <w:rPr>
                <w:rFonts w:ascii="Verdana" w:hAnsi="Verdana"/>
                <w:sz w:val="24"/>
                <w:szCs w:val="24"/>
              </w:rPr>
            </w:pPr>
            <w:r w:rsidRPr="00620498">
              <w:rPr>
                <w:rFonts w:ascii="Verdana" w:hAnsi="Verdana"/>
                <w:sz w:val="24"/>
                <w:szCs w:val="24"/>
              </w:rPr>
              <w:t>La zona tiene 247,2 ha que equivale al 23,6% del AP, este sector se destaca por que se encuentran especies arbóreas con un DAP mayor a 2 mt indicando que es un bosque maduro, y poblaciones de animales como el tigrillo, ocelote, pava congona, mono tití, puma, además provee servicios ecosistémicos como son: formación y fertilidad del suelo, hábitat, ciclo de nutrientes, valores paisajísticos, conocimiento, control biológico, polinización, protección ante desastres naturales, regulación climática, purificación del aire, captura y almacenamiento de carbono y regulación del recurso hídrico</w:t>
            </w:r>
            <w:r w:rsidR="001A3D95" w:rsidRPr="00620498">
              <w:rPr>
                <w:rFonts w:ascii="Verdana" w:hAnsi="Verdana"/>
                <w:sz w:val="24"/>
                <w:szCs w:val="24"/>
              </w:rPr>
              <w:t xml:space="preserve">. </w:t>
            </w:r>
          </w:p>
        </w:tc>
      </w:tr>
      <w:tr w:rsidR="00620498" w:rsidRPr="00620498" w14:paraId="7AB467B4" w14:textId="77777777" w:rsidTr="00A3008A">
        <w:trPr>
          <w:trHeight w:val="647"/>
          <w:jc w:val="center"/>
        </w:trPr>
        <w:tc>
          <w:tcPr>
            <w:tcW w:w="2245" w:type="dxa"/>
            <w:vAlign w:val="center"/>
          </w:tcPr>
          <w:p w14:paraId="6F1F37BF" w14:textId="77777777" w:rsidR="00FD04F2" w:rsidRPr="00620498" w:rsidRDefault="00FD04F2" w:rsidP="00620498">
            <w:pPr>
              <w:spacing w:line="240" w:lineRule="auto"/>
              <w:rPr>
                <w:rFonts w:ascii="Verdana" w:hAnsi="Verdana" w:cs="Arial"/>
                <w:b/>
                <w:bCs/>
                <w:sz w:val="24"/>
                <w:szCs w:val="24"/>
                <w:lang w:val="es-MX"/>
              </w:rPr>
            </w:pPr>
            <w:r w:rsidRPr="00620498">
              <w:rPr>
                <w:rFonts w:ascii="Verdana" w:hAnsi="Verdana" w:cs="Arial"/>
                <w:b/>
                <w:bCs/>
                <w:sz w:val="24"/>
                <w:szCs w:val="24"/>
                <w:lang w:val="es-MX"/>
              </w:rPr>
              <w:t>Límites</w:t>
            </w:r>
          </w:p>
        </w:tc>
        <w:tc>
          <w:tcPr>
            <w:tcW w:w="6593" w:type="dxa"/>
            <w:vAlign w:val="center"/>
          </w:tcPr>
          <w:p w14:paraId="1BAA98CB" w14:textId="76700595" w:rsidR="00FD04F2" w:rsidRPr="00620498" w:rsidRDefault="00547A10" w:rsidP="00620498">
            <w:pPr>
              <w:spacing w:line="240" w:lineRule="auto"/>
              <w:jc w:val="both"/>
              <w:rPr>
                <w:rFonts w:ascii="Verdana" w:hAnsi="Verdana"/>
                <w:sz w:val="24"/>
                <w:szCs w:val="24"/>
              </w:rPr>
            </w:pPr>
            <w:r w:rsidRPr="00620498">
              <w:rPr>
                <w:rFonts w:ascii="Verdana" w:hAnsi="Verdana"/>
                <w:sz w:val="24"/>
                <w:szCs w:val="24"/>
              </w:rPr>
              <w:t xml:space="preserve">Denominado </w:t>
            </w:r>
            <w:r w:rsidRPr="00620498">
              <w:rPr>
                <w:rFonts w:ascii="Verdana" w:hAnsi="Verdana"/>
                <w:bCs/>
                <w:i/>
                <w:sz w:val="24"/>
                <w:szCs w:val="24"/>
              </w:rPr>
              <w:t>Sector Tinamú,</w:t>
            </w:r>
            <w:r w:rsidRPr="00620498">
              <w:rPr>
                <w:rFonts w:ascii="Verdana" w:hAnsi="Verdana"/>
                <w:b/>
                <w:sz w:val="24"/>
                <w:szCs w:val="24"/>
              </w:rPr>
              <w:t xml:space="preserve"> </w:t>
            </w:r>
            <w:r w:rsidRPr="00620498">
              <w:rPr>
                <w:rFonts w:ascii="Verdana" w:hAnsi="Verdana"/>
                <w:sz w:val="24"/>
                <w:szCs w:val="24"/>
              </w:rPr>
              <w:t>limita al oeste con el sector fincas del occidente del área protegida, al este con el sector Vivero, al norte con el punto bajo el cerezo (límite del arroyo Salvador) y al sur con el arroyo Los Cacaos, adyacente a la Finca la Gloria.</w:t>
            </w:r>
          </w:p>
        </w:tc>
      </w:tr>
      <w:tr w:rsidR="0046243F" w:rsidRPr="00620498" w14:paraId="056D2424" w14:textId="77777777" w:rsidTr="00A3008A">
        <w:trPr>
          <w:trHeight w:val="795"/>
          <w:jc w:val="center"/>
        </w:trPr>
        <w:tc>
          <w:tcPr>
            <w:tcW w:w="2245" w:type="dxa"/>
            <w:vAlign w:val="center"/>
          </w:tcPr>
          <w:p w14:paraId="75FB5AED" w14:textId="77777777" w:rsidR="00FD04F2" w:rsidRPr="00620498" w:rsidRDefault="00FD04F2" w:rsidP="00620498">
            <w:pPr>
              <w:spacing w:line="240" w:lineRule="auto"/>
              <w:rPr>
                <w:rFonts w:ascii="Verdana" w:hAnsi="Verdana" w:cs="Arial"/>
                <w:b/>
                <w:bCs/>
                <w:sz w:val="24"/>
                <w:szCs w:val="24"/>
                <w:lang w:val="es-MX"/>
              </w:rPr>
            </w:pPr>
            <w:r w:rsidRPr="00620498">
              <w:rPr>
                <w:rFonts w:ascii="Verdana" w:hAnsi="Verdana" w:cs="Arial"/>
                <w:b/>
                <w:bCs/>
                <w:sz w:val="24"/>
                <w:szCs w:val="24"/>
                <w:lang w:val="es-MX"/>
              </w:rPr>
              <w:t>Intención de manejo</w:t>
            </w:r>
          </w:p>
        </w:tc>
        <w:tc>
          <w:tcPr>
            <w:tcW w:w="6593" w:type="dxa"/>
            <w:vAlign w:val="center"/>
          </w:tcPr>
          <w:p w14:paraId="46DC1DB9" w14:textId="0D67D6D9" w:rsidR="00FD04F2" w:rsidRPr="00620498" w:rsidRDefault="004B1F5B" w:rsidP="00620498">
            <w:pPr>
              <w:spacing w:line="240" w:lineRule="auto"/>
              <w:jc w:val="both"/>
              <w:rPr>
                <w:rFonts w:ascii="Verdana" w:hAnsi="Verdana"/>
                <w:sz w:val="24"/>
                <w:szCs w:val="24"/>
              </w:rPr>
            </w:pPr>
            <w:r w:rsidRPr="00620498">
              <w:rPr>
                <w:rFonts w:ascii="Verdana" w:hAnsi="Verdana"/>
                <w:sz w:val="24"/>
                <w:szCs w:val="24"/>
              </w:rPr>
              <w:t>Mantener las condiciones naturales del ecosistema de Bosque Seco Tropical favoreciendo la protección del hábitat de las especies Valor Objeto de Conservación del santuario y la generación de información para la toma de decisiones del área.</w:t>
            </w:r>
          </w:p>
        </w:tc>
      </w:tr>
    </w:tbl>
    <w:p w14:paraId="47103C10" w14:textId="77777777" w:rsidR="00FD04F2" w:rsidRPr="00620498" w:rsidRDefault="00FD04F2" w:rsidP="00620498">
      <w:pPr>
        <w:spacing w:after="0" w:line="240" w:lineRule="auto"/>
        <w:jc w:val="both"/>
        <w:rPr>
          <w:rFonts w:ascii="Verdana" w:hAnsi="Verdana" w:cs="Arial"/>
          <w:sz w:val="24"/>
          <w:szCs w:val="24"/>
        </w:rPr>
      </w:pPr>
    </w:p>
    <w:p w14:paraId="54DD1A7D" w14:textId="4B63E7BD" w:rsidR="00FD04F2" w:rsidRPr="00620498" w:rsidRDefault="001875D1" w:rsidP="00620498">
      <w:pPr>
        <w:spacing w:line="240" w:lineRule="auto"/>
        <w:ind w:hanging="2"/>
        <w:jc w:val="center"/>
        <w:rPr>
          <w:rFonts w:ascii="Verdana" w:hAnsi="Verdana" w:cs="Arial"/>
          <w:b/>
          <w:bCs/>
          <w:sz w:val="24"/>
          <w:szCs w:val="24"/>
        </w:rPr>
      </w:pPr>
      <w:r w:rsidRPr="00620498">
        <w:rPr>
          <w:rFonts w:ascii="Verdana" w:hAnsi="Verdana"/>
          <w:b/>
          <w:bCs/>
          <w:sz w:val="24"/>
          <w:szCs w:val="24"/>
        </w:rPr>
        <w:t>Zona de Recreación General Exterior – ZRGE</w:t>
      </w:r>
    </w:p>
    <w:tbl>
      <w:tblPr>
        <w:tblW w:w="8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575"/>
      </w:tblGrid>
      <w:tr w:rsidR="00620498" w:rsidRPr="00620498" w14:paraId="2B43F603" w14:textId="77777777" w:rsidTr="00B04699">
        <w:trPr>
          <w:trHeight w:val="647"/>
          <w:jc w:val="center"/>
        </w:trPr>
        <w:tc>
          <w:tcPr>
            <w:tcW w:w="2263" w:type="dxa"/>
            <w:vAlign w:val="center"/>
          </w:tcPr>
          <w:p w14:paraId="414DFDBC" w14:textId="77777777" w:rsidR="00FD04F2" w:rsidRPr="00620498" w:rsidRDefault="00FD04F2" w:rsidP="00620498">
            <w:pPr>
              <w:spacing w:line="240" w:lineRule="auto"/>
              <w:rPr>
                <w:rFonts w:ascii="Verdana" w:hAnsi="Verdana" w:cs="Arial"/>
                <w:b/>
                <w:bCs/>
                <w:sz w:val="24"/>
                <w:szCs w:val="24"/>
                <w:lang w:val="es-MX"/>
              </w:rPr>
            </w:pPr>
            <w:r w:rsidRPr="00620498">
              <w:rPr>
                <w:rFonts w:ascii="Verdana" w:hAnsi="Verdana" w:cs="Arial"/>
                <w:b/>
                <w:bCs/>
                <w:sz w:val="24"/>
                <w:szCs w:val="24"/>
                <w:lang w:val="es-MX"/>
              </w:rPr>
              <w:t>Descripción</w:t>
            </w:r>
          </w:p>
        </w:tc>
        <w:tc>
          <w:tcPr>
            <w:tcW w:w="6575" w:type="dxa"/>
            <w:vAlign w:val="center"/>
          </w:tcPr>
          <w:p w14:paraId="680BE458" w14:textId="58BA8C9F" w:rsidR="00FD04F2" w:rsidRPr="00620498" w:rsidRDefault="000B398D" w:rsidP="00620498">
            <w:pPr>
              <w:spacing w:after="0" w:line="240" w:lineRule="auto"/>
              <w:jc w:val="both"/>
              <w:rPr>
                <w:rFonts w:ascii="Verdana" w:hAnsi="Verdana" w:cs="Arial"/>
                <w:sz w:val="24"/>
                <w:szCs w:val="24"/>
              </w:rPr>
            </w:pPr>
            <w:r w:rsidRPr="00620498">
              <w:rPr>
                <w:rFonts w:ascii="Verdana" w:hAnsi="Verdana"/>
                <w:sz w:val="24"/>
                <w:szCs w:val="24"/>
              </w:rPr>
              <w:t xml:space="preserve">La zona tiene 1,2 ha equivalente al 0,1% del área del santuario, este sector en su zona adyacente presenta procesos de recuperación natural característico por la presencia vegetación secundaria, la cual ha venido recuperándose desde la creación del santuario, tiene especies de flora sobresalientes como el carreto, brasil, ébano, caracolí, resbala mono, guayacán y especies de fauna como mono tití, zorra patona, ñeque, oso perezoso, reptiles, aves residentes y </w:t>
            </w:r>
            <w:r w:rsidRPr="00620498">
              <w:rPr>
                <w:rFonts w:ascii="Verdana" w:hAnsi="Verdana"/>
                <w:sz w:val="24"/>
                <w:szCs w:val="24"/>
              </w:rPr>
              <w:lastRenderedPageBreak/>
              <w:t>migratorias. Los servicios ecosistémicos que se resaltan son: Conocimiento, actividades recreativas, interpretación ambiental y valores paisajísticos.</w:t>
            </w:r>
          </w:p>
        </w:tc>
      </w:tr>
      <w:tr w:rsidR="00620498" w:rsidRPr="00620498" w14:paraId="62B07A23" w14:textId="77777777" w:rsidTr="00B04699">
        <w:trPr>
          <w:trHeight w:val="647"/>
          <w:jc w:val="center"/>
        </w:trPr>
        <w:tc>
          <w:tcPr>
            <w:tcW w:w="2263" w:type="dxa"/>
            <w:vAlign w:val="center"/>
          </w:tcPr>
          <w:p w14:paraId="69419619" w14:textId="77777777" w:rsidR="00FD04F2" w:rsidRPr="00620498" w:rsidRDefault="00FD04F2" w:rsidP="00620498">
            <w:pPr>
              <w:spacing w:line="240" w:lineRule="auto"/>
              <w:rPr>
                <w:rFonts w:ascii="Verdana" w:hAnsi="Verdana" w:cs="Arial"/>
                <w:b/>
                <w:bCs/>
                <w:sz w:val="24"/>
                <w:szCs w:val="24"/>
                <w:lang w:val="es-MX"/>
              </w:rPr>
            </w:pPr>
            <w:r w:rsidRPr="00620498">
              <w:rPr>
                <w:rFonts w:ascii="Verdana" w:hAnsi="Verdana" w:cs="Arial"/>
                <w:b/>
                <w:bCs/>
                <w:sz w:val="24"/>
                <w:szCs w:val="24"/>
                <w:lang w:val="es-MX"/>
              </w:rPr>
              <w:lastRenderedPageBreak/>
              <w:t xml:space="preserve">Límites </w:t>
            </w:r>
          </w:p>
        </w:tc>
        <w:tc>
          <w:tcPr>
            <w:tcW w:w="6575" w:type="dxa"/>
            <w:vAlign w:val="center"/>
          </w:tcPr>
          <w:p w14:paraId="14282217" w14:textId="106D8FB7" w:rsidR="00FD04F2" w:rsidRPr="00620498" w:rsidRDefault="005158D1" w:rsidP="00620498">
            <w:pPr>
              <w:spacing w:line="240" w:lineRule="auto"/>
              <w:jc w:val="both"/>
              <w:rPr>
                <w:rFonts w:ascii="Verdana" w:hAnsi="Verdana" w:cs="Arial"/>
                <w:sz w:val="24"/>
                <w:szCs w:val="24"/>
                <w:lang w:val="es-MX"/>
              </w:rPr>
            </w:pPr>
            <w:r w:rsidRPr="00620498">
              <w:rPr>
                <w:rFonts w:ascii="Verdana" w:hAnsi="Verdana"/>
                <w:sz w:val="24"/>
                <w:szCs w:val="24"/>
              </w:rPr>
              <w:t xml:space="preserve">Denominado </w:t>
            </w:r>
            <w:r w:rsidRPr="00620498">
              <w:rPr>
                <w:rFonts w:ascii="Verdana" w:hAnsi="Verdana"/>
                <w:b/>
                <w:i/>
                <w:sz w:val="24"/>
                <w:szCs w:val="24"/>
              </w:rPr>
              <w:t>Sector Sendero Planeta Bosque</w:t>
            </w:r>
            <w:r w:rsidRPr="00620498">
              <w:rPr>
                <w:rFonts w:ascii="Verdana" w:hAnsi="Verdana"/>
                <w:i/>
                <w:sz w:val="24"/>
                <w:szCs w:val="24"/>
              </w:rPr>
              <w:t>,</w:t>
            </w:r>
            <w:r w:rsidRPr="00620498">
              <w:rPr>
                <w:rFonts w:ascii="Verdana" w:hAnsi="Verdana"/>
                <w:sz w:val="24"/>
                <w:szCs w:val="24"/>
              </w:rPr>
              <w:t xml:space="preserve"> limita al sur con el carreteable Los Cacaos, al este con el sector Tinamú y al norte con el sector Vivero. El estado de conservación de las zonas adyacentes al sendero es alto, por lo que durante los recorridos de interpretación ambiental se pueden observar especies de flora y fauna. El sendero mide 2.164 metros, su recorrido tiene una duración aproximada de 2 horas y media, en las que el guía explica sobre los servicios ecosistémicos, los VOCs, el estado del BsT y del cuidado de los recursos naturales, reportando aproximadamente 600 visitantes al año. </w:t>
            </w:r>
          </w:p>
        </w:tc>
      </w:tr>
      <w:tr w:rsidR="00B04699" w:rsidRPr="00620498" w14:paraId="0565535B" w14:textId="77777777" w:rsidTr="00B04699">
        <w:trPr>
          <w:trHeight w:val="795"/>
          <w:jc w:val="center"/>
        </w:trPr>
        <w:tc>
          <w:tcPr>
            <w:tcW w:w="2263" w:type="dxa"/>
            <w:vAlign w:val="center"/>
          </w:tcPr>
          <w:p w14:paraId="274A69E2" w14:textId="77777777" w:rsidR="00FD04F2" w:rsidRPr="00620498" w:rsidRDefault="00FD04F2" w:rsidP="00620498">
            <w:pPr>
              <w:spacing w:line="240" w:lineRule="auto"/>
              <w:rPr>
                <w:rFonts w:ascii="Verdana" w:hAnsi="Verdana" w:cs="Arial"/>
                <w:b/>
                <w:bCs/>
                <w:sz w:val="24"/>
                <w:szCs w:val="24"/>
                <w:lang w:val="es-MX"/>
              </w:rPr>
            </w:pPr>
            <w:r w:rsidRPr="00620498">
              <w:rPr>
                <w:rFonts w:ascii="Verdana" w:hAnsi="Verdana" w:cs="Arial"/>
                <w:b/>
                <w:bCs/>
                <w:sz w:val="24"/>
                <w:szCs w:val="24"/>
                <w:lang w:val="es-MX"/>
              </w:rPr>
              <w:t>Intención de manejo</w:t>
            </w:r>
          </w:p>
        </w:tc>
        <w:tc>
          <w:tcPr>
            <w:tcW w:w="6575" w:type="dxa"/>
            <w:vAlign w:val="center"/>
          </w:tcPr>
          <w:p w14:paraId="6CCCBC6B" w14:textId="14BDFC81" w:rsidR="00FD04F2" w:rsidRPr="00620498" w:rsidRDefault="00AA09D0" w:rsidP="00620498">
            <w:pPr>
              <w:spacing w:line="240" w:lineRule="auto"/>
              <w:jc w:val="both"/>
              <w:rPr>
                <w:rFonts w:ascii="Verdana" w:hAnsi="Verdana"/>
                <w:sz w:val="24"/>
                <w:szCs w:val="24"/>
              </w:rPr>
            </w:pPr>
            <w:r w:rsidRPr="00620498">
              <w:rPr>
                <w:rFonts w:ascii="Verdana" w:hAnsi="Verdana"/>
                <w:sz w:val="24"/>
                <w:szCs w:val="24"/>
              </w:rPr>
              <w:t>Generar sentido de pertenencia y valoración de los beneficios del AP, a través de la estrategia de interpretación ambiental, fomentando una conexión directa con los visitantes del santuario.</w:t>
            </w:r>
          </w:p>
        </w:tc>
      </w:tr>
    </w:tbl>
    <w:p w14:paraId="1B3B6E8D" w14:textId="77777777" w:rsidR="00FD04F2" w:rsidRPr="00620498" w:rsidRDefault="00FD04F2" w:rsidP="00620498">
      <w:pPr>
        <w:spacing w:after="0" w:line="240" w:lineRule="auto"/>
        <w:jc w:val="both"/>
        <w:rPr>
          <w:rFonts w:ascii="Verdana" w:hAnsi="Verdana" w:cs="Arial"/>
          <w:sz w:val="24"/>
          <w:szCs w:val="24"/>
        </w:rPr>
      </w:pPr>
    </w:p>
    <w:p w14:paraId="520CDC4E" w14:textId="3FC3027D" w:rsidR="00FD04F2" w:rsidRPr="00620498" w:rsidRDefault="00B77046" w:rsidP="00620498">
      <w:pPr>
        <w:spacing w:line="240" w:lineRule="auto"/>
        <w:ind w:hanging="2"/>
        <w:jc w:val="center"/>
        <w:rPr>
          <w:rFonts w:ascii="Verdana" w:hAnsi="Verdana" w:cs="Arial"/>
          <w:b/>
          <w:bCs/>
          <w:sz w:val="24"/>
          <w:szCs w:val="24"/>
        </w:rPr>
      </w:pPr>
      <w:r w:rsidRPr="00620498">
        <w:rPr>
          <w:rFonts w:ascii="Verdana" w:hAnsi="Verdana"/>
          <w:b/>
          <w:bCs/>
          <w:sz w:val="24"/>
          <w:szCs w:val="24"/>
        </w:rPr>
        <w:t>Zona de Recuperación Natural I - ZRN I</w:t>
      </w:r>
    </w:p>
    <w:tbl>
      <w:tblPr>
        <w:tblW w:w="8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575"/>
      </w:tblGrid>
      <w:tr w:rsidR="00620498" w:rsidRPr="00620498" w14:paraId="6B5FA8BE" w14:textId="77777777" w:rsidTr="00B04699">
        <w:trPr>
          <w:trHeight w:val="647"/>
          <w:jc w:val="center"/>
        </w:trPr>
        <w:tc>
          <w:tcPr>
            <w:tcW w:w="2263" w:type="dxa"/>
            <w:vAlign w:val="center"/>
          </w:tcPr>
          <w:p w14:paraId="526C884F" w14:textId="77777777" w:rsidR="00FD04F2" w:rsidRPr="00620498" w:rsidRDefault="00FD04F2" w:rsidP="00620498">
            <w:pPr>
              <w:spacing w:line="240" w:lineRule="auto"/>
              <w:rPr>
                <w:rFonts w:ascii="Verdana" w:hAnsi="Verdana" w:cs="Arial"/>
                <w:b/>
                <w:bCs/>
                <w:sz w:val="24"/>
                <w:szCs w:val="24"/>
                <w:lang w:val="es-MX"/>
              </w:rPr>
            </w:pPr>
            <w:r w:rsidRPr="00620498">
              <w:rPr>
                <w:rFonts w:ascii="Verdana" w:hAnsi="Verdana" w:cs="Arial"/>
                <w:b/>
                <w:bCs/>
                <w:sz w:val="24"/>
                <w:szCs w:val="24"/>
                <w:lang w:val="es-MX"/>
              </w:rPr>
              <w:t>Descripción</w:t>
            </w:r>
          </w:p>
        </w:tc>
        <w:tc>
          <w:tcPr>
            <w:tcW w:w="6575" w:type="dxa"/>
            <w:vAlign w:val="center"/>
          </w:tcPr>
          <w:p w14:paraId="28B60EB9" w14:textId="5C1B5FF7" w:rsidR="00FD04F2" w:rsidRPr="00620498" w:rsidRDefault="00A35BBB" w:rsidP="00620498">
            <w:pPr>
              <w:spacing w:line="240" w:lineRule="auto"/>
              <w:jc w:val="both"/>
              <w:rPr>
                <w:rFonts w:ascii="Verdana" w:hAnsi="Verdana"/>
                <w:sz w:val="24"/>
                <w:szCs w:val="24"/>
              </w:rPr>
            </w:pPr>
            <w:r w:rsidRPr="00620498">
              <w:rPr>
                <w:rFonts w:ascii="Verdana" w:hAnsi="Verdana"/>
                <w:sz w:val="24"/>
                <w:szCs w:val="24"/>
              </w:rPr>
              <w:t xml:space="preserve">La zona tiene 435,9 has, equivalente al 41,6% del total del </w:t>
            </w:r>
            <w:r w:rsidR="00E84DDA" w:rsidRPr="00620498">
              <w:rPr>
                <w:rFonts w:ascii="Verdana" w:hAnsi="Verdana"/>
                <w:sz w:val="24"/>
                <w:szCs w:val="24"/>
              </w:rPr>
              <w:t>S</w:t>
            </w:r>
            <w:r w:rsidRPr="00620498">
              <w:rPr>
                <w:rFonts w:ascii="Verdana" w:hAnsi="Verdana"/>
                <w:sz w:val="24"/>
                <w:szCs w:val="24"/>
              </w:rPr>
              <w:t>antuario, este sector presenta varios estados de conservación, es así que en el sector noroccidental se puede evidenciar intervención del suelo por su utilización para la ganadería y la agricultura</w:t>
            </w:r>
            <w:r w:rsidR="00A42C74" w:rsidRPr="00620498">
              <w:rPr>
                <w:rFonts w:ascii="Verdana" w:hAnsi="Verdana"/>
                <w:sz w:val="24"/>
                <w:szCs w:val="24"/>
              </w:rPr>
              <w:t xml:space="preserve">. Los servicios ecosistémicos son: formación y fertilidad del suelo, hábitat, ciclo de nutrientes, valores paisajísticos, conocimiento, control biológico, polinización, protección ante desastres naturales, regulación climática, purificación del aire, captura y almacenamiento de carbono y regulación del recurso hídrico.    </w:t>
            </w:r>
          </w:p>
        </w:tc>
      </w:tr>
      <w:tr w:rsidR="00620498" w:rsidRPr="00620498" w14:paraId="02D567C5" w14:textId="77777777" w:rsidTr="00B04699">
        <w:trPr>
          <w:trHeight w:val="647"/>
          <w:jc w:val="center"/>
        </w:trPr>
        <w:tc>
          <w:tcPr>
            <w:tcW w:w="2263" w:type="dxa"/>
            <w:vAlign w:val="center"/>
          </w:tcPr>
          <w:p w14:paraId="4FD9838C" w14:textId="77777777" w:rsidR="00FD04F2" w:rsidRPr="00620498" w:rsidRDefault="00FD04F2" w:rsidP="00620498">
            <w:pPr>
              <w:spacing w:line="240" w:lineRule="auto"/>
              <w:rPr>
                <w:rFonts w:ascii="Verdana" w:hAnsi="Verdana" w:cs="Arial"/>
                <w:b/>
                <w:bCs/>
                <w:sz w:val="24"/>
                <w:szCs w:val="24"/>
                <w:lang w:val="es-MX"/>
              </w:rPr>
            </w:pPr>
            <w:r w:rsidRPr="00620498">
              <w:rPr>
                <w:rFonts w:ascii="Verdana" w:hAnsi="Verdana" w:cs="Arial"/>
                <w:b/>
                <w:bCs/>
                <w:sz w:val="24"/>
                <w:szCs w:val="24"/>
                <w:lang w:val="es-MX"/>
              </w:rPr>
              <w:t>Límites</w:t>
            </w:r>
          </w:p>
        </w:tc>
        <w:tc>
          <w:tcPr>
            <w:tcW w:w="6575" w:type="dxa"/>
            <w:vAlign w:val="center"/>
          </w:tcPr>
          <w:p w14:paraId="66987BE2" w14:textId="589784A7" w:rsidR="00FD04F2" w:rsidRPr="00620498" w:rsidRDefault="004874F4" w:rsidP="00620498">
            <w:pPr>
              <w:spacing w:line="240" w:lineRule="auto"/>
              <w:jc w:val="both"/>
              <w:rPr>
                <w:rFonts w:ascii="Verdana" w:hAnsi="Verdana" w:cs="Arial"/>
                <w:sz w:val="24"/>
                <w:szCs w:val="24"/>
                <w:lang w:val="es-MX"/>
              </w:rPr>
            </w:pPr>
            <w:r w:rsidRPr="00620498">
              <w:rPr>
                <w:rFonts w:ascii="Verdana" w:hAnsi="Verdana"/>
                <w:sz w:val="24"/>
                <w:szCs w:val="24"/>
              </w:rPr>
              <w:t xml:space="preserve">Denominado </w:t>
            </w:r>
            <w:r w:rsidRPr="00620498">
              <w:rPr>
                <w:rFonts w:ascii="Verdana" w:hAnsi="Verdana"/>
                <w:b/>
                <w:i/>
                <w:sz w:val="24"/>
                <w:szCs w:val="24"/>
              </w:rPr>
              <w:t>Sector Fincas</w:t>
            </w:r>
            <w:r w:rsidRPr="00620498">
              <w:rPr>
                <w:rFonts w:ascii="Verdana" w:hAnsi="Verdana"/>
                <w:i/>
                <w:sz w:val="24"/>
                <w:szCs w:val="24"/>
              </w:rPr>
              <w:t>,</w:t>
            </w:r>
            <w:r w:rsidRPr="00620498">
              <w:rPr>
                <w:rFonts w:ascii="Verdana" w:hAnsi="Verdana"/>
                <w:sz w:val="24"/>
                <w:szCs w:val="24"/>
              </w:rPr>
              <w:t xml:space="preserve"> Este sector incluye las fincas que avanzan en el proceso de saneamiento predial, el cual, geográficamente limita con el carreteable Bajo Grande al occidente del área protegida, al sur con el arroyo los Cacaos en límites con la RNSC Los Titi de San Juan, al norte con el arroyo Salvador (camino Bajo Grande). Adicionalmente, hacia el norte se sitúan las fincas La Ñata, La Lucha, y La Hortaliza, que limitan al norte con el arroyo Salvador, pasando por inmediaciones del asentamiento Cerrito 2 y hacia el oriente limita con el barrio Palmira.</w:t>
            </w:r>
          </w:p>
        </w:tc>
      </w:tr>
      <w:tr w:rsidR="00B04699" w:rsidRPr="00620498" w14:paraId="65AF0F8A" w14:textId="77777777" w:rsidTr="00B04699">
        <w:trPr>
          <w:trHeight w:val="795"/>
          <w:jc w:val="center"/>
        </w:trPr>
        <w:tc>
          <w:tcPr>
            <w:tcW w:w="2263" w:type="dxa"/>
            <w:vAlign w:val="center"/>
          </w:tcPr>
          <w:p w14:paraId="4FFA9BCD" w14:textId="77777777" w:rsidR="00FD04F2" w:rsidRPr="00620498" w:rsidRDefault="00FD04F2" w:rsidP="00620498">
            <w:pPr>
              <w:spacing w:line="240" w:lineRule="auto"/>
              <w:rPr>
                <w:rFonts w:ascii="Verdana" w:hAnsi="Verdana" w:cs="Arial"/>
                <w:b/>
                <w:bCs/>
                <w:sz w:val="24"/>
                <w:szCs w:val="24"/>
                <w:lang w:val="es-MX"/>
              </w:rPr>
            </w:pPr>
            <w:r w:rsidRPr="00620498">
              <w:rPr>
                <w:rFonts w:ascii="Verdana" w:hAnsi="Verdana" w:cs="Arial"/>
                <w:b/>
                <w:bCs/>
                <w:sz w:val="24"/>
                <w:szCs w:val="24"/>
                <w:lang w:val="es-MX"/>
              </w:rPr>
              <w:lastRenderedPageBreak/>
              <w:t>Intención de manejo</w:t>
            </w:r>
          </w:p>
        </w:tc>
        <w:tc>
          <w:tcPr>
            <w:tcW w:w="6575" w:type="dxa"/>
            <w:vAlign w:val="center"/>
          </w:tcPr>
          <w:p w14:paraId="5C37D9E5" w14:textId="693CE51E" w:rsidR="00FD04F2" w:rsidRPr="00620498" w:rsidRDefault="00175454" w:rsidP="00620498">
            <w:pPr>
              <w:spacing w:line="240" w:lineRule="auto"/>
              <w:ind w:hanging="2"/>
              <w:jc w:val="both"/>
              <w:rPr>
                <w:rFonts w:ascii="Verdana" w:hAnsi="Verdana" w:cs="Arial"/>
                <w:sz w:val="24"/>
                <w:szCs w:val="24"/>
              </w:rPr>
            </w:pPr>
            <w:r w:rsidRPr="00620498">
              <w:rPr>
                <w:rFonts w:ascii="Verdana" w:hAnsi="Verdana"/>
                <w:sz w:val="24"/>
                <w:szCs w:val="24"/>
              </w:rPr>
              <w:t>Disminuir la persistencia de las presiones de la zona, a partir de la recuperación de la red de conectividad ecológica Colorados – Cerro Maco - Reserva Forestal Protectora Serranía de Coraza y Los Colorados – María La Baja</w:t>
            </w:r>
          </w:p>
        </w:tc>
      </w:tr>
    </w:tbl>
    <w:p w14:paraId="07F409D0" w14:textId="77777777" w:rsidR="00FD04F2" w:rsidRPr="00620498" w:rsidRDefault="00FD04F2" w:rsidP="00620498">
      <w:pPr>
        <w:spacing w:after="0" w:line="240" w:lineRule="auto"/>
        <w:jc w:val="both"/>
        <w:rPr>
          <w:rFonts w:ascii="Verdana" w:hAnsi="Verdana" w:cs="Arial"/>
          <w:b/>
          <w:bCs/>
          <w:sz w:val="24"/>
          <w:szCs w:val="24"/>
        </w:rPr>
      </w:pPr>
    </w:p>
    <w:p w14:paraId="1BEB55BB" w14:textId="21DDA744" w:rsidR="00FD04F2" w:rsidRPr="00620498" w:rsidRDefault="009133B1" w:rsidP="00620498">
      <w:pPr>
        <w:spacing w:line="240" w:lineRule="auto"/>
        <w:ind w:hanging="2"/>
        <w:jc w:val="center"/>
        <w:rPr>
          <w:rFonts w:ascii="Verdana" w:hAnsi="Verdana" w:cs="Arial"/>
          <w:b/>
          <w:bCs/>
          <w:sz w:val="24"/>
          <w:szCs w:val="24"/>
        </w:rPr>
      </w:pPr>
      <w:r w:rsidRPr="00620498">
        <w:rPr>
          <w:rFonts w:ascii="Verdana" w:hAnsi="Verdana"/>
          <w:b/>
          <w:bCs/>
          <w:sz w:val="24"/>
          <w:szCs w:val="24"/>
        </w:rPr>
        <w:t>Zona de Recuperación Natural II - ZRN II</w:t>
      </w:r>
    </w:p>
    <w:tbl>
      <w:tblPr>
        <w:tblW w:w="8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575"/>
      </w:tblGrid>
      <w:tr w:rsidR="00620498" w:rsidRPr="00620498" w14:paraId="33DFE900" w14:textId="77777777" w:rsidTr="00B04699">
        <w:trPr>
          <w:trHeight w:val="647"/>
          <w:jc w:val="center"/>
        </w:trPr>
        <w:tc>
          <w:tcPr>
            <w:tcW w:w="2263" w:type="dxa"/>
            <w:vAlign w:val="center"/>
          </w:tcPr>
          <w:p w14:paraId="2E44B29D" w14:textId="77777777" w:rsidR="00FD04F2" w:rsidRPr="00620498" w:rsidRDefault="00FD04F2" w:rsidP="00620498">
            <w:pPr>
              <w:spacing w:line="240" w:lineRule="auto"/>
              <w:rPr>
                <w:rFonts w:ascii="Verdana" w:hAnsi="Verdana" w:cs="Arial"/>
                <w:b/>
                <w:bCs/>
                <w:sz w:val="24"/>
                <w:szCs w:val="24"/>
                <w:lang w:val="es-MX"/>
              </w:rPr>
            </w:pPr>
            <w:r w:rsidRPr="00620498">
              <w:rPr>
                <w:rFonts w:ascii="Verdana" w:hAnsi="Verdana" w:cs="Arial"/>
                <w:b/>
                <w:bCs/>
                <w:sz w:val="24"/>
                <w:szCs w:val="24"/>
                <w:lang w:val="es-MX"/>
              </w:rPr>
              <w:t>Descripción</w:t>
            </w:r>
          </w:p>
        </w:tc>
        <w:tc>
          <w:tcPr>
            <w:tcW w:w="6575" w:type="dxa"/>
            <w:vAlign w:val="center"/>
          </w:tcPr>
          <w:p w14:paraId="1C84F60C" w14:textId="70FA8627" w:rsidR="00FD04F2" w:rsidRPr="00620498" w:rsidRDefault="00580439" w:rsidP="00620498">
            <w:pPr>
              <w:spacing w:after="0" w:line="240" w:lineRule="auto"/>
              <w:jc w:val="both"/>
              <w:rPr>
                <w:rFonts w:ascii="Verdana" w:hAnsi="Verdana" w:cs="Arial"/>
                <w:sz w:val="24"/>
                <w:szCs w:val="24"/>
              </w:rPr>
            </w:pPr>
            <w:r w:rsidRPr="00620498">
              <w:rPr>
                <w:rFonts w:ascii="Verdana" w:hAnsi="Verdana"/>
                <w:sz w:val="24"/>
                <w:szCs w:val="24"/>
              </w:rPr>
              <w:t>La zona tiene 346,8 has equivalente al 33,0% del área del santuario, los árboles que más se destacan de este sector tienen al menos 15 mts de altura, en especies como la Ceiba Leche y Tolua, Orejero, Chicho entre otros. En cuanto a especies de fauna silvestre se han observado tigrillo, ocelote, zaino, zorro perro, mapurito y venado, además de un alto movimiento de especies de aves hacia las reservas forestales municipales de Perico y Laguna las cuales se encuentran al sur este del sector.</w:t>
            </w:r>
          </w:p>
        </w:tc>
      </w:tr>
      <w:tr w:rsidR="00620498" w:rsidRPr="00620498" w14:paraId="09A86EFF" w14:textId="77777777" w:rsidTr="00B04699">
        <w:trPr>
          <w:trHeight w:val="647"/>
          <w:jc w:val="center"/>
        </w:trPr>
        <w:tc>
          <w:tcPr>
            <w:tcW w:w="2263" w:type="dxa"/>
            <w:vAlign w:val="center"/>
          </w:tcPr>
          <w:p w14:paraId="2FFA7925" w14:textId="77777777" w:rsidR="00FD04F2" w:rsidRPr="00620498" w:rsidRDefault="00FD04F2" w:rsidP="00620498">
            <w:pPr>
              <w:spacing w:line="240" w:lineRule="auto"/>
              <w:rPr>
                <w:rFonts w:ascii="Verdana" w:hAnsi="Verdana" w:cs="Arial"/>
                <w:b/>
                <w:bCs/>
                <w:sz w:val="24"/>
                <w:szCs w:val="24"/>
                <w:lang w:val="es-MX"/>
              </w:rPr>
            </w:pPr>
            <w:r w:rsidRPr="00620498">
              <w:rPr>
                <w:rFonts w:ascii="Verdana" w:hAnsi="Verdana" w:cs="Arial"/>
                <w:b/>
                <w:bCs/>
                <w:sz w:val="24"/>
                <w:szCs w:val="24"/>
                <w:lang w:val="es-MX"/>
              </w:rPr>
              <w:t xml:space="preserve">Límites </w:t>
            </w:r>
          </w:p>
        </w:tc>
        <w:tc>
          <w:tcPr>
            <w:tcW w:w="6575" w:type="dxa"/>
            <w:vAlign w:val="center"/>
          </w:tcPr>
          <w:p w14:paraId="3706599B" w14:textId="6A6E7119" w:rsidR="00FD04F2" w:rsidRPr="00620498" w:rsidRDefault="000B6E55" w:rsidP="00620498">
            <w:pPr>
              <w:spacing w:line="240" w:lineRule="auto"/>
              <w:jc w:val="both"/>
              <w:rPr>
                <w:rFonts w:ascii="Verdana" w:hAnsi="Verdana" w:cs="Arial"/>
                <w:sz w:val="24"/>
                <w:szCs w:val="24"/>
                <w:lang w:val="es-MX"/>
              </w:rPr>
            </w:pPr>
            <w:r w:rsidRPr="00620498">
              <w:rPr>
                <w:rFonts w:ascii="Verdana" w:hAnsi="Verdana"/>
                <w:i/>
                <w:sz w:val="24"/>
                <w:szCs w:val="24"/>
              </w:rPr>
              <w:t xml:space="preserve">Denominado </w:t>
            </w:r>
            <w:r w:rsidRPr="00620498">
              <w:rPr>
                <w:rFonts w:ascii="Verdana" w:hAnsi="Verdana"/>
                <w:b/>
                <w:i/>
                <w:sz w:val="24"/>
                <w:szCs w:val="24"/>
              </w:rPr>
              <w:t>Sector Vivero</w:t>
            </w:r>
            <w:r w:rsidRPr="00620498">
              <w:rPr>
                <w:rFonts w:ascii="Verdana" w:hAnsi="Verdana"/>
                <w:i/>
                <w:sz w:val="24"/>
                <w:szCs w:val="24"/>
              </w:rPr>
              <w:t>,</w:t>
            </w:r>
            <w:r w:rsidRPr="00620498">
              <w:rPr>
                <w:rFonts w:ascii="Verdana" w:hAnsi="Verdana"/>
                <w:sz w:val="24"/>
                <w:szCs w:val="24"/>
              </w:rPr>
              <w:t xml:space="preserve"> limita al norte con el carreteable La Ñata y con las fincas La Lucha y la Hortaliza, al occidente con el sector Tinamú, al este con la carretera Troncal de Occidente, al sur con el arroyo Los Cacaos (Finca Villa Roca).</w:t>
            </w:r>
          </w:p>
        </w:tc>
      </w:tr>
      <w:tr w:rsidR="00B04699" w:rsidRPr="00620498" w14:paraId="0C2F6929" w14:textId="77777777" w:rsidTr="00B04699">
        <w:trPr>
          <w:trHeight w:val="795"/>
          <w:jc w:val="center"/>
        </w:trPr>
        <w:tc>
          <w:tcPr>
            <w:tcW w:w="2263" w:type="dxa"/>
            <w:vAlign w:val="center"/>
          </w:tcPr>
          <w:p w14:paraId="1DB6DE64" w14:textId="77777777" w:rsidR="00FD04F2" w:rsidRPr="00620498" w:rsidRDefault="00FD04F2" w:rsidP="00620498">
            <w:pPr>
              <w:spacing w:line="240" w:lineRule="auto"/>
              <w:rPr>
                <w:rFonts w:ascii="Verdana" w:hAnsi="Verdana" w:cs="Arial"/>
                <w:b/>
                <w:bCs/>
                <w:sz w:val="24"/>
                <w:szCs w:val="24"/>
                <w:lang w:val="es-MX"/>
              </w:rPr>
            </w:pPr>
            <w:r w:rsidRPr="00620498">
              <w:rPr>
                <w:rFonts w:ascii="Verdana" w:hAnsi="Verdana" w:cs="Arial"/>
                <w:b/>
                <w:bCs/>
                <w:sz w:val="24"/>
                <w:szCs w:val="24"/>
                <w:lang w:val="es-MX"/>
              </w:rPr>
              <w:t>Intención de manejo</w:t>
            </w:r>
          </w:p>
        </w:tc>
        <w:tc>
          <w:tcPr>
            <w:tcW w:w="6575" w:type="dxa"/>
            <w:vAlign w:val="center"/>
          </w:tcPr>
          <w:p w14:paraId="0B7E6D2F" w14:textId="06CB57BF" w:rsidR="00FD04F2" w:rsidRPr="00620498" w:rsidRDefault="00C51AF1" w:rsidP="00620498">
            <w:pPr>
              <w:spacing w:line="240" w:lineRule="auto"/>
              <w:ind w:hanging="2"/>
              <w:jc w:val="both"/>
              <w:rPr>
                <w:rFonts w:ascii="Verdana" w:hAnsi="Verdana" w:cs="Arial"/>
                <w:sz w:val="24"/>
                <w:szCs w:val="24"/>
              </w:rPr>
            </w:pPr>
            <w:r w:rsidRPr="00620498">
              <w:rPr>
                <w:rFonts w:ascii="Verdana" w:hAnsi="Verdana"/>
                <w:sz w:val="24"/>
                <w:szCs w:val="24"/>
              </w:rPr>
              <w:t xml:space="preserve">Gestionar la conectividad en el corredor Colorados – Magdalena  </w:t>
            </w:r>
          </w:p>
        </w:tc>
      </w:tr>
    </w:tbl>
    <w:p w14:paraId="6930E872" w14:textId="77777777" w:rsidR="00614540" w:rsidRPr="00620498" w:rsidRDefault="00614540" w:rsidP="00620498">
      <w:pPr>
        <w:spacing w:after="0" w:line="240" w:lineRule="auto"/>
        <w:rPr>
          <w:rFonts w:ascii="Verdana" w:hAnsi="Verdana" w:cs="Arial"/>
          <w:sz w:val="24"/>
          <w:szCs w:val="24"/>
        </w:rPr>
      </w:pPr>
    </w:p>
    <w:p w14:paraId="358B1755" w14:textId="1FDA0927" w:rsidR="00614540" w:rsidRPr="00620498" w:rsidRDefault="00614540" w:rsidP="00620498">
      <w:pPr>
        <w:spacing w:after="0" w:line="240" w:lineRule="auto"/>
        <w:jc w:val="center"/>
        <w:rPr>
          <w:rFonts w:ascii="Verdana" w:hAnsi="Verdana"/>
          <w:b/>
          <w:bCs/>
          <w:sz w:val="24"/>
          <w:szCs w:val="24"/>
        </w:rPr>
      </w:pPr>
      <w:r w:rsidRPr="00620498">
        <w:rPr>
          <w:rFonts w:ascii="Verdana" w:hAnsi="Verdana"/>
          <w:b/>
          <w:bCs/>
          <w:sz w:val="24"/>
          <w:szCs w:val="24"/>
        </w:rPr>
        <w:t>Zona de Recuperación Natural III - ZRN III</w:t>
      </w:r>
    </w:p>
    <w:p w14:paraId="14A6CDA7" w14:textId="77777777" w:rsidR="00614540" w:rsidRPr="00620498" w:rsidRDefault="00614540" w:rsidP="00620498">
      <w:pPr>
        <w:spacing w:after="0" w:line="240" w:lineRule="auto"/>
        <w:rPr>
          <w:rFonts w:ascii="Verdana" w:hAnsi="Verdana"/>
          <w:sz w:val="24"/>
          <w:szCs w:val="24"/>
        </w:rPr>
      </w:pPr>
    </w:p>
    <w:tbl>
      <w:tblPr>
        <w:tblW w:w="8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575"/>
      </w:tblGrid>
      <w:tr w:rsidR="00620498" w:rsidRPr="00620498" w14:paraId="61F7CFE9" w14:textId="77777777" w:rsidTr="00B04699">
        <w:trPr>
          <w:trHeight w:val="647"/>
          <w:jc w:val="center"/>
        </w:trPr>
        <w:tc>
          <w:tcPr>
            <w:tcW w:w="2263" w:type="dxa"/>
            <w:vAlign w:val="center"/>
          </w:tcPr>
          <w:p w14:paraId="07525EC3" w14:textId="77777777" w:rsidR="00614540" w:rsidRPr="00620498" w:rsidRDefault="00614540" w:rsidP="00620498">
            <w:pPr>
              <w:spacing w:line="240" w:lineRule="auto"/>
              <w:rPr>
                <w:rFonts w:ascii="Verdana" w:hAnsi="Verdana" w:cs="Arial"/>
                <w:b/>
                <w:bCs/>
                <w:sz w:val="24"/>
                <w:szCs w:val="24"/>
                <w:lang w:val="es-MX"/>
              </w:rPr>
            </w:pPr>
            <w:r w:rsidRPr="00620498">
              <w:rPr>
                <w:rFonts w:ascii="Verdana" w:hAnsi="Verdana" w:cs="Arial"/>
                <w:b/>
                <w:bCs/>
                <w:sz w:val="24"/>
                <w:szCs w:val="24"/>
                <w:lang w:val="es-MX"/>
              </w:rPr>
              <w:t>Descripción</w:t>
            </w:r>
          </w:p>
        </w:tc>
        <w:tc>
          <w:tcPr>
            <w:tcW w:w="6575" w:type="dxa"/>
            <w:vAlign w:val="center"/>
          </w:tcPr>
          <w:p w14:paraId="7E0A0892" w14:textId="2AA122E8" w:rsidR="00614540" w:rsidRPr="00620498" w:rsidRDefault="00D7793C" w:rsidP="00620498">
            <w:pPr>
              <w:spacing w:after="0" w:line="240" w:lineRule="auto"/>
              <w:jc w:val="both"/>
              <w:rPr>
                <w:rFonts w:ascii="Verdana" w:hAnsi="Verdana" w:cs="Arial"/>
                <w:sz w:val="24"/>
                <w:szCs w:val="24"/>
              </w:rPr>
            </w:pPr>
            <w:r w:rsidRPr="00620498">
              <w:rPr>
                <w:rFonts w:ascii="Verdana" w:hAnsi="Verdana"/>
                <w:sz w:val="24"/>
                <w:szCs w:val="24"/>
              </w:rPr>
              <w:t xml:space="preserve">La zona tiene 9,7 has equivalente al 0,9% del área del </w:t>
            </w:r>
            <w:r w:rsidR="00582F70" w:rsidRPr="00620498">
              <w:rPr>
                <w:rFonts w:ascii="Verdana" w:hAnsi="Verdana"/>
                <w:sz w:val="24"/>
                <w:szCs w:val="24"/>
              </w:rPr>
              <w:t>S</w:t>
            </w:r>
            <w:r w:rsidRPr="00620498">
              <w:rPr>
                <w:rFonts w:ascii="Verdana" w:hAnsi="Verdana"/>
                <w:sz w:val="24"/>
                <w:szCs w:val="24"/>
              </w:rPr>
              <w:t>antuario, en esta zona están ubicados los barrios Palmira y Nueva Floresta, además del asentamiento Cerrito 2</w:t>
            </w:r>
          </w:p>
        </w:tc>
      </w:tr>
      <w:tr w:rsidR="00620498" w:rsidRPr="00620498" w14:paraId="40DE7C02" w14:textId="77777777" w:rsidTr="00B04699">
        <w:trPr>
          <w:trHeight w:val="647"/>
          <w:jc w:val="center"/>
        </w:trPr>
        <w:tc>
          <w:tcPr>
            <w:tcW w:w="2263" w:type="dxa"/>
            <w:vAlign w:val="center"/>
          </w:tcPr>
          <w:p w14:paraId="7AEFF5AF" w14:textId="77777777" w:rsidR="00614540" w:rsidRPr="00620498" w:rsidRDefault="00614540" w:rsidP="00620498">
            <w:pPr>
              <w:spacing w:line="240" w:lineRule="auto"/>
              <w:rPr>
                <w:rFonts w:ascii="Verdana" w:hAnsi="Verdana" w:cs="Arial"/>
                <w:b/>
                <w:bCs/>
                <w:sz w:val="24"/>
                <w:szCs w:val="24"/>
                <w:lang w:val="es-MX"/>
              </w:rPr>
            </w:pPr>
            <w:r w:rsidRPr="00620498">
              <w:rPr>
                <w:rFonts w:ascii="Verdana" w:hAnsi="Verdana" w:cs="Arial"/>
                <w:b/>
                <w:bCs/>
                <w:sz w:val="24"/>
                <w:szCs w:val="24"/>
                <w:lang w:val="es-MX"/>
              </w:rPr>
              <w:t xml:space="preserve">Límites </w:t>
            </w:r>
          </w:p>
        </w:tc>
        <w:tc>
          <w:tcPr>
            <w:tcW w:w="6575" w:type="dxa"/>
            <w:vAlign w:val="center"/>
          </w:tcPr>
          <w:p w14:paraId="62B124D2" w14:textId="5F81D32A" w:rsidR="00614540" w:rsidRPr="00620498" w:rsidRDefault="006612FF" w:rsidP="00620498">
            <w:pPr>
              <w:pStyle w:val="NormalWeb"/>
              <w:spacing w:before="0" w:after="0"/>
              <w:jc w:val="both"/>
              <w:rPr>
                <w:rFonts w:ascii="Verdana" w:eastAsia="Arial" w:hAnsi="Verdana" w:cs="Arial"/>
                <w:lang w:val="es-CO"/>
              </w:rPr>
            </w:pPr>
            <w:r w:rsidRPr="00620498">
              <w:rPr>
                <w:rFonts w:ascii="Verdana" w:eastAsia="Arial" w:hAnsi="Verdana" w:cs="Arial"/>
                <w:i/>
                <w:iCs/>
                <w:lang w:val="es-CO"/>
              </w:rPr>
              <w:t>Denominado</w:t>
            </w:r>
            <w:r w:rsidRPr="00620498">
              <w:rPr>
                <w:rFonts w:ascii="Verdana" w:eastAsia="Arial" w:hAnsi="Verdana" w:cs="Arial"/>
                <w:lang w:val="es-CO"/>
              </w:rPr>
              <w:t xml:space="preserve"> </w:t>
            </w:r>
            <w:r w:rsidRPr="00620498">
              <w:rPr>
                <w:rFonts w:ascii="Verdana" w:eastAsia="Arial" w:hAnsi="Verdana" w:cs="Arial"/>
                <w:b/>
                <w:bCs/>
                <w:i/>
                <w:iCs/>
                <w:lang w:val="es-CO"/>
              </w:rPr>
              <w:t>Sector Barrios</w:t>
            </w:r>
            <w:r w:rsidRPr="00620498">
              <w:rPr>
                <w:rFonts w:ascii="Verdana" w:eastAsia="Arial" w:hAnsi="Verdana" w:cs="Arial"/>
                <w:lang w:val="es-CO"/>
              </w:rPr>
              <w:t>, Está constituido por un asentamiento y dos barrios. El asentamiento Cerrito 2 se encuentra situado al occidente de la finca La Lucha, al norte con el arroyo Salvador, al este con la finca La Hortaliza y al sur con el sector Vivero. El barrio Palmira limita al norte con el arroyo Salvador, al occidente con el sector Vivero y al oriente con la Carretera Troncal de Occidente. El barrio Nueva Floresta limita al norte con el Hotel La Montaña, al occidente con el sector Vivero, al este con la Troncal de Occidente y al sur con el sector Vivero (Carretera Troncal de Occidente).</w:t>
            </w:r>
          </w:p>
        </w:tc>
      </w:tr>
      <w:tr w:rsidR="00B04699" w:rsidRPr="00620498" w14:paraId="568D7D74" w14:textId="77777777" w:rsidTr="00B04699">
        <w:trPr>
          <w:trHeight w:val="795"/>
          <w:jc w:val="center"/>
        </w:trPr>
        <w:tc>
          <w:tcPr>
            <w:tcW w:w="2263" w:type="dxa"/>
            <w:vAlign w:val="center"/>
          </w:tcPr>
          <w:p w14:paraId="32482BE6" w14:textId="77777777" w:rsidR="00614540" w:rsidRPr="00620498" w:rsidRDefault="00614540" w:rsidP="00620498">
            <w:pPr>
              <w:spacing w:line="240" w:lineRule="auto"/>
              <w:rPr>
                <w:rFonts w:ascii="Verdana" w:hAnsi="Verdana" w:cs="Arial"/>
                <w:b/>
                <w:bCs/>
                <w:sz w:val="24"/>
                <w:szCs w:val="24"/>
                <w:lang w:val="es-MX"/>
              </w:rPr>
            </w:pPr>
            <w:r w:rsidRPr="00620498">
              <w:rPr>
                <w:rFonts w:ascii="Verdana" w:hAnsi="Verdana" w:cs="Arial"/>
                <w:b/>
                <w:bCs/>
                <w:sz w:val="24"/>
                <w:szCs w:val="24"/>
                <w:lang w:val="es-MX"/>
              </w:rPr>
              <w:lastRenderedPageBreak/>
              <w:t>Intención de manejo</w:t>
            </w:r>
          </w:p>
        </w:tc>
        <w:tc>
          <w:tcPr>
            <w:tcW w:w="6575" w:type="dxa"/>
            <w:vAlign w:val="center"/>
          </w:tcPr>
          <w:p w14:paraId="15C8E1DC" w14:textId="40E5DC2D" w:rsidR="00614540" w:rsidRPr="00620498" w:rsidRDefault="006930B2" w:rsidP="00620498">
            <w:pPr>
              <w:spacing w:line="240" w:lineRule="auto"/>
              <w:ind w:hanging="2"/>
              <w:jc w:val="both"/>
              <w:rPr>
                <w:rFonts w:ascii="Verdana" w:hAnsi="Verdana" w:cs="Arial"/>
                <w:sz w:val="24"/>
                <w:szCs w:val="24"/>
              </w:rPr>
            </w:pPr>
            <w:r w:rsidRPr="00620498">
              <w:rPr>
                <w:rFonts w:ascii="Verdana" w:hAnsi="Verdana"/>
                <w:sz w:val="24"/>
                <w:szCs w:val="24"/>
              </w:rPr>
              <w:t>Promover prácticas sostenibles con los barrios al interior del AP en el marco de los acuerdos comunitarios de conservación que se suscriban.</w:t>
            </w:r>
          </w:p>
        </w:tc>
      </w:tr>
    </w:tbl>
    <w:p w14:paraId="5FB02FC0" w14:textId="77777777" w:rsidR="00614540" w:rsidRPr="00620498" w:rsidRDefault="00614540" w:rsidP="00620498">
      <w:pPr>
        <w:spacing w:after="0" w:line="240" w:lineRule="auto"/>
        <w:rPr>
          <w:rFonts w:ascii="Verdana" w:hAnsi="Verdana" w:cs="Arial"/>
          <w:sz w:val="24"/>
          <w:szCs w:val="24"/>
        </w:rPr>
      </w:pPr>
    </w:p>
    <w:p w14:paraId="20F987C3" w14:textId="77777777" w:rsidR="00614540" w:rsidRPr="00620498" w:rsidRDefault="00614540" w:rsidP="00620498">
      <w:pPr>
        <w:spacing w:after="0" w:line="240" w:lineRule="auto"/>
        <w:rPr>
          <w:rFonts w:ascii="Verdana" w:hAnsi="Verdana" w:cs="Arial"/>
          <w:sz w:val="24"/>
          <w:szCs w:val="24"/>
        </w:rPr>
      </w:pPr>
    </w:p>
    <w:p w14:paraId="5BC4B901" w14:textId="4030650C" w:rsidR="00FD04F2" w:rsidRPr="00620498" w:rsidRDefault="00FD04F2" w:rsidP="00620498">
      <w:pPr>
        <w:widowControl w:val="0"/>
        <w:tabs>
          <w:tab w:val="center" w:pos="510"/>
          <w:tab w:val="left" w:pos="1134"/>
        </w:tabs>
        <w:autoSpaceDE w:val="0"/>
        <w:adjustRightInd w:val="0"/>
        <w:spacing w:after="0" w:line="240" w:lineRule="auto"/>
        <w:jc w:val="both"/>
        <w:rPr>
          <w:rFonts w:ascii="Verdana" w:hAnsi="Verdana" w:cs="Arial"/>
          <w:sz w:val="24"/>
          <w:szCs w:val="24"/>
        </w:rPr>
      </w:pPr>
      <w:r w:rsidRPr="00620498">
        <w:rPr>
          <w:rFonts w:ascii="Verdana" w:eastAsia="Calibri" w:hAnsi="Verdana" w:cs="Arial"/>
          <w:b/>
          <w:bCs/>
          <w:sz w:val="24"/>
          <w:szCs w:val="24"/>
          <w:lang w:val="es-ES_tradnl" w:eastAsia="es-CO"/>
        </w:rPr>
        <w:t xml:space="preserve">ARTÍCULO </w:t>
      </w:r>
      <w:r w:rsidR="008E7785" w:rsidRPr="00620498">
        <w:rPr>
          <w:rFonts w:ascii="Verdana" w:eastAsia="Calibri" w:hAnsi="Verdana" w:cs="Arial"/>
          <w:b/>
          <w:bCs/>
          <w:sz w:val="24"/>
          <w:szCs w:val="24"/>
          <w:lang w:val="es-ES_tradnl" w:eastAsia="es-CO"/>
        </w:rPr>
        <w:t>6</w:t>
      </w:r>
      <w:r w:rsidRPr="00620498">
        <w:rPr>
          <w:rFonts w:ascii="Verdana" w:eastAsia="Calibri" w:hAnsi="Verdana" w:cs="Arial"/>
          <w:b/>
          <w:bCs/>
          <w:sz w:val="24"/>
          <w:szCs w:val="24"/>
          <w:lang w:val="es-ES_tradnl" w:eastAsia="es-CO"/>
        </w:rPr>
        <w:t xml:space="preserve">. USOS Y ACTIVIDADES PERMITIDAS. - </w:t>
      </w:r>
      <w:r w:rsidRPr="00620498">
        <w:rPr>
          <w:rFonts w:ascii="Verdana" w:eastAsia="Calibri" w:hAnsi="Verdana" w:cs="Arial"/>
          <w:sz w:val="24"/>
          <w:szCs w:val="24"/>
          <w:lang w:val="es-ES_tradnl" w:eastAsia="es-CO"/>
        </w:rPr>
        <w:t xml:space="preserve">En la zonificación descrita en el artículo anterior se adelantarán las actividades derivadas de las medidas de manejo precisadas en el plan de manejo para cada zona, así como las </w:t>
      </w:r>
      <w:r w:rsidRPr="00620498">
        <w:rPr>
          <w:rFonts w:ascii="Verdana" w:hAnsi="Verdana" w:cs="Arial"/>
          <w:sz w:val="24"/>
          <w:szCs w:val="24"/>
        </w:rPr>
        <w:t xml:space="preserve">actividades que se requieran por la Entidad en ejercicio de sus funciones de administración y manejo, o las que sean autorizadas a los particulares atendiendo el régimen que sea aplicable al uso o actividad respectiva. </w:t>
      </w:r>
    </w:p>
    <w:p w14:paraId="24FA3787" w14:textId="77777777" w:rsidR="00FD04F2" w:rsidRPr="00620498" w:rsidRDefault="00FD04F2" w:rsidP="00620498">
      <w:pPr>
        <w:widowControl w:val="0"/>
        <w:tabs>
          <w:tab w:val="center" w:pos="510"/>
          <w:tab w:val="left" w:pos="1134"/>
        </w:tabs>
        <w:autoSpaceDE w:val="0"/>
        <w:adjustRightInd w:val="0"/>
        <w:spacing w:after="0" w:line="240" w:lineRule="auto"/>
        <w:jc w:val="both"/>
        <w:rPr>
          <w:rFonts w:ascii="Verdana" w:hAnsi="Verdana" w:cs="Arial"/>
          <w:sz w:val="24"/>
          <w:szCs w:val="24"/>
        </w:rPr>
      </w:pPr>
    </w:p>
    <w:p w14:paraId="2E30F98E" w14:textId="77777777" w:rsidR="00FD04F2" w:rsidRPr="00620498" w:rsidRDefault="00FD04F2" w:rsidP="00620498">
      <w:pPr>
        <w:widowControl w:val="0"/>
        <w:tabs>
          <w:tab w:val="center" w:pos="510"/>
          <w:tab w:val="left" w:pos="1134"/>
        </w:tabs>
        <w:autoSpaceDE w:val="0"/>
        <w:adjustRightInd w:val="0"/>
        <w:spacing w:after="0" w:line="240" w:lineRule="auto"/>
        <w:jc w:val="both"/>
        <w:rPr>
          <w:rFonts w:ascii="Verdana" w:hAnsi="Verdana" w:cs="Arial"/>
          <w:sz w:val="24"/>
          <w:szCs w:val="24"/>
        </w:rPr>
      </w:pPr>
      <w:r w:rsidRPr="00620498">
        <w:rPr>
          <w:rFonts w:ascii="Verdana" w:hAnsi="Verdana" w:cs="Arial"/>
          <w:sz w:val="24"/>
          <w:szCs w:val="24"/>
        </w:rPr>
        <w:t xml:space="preserve">Los usos y actividades definidos para cada zona son: </w:t>
      </w:r>
    </w:p>
    <w:p w14:paraId="27E28950" w14:textId="77777777" w:rsidR="00FD04F2" w:rsidRPr="00620498" w:rsidRDefault="00FD04F2" w:rsidP="00620498">
      <w:pPr>
        <w:widowControl w:val="0"/>
        <w:tabs>
          <w:tab w:val="left" w:pos="8460"/>
          <w:tab w:val="left" w:pos="9180"/>
        </w:tabs>
        <w:autoSpaceDE w:val="0"/>
        <w:adjustRightInd w:val="0"/>
        <w:spacing w:after="0" w:line="240" w:lineRule="auto"/>
        <w:jc w:val="both"/>
        <w:rPr>
          <w:rFonts w:ascii="Verdana" w:eastAsia="Calibri" w:hAnsi="Verdana" w:cs="Arial"/>
          <w:sz w:val="24"/>
          <w:szCs w:val="24"/>
          <w:lang w:val="es-ES_tradnl" w:eastAsia="es-CO"/>
        </w:rPr>
      </w:pPr>
    </w:p>
    <w:p w14:paraId="38BA9BE7" w14:textId="0C4684DD" w:rsidR="00FD04F2" w:rsidRPr="00620498" w:rsidRDefault="00DF0992" w:rsidP="00620498">
      <w:pPr>
        <w:pStyle w:val="Descripcin"/>
        <w:keepNext/>
        <w:jc w:val="center"/>
        <w:rPr>
          <w:rFonts w:ascii="Verdana" w:hAnsi="Verdana" w:cs="Arial"/>
          <w:b/>
          <w:bCs/>
          <w:i w:val="0"/>
          <w:iCs w:val="0"/>
          <w:color w:val="auto"/>
          <w:sz w:val="24"/>
          <w:szCs w:val="24"/>
        </w:rPr>
      </w:pPr>
      <w:r w:rsidRPr="00620498">
        <w:rPr>
          <w:rFonts w:ascii="Verdana" w:hAnsi="Verdana" w:cs="Arial"/>
          <w:b/>
          <w:bCs/>
          <w:i w:val="0"/>
          <w:iCs w:val="0"/>
          <w:color w:val="auto"/>
          <w:sz w:val="24"/>
          <w:szCs w:val="24"/>
        </w:rPr>
        <w:t>Zona Primitiva – ZI</w:t>
      </w:r>
    </w:p>
    <w:tbl>
      <w:tblPr>
        <w:tblW w:w="8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6593"/>
      </w:tblGrid>
      <w:tr w:rsidR="0046243F" w:rsidRPr="00620498" w14:paraId="67BAF1CD" w14:textId="77777777" w:rsidTr="00A3008A">
        <w:trPr>
          <w:trHeight w:val="1001"/>
          <w:jc w:val="center"/>
        </w:trPr>
        <w:tc>
          <w:tcPr>
            <w:tcW w:w="2245" w:type="dxa"/>
            <w:vAlign w:val="center"/>
          </w:tcPr>
          <w:p w14:paraId="69FBBE96" w14:textId="77777777" w:rsidR="00FD04F2" w:rsidRPr="00620498" w:rsidRDefault="00FD04F2" w:rsidP="00620498">
            <w:pPr>
              <w:spacing w:line="240" w:lineRule="auto"/>
              <w:rPr>
                <w:rFonts w:ascii="Verdana" w:hAnsi="Verdana" w:cs="Arial"/>
                <w:b/>
                <w:bCs/>
                <w:sz w:val="24"/>
                <w:szCs w:val="24"/>
                <w:lang w:val="es-MX"/>
              </w:rPr>
            </w:pPr>
            <w:r w:rsidRPr="00620498">
              <w:rPr>
                <w:rFonts w:ascii="Verdana" w:hAnsi="Verdana" w:cs="Arial"/>
                <w:b/>
                <w:bCs/>
                <w:sz w:val="24"/>
                <w:szCs w:val="24"/>
                <w:lang w:val="es-MX"/>
              </w:rPr>
              <w:t>Actividades permitidas</w:t>
            </w:r>
          </w:p>
        </w:tc>
        <w:tc>
          <w:tcPr>
            <w:tcW w:w="6593" w:type="dxa"/>
            <w:vAlign w:val="center"/>
          </w:tcPr>
          <w:p w14:paraId="0A9DEDDD" w14:textId="7241F2A9" w:rsidR="00FD04F2" w:rsidRPr="00620498" w:rsidRDefault="00283E92" w:rsidP="00620498">
            <w:pPr>
              <w:spacing w:line="240" w:lineRule="auto"/>
              <w:ind w:hanging="2"/>
              <w:jc w:val="both"/>
              <w:rPr>
                <w:rFonts w:ascii="Verdana" w:hAnsi="Verdana" w:cs="Arial"/>
                <w:sz w:val="24"/>
                <w:szCs w:val="24"/>
                <w:lang w:val="es-MX"/>
              </w:rPr>
            </w:pPr>
            <w:r w:rsidRPr="00620498">
              <w:rPr>
                <w:rFonts w:ascii="Verdana" w:hAnsi="Verdana" w:cs="Arial"/>
                <w:sz w:val="24"/>
                <w:szCs w:val="24"/>
              </w:rPr>
              <w:t>Acciones de investigación y monitoreo para la biodiversidad, en articulación con el portafolio de investigaciones y programa de monitoreo del AP.</w:t>
            </w:r>
          </w:p>
        </w:tc>
      </w:tr>
    </w:tbl>
    <w:p w14:paraId="09DB405C" w14:textId="77777777" w:rsidR="00FD04F2" w:rsidRPr="00620498" w:rsidRDefault="00FD04F2" w:rsidP="00620498">
      <w:pPr>
        <w:pStyle w:val="Ttulo3"/>
        <w:keepNext w:val="0"/>
        <w:keepLines w:val="0"/>
        <w:spacing w:before="0" w:line="240" w:lineRule="auto"/>
        <w:textAlignment w:val="baseline"/>
        <w:rPr>
          <w:rFonts w:ascii="Verdana" w:hAnsi="Verdana" w:cs="Arial"/>
          <w:b/>
          <w:bCs/>
          <w:color w:val="auto"/>
        </w:rPr>
      </w:pPr>
    </w:p>
    <w:p w14:paraId="3CFA9C78" w14:textId="3858DEAC" w:rsidR="00FD04F2" w:rsidRPr="00620498" w:rsidRDefault="00696B4A" w:rsidP="00620498">
      <w:pPr>
        <w:spacing w:line="240" w:lineRule="auto"/>
        <w:jc w:val="center"/>
        <w:rPr>
          <w:rFonts w:ascii="Verdana" w:hAnsi="Verdana" w:cs="Arial"/>
          <w:sz w:val="24"/>
          <w:szCs w:val="24"/>
        </w:rPr>
      </w:pPr>
      <w:r w:rsidRPr="00620498">
        <w:rPr>
          <w:rFonts w:ascii="Verdana" w:eastAsiaTheme="majorEastAsia" w:hAnsi="Verdana" w:cs="Arial"/>
          <w:b/>
          <w:bCs/>
          <w:sz w:val="24"/>
          <w:szCs w:val="24"/>
        </w:rPr>
        <w:t>Zona de Recreación General Exterior – ZRGE</w:t>
      </w:r>
    </w:p>
    <w:tbl>
      <w:tblPr>
        <w:tblW w:w="8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575"/>
      </w:tblGrid>
      <w:tr w:rsidR="0046243F" w:rsidRPr="00620498" w14:paraId="36F91B2D" w14:textId="77777777" w:rsidTr="00A3008A">
        <w:trPr>
          <w:trHeight w:val="1001"/>
          <w:jc w:val="center"/>
        </w:trPr>
        <w:tc>
          <w:tcPr>
            <w:tcW w:w="2263" w:type="dxa"/>
            <w:vAlign w:val="center"/>
          </w:tcPr>
          <w:p w14:paraId="75518194" w14:textId="77777777" w:rsidR="00FD04F2" w:rsidRPr="00620498" w:rsidRDefault="00FD04F2" w:rsidP="00620498">
            <w:pPr>
              <w:spacing w:line="240" w:lineRule="auto"/>
              <w:rPr>
                <w:rFonts w:ascii="Verdana" w:hAnsi="Verdana" w:cs="Arial"/>
                <w:b/>
                <w:bCs/>
                <w:sz w:val="24"/>
                <w:szCs w:val="24"/>
                <w:lang w:val="es-MX"/>
              </w:rPr>
            </w:pPr>
            <w:r w:rsidRPr="00620498">
              <w:rPr>
                <w:rFonts w:ascii="Verdana" w:hAnsi="Verdana" w:cs="Arial"/>
                <w:b/>
                <w:bCs/>
                <w:sz w:val="24"/>
                <w:szCs w:val="24"/>
                <w:lang w:val="es-MX"/>
              </w:rPr>
              <w:t>Actividades permitidas</w:t>
            </w:r>
          </w:p>
        </w:tc>
        <w:tc>
          <w:tcPr>
            <w:tcW w:w="6575" w:type="dxa"/>
            <w:vAlign w:val="center"/>
          </w:tcPr>
          <w:p w14:paraId="770C4728" w14:textId="77777777" w:rsidR="003B7018" w:rsidRPr="00620498" w:rsidRDefault="003B7018" w:rsidP="00620498">
            <w:pPr>
              <w:spacing w:line="240" w:lineRule="auto"/>
              <w:ind w:hanging="2"/>
              <w:jc w:val="both"/>
              <w:rPr>
                <w:rFonts w:ascii="Verdana" w:hAnsi="Verdana" w:cs="Arial"/>
                <w:sz w:val="24"/>
                <w:szCs w:val="24"/>
              </w:rPr>
            </w:pPr>
            <w:r w:rsidRPr="00620498">
              <w:rPr>
                <w:rFonts w:ascii="Verdana" w:hAnsi="Verdana" w:cs="Arial"/>
                <w:sz w:val="24"/>
                <w:szCs w:val="24"/>
              </w:rPr>
              <w:t>Desarrollo de la actividad de interpretación ambiental según lo establecido en el POE.</w:t>
            </w:r>
          </w:p>
          <w:p w14:paraId="2D12AEC3" w14:textId="77777777" w:rsidR="003B7018" w:rsidRPr="00620498" w:rsidRDefault="003B7018" w:rsidP="00620498">
            <w:pPr>
              <w:spacing w:line="240" w:lineRule="auto"/>
              <w:ind w:hanging="2"/>
              <w:jc w:val="both"/>
              <w:rPr>
                <w:rFonts w:ascii="Verdana" w:hAnsi="Verdana" w:cs="Arial"/>
                <w:sz w:val="24"/>
                <w:szCs w:val="24"/>
              </w:rPr>
            </w:pPr>
            <w:r w:rsidRPr="00620498">
              <w:rPr>
                <w:rFonts w:ascii="Verdana" w:hAnsi="Verdana" w:cs="Arial"/>
                <w:sz w:val="24"/>
                <w:szCs w:val="24"/>
              </w:rPr>
              <w:t>Acciones de investigación y monitoreo del Bst y la biodiversidad, en articulación con el Portafolio de Investigaciones y Programa de Monitoreo del AP.</w:t>
            </w:r>
          </w:p>
          <w:p w14:paraId="38BFF3CF" w14:textId="40C7319A" w:rsidR="00FD04F2" w:rsidRPr="00620498" w:rsidRDefault="003B7018" w:rsidP="00620498">
            <w:pPr>
              <w:spacing w:line="240" w:lineRule="auto"/>
              <w:ind w:hanging="2"/>
              <w:jc w:val="both"/>
              <w:rPr>
                <w:rFonts w:ascii="Verdana" w:hAnsi="Verdana" w:cs="Arial"/>
                <w:sz w:val="24"/>
                <w:szCs w:val="24"/>
              </w:rPr>
            </w:pPr>
            <w:r w:rsidRPr="00620498">
              <w:rPr>
                <w:rFonts w:ascii="Verdana" w:hAnsi="Verdana" w:cs="Arial"/>
                <w:sz w:val="24"/>
                <w:szCs w:val="24"/>
              </w:rPr>
              <w:t>Instalación y mantenimiento de infraestructura y señalización siguiendo los lineamientos institucionales y en coordinación con el AP.</w:t>
            </w:r>
          </w:p>
        </w:tc>
      </w:tr>
    </w:tbl>
    <w:p w14:paraId="0D94520F" w14:textId="77777777" w:rsidR="00FD04F2" w:rsidRPr="00620498" w:rsidRDefault="00FD04F2" w:rsidP="00620498">
      <w:pPr>
        <w:pStyle w:val="Ttulo3"/>
        <w:keepNext w:val="0"/>
        <w:keepLines w:val="0"/>
        <w:spacing w:before="0" w:line="240" w:lineRule="auto"/>
        <w:jc w:val="center"/>
        <w:textAlignment w:val="baseline"/>
        <w:rPr>
          <w:rFonts w:ascii="Verdana" w:hAnsi="Verdana" w:cs="Arial"/>
          <w:b/>
          <w:bCs/>
          <w:color w:val="auto"/>
        </w:rPr>
      </w:pPr>
    </w:p>
    <w:p w14:paraId="02C75C66" w14:textId="687CD85B" w:rsidR="00FD04F2" w:rsidRPr="00620498" w:rsidRDefault="000613CF" w:rsidP="00620498">
      <w:pPr>
        <w:spacing w:line="240" w:lineRule="auto"/>
        <w:jc w:val="center"/>
        <w:rPr>
          <w:rFonts w:ascii="Verdana" w:hAnsi="Verdana"/>
          <w:b/>
          <w:bCs/>
          <w:sz w:val="24"/>
          <w:szCs w:val="24"/>
        </w:rPr>
      </w:pPr>
      <w:r w:rsidRPr="00620498">
        <w:rPr>
          <w:rFonts w:ascii="Verdana" w:hAnsi="Verdana"/>
          <w:b/>
          <w:bCs/>
          <w:sz w:val="24"/>
          <w:szCs w:val="24"/>
        </w:rPr>
        <w:t>Zona de Recuperación Natural I - ZRN I</w:t>
      </w:r>
    </w:p>
    <w:tbl>
      <w:tblPr>
        <w:tblW w:w="8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575"/>
      </w:tblGrid>
      <w:tr w:rsidR="0046243F" w:rsidRPr="00620498" w14:paraId="7D811FD3" w14:textId="77777777" w:rsidTr="00A3008A">
        <w:trPr>
          <w:trHeight w:val="1001"/>
          <w:jc w:val="center"/>
        </w:trPr>
        <w:tc>
          <w:tcPr>
            <w:tcW w:w="2263" w:type="dxa"/>
            <w:vAlign w:val="center"/>
          </w:tcPr>
          <w:p w14:paraId="3530665C" w14:textId="77777777" w:rsidR="00FD04F2" w:rsidRPr="00620498" w:rsidRDefault="00FD04F2" w:rsidP="00620498">
            <w:pPr>
              <w:spacing w:line="240" w:lineRule="auto"/>
              <w:rPr>
                <w:rFonts w:ascii="Verdana" w:hAnsi="Verdana" w:cs="Arial"/>
                <w:b/>
                <w:bCs/>
                <w:sz w:val="24"/>
                <w:szCs w:val="24"/>
                <w:lang w:val="es-MX"/>
              </w:rPr>
            </w:pPr>
            <w:r w:rsidRPr="00620498">
              <w:rPr>
                <w:rFonts w:ascii="Verdana" w:hAnsi="Verdana" w:cs="Arial"/>
                <w:b/>
                <w:bCs/>
                <w:sz w:val="24"/>
                <w:szCs w:val="24"/>
                <w:lang w:val="es-MX"/>
              </w:rPr>
              <w:t>Actividades permitidas</w:t>
            </w:r>
          </w:p>
        </w:tc>
        <w:tc>
          <w:tcPr>
            <w:tcW w:w="6575" w:type="dxa"/>
            <w:vAlign w:val="center"/>
          </w:tcPr>
          <w:p w14:paraId="7DE2D80C" w14:textId="77777777" w:rsidR="006D4B4B" w:rsidRPr="00620498" w:rsidRDefault="006D4B4B" w:rsidP="00620498">
            <w:pPr>
              <w:spacing w:line="240" w:lineRule="auto"/>
              <w:jc w:val="both"/>
              <w:rPr>
                <w:rFonts w:ascii="Verdana" w:hAnsi="Verdana"/>
                <w:sz w:val="24"/>
                <w:szCs w:val="24"/>
              </w:rPr>
            </w:pPr>
            <w:r w:rsidRPr="00620498">
              <w:rPr>
                <w:rFonts w:ascii="Verdana" w:hAnsi="Verdana"/>
                <w:sz w:val="24"/>
                <w:szCs w:val="24"/>
              </w:rPr>
              <w:t>Acciones de investigación y monitoreo para la biodiversidad, en articulación con el portafolio de investigaciones y programa de monitoreo del AP.</w:t>
            </w:r>
          </w:p>
          <w:p w14:paraId="19B4819E" w14:textId="0EA830B9" w:rsidR="006D4B4B" w:rsidRPr="00620498" w:rsidRDefault="006D4B4B" w:rsidP="00620498">
            <w:pPr>
              <w:spacing w:line="240" w:lineRule="auto"/>
              <w:jc w:val="both"/>
              <w:rPr>
                <w:rFonts w:ascii="Verdana" w:hAnsi="Verdana"/>
                <w:sz w:val="24"/>
                <w:szCs w:val="24"/>
              </w:rPr>
            </w:pPr>
            <w:r w:rsidRPr="00620498">
              <w:rPr>
                <w:rFonts w:ascii="Verdana" w:hAnsi="Verdana"/>
                <w:sz w:val="24"/>
                <w:szCs w:val="24"/>
              </w:rPr>
              <w:t>Instalación y mantenimiento de infraestructura y jagüeyes, siguiendo los lineamientos institucionales y en coordinación con el AP.</w:t>
            </w:r>
          </w:p>
          <w:p w14:paraId="1CD39ED5" w14:textId="3809AE09" w:rsidR="00FD04F2" w:rsidRPr="00620498" w:rsidRDefault="006D4B4B" w:rsidP="00620498">
            <w:pPr>
              <w:spacing w:line="240" w:lineRule="auto"/>
              <w:jc w:val="both"/>
              <w:rPr>
                <w:rFonts w:ascii="Verdana" w:hAnsi="Verdana"/>
                <w:sz w:val="24"/>
                <w:szCs w:val="24"/>
              </w:rPr>
            </w:pPr>
            <w:r w:rsidRPr="00620498">
              <w:rPr>
                <w:rFonts w:ascii="Verdana" w:hAnsi="Verdana"/>
                <w:sz w:val="24"/>
                <w:szCs w:val="24"/>
              </w:rPr>
              <w:t>Adecuación de la vía carreteable en el marco de los permisos otorgados por parques nacionales.</w:t>
            </w:r>
          </w:p>
        </w:tc>
      </w:tr>
    </w:tbl>
    <w:p w14:paraId="5DAEE8AC" w14:textId="77777777" w:rsidR="00FD04F2" w:rsidRPr="00620498" w:rsidRDefault="00FD04F2" w:rsidP="00620498">
      <w:pPr>
        <w:spacing w:line="240" w:lineRule="auto"/>
        <w:rPr>
          <w:rFonts w:ascii="Verdana" w:hAnsi="Verdana" w:cs="Arial"/>
          <w:sz w:val="24"/>
          <w:szCs w:val="24"/>
        </w:rPr>
      </w:pPr>
    </w:p>
    <w:p w14:paraId="7D54F49C" w14:textId="610E832D" w:rsidR="00FD04F2" w:rsidRPr="00620498" w:rsidRDefault="003B0253" w:rsidP="00620498">
      <w:pPr>
        <w:spacing w:after="0" w:line="240" w:lineRule="auto"/>
        <w:jc w:val="center"/>
        <w:rPr>
          <w:rFonts w:ascii="Verdana" w:hAnsi="Verdana" w:cs="Arial"/>
          <w:b/>
          <w:bCs/>
          <w:sz w:val="24"/>
          <w:szCs w:val="24"/>
        </w:rPr>
      </w:pPr>
      <w:r w:rsidRPr="00620498">
        <w:rPr>
          <w:rFonts w:ascii="Verdana" w:hAnsi="Verdana" w:cs="Arial"/>
          <w:b/>
          <w:bCs/>
          <w:sz w:val="24"/>
          <w:szCs w:val="24"/>
        </w:rPr>
        <w:lastRenderedPageBreak/>
        <w:t>Zona de Recuperación Natural II - ZRN II</w:t>
      </w:r>
    </w:p>
    <w:p w14:paraId="018D99BC" w14:textId="77777777" w:rsidR="003B0253" w:rsidRPr="00620498" w:rsidRDefault="003B0253" w:rsidP="00620498">
      <w:pPr>
        <w:spacing w:after="0" w:line="240" w:lineRule="auto"/>
        <w:rPr>
          <w:rFonts w:ascii="Verdana" w:hAnsi="Verdana" w:cs="Arial"/>
          <w:sz w:val="24"/>
          <w:szCs w:val="24"/>
        </w:rPr>
      </w:pPr>
    </w:p>
    <w:tbl>
      <w:tblPr>
        <w:tblW w:w="8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575"/>
      </w:tblGrid>
      <w:tr w:rsidR="0046243F" w:rsidRPr="00620498" w14:paraId="6D9837D8" w14:textId="77777777" w:rsidTr="00A3008A">
        <w:trPr>
          <w:trHeight w:val="1001"/>
          <w:jc w:val="center"/>
        </w:trPr>
        <w:tc>
          <w:tcPr>
            <w:tcW w:w="2263" w:type="dxa"/>
            <w:vAlign w:val="center"/>
          </w:tcPr>
          <w:p w14:paraId="3F39131C" w14:textId="77777777" w:rsidR="00FD04F2" w:rsidRPr="00620498" w:rsidRDefault="00FD04F2" w:rsidP="00620498">
            <w:pPr>
              <w:spacing w:line="240" w:lineRule="auto"/>
              <w:rPr>
                <w:rFonts w:ascii="Verdana" w:hAnsi="Verdana" w:cs="Arial"/>
                <w:b/>
                <w:bCs/>
                <w:sz w:val="24"/>
                <w:szCs w:val="24"/>
                <w:lang w:val="es-MX"/>
              </w:rPr>
            </w:pPr>
            <w:r w:rsidRPr="00620498">
              <w:rPr>
                <w:rFonts w:ascii="Verdana" w:hAnsi="Verdana" w:cs="Arial"/>
                <w:b/>
                <w:bCs/>
                <w:sz w:val="24"/>
                <w:szCs w:val="24"/>
                <w:lang w:val="es-MX"/>
              </w:rPr>
              <w:t>Actividades permitidas</w:t>
            </w:r>
          </w:p>
        </w:tc>
        <w:tc>
          <w:tcPr>
            <w:tcW w:w="6575" w:type="dxa"/>
            <w:vAlign w:val="center"/>
          </w:tcPr>
          <w:p w14:paraId="362A9629" w14:textId="77777777" w:rsidR="008E4BA0" w:rsidRPr="00620498" w:rsidRDefault="008E4BA0" w:rsidP="00620498">
            <w:pPr>
              <w:spacing w:line="240" w:lineRule="auto"/>
              <w:ind w:hanging="2"/>
              <w:jc w:val="both"/>
              <w:rPr>
                <w:rFonts w:ascii="Verdana" w:hAnsi="Verdana" w:cs="Arial"/>
                <w:sz w:val="24"/>
                <w:szCs w:val="24"/>
              </w:rPr>
            </w:pPr>
            <w:r w:rsidRPr="00620498">
              <w:rPr>
                <w:rFonts w:ascii="Verdana" w:hAnsi="Verdana" w:cs="Arial"/>
                <w:sz w:val="24"/>
                <w:szCs w:val="24"/>
              </w:rPr>
              <w:t>Acciones de investigación y monitoreo para la biodiversidad, en articulación con el portafolio de investigaciones y programa de monitoreo del AP.</w:t>
            </w:r>
          </w:p>
          <w:p w14:paraId="23BA97F0" w14:textId="77777777" w:rsidR="008E4BA0" w:rsidRPr="00620498" w:rsidRDefault="008E4BA0" w:rsidP="00620498">
            <w:pPr>
              <w:spacing w:line="240" w:lineRule="auto"/>
              <w:ind w:hanging="2"/>
              <w:jc w:val="both"/>
              <w:rPr>
                <w:rFonts w:ascii="Verdana" w:hAnsi="Verdana" w:cs="Arial"/>
                <w:sz w:val="24"/>
                <w:szCs w:val="24"/>
              </w:rPr>
            </w:pPr>
            <w:r w:rsidRPr="00620498">
              <w:rPr>
                <w:rFonts w:ascii="Verdana" w:hAnsi="Verdana" w:cs="Arial"/>
                <w:sz w:val="24"/>
                <w:szCs w:val="24"/>
              </w:rPr>
              <w:t>Instalación y mantenimiento de infraestructura y jagüeyes, siguiendo los lineamientos institucionales y en coordinación con el AP.</w:t>
            </w:r>
          </w:p>
          <w:p w14:paraId="0B9EFE8E" w14:textId="306FB560" w:rsidR="00FD04F2" w:rsidRPr="00620498" w:rsidRDefault="008E4BA0" w:rsidP="00620498">
            <w:pPr>
              <w:spacing w:line="240" w:lineRule="auto"/>
              <w:ind w:hanging="2"/>
              <w:jc w:val="both"/>
              <w:rPr>
                <w:rFonts w:ascii="Verdana" w:hAnsi="Verdana" w:cs="Arial"/>
                <w:sz w:val="24"/>
                <w:szCs w:val="24"/>
              </w:rPr>
            </w:pPr>
            <w:r w:rsidRPr="00620498">
              <w:rPr>
                <w:rFonts w:ascii="Verdana" w:hAnsi="Verdana" w:cs="Arial"/>
                <w:sz w:val="24"/>
                <w:szCs w:val="24"/>
              </w:rPr>
              <w:t>Adecuación de la vía carreteable en el marco de los permisos otorgados por parques nacionales.</w:t>
            </w:r>
          </w:p>
        </w:tc>
      </w:tr>
    </w:tbl>
    <w:p w14:paraId="03A34465" w14:textId="77777777" w:rsidR="00FD04F2" w:rsidRPr="00620498" w:rsidRDefault="00FD04F2" w:rsidP="00620498">
      <w:pPr>
        <w:widowControl w:val="0"/>
        <w:tabs>
          <w:tab w:val="center" w:pos="510"/>
          <w:tab w:val="left" w:pos="1134"/>
        </w:tabs>
        <w:autoSpaceDE w:val="0"/>
        <w:adjustRightInd w:val="0"/>
        <w:spacing w:after="0" w:line="240" w:lineRule="auto"/>
        <w:jc w:val="both"/>
        <w:rPr>
          <w:rFonts w:ascii="Verdana" w:eastAsia="Calibri" w:hAnsi="Verdana" w:cs="Arial"/>
          <w:sz w:val="24"/>
          <w:szCs w:val="24"/>
          <w:lang w:val="es-MX" w:eastAsia="es-CO"/>
        </w:rPr>
      </w:pPr>
    </w:p>
    <w:p w14:paraId="50CD669A" w14:textId="77777777" w:rsidR="00B553F2" w:rsidRPr="00620498" w:rsidRDefault="00B553F2" w:rsidP="00620498">
      <w:pPr>
        <w:widowControl w:val="0"/>
        <w:autoSpaceDE w:val="0"/>
        <w:adjustRightInd w:val="0"/>
        <w:spacing w:after="0" w:line="240" w:lineRule="auto"/>
        <w:jc w:val="both"/>
        <w:rPr>
          <w:rFonts w:ascii="Verdana" w:hAnsi="Verdana" w:cs="Arial"/>
          <w:b/>
          <w:bCs/>
          <w:sz w:val="24"/>
          <w:szCs w:val="24"/>
        </w:rPr>
      </w:pPr>
    </w:p>
    <w:p w14:paraId="14ED6EDD" w14:textId="2A858E7A" w:rsidR="00B553F2" w:rsidRPr="00620498" w:rsidRDefault="00225B71" w:rsidP="00620498">
      <w:pPr>
        <w:widowControl w:val="0"/>
        <w:autoSpaceDE w:val="0"/>
        <w:adjustRightInd w:val="0"/>
        <w:spacing w:after="0" w:line="240" w:lineRule="auto"/>
        <w:jc w:val="center"/>
        <w:rPr>
          <w:rFonts w:ascii="Verdana" w:hAnsi="Verdana" w:cs="Arial"/>
          <w:b/>
          <w:bCs/>
          <w:sz w:val="24"/>
          <w:szCs w:val="24"/>
        </w:rPr>
      </w:pPr>
      <w:r w:rsidRPr="00620498">
        <w:rPr>
          <w:rFonts w:ascii="Verdana" w:hAnsi="Verdana" w:cs="Arial"/>
          <w:b/>
          <w:bCs/>
          <w:sz w:val="24"/>
          <w:szCs w:val="24"/>
        </w:rPr>
        <w:t>Zona de Recuperación Natural III - ZRN III</w:t>
      </w:r>
    </w:p>
    <w:p w14:paraId="36C9B15D" w14:textId="77777777" w:rsidR="000668B5" w:rsidRPr="00620498" w:rsidRDefault="000668B5" w:rsidP="00620498">
      <w:pPr>
        <w:widowControl w:val="0"/>
        <w:autoSpaceDE w:val="0"/>
        <w:adjustRightInd w:val="0"/>
        <w:spacing w:after="0" w:line="240" w:lineRule="auto"/>
        <w:jc w:val="center"/>
        <w:rPr>
          <w:rFonts w:ascii="Verdana" w:hAnsi="Verdana" w:cs="Arial"/>
          <w:b/>
          <w:bCs/>
          <w:sz w:val="24"/>
          <w:szCs w:val="24"/>
        </w:rPr>
      </w:pPr>
    </w:p>
    <w:tbl>
      <w:tblPr>
        <w:tblW w:w="8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575"/>
      </w:tblGrid>
      <w:tr w:rsidR="00620498" w:rsidRPr="00620498" w14:paraId="3B19E83B" w14:textId="77777777" w:rsidTr="008D7759">
        <w:trPr>
          <w:trHeight w:val="1001"/>
          <w:jc w:val="center"/>
        </w:trPr>
        <w:tc>
          <w:tcPr>
            <w:tcW w:w="2263" w:type="dxa"/>
            <w:vAlign w:val="center"/>
          </w:tcPr>
          <w:p w14:paraId="0E331787" w14:textId="77777777" w:rsidR="000668B5" w:rsidRPr="00620498" w:rsidRDefault="000668B5" w:rsidP="00620498">
            <w:pPr>
              <w:spacing w:line="240" w:lineRule="auto"/>
              <w:rPr>
                <w:rFonts w:ascii="Verdana" w:hAnsi="Verdana" w:cs="Arial"/>
                <w:b/>
                <w:bCs/>
                <w:sz w:val="24"/>
                <w:szCs w:val="24"/>
                <w:lang w:val="es-MX"/>
              </w:rPr>
            </w:pPr>
            <w:r w:rsidRPr="00620498">
              <w:rPr>
                <w:rFonts w:ascii="Verdana" w:hAnsi="Verdana" w:cs="Arial"/>
                <w:b/>
                <w:bCs/>
                <w:sz w:val="24"/>
                <w:szCs w:val="24"/>
                <w:lang w:val="es-MX"/>
              </w:rPr>
              <w:t>Actividades permitidas</w:t>
            </w:r>
          </w:p>
        </w:tc>
        <w:tc>
          <w:tcPr>
            <w:tcW w:w="6575" w:type="dxa"/>
            <w:vAlign w:val="center"/>
          </w:tcPr>
          <w:p w14:paraId="27624B0E" w14:textId="77777777" w:rsidR="0083557C" w:rsidRPr="00620498" w:rsidRDefault="0083557C" w:rsidP="00620498">
            <w:pPr>
              <w:spacing w:line="240" w:lineRule="auto"/>
              <w:jc w:val="both"/>
              <w:rPr>
                <w:rFonts w:ascii="Verdana" w:hAnsi="Verdana"/>
                <w:sz w:val="24"/>
                <w:szCs w:val="24"/>
              </w:rPr>
            </w:pPr>
            <w:r w:rsidRPr="00620498">
              <w:rPr>
                <w:rFonts w:ascii="Verdana" w:hAnsi="Verdana"/>
                <w:sz w:val="24"/>
                <w:szCs w:val="24"/>
              </w:rPr>
              <w:t>Formalización e Implementación de los acuerdos que se suscriban con los barrios Palmira y Nueva Floresta y con el asentamiento Cerrito 2 en coordinación con el AP.</w:t>
            </w:r>
          </w:p>
          <w:p w14:paraId="178C8000" w14:textId="77777777" w:rsidR="0083557C" w:rsidRPr="00620498" w:rsidRDefault="0083557C" w:rsidP="00620498">
            <w:pPr>
              <w:spacing w:line="240" w:lineRule="auto"/>
              <w:jc w:val="both"/>
              <w:rPr>
                <w:rFonts w:ascii="Verdana" w:hAnsi="Verdana"/>
                <w:sz w:val="24"/>
                <w:szCs w:val="24"/>
              </w:rPr>
            </w:pPr>
            <w:r w:rsidRPr="00620498">
              <w:rPr>
                <w:rFonts w:ascii="Verdana" w:hAnsi="Verdana"/>
                <w:sz w:val="24"/>
                <w:szCs w:val="24"/>
              </w:rPr>
              <w:t>Mantenimiento y adecuación de la servidumbre y las líneas de transmisión eléctricas en coordinación con el AP.</w:t>
            </w:r>
          </w:p>
          <w:p w14:paraId="0AA59AE9" w14:textId="77777777" w:rsidR="0083557C" w:rsidRPr="00620498" w:rsidRDefault="0083557C" w:rsidP="00620498">
            <w:pPr>
              <w:spacing w:line="240" w:lineRule="auto"/>
              <w:jc w:val="both"/>
              <w:rPr>
                <w:rFonts w:ascii="Verdana" w:hAnsi="Verdana"/>
                <w:sz w:val="24"/>
                <w:szCs w:val="24"/>
              </w:rPr>
            </w:pPr>
            <w:r w:rsidRPr="00620498">
              <w:rPr>
                <w:rFonts w:ascii="Verdana" w:hAnsi="Verdana"/>
                <w:sz w:val="24"/>
                <w:szCs w:val="24"/>
              </w:rPr>
              <w:t>Implementación del portafolio de investigaciones y el programa de monitoreo definido por el AP.</w:t>
            </w:r>
          </w:p>
          <w:p w14:paraId="5C6573D7" w14:textId="0E3486F2" w:rsidR="000668B5" w:rsidRPr="00620498" w:rsidRDefault="0083557C" w:rsidP="00620498">
            <w:pPr>
              <w:spacing w:line="240" w:lineRule="auto"/>
              <w:ind w:hanging="2"/>
              <w:jc w:val="both"/>
              <w:rPr>
                <w:rFonts w:ascii="Verdana" w:hAnsi="Verdana" w:cs="Arial"/>
                <w:sz w:val="24"/>
                <w:szCs w:val="24"/>
              </w:rPr>
            </w:pPr>
            <w:r w:rsidRPr="00620498">
              <w:rPr>
                <w:rFonts w:ascii="Verdana" w:hAnsi="Verdana"/>
                <w:sz w:val="24"/>
                <w:szCs w:val="24"/>
              </w:rPr>
              <w:t>Acciones de rehabilitación y/o restauración ecológica en las zonas afectadas por la infraestructura habitacional y de servicios.</w:t>
            </w:r>
          </w:p>
        </w:tc>
      </w:tr>
    </w:tbl>
    <w:p w14:paraId="69E11CBC" w14:textId="77777777" w:rsidR="000668B5" w:rsidRPr="00620498" w:rsidRDefault="000668B5" w:rsidP="00620498">
      <w:pPr>
        <w:widowControl w:val="0"/>
        <w:autoSpaceDE w:val="0"/>
        <w:adjustRightInd w:val="0"/>
        <w:spacing w:after="0" w:line="240" w:lineRule="auto"/>
        <w:jc w:val="both"/>
        <w:rPr>
          <w:rFonts w:ascii="Verdana" w:hAnsi="Verdana" w:cs="Arial"/>
          <w:b/>
          <w:bCs/>
          <w:sz w:val="24"/>
          <w:szCs w:val="24"/>
        </w:rPr>
      </w:pPr>
    </w:p>
    <w:p w14:paraId="298391F6" w14:textId="6D972050" w:rsidR="00FD04F2" w:rsidRPr="00620498" w:rsidRDefault="00FD04F2" w:rsidP="00620498">
      <w:pPr>
        <w:widowControl w:val="0"/>
        <w:autoSpaceDE w:val="0"/>
        <w:adjustRightInd w:val="0"/>
        <w:spacing w:after="0" w:line="240" w:lineRule="auto"/>
        <w:jc w:val="both"/>
        <w:rPr>
          <w:rFonts w:ascii="Verdana" w:hAnsi="Verdana" w:cs="Arial"/>
          <w:bCs/>
          <w:sz w:val="24"/>
          <w:szCs w:val="24"/>
        </w:rPr>
      </w:pPr>
      <w:r w:rsidRPr="00620498">
        <w:rPr>
          <w:rFonts w:ascii="Verdana" w:hAnsi="Verdana" w:cs="Arial"/>
          <w:b/>
          <w:bCs/>
          <w:sz w:val="24"/>
          <w:szCs w:val="24"/>
        </w:rPr>
        <w:t xml:space="preserve">PARÁGRAFO 1°. </w:t>
      </w:r>
      <w:r w:rsidRPr="00620498">
        <w:rPr>
          <w:rFonts w:ascii="Verdana" w:hAnsi="Verdana" w:cs="Arial"/>
          <w:bCs/>
          <w:sz w:val="24"/>
          <w:szCs w:val="24"/>
        </w:rPr>
        <w:t xml:space="preserve">Las actividades autorizables y/o permisibles podrán adelantarse conforme el análisis técnico que se realice en el marco de la solicitud o proyecto. </w:t>
      </w:r>
    </w:p>
    <w:p w14:paraId="378357D8" w14:textId="77777777" w:rsidR="00FD04F2" w:rsidRPr="00620498" w:rsidRDefault="00FD04F2" w:rsidP="00620498">
      <w:pPr>
        <w:widowControl w:val="0"/>
        <w:autoSpaceDE w:val="0"/>
        <w:adjustRightInd w:val="0"/>
        <w:spacing w:after="0" w:line="240" w:lineRule="auto"/>
        <w:jc w:val="both"/>
        <w:rPr>
          <w:rFonts w:ascii="Verdana" w:hAnsi="Verdana" w:cs="Arial"/>
          <w:sz w:val="24"/>
          <w:szCs w:val="24"/>
        </w:rPr>
      </w:pPr>
    </w:p>
    <w:p w14:paraId="44CDCC44" w14:textId="77777777" w:rsidR="00FD04F2" w:rsidRPr="00620498" w:rsidRDefault="00FD04F2" w:rsidP="00620498">
      <w:pPr>
        <w:widowControl w:val="0"/>
        <w:tabs>
          <w:tab w:val="center" w:pos="510"/>
          <w:tab w:val="left" w:pos="1134"/>
        </w:tabs>
        <w:autoSpaceDE w:val="0"/>
        <w:adjustRightInd w:val="0"/>
        <w:spacing w:after="0" w:line="240" w:lineRule="auto"/>
        <w:jc w:val="both"/>
        <w:rPr>
          <w:rFonts w:ascii="Verdana" w:hAnsi="Verdana" w:cs="Arial"/>
          <w:sz w:val="24"/>
          <w:szCs w:val="24"/>
        </w:rPr>
      </w:pPr>
      <w:r w:rsidRPr="00620498">
        <w:rPr>
          <w:rFonts w:ascii="Verdana" w:hAnsi="Verdana" w:cs="Arial"/>
          <w:b/>
          <w:bCs/>
          <w:sz w:val="24"/>
          <w:szCs w:val="24"/>
        </w:rPr>
        <w:t xml:space="preserve">PARÁGRAFO 2°. </w:t>
      </w:r>
      <w:r w:rsidRPr="00620498">
        <w:rPr>
          <w:rFonts w:ascii="Verdana" w:hAnsi="Verdana" w:cs="Arial"/>
          <w:sz w:val="24"/>
          <w:szCs w:val="24"/>
        </w:rPr>
        <w:t xml:space="preserve">Sólo se podrán realizar las actividades ecoturísticas previa autorización de acuerdo con la capacidad de carga, adecuaciones de infraestructura, reglamentación, obligaciones, horarios, restricciones y demás disposiciones que se encuentran establecidas en el Plan de Manejo y en el Plan de Ordenamiento Ecoturístico – POE para el desarrollo de cada una de las actividades. </w:t>
      </w:r>
    </w:p>
    <w:p w14:paraId="26221B88" w14:textId="77777777" w:rsidR="00FD04F2" w:rsidRPr="00620498" w:rsidRDefault="00FD04F2" w:rsidP="00620498">
      <w:pPr>
        <w:widowControl w:val="0"/>
        <w:tabs>
          <w:tab w:val="center" w:pos="510"/>
          <w:tab w:val="left" w:pos="1134"/>
        </w:tabs>
        <w:autoSpaceDE w:val="0"/>
        <w:adjustRightInd w:val="0"/>
        <w:spacing w:after="0" w:line="240" w:lineRule="auto"/>
        <w:jc w:val="both"/>
        <w:rPr>
          <w:rFonts w:ascii="Verdana" w:eastAsia="Calibri" w:hAnsi="Verdana" w:cs="Arial"/>
          <w:sz w:val="24"/>
          <w:szCs w:val="24"/>
          <w:lang w:eastAsia="es-CO"/>
        </w:rPr>
      </w:pPr>
    </w:p>
    <w:p w14:paraId="0586E72F" w14:textId="1598885A" w:rsidR="00FD04F2" w:rsidRPr="00620498" w:rsidRDefault="00FD04F2" w:rsidP="00620498">
      <w:pPr>
        <w:widowControl w:val="0"/>
        <w:tabs>
          <w:tab w:val="center" w:pos="510"/>
          <w:tab w:val="left" w:pos="1134"/>
        </w:tabs>
        <w:autoSpaceDE w:val="0"/>
        <w:adjustRightInd w:val="0"/>
        <w:spacing w:after="0" w:line="240" w:lineRule="auto"/>
        <w:jc w:val="both"/>
        <w:rPr>
          <w:rFonts w:ascii="Verdana" w:eastAsia="Calibri" w:hAnsi="Verdana" w:cs="Arial Narrow"/>
          <w:sz w:val="24"/>
          <w:szCs w:val="24"/>
          <w:lang w:val="es-ES_tradnl" w:eastAsia="es-CO"/>
        </w:rPr>
      </w:pPr>
      <w:r w:rsidRPr="00620498">
        <w:rPr>
          <w:rFonts w:ascii="Verdana" w:eastAsia="Calibri" w:hAnsi="Verdana" w:cs="Arial Narrow"/>
          <w:b/>
          <w:bCs/>
          <w:sz w:val="24"/>
          <w:szCs w:val="24"/>
          <w:lang w:val="es-ES_tradnl" w:eastAsia="es-CO"/>
        </w:rPr>
        <w:t xml:space="preserve">ARTÍCULO </w:t>
      </w:r>
      <w:r w:rsidR="008E7785" w:rsidRPr="00620498">
        <w:rPr>
          <w:rFonts w:ascii="Verdana" w:eastAsia="Calibri" w:hAnsi="Verdana" w:cs="Arial Narrow"/>
          <w:b/>
          <w:bCs/>
          <w:sz w:val="24"/>
          <w:szCs w:val="24"/>
          <w:lang w:val="es-ES_tradnl" w:eastAsia="es-CO"/>
        </w:rPr>
        <w:t>7</w:t>
      </w:r>
      <w:r w:rsidRPr="00620498">
        <w:rPr>
          <w:rFonts w:ascii="Verdana" w:eastAsia="Calibri" w:hAnsi="Verdana" w:cs="Arial Narrow"/>
          <w:b/>
          <w:bCs/>
          <w:sz w:val="24"/>
          <w:szCs w:val="24"/>
          <w:lang w:val="es-ES_tradnl" w:eastAsia="es-CO"/>
        </w:rPr>
        <w:t xml:space="preserve">. ARTICULACIÓN ENTRE INSTRUMENTOS DE PLANEACIÓN. </w:t>
      </w:r>
      <w:r w:rsidRPr="00696601">
        <w:rPr>
          <w:rFonts w:ascii="Verdana" w:eastAsia="Calibri" w:hAnsi="Verdana" w:cs="Arial Narrow"/>
          <w:sz w:val="24"/>
          <w:szCs w:val="24"/>
          <w:lang w:val="es-ES_tradnl" w:eastAsia="es-CO"/>
        </w:rPr>
        <w:t xml:space="preserve">Con el presente plan de manejo se acoge y es parte integral del mismo, el Plan de Ordenamiento Ecoturístico del Santuario de Fauna y Flora </w:t>
      </w:r>
      <w:r w:rsidR="0018727F" w:rsidRPr="00696601">
        <w:rPr>
          <w:rFonts w:ascii="Verdana" w:eastAsia="Calibri" w:hAnsi="Verdana" w:cs="Arial Narrow"/>
          <w:sz w:val="24"/>
          <w:szCs w:val="24"/>
          <w:lang w:val="es-ES_tradnl" w:eastAsia="es-CO"/>
        </w:rPr>
        <w:t>Los Colorados</w:t>
      </w:r>
      <w:r w:rsidRPr="00696601">
        <w:rPr>
          <w:rFonts w:ascii="Verdana" w:eastAsia="Calibri" w:hAnsi="Verdana" w:cs="Arial Narrow"/>
          <w:sz w:val="24"/>
          <w:szCs w:val="24"/>
          <w:lang w:val="es-ES_tradnl" w:eastAsia="es-CO"/>
        </w:rPr>
        <w:t xml:space="preserve"> aprobado mediante el Memorando N° </w:t>
      </w:r>
      <w:r w:rsidR="0018727F" w:rsidRPr="00696601">
        <w:rPr>
          <w:rFonts w:ascii="Verdana" w:eastAsia="Calibri" w:hAnsi="Verdana" w:cs="Arial Narrow"/>
          <w:sz w:val="24"/>
          <w:szCs w:val="24"/>
          <w:lang w:val="es-ES_tradnl" w:eastAsia="es-CO"/>
        </w:rPr>
        <w:t>XXXXX.</w:t>
      </w:r>
      <w:r w:rsidR="0018727F" w:rsidRPr="00620498">
        <w:rPr>
          <w:rFonts w:ascii="Verdana" w:eastAsia="Calibri" w:hAnsi="Verdana" w:cs="Arial Narrow"/>
          <w:sz w:val="24"/>
          <w:szCs w:val="24"/>
          <w:lang w:val="es-ES_tradnl" w:eastAsia="es-CO"/>
        </w:rPr>
        <w:t xml:space="preserve"> </w:t>
      </w:r>
    </w:p>
    <w:p w14:paraId="503C07EF" w14:textId="77777777" w:rsidR="00FD04F2" w:rsidRPr="00620498" w:rsidRDefault="00FD04F2" w:rsidP="00620498">
      <w:pPr>
        <w:widowControl w:val="0"/>
        <w:tabs>
          <w:tab w:val="center" w:pos="510"/>
          <w:tab w:val="left" w:pos="1134"/>
        </w:tabs>
        <w:autoSpaceDE w:val="0"/>
        <w:adjustRightInd w:val="0"/>
        <w:spacing w:after="0" w:line="240" w:lineRule="auto"/>
        <w:jc w:val="both"/>
        <w:rPr>
          <w:rFonts w:ascii="Verdana" w:eastAsia="Calibri" w:hAnsi="Verdana" w:cs="Arial"/>
          <w:b/>
          <w:bCs/>
          <w:sz w:val="24"/>
          <w:szCs w:val="24"/>
          <w:lang w:eastAsia="es-CO"/>
        </w:rPr>
      </w:pPr>
    </w:p>
    <w:p w14:paraId="331B53A4" w14:textId="77777777" w:rsidR="00B04699" w:rsidRDefault="00B04699" w:rsidP="00620498">
      <w:pPr>
        <w:widowControl w:val="0"/>
        <w:tabs>
          <w:tab w:val="center" w:pos="510"/>
          <w:tab w:val="left" w:pos="1134"/>
        </w:tabs>
        <w:autoSpaceDE w:val="0"/>
        <w:adjustRightInd w:val="0"/>
        <w:spacing w:after="0" w:line="240" w:lineRule="auto"/>
        <w:jc w:val="both"/>
        <w:rPr>
          <w:rFonts w:ascii="Verdana" w:eastAsia="Calibri" w:hAnsi="Verdana" w:cs="Arial"/>
          <w:b/>
          <w:bCs/>
          <w:sz w:val="24"/>
          <w:szCs w:val="24"/>
          <w:lang w:val="es-ES_tradnl" w:eastAsia="es-CO"/>
        </w:rPr>
      </w:pPr>
    </w:p>
    <w:p w14:paraId="3FCC9C79" w14:textId="77777777" w:rsidR="00B04699" w:rsidRDefault="00B04699" w:rsidP="00620498">
      <w:pPr>
        <w:widowControl w:val="0"/>
        <w:tabs>
          <w:tab w:val="center" w:pos="510"/>
          <w:tab w:val="left" w:pos="1134"/>
        </w:tabs>
        <w:autoSpaceDE w:val="0"/>
        <w:adjustRightInd w:val="0"/>
        <w:spacing w:after="0" w:line="240" w:lineRule="auto"/>
        <w:jc w:val="both"/>
        <w:rPr>
          <w:rFonts w:ascii="Verdana" w:eastAsia="Calibri" w:hAnsi="Verdana" w:cs="Arial"/>
          <w:b/>
          <w:bCs/>
          <w:sz w:val="24"/>
          <w:szCs w:val="24"/>
          <w:lang w:val="es-ES_tradnl" w:eastAsia="es-CO"/>
        </w:rPr>
      </w:pPr>
    </w:p>
    <w:p w14:paraId="2A094C71" w14:textId="3A64959E" w:rsidR="00FD04F2" w:rsidRPr="00620498" w:rsidRDefault="00FD04F2" w:rsidP="00620498">
      <w:pPr>
        <w:widowControl w:val="0"/>
        <w:tabs>
          <w:tab w:val="center" w:pos="510"/>
          <w:tab w:val="left" w:pos="1134"/>
        </w:tabs>
        <w:autoSpaceDE w:val="0"/>
        <w:adjustRightInd w:val="0"/>
        <w:spacing w:after="0" w:line="240" w:lineRule="auto"/>
        <w:jc w:val="both"/>
        <w:rPr>
          <w:rFonts w:ascii="Verdana" w:eastAsia="Calibri" w:hAnsi="Verdana" w:cs="Arial"/>
          <w:sz w:val="24"/>
          <w:szCs w:val="24"/>
          <w:lang w:val="es-ES_tradnl" w:eastAsia="es-CO"/>
        </w:rPr>
      </w:pPr>
      <w:r w:rsidRPr="00620498">
        <w:rPr>
          <w:rFonts w:ascii="Verdana" w:eastAsia="Calibri" w:hAnsi="Verdana" w:cs="Arial"/>
          <w:b/>
          <w:bCs/>
          <w:sz w:val="24"/>
          <w:szCs w:val="24"/>
          <w:lang w:val="es-ES_tradnl" w:eastAsia="es-CO"/>
        </w:rPr>
        <w:t xml:space="preserve">ARTÍCULO </w:t>
      </w:r>
      <w:r w:rsidR="008E7785" w:rsidRPr="00620498">
        <w:rPr>
          <w:rFonts w:ascii="Verdana" w:eastAsia="Calibri" w:hAnsi="Verdana" w:cs="Arial"/>
          <w:b/>
          <w:bCs/>
          <w:sz w:val="24"/>
          <w:szCs w:val="24"/>
          <w:lang w:val="es-ES_tradnl" w:eastAsia="es-CO"/>
        </w:rPr>
        <w:t>8</w:t>
      </w:r>
      <w:r w:rsidRPr="00620498">
        <w:rPr>
          <w:rFonts w:ascii="Verdana" w:eastAsia="Calibri" w:hAnsi="Verdana" w:cs="Arial"/>
          <w:b/>
          <w:bCs/>
          <w:sz w:val="24"/>
          <w:szCs w:val="24"/>
          <w:lang w:val="es-ES_tradnl" w:eastAsia="es-CO"/>
        </w:rPr>
        <w:t xml:space="preserve">. PERMISOS, AUTORIZACIONES Y LICENCIAS. - </w:t>
      </w:r>
      <w:r w:rsidRPr="00620498">
        <w:rPr>
          <w:rFonts w:ascii="Verdana" w:eastAsia="Calibri" w:hAnsi="Verdana" w:cs="Arial"/>
          <w:sz w:val="24"/>
          <w:szCs w:val="24"/>
          <w:lang w:val="es-ES_tradnl" w:eastAsia="es-CO"/>
        </w:rPr>
        <w:t xml:space="preserve">El uso y aprovechamiento del área y los recursos naturales renovables, deberá estar precedida de la obtención de permisos, concesiones, licencias y demás autorizaciones a que haya lugar según la normatividad vigente, atendiendo a las intenciones de manejo, finalidades y condiciones de uso de la zonificación establecida. </w:t>
      </w:r>
    </w:p>
    <w:p w14:paraId="41C6651D" w14:textId="77777777" w:rsidR="00FD04F2" w:rsidRPr="00620498" w:rsidRDefault="00FD04F2" w:rsidP="00620498">
      <w:pPr>
        <w:widowControl w:val="0"/>
        <w:tabs>
          <w:tab w:val="center" w:pos="510"/>
          <w:tab w:val="left" w:pos="1134"/>
        </w:tabs>
        <w:autoSpaceDE w:val="0"/>
        <w:adjustRightInd w:val="0"/>
        <w:spacing w:after="0" w:line="240" w:lineRule="auto"/>
        <w:jc w:val="both"/>
        <w:rPr>
          <w:rFonts w:ascii="Verdana" w:eastAsia="Calibri" w:hAnsi="Verdana" w:cs="Arial"/>
          <w:sz w:val="24"/>
          <w:szCs w:val="24"/>
          <w:lang w:val="es-ES_tradnl" w:eastAsia="es-CO"/>
        </w:rPr>
      </w:pPr>
    </w:p>
    <w:p w14:paraId="7321F01C" w14:textId="77777777" w:rsidR="00FD04F2" w:rsidRPr="00620498" w:rsidRDefault="00FD04F2" w:rsidP="00620498">
      <w:pPr>
        <w:widowControl w:val="0"/>
        <w:tabs>
          <w:tab w:val="center" w:pos="510"/>
          <w:tab w:val="left" w:pos="1134"/>
        </w:tabs>
        <w:autoSpaceDE w:val="0"/>
        <w:adjustRightInd w:val="0"/>
        <w:spacing w:after="0" w:line="240" w:lineRule="auto"/>
        <w:jc w:val="both"/>
        <w:rPr>
          <w:rFonts w:ascii="Verdana" w:hAnsi="Verdana" w:cs="Arial"/>
          <w:sz w:val="24"/>
          <w:szCs w:val="24"/>
        </w:rPr>
      </w:pPr>
      <w:r w:rsidRPr="00620498">
        <w:rPr>
          <w:rFonts w:ascii="Verdana" w:eastAsia="Calibri" w:hAnsi="Verdana" w:cs="Arial"/>
          <w:b/>
          <w:bCs/>
          <w:sz w:val="24"/>
          <w:szCs w:val="24"/>
          <w:lang w:val="es-ES_tradnl" w:eastAsia="es-CO"/>
        </w:rPr>
        <w:t>PARÁGRAFO</w:t>
      </w:r>
      <w:r w:rsidRPr="00620498">
        <w:rPr>
          <w:rFonts w:ascii="Verdana" w:eastAsia="Calibri" w:hAnsi="Verdana" w:cs="Arial"/>
          <w:sz w:val="24"/>
          <w:szCs w:val="24"/>
          <w:lang w:val="es-ES_tradnl" w:eastAsia="es-CO"/>
        </w:rPr>
        <w:t xml:space="preserve">: </w:t>
      </w:r>
      <w:r w:rsidRPr="00620498">
        <w:rPr>
          <w:rFonts w:ascii="Verdana" w:hAnsi="Verdana" w:cs="Arial"/>
          <w:sz w:val="24"/>
          <w:szCs w:val="24"/>
        </w:rPr>
        <w:t>Las actividades permitidas para cada una de las zonas descritas en el presente acto administrativo se podrán realizar siempre y cuando no atenten contra los valores objeto de conservación del área protegida, no constituyan causa de alteraciones significativas al ambiente y den cumplimiento a los requisitos establecidos en los procedimientos de la Entidad.</w:t>
      </w:r>
    </w:p>
    <w:p w14:paraId="7805558F" w14:textId="77777777" w:rsidR="00FD04F2" w:rsidRPr="00620498" w:rsidRDefault="00FD04F2" w:rsidP="00620498">
      <w:pPr>
        <w:widowControl w:val="0"/>
        <w:tabs>
          <w:tab w:val="center" w:pos="510"/>
          <w:tab w:val="left" w:pos="1134"/>
        </w:tabs>
        <w:autoSpaceDE w:val="0"/>
        <w:adjustRightInd w:val="0"/>
        <w:spacing w:after="0" w:line="240" w:lineRule="auto"/>
        <w:jc w:val="both"/>
        <w:rPr>
          <w:rFonts w:ascii="Verdana" w:eastAsia="Calibri" w:hAnsi="Verdana" w:cs="Arial"/>
          <w:b/>
          <w:bCs/>
          <w:sz w:val="24"/>
          <w:szCs w:val="24"/>
          <w:lang w:val="es-ES_tradnl" w:eastAsia="es-CO"/>
        </w:rPr>
      </w:pPr>
    </w:p>
    <w:p w14:paraId="7FB044A8" w14:textId="05EC5AF8" w:rsidR="00FD04F2" w:rsidRPr="00620498" w:rsidRDefault="00FD04F2" w:rsidP="00620498">
      <w:pPr>
        <w:widowControl w:val="0"/>
        <w:tabs>
          <w:tab w:val="center" w:pos="510"/>
          <w:tab w:val="left" w:pos="1134"/>
        </w:tabs>
        <w:autoSpaceDE w:val="0"/>
        <w:adjustRightInd w:val="0"/>
        <w:spacing w:after="0" w:line="240" w:lineRule="auto"/>
        <w:jc w:val="both"/>
        <w:rPr>
          <w:rFonts w:ascii="Verdana" w:eastAsia="Calibri" w:hAnsi="Verdana" w:cs="Arial"/>
          <w:sz w:val="24"/>
          <w:szCs w:val="24"/>
          <w:lang w:val="es-ES_tradnl" w:eastAsia="es-CO"/>
        </w:rPr>
      </w:pPr>
      <w:r w:rsidRPr="00620498">
        <w:rPr>
          <w:rFonts w:ascii="Verdana" w:eastAsia="Calibri" w:hAnsi="Verdana" w:cs="Arial"/>
          <w:b/>
          <w:bCs/>
          <w:sz w:val="24"/>
          <w:szCs w:val="24"/>
          <w:lang w:val="es-ES_tradnl" w:eastAsia="es-CO"/>
        </w:rPr>
        <w:t xml:space="preserve">ARTÍCULO </w:t>
      </w:r>
      <w:r w:rsidR="008E7785" w:rsidRPr="00620498">
        <w:rPr>
          <w:rFonts w:ascii="Verdana" w:eastAsia="Calibri" w:hAnsi="Verdana" w:cs="Arial"/>
          <w:b/>
          <w:bCs/>
          <w:sz w:val="24"/>
          <w:szCs w:val="24"/>
          <w:lang w:val="es-ES_tradnl" w:eastAsia="es-CO"/>
        </w:rPr>
        <w:t>9</w:t>
      </w:r>
      <w:r w:rsidRPr="00620498">
        <w:rPr>
          <w:rFonts w:ascii="Verdana" w:eastAsia="Calibri" w:hAnsi="Verdana" w:cs="Arial"/>
          <w:b/>
          <w:bCs/>
          <w:sz w:val="24"/>
          <w:szCs w:val="24"/>
          <w:lang w:val="es-ES_tradnl" w:eastAsia="es-CO"/>
        </w:rPr>
        <w:t xml:space="preserve">. SEGUIMIENTO AL PLAN ESTRATÉGICO DE ACCIÓN. - </w:t>
      </w:r>
      <w:r w:rsidRPr="00620498">
        <w:rPr>
          <w:rFonts w:ascii="Verdana" w:eastAsia="Calibri" w:hAnsi="Verdana" w:cs="Arial"/>
          <w:sz w:val="24"/>
          <w:szCs w:val="24"/>
          <w:lang w:val="es-ES_tradnl" w:eastAsia="es-CO"/>
        </w:rPr>
        <w:t xml:space="preserve">El componente estratégico tendrá un seguimiento permanente a través de la herramienta diseñada para tal fin por la Subdirección de Gestión de Gestión y Manejo. </w:t>
      </w:r>
      <w:r w:rsidRPr="00620498">
        <w:rPr>
          <w:rFonts w:ascii="Verdana" w:eastAsia="Calibri" w:hAnsi="Verdana" w:cs="Arial Narrow"/>
          <w:sz w:val="24"/>
          <w:szCs w:val="24"/>
          <w:lang w:val="es-ES_tradnl" w:eastAsia="es-CO"/>
        </w:rPr>
        <w:t>Considerando que el Plan Estratégico de Acción tendrá un seguimiento permanente, el Área Protegida realizará anualmente la programación de las metas y actividades para el año correspondiente, así como del presupuesto asociado a éstas, a través del Plan de Acción Anual, de acuerdo con los resultados alcanzados y los recursos ejecutados en la vigencia anterior, así como los recursos asignados para la siguiente vigencia.</w:t>
      </w:r>
    </w:p>
    <w:p w14:paraId="2846EF06" w14:textId="77777777" w:rsidR="00FD04F2" w:rsidRPr="00620498" w:rsidRDefault="00FD04F2" w:rsidP="00620498">
      <w:pPr>
        <w:widowControl w:val="0"/>
        <w:tabs>
          <w:tab w:val="center" w:pos="510"/>
          <w:tab w:val="left" w:pos="1134"/>
        </w:tabs>
        <w:autoSpaceDE w:val="0"/>
        <w:adjustRightInd w:val="0"/>
        <w:spacing w:after="0" w:line="240" w:lineRule="auto"/>
        <w:jc w:val="both"/>
        <w:rPr>
          <w:rStyle w:val="Refdecomentario"/>
          <w:rFonts w:ascii="Verdana" w:eastAsia="Times New Roman" w:hAnsi="Verdana" w:cs="Arial"/>
          <w:kern w:val="3"/>
          <w:sz w:val="24"/>
          <w:szCs w:val="24"/>
          <w:lang w:val="es-ES" w:eastAsia="es-ES"/>
          <w14:ligatures w14:val="none"/>
        </w:rPr>
      </w:pPr>
    </w:p>
    <w:p w14:paraId="444C74BF" w14:textId="64DBF5AF" w:rsidR="00FD04F2" w:rsidRPr="00620498" w:rsidRDefault="00FD04F2" w:rsidP="00620498">
      <w:pPr>
        <w:widowControl w:val="0"/>
        <w:shd w:val="clear" w:color="auto" w:fill="FFFFFF" w:themeFill="background1"/>
        <w:tabs>
          <w:tab w:val="center" w:pos="510"/>
          <w:tab w:val="left" w:pos="1134"/>
        </w:tabs>
        <w:autoSpaceDE w:val="0"/>
        <w:adjustRightInd w:val="0"/>
        <w:spacing w:after="0" w:line="240" w:lineRule="auto"/>
        <w:jc w:val="both"/>
        <w:rPr>
          <w:rFonts w:ascii="Verdana" w:eastAsia="Calibri" w:hAnsi="Verdana" w:cs="Arial"/>
          <w:b/>
          <w:bCs/>
          <w:sz w:val="24"/>
          <w:szCs w:val="24"/>
          <w:lang w:val="es-ES_tradnl" w:eastAsia="es-CO"/>
        </w:rPr>
      </w:pPr>
      <w:r w:rsidRPr="00620498">
        <w:rPr>
          <w:rFonts w:ascii="Verdana" w:eastAsia="Calibri" w:hAnsi="Verdana" w:cs="Arial"/>
          <w:b/>
          <w:bCs/>
          <w:sz w:val="24"/>
          <w:szCs w:val="24"/>
          <w:lang w:val="es-ES_tradnl" w:eastAsia="es-CO"/>
        </w:rPr>
        <w:t xml:space="preserve">ARTÍCULO </w:t>
      </w:r>
      <w:r w:rsidR="008E7785" w:rsidRPr="00620498">
        <w:rPr>
          <w:rFonts w:ascii="Verdana" w:eastAsia="Calibri" w:hAnsi="Verdana" w:cs="Arial"/>
          <w:b/>
          <w:bCs/>
          <w:sz w:val="24"/>
          <w:szCs w:val="24"/>
          <w:lang w:val="es-ES_tradnl" w:eastAsia="es-CO"/>
        </w:rPr>
        <w:t>10</w:t>
      </w:r>
      <w:r w:rsidRPr="00620498">
        <w:rPr>
          <w:rFonts w:ascii="Verdana" w:eastAsia="Calibri" w:hAnsi="Verdana" w:cs="Arial"/>
          <w:b/>
          <w:bCs/>
          <w:sz w:val="24"/>
          <w:szCs w:val="24"/>
          <w:lang w:val="es-ES_tradnl" w:eastAsia="es-CO"/>
        </w:rPr>
        <w:t xml:space="preserve">. CUMPLIMIENTO DEL PLAN DE MANEJO. - </w:t>
      </w:r>
      <w:r w:rsidRPr="00620498">
        <w:rPr>
          <w:rFonts w:ascii="Verdana" w:eastAsia="Calibri" w:hAnsi="Verdana" w:cs="Arial"/>
          <w:sz w:val="24"/>
          <w:szCs w:val="24"/>
          <w:lang w:val="es-ES_tradnl" w:eastAsia="es-CO"/>
        </w:rPr>
        <w:t xml:space="preserve">Las autoridades competentes del orden nacional, regional y local, así como los actores que intervengan al interior del Santuario de Fauna y Flora </w:t>
      </w:r>
      <w:r w:rsidR="00952101" w:rsidRPr="00620498">
        <w:rPr>
          <w:rFonts w:ascii="Verdana" w:eastAsia="Calibri" w:hAnsi="Verdana" w:cs="Arial"/>
          <w:sz w:val="24"/>
          <w:szCs w:val="24"/>
          <w:lang w:val="es-ES_tradnl" w:eastAsia="es-CO"/>
        </w:rPr>
        <w:t xml:space="preserve">Los Colorados </w:t>
      </w:r>
      <w:r w:rsidRPr="00620498">
        <w:rPr>
          <w:rFonts w:ascii="Verdana" w:eastAsia="Calibri" w:hAnsi="Verdana" w:cs="Arial"/>
          <w:sz w:val="24"/>
          <w:szCs w:val="24"/>
          <w:lang w:val="es-ES_tradnl" w:eastAsia="es-CO"/>
        </w:rPr>
        <w:t xml:space="preserve">deberán acatar las disposiciones generadas en el Plan de Manejo, de conformidad con sus deberes, funciones y/o competencias establecidas en el ordenamiento jurídico. </w:t>
      </w:r>
    </w:p>
    <w:p w14:paraId="4427ACBC" w14:textId="77777777" w:rsidR="00FD04F2" w:rsidRPr="00620498" w:rsidRDefault="00FD04F2" w:rsidP="00620498">
      <w:pPr>
        <w:widowControl w:val="0"/>
        <w:tabs>
          <w:tab w:val="center" w:pos="510"/>
          <w:tab w:val="left" w:pos="1134"/>
        </w:tabs>
        <w:autoSpaceDE w:val="0"/>
        <w:adjustRightInd w:val="0"/>
        <w:spacing w:after="0" w:line="240" w:lineRule="auto"/>
        <w:jc w:val="both"/>
        <w:rPr>
          <w:rFonts w:ascii="Verdana" w:eastAsia="Calibri" w:hAnsi="Verdana" w:cs="Arial"/>
          <w:sz w:val="24"/>
          <w:szCs w:val="24"/>
          <w:lang w:val="es-ES_tradnl" w:eastAsia="es-CO"/>
        </w:rPr>
      </w:pPr>
    </w:p>
    <w:p w14:paraId="411A90F9" w14:textId="29F63BA8" w:rsidR="00FD04F2" w:rsidRPr="00620498" w:rsidRDefault="00FD04F2" w:rsidP="00620498">
      <w:pPr>
        <w:widowControl w:val="0"/>
        <w:tabs>
          <w:tab w:val="center" w:pos="510"/>
          <w:tab w:val="left" w:pos="1134"/>
        </w:tabs>
        <w:autoSpaceDE w:val="0"/>
        <w:adjustRightInd w:val="0"/>
        <w:spacing w:after="0" w:line="240" w:lineRule="auto"/>
        <w:jc w:val="both"/>
        <w:rPr>
          <w:rFonts w:ascii="Verdana" w:eastAsia="Calibri" w:hAnsi="Verdana" w:cs="Arial"/>
          <w:sz w:val="24"/>
          <w:szCs w:val="24"/>
          <w:lang w:val="es-ES_tradnl" w:eastAsia="es-CO"/>
        </w:rPr>
      </w:pPr>
      <w:r w:rsidRPr="00620498">
        <w:rPr>
          <w:rFonts w:ascii="Verdana" w:eastAsia="Calibri" w:hAnsi="Verdana" w:cs="Arial"/>
          <w:b/>
          <w:bCs/>
          <w:sz w:val="24"/>
          <w:szCs w:val="24"/>
          <w:lang w:val="es-ES_tradnl" w:eastAsia="es-CO"/>
        </w:rPr>
        <w:t>ARTÍCULO 1</w:t>
      </w:r>
      <w:r w:rsidR="008E7785" w:rsidRPr="00620498">
        <w:rPr>
          <w:rFonts w:ascii="Verdana" w:eastAsia="Calibri" w:hAnsi="Verdana" w:cs="Arial"/>
          <w:b/>
          <w:bCs/>
          <w:sz w:val="24"/>
          <w:szCs w:val="24"/>
          <w:lang w:val="es-ES_tradnl" w:eastAsia="es-CO"/>
        </w:rPr>
        <w:t>1</w:t>
      </w:r>
      <w:r w:rsidRPr="00620498">
        <w:rPr>
          <w:rFonts w:ascii="Verdana" w:eastAsia="Calibri" w:hAnsi="Verdana" w:cs="Arial"/>
          <w:b/>
          <w:bCs/>
          <w:sz w:val="24"/>
          <w:szCs w:val="24"/>
          <w:lang w:val="es-ES_tradnl" w:eastAsia="es-CO"/>
        </w:rPr>
        <w:t xml:space="preserve">. COMUNICACIONES. - </w:t>
      </w:r>
      <w:r w:rsidRPr="00620498">
        <w:rPr>
          <w:rFonts w:ascii="Verdana" w:eastAsia="Calibri" w:hAnsi="Verdana" w:cs="Arial"/>
          <w:sz w:val="24"/>
          <w:szCs w:val="24"/>
          <w:lang w:val="es-ES_tradnl" w:eastAsia="es-CO"/>
        </w:rPr>
        <w:t xml:space="preserve">Comunicar el presente acto administrativo a la Alcaldía </w:t>
      </w:r>
      <w:r w:rsidR="00650255" w:rsidRPr="00620498">
        <w:rPr>
          <w:rFonts w:ascii="Verdana" w:eastAsia="Calibri" w:hAnsi="Verdana" w:cs="Arial"/>
          <w:sz w:val="24"/>
          <w:szCs w:val="24"/>
          <w:lang w:val="es-ES_tradnl" w:eastAsia="es-CO"/>
        </w:rPr>
        <w:t>Municipal de San Juan Nepomuceno, a la Gobernación de Bolívar</w:t>
      </w:r>
      <w:r w:rsidR="00541D9D" w:rsidRPr="00620498">
        <w:rPr>
          <w:rFonts w:ascii="Verdana" w:eastAsia="Calibri" w:hAnsi="Verdana" w:cs="Arial"/>
          <w:sz w:val="24"/>
          <w:szCs w:val="24"/>
          <w:lang w:val="es-ES_tradnl" w:eastAsia="es-CO"/>
        </w:rPr>
        <w:t xml:space="preserve">, </w:t>
      </w:r>
      <w:r w:rsidRPr="00620498">
        <w:rPr>
          <w:rFonts w:ascii="Verdana" w:eastAsia="Calibri" w:hAnsi="Verdana" w:cs="Arial"/>
          <w:sz w:val="24"/>
          <w:szCs w:val="24"/>
          <w:lang w:val="es-ES_tradnl" w:eastAsia="es-CO"/>
        </w:rPr>
        <w:t>a la Procuraduría Delegada para Asuntos Ambientales y Agrarios, y al Ministerio de Ambiente y Desarrollo Sostenible.</w:t>
      </w:r>
    </w:p>
    <w:p w14:paraId="333870C8" w14:textId="77777777" w:rsidR="00FD04F2" w:rsidRPr="00620498" w:rsidRDefault="00FD04F2" w:rsidP="00620498">
      <w:pPr>
        <w:widowControl w:val="0"/>
        <w:tabs>
          <w:tab w:val="center" w:pos="510"/>
          <w:tab w:val="left" w:pos="1134"/>
        </w:tabs>
        <w:autoSpaceDE w:val="0"/>
        <w:adjustRightInd w:val="0"/>
        <w:spacing w:after="0" w:line="240" w:lineRule="auto"/>
        <w:jc w:val="both"/>
        <w:rPr>
          <w:rFonts w:ascii="Verdana" w:eastAsia="Calibri" w:hAnsi="Verdana" w:cs="Arial"/>
          <w:sz w:val="24"/>
          <w:szCs w:val="24"/>
          <w:lang w:val="es-ES_tradnl" w:eastAsia="es-CO"/>
        </w:rPr>
      </w:pPr>
    </w:p>
    <w:p w14:paraId="174B77B5" w14:textId="5C221090" w:rsidR="00FD04F2" w:rsidRPr="00620498" w:rsidRDefault="00FD04F2" w:rsidP="00620498">
      <w:pPr>
        <w:widowControl w:val="0"/>
        <w:tabs>
          <w:tab w:val="center" w:pos="510"/>
          <w:tab w:val="left" w:pos="1134"/>
        </w:tabs>
        <w:autoSpaceDE w:val="0"/>
        <w:adjustRightInd w:val="0"/>
        <w:spacing w:after="0" w:line="240" w:lineRule="auto"/>
        <w:jc w:val="both"/>
        <w:rPr>
          <w:rFonts w:ascii="Verdana" w:eastAsia="Calibri" w:hAnsi="Verdana" w:cs="Arial"/>
          <w:sz w:val="24"/>
          <w:szCs w:val="24"/>
          <w:lang w:val="es-ES_tradnl" w:eastAsia="es-CO"/>
        </w:rPr>
      </w:pPr>
      <w:r w:rsidRPr="00620498">
        <w:rPr>
          <w:rFonts w:ascii="Verdana" w:eastAsia="Calibri" w:hAnsi="Verdana" w:cs="Arial"/>
          <w:b/>
          <w:bCs/>
          <w:sz w:val="24"/>
          <w:szCs w:val="24"/>
          <w:lang w:val="es-ES_tradnl" w:eastAsia="es-CO"/>
        </w:rPr>
        <w:t>ARTICULO 1</w:t>
      </w:r>
      <w:r w:rsidR="008E7785" w:rsidRPr="00620498">
        <w:rPr>
          <w:rFonts w:ascii="Verdana" w:eastAsia="Calibri" w:hAnsi="Verdana" w:cs="Arial"/>
          <w:b/>
          <w:bCs/>
          <w:sz w:val="24"/>
          <w:szCs w:val="24"/>
          <w:lang w:val="es-ES_tradnl" w:eastAsia="es-CO"/>
        </w:rPr>
        <w:t>2</w:t>
      </w:r>
      <w:r w:rsidRPr="00620498">
        <w:rPr>
          <w:rFonts w:ascii="Verdana" w:eastAsia="Calibri" w:hAnsi="Verdana" w:cs="Arial"/>
          <w:b/>
          <w:bCs/>
          <w:sz w:val="24"/>
          <w:szCs w:val="24"/>
          <w:lang w:val="es-ES_tradnl" w:eastAsia="es-CO"/>
        </w:rPr>
        <w:t xml:space="preserve">. VIGENCIA Y PUBLICACIÓN. - </w:t>
      </w:r>
      <w:r w:rsidRPr="00620498">
        <w:rPr>
          <w:rFonts w:ascii="Verdana" w:eastAsia="Calibri" w:hAnsi="Verdana" w:cs="Arial"/>
          <w:sz w:val="24"/>
          <w:szCs w:val="24"/>
          <w:lang w:val="es-ES_tradnl" w:eastAsia="es-CO"/>
        </w:rPr>
        <w:t xml:space="preserve">La presente Resolución rige a partir de la fecha de su expedición y publicación en el Diario Oficial. </w:t>
      </w:r>
    </w:p>
    <w:p w14:paraId="453C266E" w14:textId="77777777" w:rsidR="00FD04F2" w:rsidRPr="00620498" w:rsidRDefault="00FD04F2" w:rsidP="00620498">
      <w:pPr>
        <w:widowControl w:val="0"/>
        <w:tabs>
          <w:tab w:val="center" w:pos="510"/>
          <w:tab w:val="left" w:pos="1134"/>
        </w:tabs>
        <w:autoSpaceDE w:val="0"/>
        <w:adjustRightInd w:val="0"/>
        <w:spacing w:after="0" w:line="240" w:lineRule="auto"/>
        <w:jc w:val="both"/>
        <w:rPr>
          <w:rFonts w:ascii="Verdana" w:eastAsia="Calibri" w:hAnsi="Verdana" w:cs="Arial"/>
          <w:sz w:val="24"/>
          <w:szCs w:val="24"/>
          <w:lang w:val="es-ES_tradnl" w:eastAsia="es-CO"/>
        </w:rPr>
      </w:pPr>
    </w:p>
    <w:p w14:paraId="2F9B3556" w14:textId="77777777" w:rsidR="00FD04F2" w:rsidRPr="00620498" w:rsidRDefault="00FD04F2" w:rsidP="00620498">
      <w:pPr>
        <w:widowControl w:val="0"/>
        <w:tabs>
          <w:tab w:val="center" w:pos="510"/>
          <w:tab w:val="left" w:pos="1134"/>
        </w:tabs>
        <w:autoSpaceDE w:val="0"/>
        <w:adjustRightInd w:val="0"/>
        <w:spacing w:after="0" w:line="240" w:lineRule="auto"/>
        <w:jc w:val="both"/>
        <w:rPr>
          <w:rFonts w:ascii="Verdana" w:eastAsia="Calibri" w:hAnsi="Verdana" w:cs="Arial"/>
          <w:sz w:val="24"/>
          <w:szCs w:val="24"/>
          <w:lang w:val="es-ES_tradnl" w:eastAsia="es-CO"/>
        </w:rPr>
      </w:pPr>
    </w:p>
    <w:p w14:paraId="7059E2E1" w14:textId="77777777" w:rsidR="00FD04F2" w:rsidRPr="00620498" w:rsidRDefault="00FD04F2" w:rsidP="00620498">
      <w:pPr>
        <w:widowControl w:val="0"/>
        <w:tabs>
          <w:tab w:val="center" w:pos="510"/>
          <w:tab w:val="left" w:pos="1134"/>
        </w:tabs>
        <w:autoSpaceDE w:val="0"/>
        <w:adjustRightInd w:val="0"/>
        <w:spacing w:after="0" w:line="240" w:lineRule="auto"/>
        <w:jc w:val="both"/>
        <w:rPr>
          <w:rFonts w:ascii="Verdana" w:eastAsia="Calibri" w:hAnsi="Verdana" w:cs="Arial"/>
          <w:sz w:val="24"/>
          <w:szCs w:val="24"/>
          <w:lang w:val="es-ES_tradnl" w:eastAsia="es-CO"/>
        </w:rPr>
      </w:pPr>
      <w:r w:rsidRPr="00620498">
        <w:rPr>
          <w:rFonts w:ascii="Verdana" w:eastAsia="Calibri" w:hAnsi="Verdana" w:cs="Arial"/>
          <w:sz w:val="24"/>
          <w:szCs w:val="24"/>
          <w:lang w:val="es-ES_tradnl" w:eastAsia="es-CO"/>
        </w:rPr>
        <w:t xml:space="preserve">Dada en Bogotá, D.C., a los </w:t>
      </w:r>
    </w:p>
    <w:p w14:paraId="4361CC3F" w14:textId="77777777" w:rsidR="00FD04F2" w:rsidRPr="00620498" w:rsidRDefault="00FD04F2" w:rsidP="00620498">
      <w:pPr>
        <w:widowControl w:val="0"/>
        <w:tabs>
          <w:tab w:val="center" w:pos="510"/>
          <w:tab w:val="left" w:pos="1134"/>
        </w:tabs>
        <w:autoSpaceDE w:val="0"/>
        <w:adjustRightInd w:val="0"/>
        <w:spacing w:after="0" w:line="240" w:lineRule="auto"/>
        <w:jc w:val="both"/>
        <w:rPr>
          <w:rFonts w:ascii="Verdana" w:eastAsia="Calibri" w:hAnsi="Verdana" w:cs="Arial"/>
          <w:sz w:val="24"/>
          <w:szCs w:val="24"/>
          <w:lang w:val="es-ES_tradnl" w:eastAsia="es-CO"/>
        </w:rPr>
      </w:pPr>
    </w:p>
    <w:p w14:paraId="19E56621" w14:textId="77777777" w:rsidR="00FD04F2" w:rsidRPr="00620498" w:rsidRDefault="00FD04F2" w:rsidP="00620498">
      <w:pPr>
        <w:widowControl w:val="0"/>
        <w:tabs>
          <w:tab w:val="center" w:pos="510"/>
          <w:tab w:val="left" w:pos="1134"/>
        </w:tabs>
        <w:autoSpaceDE w:val="0"/>
        <w:adjustRightInd w:val="0"/>
        <w:spacing w:after="0" w:line="240" w:lineRule="auto"/>
        <w:jc w:val="both"/>
        <w:rPr>
          <w:rFonts w:ascii="Verdana" w:eastAsia="Calibri" w:hAnsi="Verdana" w:cs="Arial"/>
          <w:sz w:val="24"/>
          <w:szCs w:val="24"/>
          <w:lang w:val="es-ES_tradnl" w:eastAsia="es-CO"/>
        </w:rPr>
      </w:pPr>
    </w:p>
    <w:p w14:paraId="4D2D5531" w14:textId="359159D6" w:rsidR="009068CD" w:rsidRPr="00620498" w:rsidRDefault="00FD04F2" w:rsidP="00696601">
      <w:pPr>
        <w:widowControl w:val="0"/>
        <w:autoSpaceDE w:val="0"/>
        <w:adjustRightInd w:val="0"/>
        <w:spacing w:after="0" w:line="240" w:lineRule="auto"/>
        <w:jc w:val="center"/>
        <w:rPr>
          <w:rFonts w:ascii="Verdana" w:hAnsi="Verdana"/>
          <w:sz w:val="24"/>
          <w:szCs w:val="24"/>
        </w:rPr>
      </w:pPr>
      <w:r w:rsidRPr="00620498">
        <w:rPr>
          <w:rFonts w:ascii="Verdana" w:eastAsia="Calibri" w:hAnsi="Verdana" w:cs="Arial"/>
          <w:b/>
          <w:bCs/>
          <w:kern w:val="1"/>
          <w:sz w:val="24"/>
          <w:szCs w:val="24"/>
          <w:lang w:val="es-ES_tradnl" w:eastAsia="es-CO"/>
        </w:rPr>
        <w:t>PÚBLIQUESE, COMUNÍQUESE Y CÚMPLASE</w:t>
      </w:r>
    </w:p>
    <w:sectPr w:rsidR="009068CD" w:rsidRPr="00620498" w:rsidSect="009B434E">
      <w:headerReference w:type="default" r:id="rId8"/>
      <w:footerReference w:type="default" r:id="rId9"/>
      <w:pgSz w:w="12242" w:h="18722" w:code="157"/>
      <w:pgMar w:top="2410" w:right="1701" w:bottom="1417" w:left="170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A10DF" w14:textId="77777777" w:rsidR="002E2BAD" w:rsidRDefault="002E2BAD" w:rsidP="009068CD">
      <w:pPr>
        <w:spacing w:after="0" w:line="240" w:lineRule="auto"/>
      </w:pPr>
      <w:r>
        <w:separator/>
      </w:r>
    </w:p>
  </w:endnote>
  <w:endnote w:type="continuationSeparator" w:id="0">
    <w:p w14:paraId="61768CF7" w14:textId="77777777" w:rsidR="002E2BAD" w:rsidRDefault="002E2BAD"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Light">
    <w:altName w:val="Helvetic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51B19AFE" w14:textId="77777777" w:rsidR="003F7A31" w:rsidRDefault="003F7A31">
            <w:pPr>
              <w:pStyle w:val="Piedepgina"/>
              <w:jc w:val="right"/>
            </w:pPr>
          </w:p>
          <w:p w14:paraId="2593E7A7" w14:textId="77777777" w:rsidR="009B434E" w:rsidRDefault="009B434E">
            <w:pPr>
              <w:pStyle w:val="Piedepgina"/>
              <w:jc w:val="right"/>
            </w:pPr>
          </w:p>
          <w:p w14:paraId="362AC24B" w14:textId="77777777" w:rsidR="009B434E" w:rsidRDefault="009B434E">
            <w:pPr>
              <w:pStyle w:val="Piedepgina"/>
              <w:jc w:val="right"/>
              <w:rPr>
                <w:lang w:val="es-ES"/>
              </w:rPr>
            </w:pPr>
          </w:p>
          <w:p w14:paraId="216C7BCF" w14:textId="77777777" w:rsidR="00911EF5" w:rsidRDefault="00DD3C5F">
            <w:pPr>
              <w:pStyle w:val="Piedepgina"/>
              <w:jc w:val="right"/>
              <w:rPr>
                <w:b/>
                <w:bCs/>
                <w:sz w:val="24"/>
                <w:szCs w:val="24"/>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464D6">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464D6">
              <w:rPr>
                <w:b/>
                <w:bCs/>
                <w:noProof/>
              </w:rPr>
              <w:t>2</w:t>
            </w:r>
            <w:r>
              <w:rPr>
                <w:b/>
                <w:bCs/>
                <w:sz w:val="24"/>
                <w:szCs w:val="24"/>
              </w:rPr>
              <w:fldChar w:fldCharType="end"/>
            </w:r>
          </w:p>
          <w:p w14:paraId="59D66F64" w14:textId="77777777" w:rsidR="00DD3C5F" w:rsidRDefault="00696601">
            <w:pPr>
              <w:pStyle w:val="Piedepgina"/>
              <w:jc w:val="right"/>
            </w:pPr>
          </w:p>
        </w:sdtContent>
      </w:sdt>
    </w:sdtContent>
  </w:sdt>
  <w:p w14:paraId="127C3C34" w14:textId="77777777" w:rsidR="00DD3C5F" w:rsidRDefault="00DD3C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0F2CC" w14:textId="77777777" w:rsidR="002E2BAD" w:rsidRDefault="002E2BAD" w:rsidP="009068CD">
      <w:pPr>
        <w:spacing w:after="0" w:line="240" w:lineRule="auto"/>
      </w:pPr>
      <w:r>
        <w:separator/>
      </w:r>
    </w:p>
  </w:footnote>
  <w:footnote w:type="continuationSeparator" w:id="0">
    <w:p w14:paraId="6CE1BEAF" w14:textId="77777777" w:rsidR="002E2BAD" w:rsidRDefault="002E2BAD" w:rsidP="009068CD">
      <w:pPr>
        <w:spacing w:after="0" w:line="240" w:lineRule="auto"/>
      </w:pPr>
      <w:r>
        <w:continuationSeparator/>
      </w:r>
    </w:p>
  </w:footnote>
  <w:footnote w:id="1">
    <w:p w14:paraId="7E2C1193" w14:textId="7EFDF13C" w:rsidR="00B73D2B" w:rsidRPr="007F52E7" w:rsidRDefault="00B73D2B" w:rsidP="007F52E7">
      <w:pPr>
        <w:pStyle w:val="Textonotapie"/>
        <w:jc w:val="both"/>
        <w:rPr>
          <w:rFonts w:ascii="Arial Narrow" w:hAnsi="Arial Narrow"/>
          <w:i/>
          <w:iCs/>
          <w:sz w:val="18"/>
          <w:szCs w:val="18"/>
        </w:rPr>
      </w:pPr>
      <w:r w:rsidRPr="007F52E7">
        <w:rPr>
          <w:rStyle w:val="Refdenotaalpie"/>
          <w:rFonts w:ascii="Arial Narrow" w:hAnsi="Arial Narrow"/>
          <w:sz w:val="18"/>
          <w:szCs w:val="18"/>
        </w:rPr>
        <w:footnoteRef/>
      </w:r>
      <w:r w:rsidRPr="007F52E7">
        <w:rPr>
          <w:rFonts w:ascii="Arial Narrow" w:hAnsi="Arial Narrow"/>
          <w:sz w:val="18"/>
          <w:szCs w:val="18"/>
        </w:rPr>
        <w:t xml:space="preserve"> El </w:t>
      </w:r>
      <w:r w:rsidRPr="007F52E7">
        <w:rPr>
          <w:rFonts w:ascii="Arial Narrow" w:hAnsi="Arial Narrow"/>
          <w:i/>
          <w:iCs/>
          <w:sz w:val="18"/>
          <w:szCs w:val="18"/>
        </w:rPr>
        <w:t>ambiente</w:t>
      </w:r>
      <w:r w:rsidRPr="007F52E7">
        <w:rPr>
          <w:rFonts w:ascii="Arial Narrow" w:hAnsi="Arial Narrow"/>
          <w:sz w:val="18"/>
          <w:szCs w:val="18"/>
        </w:rPr>
        <w:t xml:space="preserve"> es el conjunto de interrelaciones e interdependencias dinámicas, complejas e integrales de los todos los múltiples elementos que lo conforman, particularmente las culturas y los ecosistemas</w:t>
      </w:r>
      <w:r w:rsidR="000B0CE0" w:rsidRPr="007F52E7">
        <w:rPr>
          <w:rFonts w:ascii="Arial Narrow" w:hAnsi="Arial Narrow"/>
          <w:sz w:val="18"/>
          <w:szCs w:val="18"/>
        </w:rPr>
        <w:t xml:space="preserve">, es decir, la </w:t>
      </w:r>
      <w:r w:rsidRPr="007F52E7">
        <w:rPr>
          <w:rFonts w:ascii="Arial Narrow" w:hAnsi="Arial Narrow"/>
          <w:sz w:val="18"/>
          <w:szCs w:val="18"/>
        </w:rPr>
        <w:t>sociedad</w:t>
      </w:r>
      <w:r w:rsidR="000B0CE0" w:rsidRPr="007F52E7">
        <w:rPr>
          <w:rFonts w:ascii="Arial Narrow" w:hAnsi="Arial Narrow"/>
          <w:sz w:val="18"/>
          <w:szCs w:val="18"/>
        </w:rPr>
        <w:t xml:space="preserve"> y la </w:t>
      </w:r>
      <w:r w:rsidRPr="007F52E7">
        <w:rPr>
          <w:rFonts w:ascii="Arial Narrow" w:hAnsi="Arial Narrow"/>
          <w:sz w:val="18"/>
          <w:szCs w:val="18"/>
        </w:rPr>
        <w:t>naturaleza</w:t>
      </w:r>
      <w:r w:rsidR="000B0CE0" w:rsidRPr="007F52E7">
        <w:rPr>
          <w:rFonts w:ascii="Arial Narrow" w:hAnsi="Arial Narrow"/>
          <w:sz w:val="18"/>
          <w:szCs w:val="18"/>
        </w:rPr>
        <w:t>. Por eso, esta categoría entiende que el ser humano es parte de la Naturaleza</w:t>
      </w:r>
      <w:r w:rsidR="004506A8" w:rsidRPr="007F52E7">
        <w:rPr>
          <w:rFonts w:ascii="Arial Narrow" w:hAnsi="Arial Narrow"/>
          <w:sz w:val="18"/>
          <w:szCs w:val="18"/>
        </w:rPr>
        <w:t xml:space="preserve"> y no un elemento separado de ella. </w:t>
      </w:r>
      <w:r w:rsidR="00517E61" w:rsidRPr="007F52E7">
        <w:rPr>
          <w:rFonts w:ascii="Arial Narrow" w:hAnsi="Arial Narrow"/>
          <w:i/>
          <w:iCs/>
          <w:sz w:val="18"/>
          <w:szCs w:val="18"/>
        </w:rPr>
        <w:t>Mesa Cuadros, G. (2018) Ambientalismo popular. Bogotá D.C.: Ediciones Desde abajo</w:t>
      </w:r>
      <w:r w:rsidR="007F52E7">
        <w:rPr>
          <w:rFonts w:ascii="Arial Narrow" w:hAnsi="Arial Narrow"/>
          <w:i/>
          <w:iCs/>
          <w:sz w:val="18"/>
          <w:szCs w:val="18"/>
        </w:rPr>
        <w:t>;</w:t>
      </w:r>
      <w:r w:rsidR="007F52E7" w:rsidRPr="007F52E7">
        <w:rPr>
          <w:rFonts w:ascii="Arial Narrow" w:hAnsi="Arial Narrow"/>
          <w:i/>
          <w:iCs/>
          <w:sz w:val="18"/>
          <w:szCs w:val="18"/>
        </w:rPr>
        <w:t xml:space="preserve"> Mesa Cuadros, G. (2019) Derechos Ambientales, Conflictividad y Paz Ambiental. Bogotá: Universidad Nacional de Colombia</w:t>
      </w:r>
    </w:p>
  </w:footnote>
  <w:footnote w:id="2">
    <w:p w14:paraId="5D594E39" w14:textId="6A0F0617" w:rsidR="00DC6DE9" w:rsidRPr="008B70C8" w:rsidRDefault="00DC6DE9" w:rsidP="008B70C8">
      <w:pPr>
        <w:pStyle w:val="Textonotapie"/>
        <w:jc w:val="both"/>
        <w:rPr>
          <w:rFonts w:ascii="Arial Narrow" w:hAnsi="Arial Narrow"/>
          <w:i/>
          <w:iCs/>
          <w:sz w:val="18"/>
          <w:szCs w:val="18"/>
        </w:rPr>
      </w:pPr>
      <w:r w:rsidRPr="008B70C8">
        <w:rPr>
          <w:rStyle w:val="Refdenotaalpie"/>
          <w:rFonts w:ascii="Arial Narrow" w:hAnsi="Arial Narrow"/>
          <w:sz w:val="18"/>
          <w:szCs w:val="18"/>
        </w:rPr>
        <w:footnoteRef/>
      </w:r>
      <w:r w:rsidRPr="008B70C8">
        <w:rPr>
          <w:rFonts w:ascii="Arial Narrow" w:hAnsi="Arial Narrow"/>
          <w:sz w:val="18"/>
          <w:szCs w:val="18"/>
        </w:rPr>
        <w:t xml:space="preserve"> </w:t>
      </w:r>
      <w:r w:rsidR="00297305" w:rsidRPr="008B70C8">
        <w:rPr>
          <w:rFonts w:ascii="Arial Narrow" w:hAnsi="Arial Narrow"/>
          <w:sz w:val="18"/>
          <w:szCs w:val="18"/>
        </w:rPr>
        <w:t xml:space="preserve">“El deber de reconocer la dimensión ambiental se refiere a la obligación que tiene el Estado de tener en cuenta dicha relación en las acciones que realice sobre población campesina” </w:t>
      </w:r>
      <w:r w:rsidR="008B70C8" w:rsidRPr="008B70C8">
        <w:rPr>
          <w:rFonts w:ascii="Arial Narrow" w:hAnsi="Arial Narrow"/>
          <w:i/>
          <w:iCs/>
          <w:sz w:val="18"/>
          <w:szCs w:val="18"/>
        </w:rPr>
        <w:t>Olaya, C., Angarita, A., Quesada, C. &amp; Uprimny, R. (2024). Una teoría jurídica sobre la dimensión ambiental del campesinado. Dejusticia.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E631E" w14:textId="77777777" w:rsidR="00BA676A" w:rsidRDefault="00BB55F2">
    <w:pPr>
      <w:pStyle w:val="Encabezado"/>
    </w:pPr>
    <w:r w:rsidRPr="009068CD">
      <w:rPr>
        <w:noProof/>
        <w:lang w:eastAsia="es-CO"/>
      </w:rPr>
      <w:drawing>
        <wp:anchor distT="0" distB="0" distL="114300" distR="114300" simplePos="0" relativeHeight="251658240" behindDoc="0" locked="0" layoutInCell="1" allowOverlap="1" wp14:anchorId="6AEC34F1" wp14:editId="02B7E7AF">
          <wp:simplePos x="0" y="0"/>
          <wp:positionH relativeFrom="page">
            <wp:align>right</wp:align>
          </wp:positionH>
          <wp:positionV relativeFrom="paragraph">
            <wp:posOffset>-453390</wp:posOffset>
          </wp:positionV>
          <wp:extent cx="7769352" cy="1187644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18764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6D4446" w14:textId="77777777" w:rsidR="00BA676A" w:rsidRDefault="00BA676A">
    <w:pPr>
      <w:pStyle w:val="Encabezado"/>
    </w:pPr>
  </w:p>
  <w:p w14:paraId="72E1169E" w14:textId="77777777" w:rsidR="00BA676A" w:rsidRDefault="00BA676A">
    <w:pPr>
      <w:pStyle w:val="Encabezado"/>
    </w:pPr>
  </w:p>
  <w:p w14:paraId="402DA42F" w14:textId="77777777" w:rsidR="00BA676A" w:rsidRDefault="00BA676A">
    <w:pPr>
      <w:pStyle w:val="Encabezado"/>
    </w:pPr>
  </w:p>
  <w:p w14:paraId="3200716C" w14:textId="77777777" w:rsidR="00BA676A" w:rsidRDefault="00BA676A" w:rsidP="00BA676A">
    <w:pPr>
      <w:pStyle w:val="Encabezado"/>
      <w:jc w:val="center"/>
      <w:rPr>
        <w:rFonts w:ascii="Arial Narrow" w:hAnsi="Arial Narrow" w:cs="Arial"/>
        <w:b/>
        <w:bCs/>
      </w:rPr>
    </w:pPr>
  </w:p>
  <w:p w14:paraId="560C079C" w14:textId="77777777" w:rsidR="00BA676A" w:rsidRDefault="00BA676A" w:rsidP="00BA676A">
    <w:pPr>
      <w:pStyle w:val="Encabezado"/>
      <w:jc w:val="center"/>
      <w:rPr>
        <w:rFonts w:ascii="Arial Narrow" w:hAnsi="Arial Narrow" w:cs="Arial"/>
        <w:b/>
        <w:bCs/>
      </w:rPr>
    </w:pPr>
  </w:p>
  <w:p w14:paraId="268CE189" w14:textId="77777777" w:rsidR="00BA676A" w:rsidRPr="00157810" w:rsidRDefault="00BA676A" w:rsidP="00BA676A">
    <w:pPr>
      <w:pStyle w:val="Encabezado"/>
      <w:jc w:val="center"/>
      <w:rPr>
        <w:rFonts w:ascii="Arial Narrow" w:hAnsi="Arial Narrow" w:cs="Arial"/>
        <w:b/>
        <w:sz w:val="24"/>
        <w:szCs w:val="24"/>
      </w:rPr>
    </w:pPr>
    <w:r w:rsidRPr="00157810">
      <w:rPr>
        <w:rFonts w:ascii="Arial Narrow" w:hAnsi="Arial Narrow" w:cs="Arial"/>
        <w:b/>
        <w:bCs/>
      </w:rPr>
      <w:t xml:space="preserve">Resolución No *RAD_S*  </w:t>
    </w:r>
    <w:r w:rsidRPr="00157810">
      <w:rPr>
        <w:rFonts w:ascii="Verdana" w:hAnsi="Verdana" w:cs="Helvetica-Light"/>
        <w:b/>
        <w:bCs/>
      </w:rPr>
      <w:t xml:space="preserve">DE </w:t>
    </w:r>
    <w:r>
      <w:rPr>
        <w:rFonts w:ascii="Verdana" w:hAnsi="Verdana" w:cs="Helvetica-Light"/>
        <w:b/>
        <w:bCs/>
      </w:rPr>
      <w:t xml:space="preserve"> </w:t>
    </w:r>
    <w:r w:rsidRPr="00157810">
      <w:rPr>
        <w:rFonts w:ascii="Arial Narrow" w:hAnsi="Arial Narrow" w:cs="Arial"/>
        <w:b/>
        <w:sz w:val="24"/>
        <w:szCs w:val="24"/>
      </w:rPr>
      <w:t>*F_RAD_S*</w:t>
    </w:r>
  </w:p>
  <w:p w14:paraId="05B513E6" w14:textId="77777777" w:rsidR="009068CD" w:rsidRDefault="009068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3679"/>
    <w:multiLevelType w:val="multilevel"/>
    <w:tmpl w:val="0F5447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4622A8"/>
    <w:multiLevelType w:val="multilevel"/>
    <w:tmpl w:val="665068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F2C5982"/>
    <w:multiLevelType w:val="hybridMultilevel"/>
    <w:tmpl w:val="3B5C8B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3F96238"/>
    <w:multiLevelType w:val="hybridMultilevel"/>
    <w:tmpl w:val="5BAEAD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5658117">
    <w:abstractNumId w:val="3"/>
  </w:num>
  <w:num w:numId="2" w16cid:durableId="1266501610">
    <w:abstractNumId w:val="2"/>
  </w:num>
  <w:num w:numId="3" w16cid:durableId="743258366">
    <w:abstractNumId w:val="1"/>
  </w:num>
  <w:num w:numId="4" w16cid:durableId="136290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05055"/>
    <w:rsid w:val="00006095"/>
    <w:rsid w:val="00006E4A"/>
    <w:rsid w:val="00010F69"/>
    <w:rsid w:val="00012978"/>
    <w:rsid w:val="00020515"/>
    <w:rsid w:val="00023393"/>
    <w:rsid w:val="00027CC9"/>
    <w:rsid w:val="00032F18"/>
    <w:rsid w:val="00033F6B"/>
    <w:rsid w:val="00035077"/>
    <w:rsid w:val="00041661"/>
    <w:rsid w:val="000418AB"/>
    <w:rsid w:val="00044429"/>
    <w:rsid w:val="00046AF0"/>
    <w:rsid w:val="00055317"/>
    <w:rsid w:val="000558C9"/>
    <w:rsid w:val="00057C2A"/>
    <w:rsid w:val="00061340"/>
    <w:rsid w:val="000613CF"/>
    <w:rsid w:val="00061C5C"/>
    <w:rsid w:val="000668B5"/>
    <w:rsid w:val="0007482A"/>
    <w:rsid w:val="000759C6"/>
    <w:rsid w:val="000813CF"/>
    <w:rsid w:val="00084675"/>
    <w:rsid w:val="00087F25"/>
    <w:rsid w:val="00094597"/>
    <w:rsid w:val="000A182E"/>
    <w:rsid w:val="000A1A9E"/>
    <w:rsid w:val="000A7AF4"/>
    <w:rsid w:val="000B0CE0"/>
    <w:rsid w:val="000B2260"/>
    <w:rsid w:val="000B398D"/>
    <w:rsid w:val="000B6378"/>
    <w:rsid w:val="000B6E55"/>
    <w:rsid w:val="000C0064"/>
    <w:rsid w:val="000C0361"/>
    <w:rsid w:val="000C3940"/>
    <w:rsid w:val="000C58B4"/>
    <w:rsid w:val="000D646B"/>
    <w:rsid w:val="000E096F"/>
    <w:rsid w:val="000E3405"/>
    <w:rsid w:val="000E68C6"/>
    <w:rsid w:val="000F01A2"/>
    <w:rsid w:val="000F0238"/>
    <w:rsid w:val="000F3A59"/>
    <w:rsid w:val="00101D78"/>
    <w:rsid w:val="00102940"/>
    <w:rsid w:val="001101CE"/>
    <w:rsid w:val="00110D26"/>
    <w:rsid w:val="00130DA7"/>
    <w:rsid w:val="00133188"/>
    <w:rsid w:val="0013517B"/>
    <w:rsid w:val="00140DE7"/>
    <w:rsid w:val="0014165C"/>
    <w:rsid w:val="00141A74"/>
    <w:rsid w:val="001464D6"/>
    <w:rsid w:val="00146BF6"/>
    <w:rsid w:val="00147051"/>
    <w:rsid w:val="0015206B"/>
    <w:rsid w:val="00152AE2"/>
    <w:rsid w:val="00155492"/>
    <w:rsid w:val="00157645"/>
    <w:rsid w:val="00160F99"/>
    <w:rsid w:val="001615DD"/>
    <w:rsid w:val="00164FB5"/>
    <w:rsid w:val="00165469"/>
    <w:rsid w:val="001668FF"/>
    <w:rsid w:val="001679D9"/>
    <w:rsid w:val="001711F1"/>
    <w:rsid w:val="00175454"/>
    <w:rsid w:val="001768C4"/>
    <w:rsid w:val="00177C13"/>
    <w:rsid w:val="00181AC4"/>
    <w:rsid w:val="00181C18"/>
    <w:rsid w:val="00185C2C"/>
    <w:rsid w:val="0018727F"/>
    <w:rsid w:val="001875D1"/>
    <w:rsid w:val="00193818"/>
    <w:rsid w:val="001939E2"/>
    <w:rsid w:val="00196E59"/>
    <w:rsid w:val="001A1FDA"/>
    <w:rsid w:val="001A3D95"/>
    <w:rsid w:val="001A5095"/>
    <w:rsid w:val="001B4A3E"/>
    <w:rsid w:val="001C4007"/>
    <w:rsid w:val="001C6476"/>
    <w:rsid w:val="001D2C7E"/>
    <w:rsid w:val="001D4603"/>
    <w:rsid w:val="001D5561"/>
    <w:rsid w:val="001D7998"/>
    <w:rsid w:val="001E452D"/>
    <w:rsid w:val="002049CF"/>
    <w:rsid w:val="00205D0E"/>
    <w:rsid w:val="0021217A"/>
    <w:rsid w:val="002148CC"/>
    <w:rsid w:val="00225B71"/>
    <w:rsid w:val="00230ADF"/>
    <w:rsid w:val="002416DE"/>
    <w:rsid w:val="00241FF4"/>
    <w:rsid w:val="0024439F"/>
    <w:rsid w:val="002457CB"/>
    <w:rsid w:val="0027218E"/>
    <w:rsid w:val="00283E92"/>
    <w:rsid w:val="00285631"/>
    <w:rsid w:val="00297305"/>
    <w:rsid w:val="002A6FDA"/>
    <w:rsid w:val="002A73F2"/>
    <w:rsid w:val="002B1796"/>
    <w:rsid w:val="002B1C80"/>
    <w:rsid w:val="002B74C3"/>
    <w:rsid w:val="002C2127"/>
    <w:rsid w:val="002D2EED"/>
    <w:rsid w:val="002D6D62"/>
    <w:rsid w:val="002E2B8F"/>
    <w:rsid w:val="002E2BAD"/>
    <w:rsid w:val="002E3B62"/>
    <w:rsid w:val="002F3C69"/>
    <w:rsid w:val="002F600D"/>
    <w:rsid w:val="00301970"/>
    <w:rsid w:val="003028E6"/>
    <w:rsid w:val="00310549"/>
    <w:rsid w:val="00311283"/>
    <w:rsid w:val="00312F6F"/>
    <w:rsid w:val="00316CB5"/>
    <w:rsid w:val="003244AB"/>
    <w:rsid w:val="0032606F"/>
    <w:rsid w:val="0032771E"/>
    <w:rsid w:val="003279EE"/>
    <w:rsid w:val="00330EF9"/>
    <w:rsid w:val="00332698"/>
    <w:rsid w:val="00333EA5"/>
    <w:rsid w:val="00340E83"/>
    <w:rsid w:val="00351661"/>
    <w:rsid w:val="00355DF6"/>
    <w:rsid w:val="00363059"/>
    <w:rsid w:val="003671AA"/>
    <w:rsid w:val="003671DE"/>
    <w:rsid w:val="00367843"/>
    <w:rsid w:val="00370344"/>
    <w:rsid w:val="00380CC1"/>
    <w:rsid w:val="0038458B"/>
    <w:rsid w:val="00384943"/>
    <w:rsid w:val="00384B47"/>
    <w:rsid w:val="00391D60"/>
    <w:rsid w:val="00391EC2"/>
    <w:rsid w:val="003A2205"/>
    <w:rsid w:val="003B0253"/>
    <w:rsid w:val="003B3C57"/>
    <w:rsid w:val="003B578F"/>
    <w:rsid w:val="003B7018"/>
    <w:rsid w:val="003C32E0"/>
    <w:rsid w:val="003D0DCC"/>
    <w:rsid w:val="003D1E1A"/>
    <w:rsid w:val="003E242F"/>
    <w:rsid w:val="003E2B3F"/>
    <w:rsid w:val="003E2CE8"/>
    <w:rsid w:val="003E5A04"/>
    <w:rsid w:val="003E5CA7"/>
    <w:rsid w:val="003E75E7"/>
    <w:rsid w:val="003F0730"/>
    <w:rsid w:val="003F376F"/>
    <w:rsid w:val="003F6DEE"/>
    <w:rsid w:val="003F6F43"/>
    <w:rsid w:val="003F7A31"/>
    <w:rsid w:val="00403334"/>
    <w:rsid w:val="004038FD"/>
    <w:rsid w:val="0040682B"/>
    <w:rsid w:val="00407804"/>
    <w:rsid w:val="00410B1B"/>
    <w:rsid w:val="00410D5F"/>
    <w:rsid w:val="0041461A"/>
    <w:rsid w:val="00420769"/>
    <w:rsid w:val="00421434"/>
    <w:rsid w:val="0042192E"/>
    <w:rsid w:val="004327D6"/>
    <w:rsid w:val="0043397D"/>
    <w:rsid w:val="00436101"/>
    <w:rsid w:val="00440F26"/>
    <w:rsid w:val="004506A8"/>
    <w:rsid w:val="00450AC4"/>
    <w:rsid w:val="00460327"/>
    <w:rsid w:val="0046243F"/>
    <w:rsid w:val="00464B3B"/>
    <w:rsid w:val="00466F13"/>
    <w:rsid w:val="0047152E"/>
    <w:rsid w:val="00474188"/>
    <w:rsid w:val="004869FA"/>
    <w:rsid w:val="004874F4"/>
    <w:rsid w:val="004A09C4"/>
    <w:rsid w:val="004A387F"/>
    <w:rsid w:val="004A6A25"/>
    <w:rsid w:val="004A7271"/>
    <w:rsid w:val="004A7838"/>
    <w:rsid w:val="004B00D1"/>
    <w:rsid w:val="004B1888"/>
    <w:rsid w:val="004B1F5B"/>
    <w:rsid w:val="004D05AA"/>
    <w:rsid w:val="004E1838"/>
    <w:rsid w:val="004E214A"/>
    <w:rsid w:val="004E239D"/>
    <w:rsid w:val="004E6316"/>
    <w:rsid w:val="004F76B7"/>
    <w:rsid w:val="0050461F"/>
    <w:rsid w:val="00507336"/>
    <w:rsid w:val="005158D1"/>
    <w:rsid w:val="005176F7"/>
    <w:rsid w:val="00517BBD"/>
    <w:rsid w:val="00517E61"/>
    <w:rsid w:val="005200B9"/>
    <w:rsid w:val="00524981"/>
    <w:rsid w:val="005252F5"/>
    <w:rsid w:val="00525C4D"/>
    <w:rsid w:val="0053555D"/>
    <w:rsid w:val="00540D69"/>
    <w:rsid w:val="00541D9D"/>
    <w:rsid w:val="00541E1A"/>
    <w:rsid w:val="00542FC7"/>
    <w:rsid w:val="00547336"/>
    <w:rsid w:val="00547411"/>
    <w:rsid w:val="00547A10"/>
    <w:rsid w:val="0055242C"/>
    <w:rsid w:val="00571686"/>
    <w:rsid w:val="00572F9A"/>
    <w:rsid w:val="00576C13"/>
    <w:rsid w:val="00577F04"/>
    <w:rsid w:val="00580439"/>
    <w:rsid w:val="00582F70"/>
    <w:rsid w:val="00585702"/>
    <w:rsid w:val="00590F92"/>
    <w:rsid w:val="00593E15"/>
    <w:rsid w:val="00594CE8"/>
    <w:rsid w:val="005A2700"/>
    <w:rsid w:val="005A3951"/>
    <w:rsid w:val="005B0B2A"/>
    <w:rsid w:val="005B29BD"/>
    <w:rsid w:val="005C1C32"/>
    <w:rsid w:val="005C2780"/>
    <w:rsid w:val="005C6D94"/>
    <w:rsid w:val="005D4FE0"/>
    <w:rsid w:val="005E1E79"/>
    <w:rsid w:val="005E4A56"/>
    <w:rsid w:val="005E616D"/>
    <w:rsid w:val="00601CC3"/>
    <w:rsid w:val="00612167"/>
    <w:rsid w:val="00614540"/>
    <w:rsid w:val="00616792"/>
    <w:rsid w:val="00617697"/>
    <w:rsid w:val="00620498"/>
    <w:rsid w:val="00625255"/>
    <w:rsid w:val="00626B27"/>
    <w:rsid w:val="00635E57"/>
    <w:rsid w:val="006424AC"/>
    <w:rsid w:val="0064488D"/>
    <w:rsid w:val="006472FE"/>
    <w:rsid w:val="00650255"/>
    <w:rsid w:val="00656B4A"/>
    <w:rsid w:val="00656C8A"/>
    <w:rsid w:val="00657296"/>
    <w:rsid w:val="006612FF"/>
    <w:rsid w:val="00672709"/>
    <w:rsid w:val="00672923"/>
    <w:rsid w:val="00681BE9"/>
    <w:rsid w:val="00684B5A"/>
    <w:rsid w:val="00686FB7"/>
    <w:rsid w:val="006930B2"/>
    <w:rsid w:val="006932C3"/>
    <w:rsid w:val="00693FC8"/>
    <w:rsid w:val="00696601"/>
    <w:rsid w:val="00696B4A"/>
    <w:rsid w:val="00697F31"/>
    <w:rsid w:val="006A066F"/>
    <w:rsid w:val="006A26D4"/>
    <w:rsid w:val="006A4B67"/>
    <w:rsid w:val="006A5F87"/>
    <w:rsid w:val="006B05B4"/>
    <w:rsid w:val="006B56DD"/>
    <w:rsid w:val="006C5305"/>
    <w:rsid w:val="006D1281"/>
    <w:rsid w:val="006D415D"/>
    <w:rsid w:val="006D4B4B"/>
    <w:rsid w:val="006D4EDC"/>
    <w:rsid w:val="006D7152"/>
    <w:rsid w:val="006E4BA0"/>
    <w:rsid w:val="006F0177"/>
    <w:rsid w:val="006F3A26"/>
    <w:rsid w:val="00703EC5"/>
    <w:rsid w:val="00705156"/>
    <w:rsid w:val="00705A5C"/>
    <w:rsid w:val="00710331"/>
    <w:rsid w:val="007137C9"/>
    <w:rsid w:val="00714190"/>
    <w:rsid w:val="0072224A"/>
    <w:rsid w:val="00722D56"/>
    <w:rsid w:val="00733A58"/>
    <w:rsid w:val="00734A38"/>
    <w:rsid w:val="00747479"/>
    <w:rsid w:val="00747D41"/>
    <w:rsid w:val="00751145"/>
    <w:rsid w:val="007557FB"/>
    <w:rsid w:val="00757712"/>
    <w:rsid w:val="00764967"/>
    <w:rsid w:val="00775B16"/>
    <w:rsid w:val="0077605D"/>
    <w:rsid w:val="007761AD"/>
    <w:rsid w:val="00776308"/>
    <w:rsid w:val="007773CF"/>
    <w:rsid w:val="00780437"/>
    <w:rsid w:val="0078055D"/>
    <w:rsid w:val="0078133A"/>
    <w:rsid w:val="0078581B"/>
    <w:rsid w:val="00787357"/>
    <w:rsid w:val="007929EF"/>
    <w:rsid w:val="007A0E45"/>
    <w:rsid w:val="007A3D8D"/>
    <w:rsid w:val="007B2CA1"/>
    <w:rsid w:val="007B44AC"/>
    <w:rsid w:val="007C2E64"/>
    <w:rsid w:val="007C40CA"/>
    <w:rsid w:val="007D3B93"/>
    <w:rsid w:val="007D78E4"/>
    <w:rsid w:val="007E357A"/>
    <w:rsid w:val="007E4FF0"/>
    <w:rsid w:val="007F07CA"/>
    <w:rsid w:val="007F52E7"/>
    <w:rsid w:val="0080100B"/>
    <w:rsid w:val="0080106D"/>
    <w:rsid w:val="00804E42"/>
    <w:rsid w:val="00813E4C"/>
    <w:rsid w:val="00813FE4"/>
    <w:rsid w:val="00816BAE"/>
    <w:rsid w:val="00817523"/>
    <w:rsid w:val="008214C2"/>
    <w:rsid w:val="008232B1"/>
    <w:rsid w:val="00825105"/>
    <w:rsid w:val="0083557C"/>
    <w:rsid w:val="008360F0"/>
    <w:rsid w:val="0084082C"/>
    <w:rsid w:val="00843E9F"/>
    <w:rsid w:val="0085108F"/>
    <w:rsid w:val="0085282D"/>
    <w:rsid w:val="008577AB"/>
    <w:rsid w:val="00863A92"/>
    <w:rsid w:val="00864D6C"/>
    <w:rsid w:val="00872D8C"/>
    <w:rsid w:val="008772F5"/>
    <w:rsid w:val="00881A57"/>
    <w:rsid w:val="00883E0F"/>
    <w:rsid w:val="0088773E"/>
    <w:rsid w:val="00890C75"/>
    <w:rsid w:val="00896DC2"/>
    <w:rsid w:val="008A0200"/>
    <w:rsid w:val="008A111E"/>
    <w:rsid w:val="008A3E48"/>
    <w:rsid w:val="008A4B03"/>
    <w:rsid w:val="008A63DF"/>
    <w:rsid w:val="008A7804"/>
    <w:rsid w:val="008A7CFD"/>
    <w:rsid w:val="008B4CD3"/>
    <w:rsid w:val="008B5227"/>
    <w:rsid w:val="008B70C8"/>
    <w:rsid w:val="008B7EEA"/>
    <w:rsid w:val="008C0322"/>
    <w:rsid w:val="008D09C1"/>
    <w:rsid w:val="008D24E6"/>
    <w:rsid w:val="008D4794"/>
    <w:rsid w:val="008E0AC8"/>
    <w:rsid w:val="008E2619"/>
    <w:rsid w:val="008E32DE"/>
    <w:rsid w:val="008E4BA0"/>
    <w:rsid w:val="008E68C7"/>
    <w:rsid w:val="008E7785"/>
    <w:rsid w:val="008F047C"/>
    <w:rsid w:val="008F0FCF"/>
    <w:rsid w:val="008F16EE"/>
    <w:rsid w:val="008F1FB0"/>
    <w:rsid w:val="008F6E7C"/>
    <w:rsid w:val="00900E8D"/>
    <w:rsid w:val="009013C7"/>
    <w:rsid w:val="00901F15"/>
    <w:rsid w:val="00902944"/>
    <w:rsid w:val="009068CD"/>
    <w:rsid w:val="00911EF5"/>
    <w:rsid w:val="00912D1F"/>
    <w:rsid w:val="009133B1"/>
    <w:rsid w:val="00921321"/>
    <w:rsid w:val="00926516"/>
    <w:rsid w:val="0093459B"/>
    <w:rsid w:val="00936C7F"/>
    <w:rsid w:val="009418CF"/>
    <w:rsid w:val="00943E57"/>
    <w:rsid w:val="00950BC4"/>
    <w:rsid w:val="00952101"/>
    <w:rsid w:val="00956CFA"/>
    <w:rsid w:val="009751CA"/>
    <w:rsid w:val="00975916"/>
    <w:rsid w:val="009813F9"/>
    <w:rsid w:val="00985BC3"/>
    <w:rsid w:val="009868E6"/>
    <w:rsid w:val="00987A08"/>
    <w:rsid w:val="009A0F60"/>
    <w:rsid w:val="009A1002"/>
    <w:rsid w:val="009A3EE8"/>
    <w:rsid w:val="009B1A07"/>
    <w:rsid w:val="009B35C1"/>
    <w:rsid w:val="009B434E"/>
    <w:rsid w:val="009B45FB"/>
    <w:rsid w:val="009C2051"/>
    <w:rsid w:val="009C6EA7"/>
    <w:rsid w:val="009D4887"/>
    <w:rsid w:val="009D68ED"/>
    <w:rsid w:val="009D72FA"/>
    <w:rsid w:val="009E1752"/>
    <w:rsid w:val="009E6D4E"/>
    <w:rsid w:val="009E7869"/>
    <w:rsid w:val="009F071A"/>
    <w:rsid w:val="009F304D"/>
    <w:rsid w:val="009F70A8"/>
    <w:rsid w:val="00A01148"/>
    <w:rsid w:val="00A04C14"/>
    <w:rsid w:val="00A0650F"/>
    <w:rsid w:val="00A1391E"/>
    <w:rsid w:val="00A14A7E"/>
    <w:rsid w:val="00A1679D"/>
    <w:rsid w:val="00A30895"/>
    <w:rsid w:val="00A322B8"/>
    <w:rsid w:val="00A345E2"/>
    <w:rsid w:val="00A34EA2"/>
    <w:rsid w:val="00A35BBB"/>
    <w:rsid w:val="00A3728B"/>
    <w:rsid w:val="00A42B02"/>
    <w:rsid w:val="00A42C74"/>
    <w:rsid w:val="00A43BFB"/>
    <w:rsid w:val="00A45D83"/>
    <w:rsid w:val="00A5036A"/>
    <w:rsid w:val="00A57BDC"/>
    <w:rsid w:val="00A632D5"/>
    <w:rsid w:val="00A64818"/>
    <w:rsid w:val="00A65948"/>
    <w:rsid w:val="00A66B22"/>
    <w:rsid w:val="00A711C1"/>
    <w:rsid w:val="00A75785"/>
    <w:rsid w:val="00A76721"/>
    <w:rsid w:val="00A8010E"/>
    <w:rsid w:val="00AA09D0"/>
    <w:rsid w:val="00AA1A42"/>
    <w:rsid w:val="00AA40FD"/>
    <w:rsid w:val="00AA465E"/>
    <w:rsid w:val="00AB0F62"/>
    <w:rsid w:val="00AB1734"/>
    <w:rsid w:val="00AD043D"/>
    <w:rsid w:val="00AD36F1"/>
    <w:rsid w:val="00AD799A"/>
    <w:rsid w:val="00AE09CB"/>
    <w:rsid w:val="00AE4972"/>
    <w:rsid w:val="00AE7081"/>
    <w:rsid w:val="00AF0ED5"/>
    <w:rsid w:val="00AF2673"/>
    <w:rsid w:val="00AF3AF5"/>
    <w:rsid w:val="00AF3CF2"/>
    <w:rsid w:val="00AF4251"/>
    <w:rsid w:val="00B0033B"/>
    <w:rsid w:val="00B02AF8"/>
    <w:rsid w:val="00B04699"/>
    <w:rsid w:val="00B04C60"/>
    <w:rsid w:val="00B16D50"/>
    <w:rsid w:val="00B20315"/>
    <w:rsid w:val="00B24F1C"/>
    <w:rsid w:val="00B25A27"/>
    <w:rsid w:val="00B30D69"/>
    <w:rsid w:val="00B31210"/>
    <w:rsid w:val="00B338B1"/>
    <w:rsid w:val="00B364E2"/>
    <w:rsid w:val="00B456C5"/>
    <w:rsid w:val="00B45FC7"/>
    <w:rsid w:val="00B47532"/>
    <w:rsid w:val="00B52203"/>
    <w:rsid w:val="00B553F2"/>
    <w:rsid w:val="00B604AA"/>
    <w:rsid w:val="00B6164B"/>
    <w:rsid w:val="00B73D2B"/>
    <w:rsid w:val="00B77046"/>
    <w:rsid w:val="00B90895"/>
    <w:rsid w:val="00B97085"/>
    <w:rsid w:val="00BA1C3E"/>
    <w:rsid w:val="00BA1F03"/>
    <w:rsid w:val="00BA5C7B"/>
    <w:rsid w:val="00BA676A"/>
    <w:rsid w:val="00BB0D3C"/>
    <w:rsid w:val="00BB2B94"/>
    <w:rsid w:val="00BB42E5"/>
    <w:rsid w:val="00BB55F2"/>
    <w:rsid w:val="00BC7931"/>
    <w:rsid w:val="00BD0D41"/>
    <w:rsid w:val="00BD26BA"/>
    <w:rsid w:val="00BD2A0A"/>
    <w:rsid w:val="00BD401B"/>
    <w:rsid w:val="00BD64B2"/>
    <w:rsid w:val="00BD78C8"/>
    <w:rsid w:val="00BE4813"/>
    <w:rsid w:val="00BE4C41"/>
    <w:rsid w:val="00BE6F7C"/>
    <w:rsid w:val="00BF349D"/>
    <w:rsid w:val="00BF6C78"/>
    <w:rsid w:val="00BF6F8A"/>
    <w:rsid w:val="00C042F5"/>
    <w:rsid w:val="00C05988"/>
    <w:rsid w:val="00C16A49"/>
    <w:rsid w:val="00C174AC"/>
    <w:rsid w:val="00C17E31"/>
    <w:rsid w:val="00C2140F"/>
    <w:rsid w:val="00C36DC9"/>
    <w:rsid w:val="00C51A75"/>
    <w:rsid w:val="00C51AF1"/>
    <w:rsid w:val="00C63B18"/>
    <w:rsid w:val="00C63B6F"/>
    <w:rsid w:val="00C742EF"/>
    <w:rsid w:val="00C7752A"/>
    <w:rsid w:val="00C96861"/>
    <w:rsid w:val="00CA2343"/>
    <w:rsid w:val="00CA4584"/>
    <w:rsid w:val="00CC27E7"/>
    <w:rsid w:val="00CC3236"/>
    <w:rsid w:val="00CC32AB"/>
    <w:rsid w:val="00CC6A05"/>
    <w:rsid w:val="00CC77D2"/>
    <w:rsid w:val="00CD1AAD"/>
    <w:rsid w:val="00CD5144"/>
    <w:rsid w:val="00CE0C4A"/>
    <w:rsid w:val="00CE144A"/>
    <w:rsid w:val="00CE581C"/>
    <w:rsid w:val="00D00793"/>
    <w:rsid w:val="00D015A6"/>
    <w:rsid w:val="00D03CD3"/>
    <w:rsid w:val="00D17C2E"/>
    <w:rsid w:val="00D219ED"/>
    <w:rsid w:val="00D2219E"/>
    <w:rsid w:val="00D22ABA"/>
    <w:rsid w:val="00D24EAE"/>
    <w:rsid w:val="00D30187"/>
    <w:rsid w:val="00D36613"/>
    <w:rsid w:val="00D41125"/>
    <w:rsid w:val="00D429D9"/>
    <w:rsid w:val="00D42A6D"/>
    <w:rsid w:val="00D50912"/>
    <w:rsid w:val="00D53840"/>
    <w:rsid w:val="00D57387"/>
    <w:rsid w:val="00D75621"/>
    <w:rsid w:val="00D76407"/>
    <w:rsid w:val="00D7793C"/>
    <w:rsid w:val="00D87EE3"/>
    <w:rsid w:val="00D9478F"/>
    <w:rsid w:val="00D97C84"/>
    <w:rsid w:val="00DA2767"/>
    <w:rsid w:val="00DA30C8"/>
    <w:rsid w:val="00DA3588"/>
    <w:rsid w:val="00DB7B7E"/>
    <w:rsid w:val="00DC5836"/>
    <w:rsid w:val="00DC6DE9"/>
    <w:rsid w:val="00DD3C5F"/>
    <w:rsid w:val="00DD756C"/>
    <w:rsid w:val="00DE486A"/>
    <w:rsid w:val="00DE496B"/>
    <w:rsid w:val="00DE7B7B"/>
    <w:rsid w:val="00DF0992"/>
    <w:rsid w:val="00DF4BF3"/>
    <w:rsid w:val="00E12176"/>
    <w:rsid w:val="00E2162A"/>
    <w:rsid w:val="00E26CF8"/>
    <w:rsid w:val="00E35CEB"/>
    <w:rsid w:val="00E45BA4"/>
    <w:rsid w:val="00E4679D"/>
    <w:rsid w:val="00E541B0"/>
    <w:rsid w:val="00E57870"/>
    <w:rsid w:val="00E718F7"/>
    <w:rsid w:val="00E812FE"/>
    <w:rsid w:val="00E844FA"/>
    <w:rsid w:val="00E84DDA"/>
    <w:rsid w:val="00E86332"/>
    <w:rsid w:val="00E93CE3"/>
    <w:rsid w:val="00E95021"/>
    <w:rsid w:val="00E9625A"/>
    <w:rsid w:val="00EA1FE4"/>
    <w:rsid w:val="00EB6561"/>
    <w:rsid w:val="00ED0395"/>
    <w:rsid w:val="00ED0CC2"/>
    <w:rsid w:val="00ED41F4"/>
    <w:rsid w:val="00ED6F2F"/>
    <w:rsid w:val="00EF4466"/>
    <w:rsid w:val="00F00928"/>
    <w:rsid w:val="00F00FA9"/>
    <w:rsid w:val="00F0278A"/>
    <w:rsid w:val="00F05718"/>
    <w:rsid w:val="00F069E6"/>
    <w:rsid w:val="00F105C8"/>
    <w:rsid w:val="00F10E84"/>
    <w:rsid w:val="00F1290D"/>
    <w:rsid w:val="00F130AB"/>
    <w:rsid w:val="00F15255"/>
    <w:rsid w:val="00F2310E"/>
    <w:rsid w:val="00F234B2"/>
    <w:rsid w:val="00F23BB3"/>
    <w:rsid w:val="00F25E73"/>
    <w:rsid w:val="00F30A87"/>
    <w:rsid w:val="00F33A28"/>
    <w:rsid w:val="00F418D9"/>
    <w:rsid w:val="00F43C45"/>
    <w:rsid w:val="00F44B95"/>
    <w:rsid w:val="00F51682"/>
    <w:rsid w:val="00F62578"/>
    <w:rsid w:val="00F644B6"/>
    <w:rsid w:val="00F657ED"/>
    <w:rsid w:val="00F74410"/>
    <w:rsid w:val="00F85BA8"/>
    <w:rsid w:val="00F85F63"/>
    <w:rsid w:val="00F8717E"/>
    <w:rsid w:val="00F87AB4"/>
    <w:rsid w:val="00F90A43"/>
    <w:rsid w:val="00FA2392"/>
    <w:rsid w:val="00FA2416"/>
    <w:rsid w:val="00FA2D24"/>
    <w:rsid w:val="00FA7F5E"/>
    <w:rsid w:val="00FB4CBF"/>
    <w:rsid w:val="00FC1165"/>
    <w:rsid w:val="00FC1D61"/>
    <w:rsid w:val="00FD04F2"/>
    <w:rsid w:val="00FD1EB9"/>
    <w:rsid w:val="00FD6056"/>
    <w:rsid w:val="00FD6D7D"/>
    <w:rsid w:val="00FE0389"/>
    <w:rsid w:val="00FE0FF4"/>
    <w:rsid w:val="00FE3E32"/>
    <w:rsid w:val="00FE5955"/>
    <w:rsid w:val="00FF3D2F"/>
    <w:rsid w:val="00FF62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35854"/>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3">
    <w:name w:val="heading 3"/>
    <w:basedOn w:val="Normal"/>
    <w:next w:val="Normal"/>
    <w:link w:val="Ttulo3Car"/>
    <w:uiPriority w:val="9"/>
    <w:semiHidden/>
    <w:unhideWhenUsed/>
    <w:qFormat/>
    <w:rsid w:val="00FD04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FD04F2"/>
    <w:rPr>
      <w:i/>
      <w:iCs/>
    </w:rPr>
  </w:style>
  <w:style w:type="character" w:customStyle="1" w:styleId="Ttulo3Car">
    <w:name w:val="Título 3 Car"/>
    <w:basedOn w:val="Fuentedeprrafopredeter"/>
    <w:link w:val="Ttulo3"/>
    <w:uiPriority w:val="9"/>
    <w:semiHidden/>
    <w:rsid w:val="00FD04F2"/>
    <w:rPr>
      <w:rFonts w:asciiTheme="majorHAnsi" w:eastAsiaTheme="majorEastAsia" w:hAnsiTheme="majorHAnsi" w:cstheme="majorBidi"/>
      <w:color w:val="1F4D78" w:themeColor="accent1" w:themeShade="7F"/>
      <w:kern w:val="2"/>
      <w:sz w:val="24"/>
      <w:szCs w:val="24"/>
      <w14:ligatures w14:val="standardContextual"/>
    </w:rPr>
  </w:style>
  <w:style w:type="paragraph" w:styleId="NormalWeb">
    <w:name w:val="Normal (Web)"/>
    <w:basedOn w:val="Normal"/>
    <w:uiPriority w:val="99"/>
    <w:rsid w:val="00FD04F2"/>
    <w:pPr>
      <w:suppressAutoHyphens/>
      <w:autoSpaceDN w:val="0"/>
      <w:spacing w:before="100" w:after="100" w:line="240" w:lineRule="auto"/>
      <w:textAlignment w:val="baseline"/>
    </w:pPr>
    <w:rPr>
      <w:rFonts w:ascii="Times New Roman" w:eastAsia="Calibri" w:hAnsi="Times New Roman" w:cs="Times New Roman"/>
      <w:kern w:val="0"/>
      <w:sz w:val="24"/>
      <w:szCs w:val="24"/>
      <w:lang w:val="es-ES" w:eastAsia="es-ES"/>
      <w14:ligatures w14:val="none"/>
    </w:rPr>
  </w:style>
  <w:style w:type="character" w:styleId="Refdecomentario">
    <w:name w:val="annotation reference"/>
    <w:rsid w:val="00FD04F2"/>
    <w:rPr>
      <w:sz w:val="16"/>
      <w:szCs w:val="16"/>
    </w:rPr>
  </w:style>
  <w:style w:type="paragraph" w:styleId="Prrafodelista">
    <w:name w:val="List Paragraph"/>
    <w:basedOn w:val="Normal"/>
    <w:link w:val="PrrafodelistaCar"/>
    <w:uiPriority w:val="34"/>
    <w:qFormat/>
    <w:rsid w:val="00FD04F2"/>
    <w:pPr>
      <w:suppressAutoHyphens/>
      <w:autoSpaceDN w:val="0"/>
      <w:spacing w:after="0" w:line="240" w:lineRule="auto"/>
      <w:ind w:left="720"/>
      <w:textAlignment w:val="baseline"/>
    </w:pPr>
    <w:rPr>
      <w:rFonts w:ascii="Times New Roman" w:eastAsia="Times New Roman" w:hAnsi="Times New Roman" w:cs="Times New Roman"/>
      <w:kern w:val="0"/>
      <w:sz w:val="24"/>
      <w:szCs w:val="24"/>
      <w:lang w:val="es-ES" w:eastAsia="es-ES"/>
      <w14:ligatures w14:val="none"/>
    </w:rPr>
  </w:style>
  <w:style w:type="character" w:customStyle="1" w:styleId="PrrafodelistaCar">
    <w:name w:val="Párrafo de lista Car"/>
    <w:link w:val="Prrafodelista"/>
    <w:uiPriority w:val="34"/>
    <w:rsid w:val="00FD04F2"/>
    <w:rPr>
      <w:rFonts w:ascii="Times New Roman" w:eastAsia="Times New Roman" w:hAnsi="Times New Roman" w:cs="Times New Roman"/>
      <w:sz w:val="24"/>
      <w:szCs w:val="24"/>
      <w:lang w:val="es-ES" w:eastAsia="es-ES"/>
    </w:rPr>
  </w:style>
  <w:style w:type="paragraph" w:styleId="Descripcin">
    <w:name w:val="caption"/>
    <w:basedOn w:val="Normal"/>
    <w:next w:val="Normal"/>
    <w:uiPriority w:val="35"/>
    <w:unhideWhenUsed/>
    <w:qFormat/>
    <w:rsid w:val="00FD04F2"/>
    <w:pPr>
      <w:spacing w:after="200" w:line="240" w:lineRule="auto"/>
    </w:pPr>
    <w:rPr>
      <w:rFonts w:ascii="Times New Roman" w:eastAsia="Times New Roman" w:hAnsi="Times New Roman" w:cs="Times New Roman"/>
      <w:i/>
      <w:iCs/>
      <w:color w:val="44546A" w:themeColor="text2"/>
      <w:kern w:val="0"/>
      <w:sz w:val="18"/>
      <w:szCs w:val="18"/>
      <w:lang w:eastAsia="es-ES_tradnl"/>
      <w14:ligatures w14:val="none"/>
    </w:rPr>
  </w:style>
  <w:style w:type="character" w:styleId="Hipervnculo">
    <w:name w:val="Hyperlink"/>
    <w:basedOn w:val="Fuentedeprrafopredeter"/>
    <w:uiPriority w:val="99"/>
    <w:unhideWhenUsed/>
    <w:rsid w:val="008E2619"/>
    <w:rPr>
      <w:color w:val="0563C1" w:themeColor="hyperlink"/>
      <w:u w:val="single"/>
    </w:rPr>
  </w:style>
  <w:style w:type="character" w:styleId="Mencinsinresolver">
    <w:name w:val="Unresolved Mention"/>
    <w:basedOn w:val="Fuentedeprrafopredeter"/>
    <w:uiPriority w:val="99"/>
    <w:semiHidden/>
    <w:unhideWhenUsed/>
    <w:rsid w:val="008E2619"/>
    <w:rPr>
      <w:color w:val="605E5C"/>
      <w:shd w:val="clear" w:color="auto" w:fill="E1DFDD"/>
    </w:rPr>
  </w:style>
  <w:style w:type="paragraph" w:styleId="Textonotapie">
    <w:name w:val="footnote text"/>
    <w:basedOn w:val="Normal"/>
    <w:link w:val="TextonotapieCar"/>
    <w:uiPriority w:val="99"/>
    <w:semiHidden/>
    <w:unhideWhenUsed/>
    <w:rsid w:val="005C278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2780"/>
    <w:rPr>
      <w:kern w:val="2"/>
      <w:sz w:val="20"/>
      <w:szCs w:val="20"/>
      <w14:ligatures w14:val="standardContextual"/>
    </w:rPr>
  </w:style>
  <w:style w:type="character" w:styleId="Refdenotaalpie">
    <w:name w:val="footnote reference"/>
    <w:basedOn w:val="Fuentedeprrafopredeter"/>
    <w:uiPriority w:val="99"/>
    <w:semiHidden/>
    <w:unhideWhenUsed/>
    <w:rsid w:val="005C2780"/>
    <w:rPr>
      <w:vertAlign w:val="superscript"/>
    </w:rPr>
  </w:style>
  <w:style w:type="paragraph" w:styleId="Textocomentario">
    <w:name w:val="annotation text"/>
    <w:basedOn w:val="Normal"/>
    <w:link w:val="TextocomentarioCar"/>
    <w:uiPriority w:val="99"/>
    <w:unhideWhenUsed/>
    <w:rsid w:val="008F047C"/>
    <w:pPr>
      <w:spacing w:line="240" w:lineRule="auto"/>
    </w:pPr>
    <w:rPr>
      <w:sz w:val="20"/>
      <w:szCs w:val="20"/>
    </w:rPr>
  </w:style>
  <w:style w:type="character" w:customStyle="1" w:styleId="TextocomentarioCar">
    <w:name w:val="Texto comentario Car"/>
    <w:basedOn w:val="Fuentedeprrafopredeter"/>
    <w:link w:val="Textocomentario"/>
    <w:uiPriority w:val="99"/>
    <w:rsid w:val="008F047C"/>
    <w:rPr>
      <w:kern w:val="2"/>
      <w:sz w:val="20"/>
      <w:szCs w:val="20"/>
      <w14:ligatures w14:val="standardContextual"/>
    </w:rPr>
  </w:style>
  <w:style w:type="paragraph" w:styleId="Asuntodelcomentario">
    <w:name w:val="annotation subject"/>
    <w:basedOn w:val="Textocomentario"/>
    <w:next w:val="Textocomentario"/>
    <w:link w:val="AsuntodelcomentarioCar"/>
    <w:uiPriority w:val="99"/>
    <w:semiHidden/>
    <w:unhideWhenUsed/>
    <w:rsid w:val="008F047C"/>
    <w:rPr>
      <w:b/>
      <w:bCs/>
    </w:rPr>
  </w:style>
  <w:style w:type="character" w:customStyle="1" w:styleId="AsuntodelcomentarioCar">
    <w:name w:val="Asunto del comentario Car"/>
    <w:basedOn w:val="TextocomentarioCar"/>
    <w:link w:val="Asuntodelcomentario"/>
    <w:uiPriority w:val="99"/>
    <w:semiHidden/>
    <w:rsid w:val="008F047C"/>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64785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CBC6-14CE-4C16-B9BE-379CF3FD7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2171</TotalTime>
  <Pages>19</Pages>
  <Words>6920</Words>
  <Characters>38066</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Lady Prieto</cp:lastModifiedBy>
  <cp:revision>664</cp:revision>
  <dcterms:created xsi:type="dcterms:W3CDTF">2025-09-02T22:05:00Z</dcterms:created>
  <dcterms:modified xsi:type="dcterms:W3CDTF">2025-09-11T16:30:00Z</dcterms:modified>
</cp:coreProperties>
</file>