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BBC4C" w14:textId="77777777" w:rsidR="00D33970" w:rsidRPr="004B1933" w:rsidRDefault="00D33970" w:rsidP="00D33970">
      <w:pPr>
        <w:spacing w:after="0" w:line="240" w:lineRule="auto"/>
        <w:jc w:val="both"/>
        <w:rPr>
          <w:rFonts w:ascii="Verdana" w:hAnsi="Verdana"/>
        </w:rPr>
      </w:pPr>
      <w:r w:rsidRPr="004B1933">
        <w:rPr>
          <w:rFonts w:ascii="Verdana" w:hAnsi="Verdana"/>
        </w:rPr>
        <w:t xml:space="preserve">El Director General de Parques Nacionales Naturales de Colombia, en uso de sus facultades legales, en especial las conferidas en el numeral 1° del artículo 2° y el numeral 2° del artículo 9° del Decreto Ley 3572 de 2011 y </w:t>
      </w:r>
    </w:p>
    <w:p w14:paraId="49DF1096" w14:textId="56C32D48" w:rsidR="00D33970" w:rsidRDefault="00D33970" w:rsidP="006E3F13">
      <w:pPr>
        <w:spacing w:after="0" w:line="240" w:lineRule="auto"/>
        <w:rPr>
          <w:rFonts w:ascii="Verdana" w:hAnsi="Verdana"/>
          <w:b/>
          <w:bCs/>
        </w:rPr>
      </w:pPr>
    </w:p>
    <w:p w14:paraId="18AD0EC2" w14:textId="77777777" w:rsidR="00A90B86" w:rsidRDefault="00A90B86" w:rsidP="006E3F13">
      <w:pPr>
        <w:spacing w:after="0" w:line="240" w:lineRule="auto"/>
        <w:rPr>
          <w:rFonts w:ascii="Verdana" w:hAnsi="Verdana"/>
          <w:b/>
          <w:bCs/>
        </w:rPr>
      </w:pPr>
    </w:p>
    <w:p w14:paraId="5FCA9ECB" w14:textId="0D8C1DF7" w:rsidR="00D33970" w:rsidRDefault="00D33970" w:rsidP="00D33970">
      <w:pPr>
        <w:spacing w:after="0" w:line="240" w:lineRule="auto"/>
        <w:jc w:val="center"/>
        <w:rPr>
          <w:rFonts w:ascii="Verdana" w:hAnsi="Verdana"/>
          <w:b/>
          <w:bCs/>
        </w:rPr>
      </w:pPr>
      <w:r w:rsidRPr="004B1933">
        <w:rPr>
          <w:rFonts w:ascii="Verdana" w:hAnsi="Verdana"/>
          <w:b/>
          <w:bCs/>
        </w:rPr>
        <w:t>CONSIDERANDO</w:t>
      </w:r>
    </w:p>
    <w:p w14:paraId="7B3AB360" w14:textId="77777777" w:rsidR="00D33970" w:rsidRPr="004B1933" w:rsidRDefault="00D33970" w:rsidP="00A90B86">
      <w:pPr>
        <w:spacing w:after="0" w:line="240" w:lineRule="auto"/>
        <w:rPr>
          <w:rFonts w:ascii="Verdana" w:hAnsi="Verdana"/>
          <w:b/>
          <w:bCs/>
        </w:rPr>
      </w:pPr>
    </w:p>
    <w:p w14:paraId="60081A5B" w14:textId="7C3DA6E1" w:rsidR="00D33970" w:rsidRPr="004B1933" w:rsidRDefault="00D33970" w:rsidP="00D33970">
      <w:pPr>
        <w:spacing w:after="0" w:line="240" w:lineRule="auto"/>
        <w:jc w:val="both"/>
        <w:rPr>
          <w:rFonts w:ascii="Verdana" w:hAnsi="Verdana"/>
        </w:rPr>
      </w:pPr>
      <w:r w:rsidRPr="004B1933">
        <w:rPr>
          <w:rFonts w:ascii="Verdana" w:hAnsi="Verdana"/>
        </w:rPr>
        <w:t xml:space="preserve">Que el artículo 79 </w:t>
      </w:r>
      <w:r w:rsidR="00A90B86">
        <w:rPr>
          <w:rFonts w:ascii="Verdana" w:hAnsi="Verdana"/>
        </w:rPr>
        <w:t>de la Constitución Política de 1991</w:t>
      </w:r>
      <w:r w:rsidRPr="004B1933">
        <w:rPr>
          <w:rFonts w:ascii="Verdana" w:hAnsi="Verdana"/>
        </w:rPr>
        <w:t xml:space="preserve"> declara el deber del Estado de proteger la diversidad e integridad del ambiente, conservar las áreas de especial importancia ecológica y fomentar la educación para el logro de estos fines.</w:t>
      </w:r>
    </w:p>
    <w:p w14:paraId="31E81051" w14:textId="77777777" w:rsidR="00D33970" w:rsidRPr="004B1933" w:rsidRDefault="00D33970" w:rsidP="00D33970">
      <w:pPr>
        <w:spacing w:after="0" w:line="240" w:lineRule="auto"/>
        <w:jc w:val="both"/>
        <w:rPr>
          <w:rFonts w:ascii="Verdana" w:hAnsi="Verdana"/>
        </w:rPr>
      </w:pPr>
    </w:p>
    <w:p w14:paraId="2EC6C58C" w14:textId="17D075C8" w:rsidR="00D33970" w:rsidRPr="004B1933" w:rsidRDefault="00D33970" w:rsidP="00D33970">
      <w:pPr>
        <w:spacing w:after="0" w:line="240" w:lineRule="auto"/>
        <w:jc w:val="both"/>
        <w:rPr>
          <w:rFonts w:ascii="Verdana" w:hAnsi="Verdana"/>
        </w:rPr>
      </w:pPr>
      <w:r w:rsidRPr="004B1933">
        <w:rPr>
          <w:rFonts w:ascii="Verdana" w:hAnsi="Verdana"/>
        </w:rPr>
        <w:t xml:space="preserve">Que el artículo 80 </w:t>
      </w:r>
      <w:r w:rsidR="00A90B86">
        <w:rPr>
          <w:rFonts w:ascii="Verdana" w:hAnsi="Verdana"/>
        </w:rPr>
        <w:t>de la citada Carta Política</w:t>
      </w:r>
      <w:r w:rsidRPr="004B1933">
        <w:rPr>
          <w:rFonts w:ascii="Verdana" w:hAnsi="Verdana"/>
        </w:rPr>
        <w:t xml:space="preserve"> dispone el principio y obligación del Estado de planificar el manejo y aprovechamiento de los recursos naturales con el fin de garantizar el desarrollo sostenible, su conservación, restauración o sustitución.</w:t>
      </w:r>
    </w:p>
    <w:p w14:paraId="1A9568B3" w14:textId="77777777" w:rsidR="00D33970" w:rsidRPr="004B1933" w:rsidRDefault="00D33970" w:rsidP="00D33970">
      <w:pPr>
        <w:spacing w:after="0" w:line="240" w:lineRule="auto"/>
        <w:jc w:val="both"/>
        <w:rPr>
          <w:rFonts w:ascii="Verdana" w:hAnsi="Verdana"/>
        </w:rPr>
      </w:pPr>
    </w:p>
    <w:p w14:paraId="70DE5086" w14:textId="35BB76EB" w:rsidR="00D33970" w:rsidRPr="004B1933" w:rsidRDefault="00D33970" w:rsidP="00D33970">
      <w:pPr>
        <w:spacing w:after="0" w:line="240" w:lineRule="auto"/>
        <w:jc w:val="both"/>
        <w:rPr>
          <w:rFonts w:ascii="Verdana" w:hAnsi="Verdana"/>
        </w:rPr>
      </w:pPr>
      <w:r w:rsidRPr="004B1933">
        <w:rPr>
          <w:rFonts w:ascii="Verdana" w:hAnsi="Verdana"/>
        </w:rPr>
        <w:t>Que el artículo 63</w:t>
      </w:r>
      <w:r w:rsidR="00A90B86">
        <w:rPr>
          <w:rFonts w:ascii="Verdana" w:hAnsi="Verdana"/>
        </w:rPr>
        <w:t xml:space="preserve"> de la Constitución </w:t>
      </w:r>
      <w:r w:rsidRPr="004B1933">
        <w:rPr>
          <w:rFonts w:ascii="Verdana" w:hAnsi="Verdana"/>
        </w:rPr>
        <w:t>declara a los Parques Naturales como bienes imprescriptibles, inalienables e inembargables cuya finalidad se asocia a la conservación estricta y al ejercicio de actividades reglamentadas bajo principios ecológicos a través de</w:t>
      </w:r>
      <w:r w:rsidR="00A90B86">
        <w:rPr>
          <w:rFonts w:ascii="Verdana" w:hAnsi="Verdana"/>
        </w:rPr>
        <w:t xml:space="preserve"> </w:t>
      </w:r>
      <w:r w:rsidRPr="004B1933">
        <w:rPr>
          <w:rFonts w:ascii="Verdana" w:hAnsi="Verdana"/>
        </w:rPr>
        <w:t xml:space="preserve">la sección 7 del Decreto Único 1076 de 2015. </w:t>
      </w:r>
    </w:p>
    <w:p w14:paraId="1BC4190C" w14:textId="77777777" w:rsidR="00D33970" w:rsidRPr="004B1933" w:rsidRDefault="00D33970" w:rsidP="00D33970">
      <w:pPr>
        <w:spacing w:after="0" w:line="240" w:lineRule="auto"/>
        <w:jc w:val="both"/>
        <w:rPr>
          <w:rFonts w:ascii="Verdana" w:hAnsi="Verdana"/>
        </w:rPr>
      </w:pPr>
    </w:p>
    <w:p w14:paraId="4D019848" w14:textId="77777777" w:rsidR="00D33970" w:rsidRPr="004B1933" w:rsidRDefault="00D33970" w:rsidP="00D33970">
      <w:pPr>
        <w:spacing w:after="0" w:line="240" w:lineRule="auto"/>
        <w:jc w:val="both"/>
        <w:rPr>
          <w:rFonts w:ascii="Verdana" w:hAnsi="Verdana"/>
        </w:rPr>
      </w:pPr>
      <w:r w:rsidRPr="004B1933">
        <w:rPr>
          <w:rFonts w:ascii="Verdana" w:hAnsi="Verdana"/>
        </w:rPr>
        <w:t>Que el Decreto 2811 de 1974, Código Nacional de Recursos Naturales Renovables, precisó en su artículo 51 que el derecho de usar los recursos naturales renovables podrá ser adquirido por ministerio de la ley, permiso, concesión y asociación.</w:t>
      </w:r>
    </w:p>
    <w:p w14:paraId="513BE177" w14:textId="77777777" w:rsidR="00D33970" w:rsidRPr="004B1933" w:rsidRDefault="00D33970" w:rsidP="00D33970">
      <w:pPr>
        <w:spacing w:after="0" w:line="240" w:lineRule="auto"/>
        <w:jc w:val="both"/>
        <w:rPr>
          <w:rFonts w:ascii="Verdana" w:hAnsi="Verdana"/>
        </w:rPr>
      </w:pPr>
    </w:p>
    <w:p w14:paraId="01456DDF" w14:textId="77777777" w:rsidR="00D33970" w:rsidRPr="004B1933" w:rsidRDefault="00D33970" w:rsidP="00D33970">
      <w:pPr>
        <w:spacing w:after="0" w:line="240" w:lineRule="auto"/>
        <w:jc w:val="both"/>
        <w:rPr>
          <w:rFonts w:ascii="Verdana" w:hAnsi="Verdana"/>
        </w:rPr>
      </w:pPr>
      <w:r w:rsidRPr="004B1933">
        <w:rPr>
          <w:rFonts w:ascii="Verdana" w:hAnsi="Verdana"/>
        </w:rPr>
        <w:t>Que el precitado Decreto define en el artículo 327 que "</w:t>
      </w:r>
      <w:r w:rsidRPr="004B1933">
        <w:rPr>
          <w:rFonts w:ascii="Verdana" w:hAnsi="Verdana"/>
          <w:i/>
          <w:iCs/>
        </w:rPr>
        <w:t>Se denomina sistema de parques nacionales el conjunto de áreas con valores excepcionales para el patrimonio nacional que, en beneficio de los habitantes de la nación y debido a sus características naturales, culturales o históricas, se reserva y declara</w:t>
      </w:r>
      <w:r w:rsidRPr="004B1933">
        <w:rPr>
          <w:rFonts w:ascii="Verdana" w:hAnsi="Verdana"/>
        </w:rPr>
        <w:t xml:space="preserve">". </w:t>
      </w:r>
    </w:p>
    <w:p w14:paraId="5F94BD1B" w14:textId="77777777" w:rsidR="00D33970" w:rsidRPr="004B1933" w:rsidRDefault="00D33970" w:rsidP="00D33970">
      <w:pPr>
        <w:spacing w:after="0" w:line="240" w:lineRule="auto"/>
        <w:jc w:val="both"/>
        <w:rPr>
          <w:rFonts w:ascii="Verdana" w:hAnsi="Verdana"/>
        </w:rPr>
      </w:pPr>
    </w:p>
    <w:p w14:paraId="68279E62" w14:textId="57D03D6A" w:rsidR="00D33970" w:rsidRPr="004B1933" w:rsidRDefault="00D33970" w:rsidP="00D33970">
      <w:pPr>
        <w:spacing w:after="0" w:line="240" w:lineRule="auto"/>
        <w:jc w:val="both"/>
        <w:rPr>
          <w:rFonts w:ascii="Verdana" w:hAnsi="Verdana"/>
        </w:rPr>
      </w:pPr>
      <w:r w:rsidRPr="004B1933">
        <w:rPr>
          <w:rFonts w:ascii="Verdana" w:hAnsi="Verdana"/>
        </w:rPr>
        <w:t>Que el artículo 2.2.2.1.8.1 del Decreto Único 1076 de 2015</w:t>
      </w:r>
      <w:r w:rsidR="00A90B86">
        <w:rPr>
          <w:rFonts w:ascii="Verdana" w:hAnsi="Verdana"/>
        </w:rPr>
        <w:t xml:space="preserve">, </w:t>
      </w:r>
      <w:r w:rsidRPr="004B1933">
        <w:rPr>
          <w:rFonts w:ascii="Verdana" w:hAnsi="Verdana"/>
        </w:rPr>
        <w:t>permite en el Sistema de Parques Nacionales Naturales el desarrollo de actividades recreativas, las cuales deben definirse en los ejercicios de zonificación de estas áreas en el respectivo plan de manejo.</w:t>
      </w:r>
    </w:p>
    <w:p w14:paraId="52F3F848" w14:textId="77777777" w:rsidR="00D33970" w:rsidRPr="004B1933" w:rsidRDefault="00D33970" w:rsidP="00D33970">
      <w:pPr>
        <w:spacing w:after="0" w:line="240" w:lineRule="auto"/>
        <w:jc w:val="both"/>
        <w:rPr>
          <w:rFonts w:ascii="Verdana" w:hAnsi="Verdana"/>
        </w:rPr>
      </w:pPr>
    </w:p>
    <w:p w14:paraId="7488C476" w14:textId="77777777" w:rsidR="00D33970" w:rsidRPr="004B1933" w:rsidRDefault="00D33970" w:rsidP="00D33970">
      <w:pPr>
        <w:spacing w:after="0" w:line="240" w:lineRule="auto"/>
        <w:jc w:val="both"/>
        <w:rPr>
          <w:rFonts w:ascii="Verdana" w:hAnsi="Verdana"/>
        </w:rPr>
      </w:pPr>
      <w:r w:rsidRPr="004B1933">
        <w:rPr>
          <w:rFonts w:ascii="Verdana" w:hAnsi="Verdana"/>
        </w:rPr>
        <w:t>Que el artículo 1° del Decreto Ley 3572 de 27 de septiembre de 2011, crea la Unidad Administrativa denominada Parques Nacionales Naturales de Colombia, del orden nacional, sin personería jurídica, con autonomía administrativa y financiera, con jurisdicción en todo territorio nacional en los términos del artículo 67° de la Ley 489 de 1998, encargada de la administración y manejo del Sistema de Parques Nacionales Naturales y la coordinación del Sistema Nacional de Áreas Protegidas.</w:t>
      </w:r>
    </w:p>
    <w:p w14:paraId="3DE5C8B2" w14:textId="77777777" w:rsidR="00D33970" w:rsidRPr="004B1933" w:rsidRDefault="00D33970" w:rsidP="00D33970">
      <w:pPr>
        <w:spacing w:after="0" w:line="240" w:lineRule="auto"/>
        <w:jc w:val="both"/>
        <w:rPr>
          <w:rFonts w:ascii="Verdana" w:hAnsi="Verdana"/>
        </w:rPr>
      </w:pPr>
    </w:p>
    <w:p w14:paraId="335128CF" w14:textId="3A00AFDA" w:rsidR="00D33970" w:rsidRDefault="00D33970" w:rsidP="00D33970">
      <w:pPr>
        <w:spacing w:after="0" w:line="240" w:lineRule="auto"/>
        <w:jc w:val="both"/>
        <w:rPr>
          <w:rFonts w:ascii="Verdana" w:hAnsi="Verdana"/>
        </w:rPr>
      </w:pPr>
      <w:proofErr w:type="gramStart"/>
      <w:r w:rsidRPr="004B1933">
        <w:rPr>
          <w:rFonts w:ascii="Verdana" w:hAnsi="Verdana"/>
        </w:rPr>
        <w:lastRenderedPageBreak/>
        <w:t>Que</w:t>
      </w:r>
      <w:proofErr w:type="gramEnd"/>
      <w:r w:rsidRPr="004B1933">
        <w:rPr>
          <w:rFonts w:ascii="Verdana" w:hAnsi="Verdana"/>
        </w:rPr>
        <w:t xml:space="preserve"> dentro de las funciones de administración, el artículo 334 del Decreto Ley 2811 de 1974 incluye la competencia para ejercer las funciones de protección, conservación, desarrollo y reglamentación del sistema.</w:t>
      </w:r>
    </w:p>
    <w:p w14:paraId="630119B7" w14:textId="77777777" w:rsidR="00A31F9A" w:rsidRPr="004B1933" w:rsidRDefault="00A31F9A" w:rsidP="00D33970">
      <w:pPr>
        <w:spacing w:after="0" w:line="240" w:lineRule="auto"/>
        <w:jc w:val="both"/>
        <w:rPr>
          <w:rFonts w:ascii="Verdana" w:hAnsi="Verdana"/>
        </w:rPr>
      </w:pPr>
    </w:p>
    <w:p w14:paraId="45E1BCD7" w14:textId="0C8C9DE1" w:rsidR="00D42D97" w:rsidRDefault="00D42D97" w:rsidP="00D33970">
      <w:pPr>
        <w:spacing w:after="0" w:line="240" w:lineRule="auto"/>
        <w:jc w:val="both"/>
        <w:rPr>
          <w:rFonts w:ascii="Verdana" w:hAnsi="Verdana"/>
        </w:rPr>
      </w:pPr>
      <w:r>
        <w:rPr>
          <w:rFonts w:ascii="Verdana" w:hAnsi="Verdana"/>
        </w:rPr>
        <w:t>Que a</w:t>
      </w:r>
      <w:r w:rsidRPr="00D42D97">
        <w:rPr>
          <w:rFonts w:ascii="Verdana" w:hAnsi="Verdana"/>
        </w:rPr>
        <w:t xml:space="preserve"> trav</w:t>
      </w:r>
      <w:r>
        <w:rPr>
          <w:rFonts w:ascii="Verdana" w:hAnsi="Verdana"/>
        </w:rPr>
        <w:t>é</w:t>
      </w:r>
      <w:r w:rsidRPr="00D42D97">
        <w:rPr>
          <w:rFonts w:ascii="Verdana" w:hAnsi="Verdana"/>
        </w:rPr>
        <w:t>s de la Resoluci</w:t>
      </w:r>
      <w:r>
        <w:rPr>
          <w:rFonts w:ascii="Verdana" w:hAnsi="Verdana"/>
        </w:rPr>
        <w:t>ó</w:t>
      </w:r>
      <w:r w:rsidRPr="00D42D97">
        <w:rPr>
          <w:rFonts w:ascii="Verdana" w:hAnsi="Verdana"/>
        </w:rPr>
        <w:t xml:space="preserve">n No. 245 de 2012, Parques Nacionales Naturales de Colombia </w:t>
      </w:r>
      <w:r>
        <w:rPr>
          <w:rFonts w:ascii="Verdana" w:hAnsi="Verdana"/>
        </w:rPr>
        <w:t>estableció</w:t>
      </w:r>
      <w:r w:rsidRPr="00D42D97">
        <w:rPr>
          <w:rFonts w:ascii="Verdana" w:hAnsi="Verdana"/>
        </w:rPr>
        <w:t xml:space="preserve"> el valor de los derechos de ingreso y permanencia en las </w:t>
      </w:r>
      <w:r>
        <w:rPr>
          <w:rFonts w:ascii="Verdana" w:hAnsi="Verdana"/>
        </w:rPr>
        <w:t>á</w:t>
      </w:r>
      <w:r w:rsidRPr="00D42D97">
        <w:rPr>
          <w:rFonts w:ascii="Verdana" w:hAnsi="Verdana"/>
        </w:rPr>
        <w:t>reas del Sistema de Parques Nacionales con vocaci</w:t>
      </w:r>
      <w:r>
        <w:rPr>
          <w:rFonts w:ascii="Verdana" w:hAnsi="Verdana"/>
        </w:rPr>
        <w:t>ó</w:t>
      </w:r>
      <w:r w:rsidRPr="00D42D97">
        <w:rPr>
          <w:rFonts w:ascii="Verdana" w:hAnsi="Verdana"/>
        </w:rPr>
        <w:t>n ecotur</w:t>
      </w:r>
      <w:r>
        <w:rPr>
          <w:rFonts w:ascii="Verdana" w:hAnsi="Verdana"/>
        </w:rPr>
        <w:t>í</w:t>
      </w:r>
      <w:r w:rsidRPr="00D42D97">
        <w:rPr>
          <w:rFonts w:ascii="Verdana" w:hAnsi="Verdana"/>
        </w:rPr>
        <w:t>stica, partiendo de una serie de criterios biof</w:t>
      </w:r>
      <w:r>
        <w:rPr>
          <w:rFonts w:ascii="Verdana" w:hAnsi="Verdana"/>
        </w:rPr>
        <w:t>í</w:t>
      </w:r>
      <w:r w:rsidRPr="00D42D97">
        <w:rPr>
          <w:rFonts w:ascii="Verdana" w:hAnsi="Verdana"/>
        </w:rPr>
        <w:t>sicos y sociales que permitan dar aplicaci</w:t>
      </w:r>
      <w:r>
        <w:rPr>
          <w:rFonts w:ascii="Verdana" w:hAnsi="Verdana"/>
        </w:rPr>
        <w:t>ó</w:t>
      </w:r>
      <w:r w:rsidRPr="00D42D97">
        <w:rPr>
          <w:rFonts w:ascii="Verdana" w:hAnsi="Verdana"/>
        </w:rPr>
        <w:t>n al principio ambiental del desarrollo sostenible, a trav</w:t>
      </w:r>
      <w:r>
        <w:rPr>
          <w:rFonts w:ascii="Verdana" w:hAnsi="Verdana"/>
        </w:rPr>
        <w:t>é</w:t>
      </w:r>
      <w:r w:rsidRPr="00D42D97">
        <w:rPr>
          <w:rFonts w:ascii="Verdana" w:hAnsi="Verdana"/>
        </w:rPr>
        <w:t>s de las actividades de ecoturismo, investigaci</w:t>
      </w:r>
      <w:r>
        <w:rPr>
          <w:rFonts w:ascii="Verdana" w:hAnsi="Verdana"/>
        </w:rPr>
        <w:t>ó</w:t>
      </w:r>
      <w:r w:rsidRPr="00D42D97">
        <w:rPr>
          <w:rFonts w:ascii="Verdana" w:hAnsi="Verdana"/>
        </w:rPr>
        <w:t>n y educaci</w:t>
      </w:r>
      <w:r>
        <w:rPr>
          <w:rFonts w:ascii="Verdana" w:hAnsi="Verdana"/>
        </w:rPr>
        <w:t>ó</w:t>
      </w:r>
      <w:r w:rsidRPr="00D42D97">
        <w:rPr>
          <w:rFonts w:ascii="Verdana" w:hAnsi="Verdana"/>
        </w:rPr>
        <w:t>n.</w:t>
      </w:r>
    </w:p>
    <w:p w14:paraId="09918B25" w14:textId="2F93CC14" w:rsidR="00305098" w:rsidRDefault="00305098" w:rsidP="00D33970">
      <w:pPr>
        <w:spacing w:after="0" w:line="240" w:lineRule="auto"/>
        <w:jc w:val="both"/>
        <w:rPr>
          <w:rFonts w:ascii="Verdana" w:hAnsi="Verdana"/>
        </w:rPr>
      </w:pPr>
    </w:p>
    <w:p w14:paraId="303D4582" w14:textId="77777777" w:rsidR="00A31F9A" w:rsidRDefault="00305098" w:rsidP="00305098">
      <w:pPr>
        <w:spacing w:after="0" w:line="240" w:lineRule="auto"/>
        <w:jc w:val="both"/>
        <w:rPr>
          <w:rFonts w:ascii="Verdana" w:hAnsi="Verdana"/>
        </w:rPr>
      </w:pPr>
      <w:r>
        <w:rPr>
          <w:rFonts w:ascii="Verdana" w:hAnsi="Verdana"/>
        </w:rPr>
        <w:t>Que a</w:t>
      </w:r>
      <w:r w:rsidRPr="00305098">
        <w:rPr>
          <w:rFonts w:ascii="Verdana" w:hAnsi="Verdana"/>
        </w:rPr>
        <w:t>nte la necesidad de ajustar el valor de los derechos de ingreso</w:t>
      </w:r>
      <w:r>
        <w:rPr>
          <w:rFonts w:ascii="Verdana" w:hAnsi="Verdana"/>
        </w:rPr>
        <w:t xml:space="preserve"> </w:t>
      </w:r>
      <w:r w:rsidRPr="00305098">
        <w:rPr>
          <w:rFonts w:ascii="Verdana" w:hAnsi="Verdana"/>
        </w:rPr>
        <w:t>para los Parques Nacionales Naturales Tayrona y Los Corales del Rosario y de</w:t>
      </w:r>
      <w:r>
        <w:rPr>
          <w:rFonts w:ascii="Verdana" w:hAnsi="Verdana"/>
        </w:rPr>
        <w:t xml:space="preserve"> </w:t>
      </w:r>
      <w:r w:rsidRPr="00305098">
        <w:rPr>
          <w:rFonts w:ascii="Verdana" w:hAnsi="Verdana"/>
        </w:rPr>
        <w:t>San Bernardo y del Santuario de Flora Isla de la Corota, la Resoluci</w:t>
      </w:r>
      <w:r>
        <w:rPr>
          <w:rFonts w:ascii="Verdana" w:hAnsi="Verdana"/>
        </w:rPr>
        <w:t>ó</w:t>
      </w:r>
      <w:r w:rsidRPr="00305098">
        <w:rPr>
          <w:rFonts w:ascii="Verdana" w:hAnsi="Verdana"/>
        </w:rPr>
        <w:t>n 152 de</w:t>
      </w:r>
      <w:r>
        <w:rPr>
          <w:rFonts w:ascii="Verdana" w:hAnsi="Verdana"/>
        </w:rPr>
        <w:t xml:space="preserve"> </w:t>
      </w:r>
      <w:r w:rsidRPr="00305098">
        <w:rPr>
          <w:rFonts w:ascii="Verdana" w:hAnsi="Verdana"/>
        </w:rPr>
        <w:t>2017 modifi</w:t>
      </w:r>
      <w:r w:rsidR="00A31F9A">
        <w:rPr>
          <w:rFonts w:ascii="Verdana" w:hAnsi="Verdana"/>
        </w:rPr>
        <w:t>có</w:t>
      </w:r>
      <w:r w:rsidRPr="00305098">
        <w:rPr>
          <w:rFonts w:ascii="Verdana" w:hAnsi="Verdana"/>
        </w:rPr>
        <w:t xml:space="preserve"> parcialmente la Resoluci</w:t>
      </w:r>
      <w:r>
        <w:rPr>
          <w:rFonts w:ascii="Verdana" w:hAnsi="Verdana"/>
        </w:rPr>
        <w:t>ó</w:t>
      </w:r>
      <w:r w:rsidRPr="00305098">
        <w:rPr>
          <w:rFonts w:ascii="Verdana" w:hAnsi="Verdana"/>
        </w:rPr>
        <w:t>n 245 de 2012.</w:t>
      </w:r>
      <w:r>
        <w:rPr>
          <w:rFonts w:ascii="Verdana" w:hAnsi="Verdana"/>
        </w:rPr>
        <w:t xml:space="preserve"> </w:t>
      </w:r>
    </w:p>
    <w:p w14:paraId="5983EB54" w14:textId="77777777" w:rsidR="00A31F9A" w:rsidRDefault="00A31F9A" w:rsidP="00305098">
      <w:pPr>
        <w:spacing w:after="0" w:line="240" w:lineRule="auto"/>
        <w:jc w:val="both"/>
        <w:rPr>
          <w:rFonts w:ascii="Verdana" w:hAnsi="Verdana"/>
        </w:rPr>
      </w:pPr>
    </w:p>
    <w:p w14:paraId="3BB33F40" w14:textId="3CA34FEF" w:rsidR="00305098" w:rsidRPr="00A31F9A" w:rsidRDefault="00A31F9A" w:rsidP="00305098">
      <w:pPr>
        <w:spacing w:after="0" w:line="240" w:lineRule="auto"/>
        <w:jc w:val="both"/>
        <w:rPr>
          <w:rFonts w:ascii="Verdana" w:hAnsi="Verdana"/>
        </w:rPr>
      </w:pPr>
      <w:r w:rsidRPr="00A31F9A">
        <w:rPr>
          <w:rFonts w:ascii="Verdana" w:hAnsi="Verdana"/>
        </w:rPr>
        <w:t>Que e</w:t>
      </w:r>
      <w:r w:rsidR="00305098" w:rsidRPr="00A31F9A">
        <w:rPr>
          <w:rFonts w:ascii="Verdana" w:hAnsi="Verdana"/>
        </w:rPr>
        <w:t>n virtud de lo previsto por el artículo 8° de la Resolución No. 152 de 2017, la Dirección General de Parques Nacionales Naturales de Colombia expidió la Circular No. 20171000007553 de 22 de diciembre de 2017, por medio de la cual se</w:t>
      </w:r>
      <w:r w:rsidRPr="00A31F9A">
        <w:rPr>
          <w:rFonts w:ascii="Verdana" w:hAnsi="Verdana"/>
        </w:rPr>
        <w:t xml:space="preserve"> </w:t>
      </w:r>
      <w:r w:rsidR="00305098" w:rsidRPr="00A31F9A">
        <w:rPr>
          <w:rFonts w:ascii="Verdana" w:hAnsi="Verdana"/>
        </w:rPr>
        <w:t>actualiz</w:t>
      </w:r>
      <w:r w:rsidRPr="00A31F9A">
        <w:rPr>
          <w:rFonts w:ascii="Verdana" w:hAnsi="Verdana"/>
        </w:rPr>
        <w:t xml:space="preserve">ó </w:t>
      </w:r>
      <w:r w:rsidR="00305098" w:rsidRPr="00A31F9A">
        <w:rPr>
          <w:rFonts w:ascii="Verdana" w:hAnsi="Verdana"/>
        </w:rPr>
        <w:t>el valor de los Derechos de Ingreso a los Parques Nacionales</w:t>
      </w:r>
      <w:r w:rsidRPr="00A31F9A">
        <w:rPr>
          <w:rFonts w:ascii="Verdana" w:hAnsi="Verdana"/>
        </w:rPr>
        <w:t xml:space="preserve"> </w:t>
      </w:r>
      <w:r w:rsidR="00305098" w:rsidRPr="00A31F9A">
        <w:rPr>
          <w:rFonts w:ascii="Verdana" w:hAnsi="Verdana"/>
        </w:rPr>
        <w:t>Naturales con vocaci</w:t>
      </w:r>
      <w:r w:rsidRPr="00A31F9A">
        <w:rPr>
          <w:rFonts w:ascii="Verdana" w:hAnsi="Verdana"/>
        </w:rPr>
        <w:t>ó</w:t>
      </w:r>
      <w:r w:rsidR="00305098" w:rsidRPr="00A31F9A">
        <w:rPr>
          <w:rFonts w:ascii="Verdana" w:hAnsi="Verdana"/>
        </w:rPr>
        <w:t>n ecotu</w:t>
      </w:r>
      <w:r w:rsidRPr="00A31F9A">
        <w:rPr>
          <w:rFonts w:ascii="Verdana" w:hAnsi="Verdana"/>
        </w:rPr>
        <w:t>rí</w:t>
      </w:r>
      <w:r w:rsidR="00305098" w:rsidRPr="00A31F9A">
        <w:rPr>
          <w:rFonts w:ascii="Verdana" w:hAnsi="Verdana"/>
        </w:rPr>
        <w:t>stica y servicios complementarios para la vigencia</w:t>
      </w:r>
    </w:p>
    <w:p w14:paraId="668E3C2F" w14:textId="4F28AF40" w:rsidR="00305098" w:rsidRPr="00A31F9A" w:rsidRDefault="00305098" w:rsidP="00305098">
      <w:pPr>
        <w:spacing w:after="0" w:line="240" w:lineRule="auto"/>
        <w:jc w:val="both"/>
        <w:rPr>
          <w:rFonts w:ascii="Verdana" w:hAnsi="Verdana"/>
        </w:rPr>
      </w:pPr>
      <w:r w:rsidRPr="00A31F9A">
        <w:rPr>
          <w:rFonts w:ascii="Verdana" w:hAnsi="Verdana"/>
        </w:rPr>
        <w:t>2018.</w:t>
      </w:r>
    </w:p>
    <w:p w14:paraId="66D7F94C" w14:textId="77777777" w:rsidR="00A31F9A" w:rsidRPr="00A31F9A" w:rsidRDefault="00A31F9A" w:rsidP="00305098">
      <w:pPr>
        <w:spacing w:after="0" w:line="240" w:lineRule="auto"/>
        <w:jc w:val="both"/>
        <w:rPr>
          <w:rFonts w:ascii="Verdana" w:hAnsi="Verdana"/>
        </w:rPr>
      </w:pPr>
    </w:p>
    <w:p w14:paraId="12559783" w14:textId="200F7D03" w:rsidR="00305098" w:rsidRPr="00A31F9A" w:rsidRDefault="00A31F9A" w:rsidP="00305098">
      <w:pPr>
        <w:spacing w:after="0" w:line="240" w:lineRule="auto"/>
        <w:jc w:val="both"/>
        <w:rPr>
          <w:rFonts w:ascii="Verdana" w:hAnsi="Verdana"/>
        </w:rPr>
      </w:pPr>
      <w:r w:rsidRPr="00A31F9A">
        <w:rPr>
          <w:rFonts w:ascii="Verdana" w:hAnsi="Verdana"/>
        </w:rPr>
        <w:t>Que l</w:t>
      </w:r>
      <w:r w:rsidR="00305098" w:rsidRPr="00A31F9A">
        <w:rPr>
          <w:rFonts w:ascii="Verdana" w:hAnsi="Verdana"/>
        </w:rPr>
        <w:t>a Resoluci</w:t>
      </w:r>
      <w:r w:rsidRPr="00A31F9A">
        <w:rPr>
          <w:rFonts w:ascii="Verdana" w:hAnsi="Verdana"/>
        </w:rPr>
        <w:t>ó</w:t>
      </w:r>
      <w:r w:rsidR="00305098" w:rsidRPr="00A31F9A">
        <w:rPr>
          <w:rFonts w:ascii="Verdana" w:hAnsi="Verdana"/>
        </w:rPr>
        <w:t xml:space="preserve">n </w:t>
      </w:r>
      <w:r w:rsidRPr="00A31F9A">
        <w:rPr>
          <w:rFonts w:ascii="Verdana" w:hAnsi="Verdana"/>
        </w:rPr>
        <w:t>No.</w:t>
      </w:r>
      <w:r w:rsidR="00305098" w:rsidRPr="00A31F9A">
        <w:rPr>
          <w:rFonts w:ascii="Verdana" w:hAnsi="Verdana"/>
        </w:rPr>
        <w:t>306 de 15 de agosto de 2018 modif</w:t>
      </w:r>
      <w:r w:rsidRPr="00A31F9A">
        <w:rPr>
          <w:rFonts w:ascii="Verdana" w:hAnsi="Verdana"/>
        </w:rPr>
        <w:t>icó</w:t>
      </w:r>
      <w:r w:rsidR="00305098" w:rsidRPr="00A31F9A">
        <w:rPr>
          <w:rFonts w:ascii="Verdana" w:hAnsi="Verdana"/>
        </w:rPr>
        <w:t xml:space="preserve"> la Resoluci</w:t>
      </w:r>
      <w:r w:rsidRPr="00A31F9A">
        <w:rPr>
          <w:rFonts w:ascii="Verdana" w:hAnsi="Verdana"/>
        </w:rPr>
        <w:t>ó</w:t>
      </w:r>
      <w:r w:rsidR="00305098" w:rsidRPr="00A31F9A">
        <w:rPr>
          <w:rFonts w:ascii="Verdana" w:hAnsi="Verdana"/>
        </w:rPr>
        <w:t xml:space="preserve">n </w:t>
      </w:r>
      <w:r w:rsidRPr="00A31F9A">
        <w:rPr>
          <w:rFonts w:ascii="Verdana" w:hAnsi="Verdana"/>
        </w:rPr>
        <w:t>No.</w:t>
      </w:r>
      <w:r w:rsidR="00305098" w:rsidRPr="00A31F9A">
        <w:rPr>
          <w:rFonts w:ascii="Verdana" w:hAnsi="Verdana"/>
        </w:rPr>
        <w:t>245 de 2012</w:t>
      </w:r>
      <w:r w:rsidRPr="00A31F9A">
        <w:rPr>
          <w:rFonts w:ascii="Verdana" w:hAnsi="Verdana"/>
        </w:rPr>
        <w:t xml:space="preserve"> </w:t>
      </w:r>
      <w:r w:rsidR="00305098" w:rsidRPr="00A31F9A">
        <w:rPr>
          <w:rFonts w:ascii="Verdana" w:hAnsi="Verdana"/>
        </w:rPr>
        <w:t xml:space="preserve">y la </w:t>
      </w:r>
      <w:r w:rsidRPr="00A31F9A">
        <w:rPr>
          <w:rFonts w:ascii="Verdana" w:hAnsi="Verdana"/>
        </w:rPr>
        <w:t>No.</w:t>
      </w:r>
      <w:r w:rsidR="00305098" w:rsidRPr="00A31F9A">
        <w:rPr>
          <w:rFonts w:ascii="Verdana" w:hAnsi="Verdana"/>
        </w:rPr>
        <w:t>152 de 2017, en aspectos tales como los factores de que determinan el</w:t>
      </w:r>
      <w:r w:rsidRPr="00A31F9A">
        <w:rPr>
          <w:rFonts w:ascii="Verdana" w:hAnsi="Verdana"/>
        </w:rPr>
        <w:t xml:space="preserve"> </w:t>
      </w:r>
      <w:r w:rsidR="00305098" w:rsidRPr="00A31F9A">
        <w:rPr>
          <w:rFonts w:ascii="Verdana" w:hAnsi="Verdana"/>
        </w:rPr>
        <w:t xml:space="preserve">valor de ingreso del </w:t>
      </w:r>
      <w:r w:rsidRPr="00A31F9A">
        <w:rPr>
          <w:rFonts w:ascii="Verdana" w:hAnsi="Verdana"/>
        </w:rPr>
        <w:t>á</w:t>
      </w:r>
      <w:r w:rsidR="00305098" w:rsidRPr="00A31F9A">
        <w:rPr>
          <w:rFonts w:ascii="Verdana" w:hAnsi="Verdana"/>
        </w:rPr>
        <w:t>rea protegida y la escala aplicable al valor de ingreso al</w:t>
      </w:r>
      <w:r w:rsidRPr="00A31F9A">
        <w:rPr>
          <w:rFonts w:ascii="Verdana" w:hAnsi="Verdana"/>
        </w:rPr>
        <w:t xml:space="preserve"> á</w:t>
      </w:r>
      <w:r w:rsidR="00305098" w:rsidRPr="00A31F9A">
        <w:rPr>
          <w:rFonts w:ascii="Verdana" w:hAnsi="Verdana"/>
        </w:rPr>
        <w:t>rea protegida.</w:t>
      </w:r>
    </w:p>
    <w:p w14:paraId="43F93D14" w14:textId="77777777" w:rsidR="00A31F9A" w:rsidRPr="00A31F9A" w:rsidRDefault="00A31F9A" w:rsidP="00305098">
      <w:pPr>
        <w:spacing w:after="0" w:line="240" w:lineRule="auto"/>
        <w:jc w:val="both"/>
        <w:rPr>
          <w:rFonts w:ascii="Verdana" w:hAnsi="Verdana"/>
        </w:rPr>
      </w:pPr>
    </w:p>
    <w:p w14:paraId="5408F999" w14:textId="1E57FEFE" w:rsidR="00305098" w:rsidRPr="00A31F9A" w:rsidRDefault="00A31F9A" w:rsidP="00305098">
      <w:pPr>
        <w:spacing w:after="0" w:line="240" w:lineRule="auto"/>
        <w:jc w:val="both"/>
        <w:rPr>
          <w:rFonts w:ascii="Verdana" w:hAnsi="Verdana"/>
        </w:rPr>
      </w:pPr>
      <w:r w:rsidRPr="00A31F9A">
        <w:rPr>
          <w:rFonts w:ascii="Verdana" w:hAnsi="Verdana"/>
        </w:rPr>
        <w:t>Que p</w:t>
      </w:r>
      <w:r w:rsidR="00305098" w:rsidRPr="00A31F9A">
        <w:rPr>
          <w:rFonts w:ascii="Verdana" w:hAnsi="Verdana"/>
        </w:rPr>
        <w:t>osteriormente la Resoluci</w:t>
      </w:r>
      <w:r w:rsidRPr="00A31F9A">
        <w:rPr>
          <w:rFonts w:ascii="Verdana" w:hAnsi="Verdana"/>
        </w:rPr>
        <w:t>ó</w:t>
      </w:r>
      <w:r w:rsidR="00305098" w:rsidRPr="00A31F9A">
        <w:rPr>
          <w:rFonts w:ascii="Verdana" w:hAnsi="Verdana"/>
        </w:rPr>
        <w:t xml:space="preserve">n </w:t>
      </w:r>
      <w:r w:rsidRPr="00A31F9A">
        <w:rPr>
          <w:rFonts w:ascii="Verdana" w:hAnsi="Verdana"/>
        </w:rPr>
        <w:t>No.</w:t>
      </w:r>
      <w:r w:rsidR="00305098" w:rsidRPr="00A31F9A">
        <w:rPr>
          <w:rFonts w:ascii="Verdana" w:hAnsi="Verdana"/>
        </w:rPr>
        <w:t>0444 de 18 de diciembre de 2019 modifi</w:t>
      </w:r>
      <w:r w:rsidRPr="00A31F9A">
        <w:rPr>
          <w:rFonts w:ascii="Verdana" w:hAnsi="Verdana"/>
        </w:rPr>
        <w:t>có</w:t>
      </w:r>
      <w:r w:rsidR="00305098" w:rsidRPr="00A31F9A">
        <w:rPr>
          <w:rFonts w:ascii="Verdana" w:hAnsi="Verdana"/>
        </w:rPr>
        <w:t xml:space="preserve"> la</w:t>
      </w:r>
      <w:r w:rsidRPr="00A31F9A">
        <w:rPr>
          <w:rFonts w:ascii="Verdana" w:hAnsi="Verdana"/>
        </w:rPr>
        <w:t xml:space="preserve"> </w:t>
      </w:r>
      <w:r w:rsidR="00305098" w:rsidRPr="00A31F9A">
        <w:rPr>
          <w:rFonts w:ascii="Verdana" w:hAnsi="Verdana"/>
        </w:rPr>
        <w:t>Resoluci</w:t>
      </w:r>
      <w:r w:rsidRPr="00A31F9A">
        <w:rPr>
          <w:rFonts w:ascii="Verdana" w:hAnsi="Verdana"/>
        </w:rPr>
        <w:t>ó</w:t>
      </w:r>
      <w:r w:rsidR="00305098" w:rsidRPr="00A31F9A">
        <w:rPr>
          <w:rFonts w:ascii="Verdana" w:hAnsi="Verdana"/>
        </w:rPr>
        <w:t>n 306 de 2018, y las Resoluciones 0245 de 2012 y 0152 de 2017,</w:t>
      </w:r>
      <w:r w:rsidRPr="00A31F9A">
        <w:rPr>
          <w:rFonts w:ascii="Verdana" w:hAnsi="Verdana"/>
        </w:rPr>
        <w:t xml:space="preserve"> </w:t>
      </w:r>
      <w:r w:rsidR="00305098" w:rsidRPr="00A31F9A">
        <w:rPr>
          <w:rFonts w:ascii="Verdana" w:hAnsi="Verdana"/>
        </w:rPr>
        <w:t>en</w:t>
      </w:r>
      <w:r w:rsidRPr="00A31F9A">
        <w:rPr>
          <w:rFonts w:ascii="Verdana" w:hAnsi="Verdana"/>
        </w:rPr>
        <w:t xml:space="preserve"> </w:t>
      </w:r>
      <w:r w:rsidR="00305098" w:rsidRPr="00A31F9A">
        <w:rPr>
          <w:rFonts w:ascii="Verdana" w:hAnsi="Verdana"/>
        </w:rPr>
        <w:t>lo respectiv</w:t>
      </w:r>
      <w:r w:rsidRPr="00A31F9A">
        <w:rPr>
          <w:rFonts w:ascii="Verdana" w:hAnsi="Verdana"/>
        </w:rPr>
        <w:t>o</w:t>
      </w:r>
      <w:r w:rsidR="00305098" w:rsidRPr="00A31F9A">
        <w:rPr>
          <w:rFonts w:ascii="Verdana" w:hAnsi="Verdana"/>
        </w:rPr>
        <w:t xml:space="preserve"> al valor del derecho de ingreso, exenciones y termino de</w:t>
      </w:r>
      <w:r w:rsidRPr="00A31F9A">
        <w:rPr>
          <w:rFonts w:ascii="Verdana" w:hAnsi="Verdana"/>
        </w:rPr>
        <w:t xml:space="preserve"> </w:t>
      </w:r>
      <w:r w:rsidR="00305098" w:rsidRPr="00A31F9A">
        <w:rPr>
          <w:rFonts w:ascii="Verdana" w:hAnsi="Verdana"/>
        </w:rPr>
        <w:t xml:space="preserve">permanencia en las </w:t>
      </w:r>
      <w:r w:rsidRPr="00A31F9A">
        <w:rPr>
          <w:rFonts w:ascii="Verdana" w:hAnsi="Verdana"/>
        </w:rPr>
        <w:t>á</w:t>
      </w:r>
      <w:r w:rsidR="00305098" w:rsidRPr="00A31F9A">
        <w:rPr>
          <w:rFonts w:ascii="Verdana" w:hAnsi="Verdana"/>
        </w:rPr>
        <w:t>reas del Sistema de Parques Nacionales Naturales de</w:t>
      </w:r>
      <w:r w:rsidRPr="00A31F9A">
        <w:rPr>
          <w:rFonts w:ascii="Verdana" w:hAnsi="Verdana"/>
        </w:rPr>
        <w:t xml:space="preserve"> </w:t>
      </w:r>
      <w:r w:rsidR="00305098" w:rsidRPr="00A31F9A">
        <w:rPr>
          <w:rFonts w:ascii="Verdana" w:hAnsi="Verdana"/>
        </w:rPr>
        <w:t>Colombia.</w:t>
      </w:r>
    </w:p>
    <w:p w14:paraId="07ACEAE3" w14:textId="77777777" w:rsidR="00D33970" w:rsidRPr="00A31F9A" w:rsidRDefault="00D33970" w:rsidP="00D33970">
      <w:pPr>
        <w:spacing w:after="0" w:line="240" w:lineRule="auto"/>
        <w:jc w:val="both"/>
        <w:rPr>
          <w:rFonts w:ascii="Verdana" w:hAnsi="Verdana"/>
        </w:rPr>
      </w:pPr>
    </w:p>
    <w:p w14:paraId="0BC70CFF" w14:textId="223C2855" w:rsidR="00D33970" w:rsidRPr="00A31F9A" w:rsidRDefault="00F54659" w:rsidP="00FC7564">
      <w:pPr>
        <w:spacing w:after="0" w:line="240" w:lineRule="auto"/>
        <w:jc w:val="both"/>
        <w:rPr>
          <w:rFonts w:ascii="Verdana" w:hAnsi="Verdana"/>
        </w:rPr>
      </w:pPr>
      <w:bookmarkStart w:id="0" w:name="_Hlk179306064"/>
      <w:r w:rsidRPr="00A31F9A">
        <w:rPr>
          <w:rFonts w:ascii="Verdana" w:hAnsi="Verdana"/>
        </w:rPr>
        <w:t xml:space="preserve">Que </w:t>
      </w:r>
      <w:r w:rsidR="000600E0" w:rsidRPr="00A31F9A">
        <w:rPr>
          <w:rFonts w:ascii="Verdana" w:hAnsi="Verdana"/>
        </w:rPr>
        <w:t xml:space="preserve">posteriormente, con la </w:t>
      </w:r>
      <w:r w:rsidRPr="00A31F9A">
        <w:rPr>
          <w:rFonts w:ascii="Verdana" w:hAnsi="Verdana"/>
        </w:rPr>
        <w:t>Resolución No. 366 del 26 de diciembre de 2023, se actualizó el valor de los derechos de ingreso a las áreas protegidas del Sistema de Parques Nacionales para la vigencia 2024.</w:t>
      </w:r>
    </w:p>
    <w:bookmarkEnd w:id="0"/>
    <w:p w14:paraId="1BBE0337" w14:textId="3C4478FE" w:rsidR="00F54659" w:rsidRPr="00A31F9A" w:rsidRDefault="00F54659" w:rsidP="00FC7564">
      <w:pPr>
        <w:spacing w:after="0" w:line="240" w:lineRule="auto"/>
        <w:jc w:val="both"/>
        <w:rPr>
          <w:rFonts w:ascii="Verdana" w:hAnsi="Verdana"/>
        </w:rPr>
      </w:pPr>
    </w:p>
    <w:p w14:paraId="759F2328" w14:textId="77777777" w:rsidR="005E276D" w:rsidRDefault="00A31F9A" w:rsidP="00FC7564">
      <w:pPr>
        <w:spacing w:after="0" w:line="240" w:lineRule="auto"/>
        <w:jc w:val="both"/>
        <w:rPr>
          <w:rFonts w:ascii="Verdana" w:hAnsi="Verdana"/>
        </w:rPr>
      </w:pPr>
      <w:r>
        <w:rPr>
          <w:rFonts w:ascii="Verdana" w:hAnsi="Verdana"/>
        </w:rPr>
        <w:t>Que l</w:t>
      </w:r>
      <w:r w:rsidRPr="00A31F9A">
        <w:rPr>
          <w:rFonts w:ascii="Verdana" w:hAnsi="Verdana"/>
        </w:rPr>
        <w:t>a Subdirecci</w:t>
      </w:r>
      <w:r>
        <w:rPr>
          <w:rFonts w:ascii="Verdana" w:hAnsi="Verdana"/>
        </w:rPr>
        <w:t>ó</w:t>
      </w:r>
      <w:r w:rsidRPr="00A31F9A">
        <w:rPr>
          <w:rFonts w:ascii="Verdana" w:hAnsi="Verdana"/>
        </w:rPr>
        <w:t>n de Sostenibilidad y Negocios Ambientales, a trav</w:t>
      </w:r>
      <w:r w:rsidR="005E276D">
        <w:rPr>
          <w:rFonts w:ascii="Verdana" w:hAnsi="Verdana"/>
        </w:rPr>
        <w:t>é</w:t>
      </w:r>
      <w:r w:rsidRPr="00A31F9A">
        <w:rPr>
          <w:rFonts w:ascii="Verdana" w:hAnsi="Verdana"/>
        </w:rPr>
        <w:t>s del Memorando No.202</w:t>
      </w:r>
      <w:r w:rsidR="005E276D">
        <w:rPr>
          <w:rFonts w:ascii="Verdana" w:hAnsi="Verdana"/>
        </w:rPr>
        <w:t>43000002163</w:t>
      </w:r>
      <w:r w:rsidRPr="00A31F9A">
        <w:rPr>
          <w:rFonts w:ascii="Verdana" w:hAnsi="Verdana"/>
        </w:rPr>
        <w:t xml:space="preserve"> de </w:t>
      </w:r>
      <w:r w:rsidR="005E276D">
        <w:rPr>
          <w:rFonts w:ascii="Verdana" w:hAnsi="Verdana"/>
        </w:rPr>
        <w:t>01</w:t>
      </w:r>
      <w:r w:rsidRPr="00A31F9A">
        <w:rPr>
          <w:rFonts w:ascii="Verdana" w:hAnsi="Verdana"/>
        </w:rPr>
        <w:t xml:space="preserve"> de </w:t>
      </w:r>
      <w:r w:rsidR="005E276D">
        <w:rPr>
          <w:rFonts w:ascii="Verdana" w:hAnsi="Verdana"/>
        </w:rPr>
        <w:t>octubre</w:t>
      </w:r>
      <w:r w:rsidRPr="00A31F9A">
        <w:rPr>
          <w:rFonts w:ascii="Verdana" w:hAnsi="Verdana"/>
        </w:rPr>
        <w:t xml:space="preserve"> de 202</w:t>
      </w:r>
      <w:r w:rsidR="005E276D">
        <w:rPr>
          <w:rFonts w:ascii="Verdana" w:hAnsi="Verdana"/>
        </w:rPr>
        <w:t>4</w:t>
      </w:r>
      <w:r w:rsidRPr="00A31F9A">
        <w:rPr>
          <w:rFonts w:ascii="Verdana" w:hAnsi="Verdana"/>
        </w:rPr>
        <w:t>, present</w:t>
      </w:r>
      <w:r w:rsidR="005E276D">
        <w:rPr>
          <w:rFonts w:ascii="Verdana" w:hAnsi="Verdana"/>
        </w:rPr>
        <w:t>ó</w:t>
      </w:r>
      <w:r w:rsidRPr="00A31F9A">
        <w:rPr>
          <w:rFonts w:ascii="Verdana" w:hAnsi="Verdana"/>
        </w:rPr>
        <w:t xml:space="preserve"> los valores que deber</w:t>
      </w:r>
      <w:r w:rsidR="005E276D">
        <w:rPr>
          <w:rFonts w:ascii="Verdana" w:hAnsi="Verdana"/>
        </w:rPr>
        <w:t>á</w:t>
      </w:r>
      <w:r w:rsidRPr="00A31F9A">
        <w:rPr>
          <w:rFonts w:ascii="Verdana" w:hAnsi="Verdana"/>
        </w:rPr>
        <w:t>n regir a partir del 1 de enero de 202</w:t>
      </w:r>
      <w:r w:rsidR="005E276D">
        <w:rPr>
          <w:rFonts w:ascii="Verdana" w:hAnsi="Verdana"/>
        </w:rPr>
        <w:t>5</w:t>
      </w:r>
      <w:r w:rsidRPr="00A31F9A">
        <w:rPr>
          <w:rFonts w:ascii="Verdana" w:hAnsi="Verdana"/>
        </w:rPr>
        <w:t xml:space="preserve">. Estos valores fueron calculados a partir del IPC proyectado de manera oficial por el Banco de la Republica en su informe </w:t>
      </w:r>
      <w:r w:rsidR="005E276D">
        <w:rPr>
          <w:rFonts w:ascii="Verdana" w:hAnsi="Verdana"/>
        </w:rPr>
        <w:t>de política monetaria</w:t>
      </w:r>
      <w:r w:rsidRPr="00A31F9A">
        <w:rPr>
          <w:rFonts w:ascii="Verdana" w:hAnsi="Verdana"/>
        </w:rPr>
        <w:t>, aclarando que la actualizaci</w:t>
      </w:r>
      <w:r w:rsidR="005E276D">
        <w:rPr>
          <w:rFonts w:ascii="Verdana" w:hAnsi="Verdana"/>
        </w:rPr>
        <w:t>ó</w:t>
      </w:r>
      <w:r w:rsidRPr="00A31F9A">
        <w:rPr>
          <w:rFonts w:ascii="Verdana" w:hAnsi="Verdana"/>
        </w:rPr>
        <w:t>n de los valores se real</w:t>
      </w:r>
      <w:r w:rsidR="005E276D">
        <w:rPr>
          <w:rFonts w:ascii="Verdana" w:hAnsi="Verdana"/>
        </w:rPr>
        <w:t>i</w:t>
      </w:r>
      <w:r w:rsidRPr="00A31F9A">
        <w:rPr>
          <w:rFonts w:ascii="Verdana" w:hAnsi="Verdana"/>
        </w:rPr>
        <w:t>z</w:t>
      </w:r>
      <w:r w:rsidR="005E276D">
        <w:rPr>
          <w:rFonts w:ascii="Verdana" w:hAnsi="Verdana"/>
        </w:rPr>
        <w:t>ó</w:t>
      </w:r>
      <w:r w:rsidRPr="00A31F9A">
        <w:rPr>
          <w:rFonts w:ascii="Verdana" w:hAnsi="Verdana"/>
        </w:rPr>
        <w:t xml:space="preserve"> a partir de los montos establecidos por las Resoluciones </w:t>
      </w:r>
      <w:r w:rsidR="005E276D">
        <w:rPr>
          <w:rFonts w:ascii="Verdana" w:hAnsi="Verdana"/>
        </w:rPr>
        <w:t>No.</w:t>
      </w:r>
      <w:r w:rsidRPr="00A31F9A">
        <w:rPr>
          <w:rFonts w:ascii="Verdana" w:hAnsi="Verdana"/>
        </w:rPr>
        <w:t>245 de 2012, 306 de 2018, 125 de 2018,</w:t>
      </w:r>
      <w:r w:rsidR="005E276D">
        <w:rPr>
          <w:rFonts w:ascii="Verdana" w:hAnsi="Verdana"/>
        </w:rPr>
        <w:t xml:space="preserve"> </w:t>
      </w:r>
      <w:r w:rsidRPr="00A31F9A">
        <w:rPr>
          <w:rFonts w:ascii="Verdana" w:hAnsi="Verdana"/>
        </w:rPr>
        <w:t>14 de 2019, 443</w:t>
      </w:r>
      <w:r w:rsidR="005E276D">
        <w:rPr>
          <w:rFonts w:ascii="Verdana" w:hAnsi="Verdana"/>
        </w:rPr>
        <w:t xml:space="preserve">, </w:t>
      </w:r>
      <w:r w:rsidRPr="00A31F9A">
        <w:rPr>
          <w:rFonts w:ascii="Verdana" w:hAnsi="Verdana"/>
        </w:rPr>
        <w:t>444 de 2019</w:t>
      </w:r>
      <w:r w:rsidR="005E276D">
        <w:rPr>
          <w:rFonts w:ascii="Verdana" w:hAnsi="Verdana"/>
        </w:rPr>
        <w:t>, 484 de 2019, 102 de 2021 y 366 de 2023</w:t>
      </w:r>
      <w:r w:rsidRPr="00A31F9A">
        <w:rPr>
          <w:rFonts w:ascii="Verdana" w:hAnsi="Verdana"/>
        </w:rPr>
        <w:t xml:space="preserve">. </w:t>
      </w:r>
    </w:p>
    <w:p w14:paraId="23757331" w14:textId="77777777" w:rsidR="005E276D" w:rsidRDefault="00A31F9A" w:rsidP="00FC7564">
      <w:pPr>
        <w:spacing w:after="0" w:line="240" w:lineRule="auto"/>
        <w:jc w:val="both"/>
        <w:rPr>
          <w:rFonts w:ascii="Verdana" w:hAnsi="Verdana"/>
        </w:rPr>
      </w:pPr>
      <w:r w:rsidRPr="00A31F9A">
        <w:rPr>
          <w:rFonts w:ascii="Verdana" w:hAnsi="Verdana"/>
        </w:rPr>
        <w:lastRenderedPageBreak/>
        <w:t>La actualizaci</w:t>
      </w:r>
      <w:r w:rsidR="005E276D">
        <w:rPr>
          <w:rFonts w:ascii="Verdana" w:hAnsi="Verdana"/>
        </w:rPr>
        <w:t>ó</w:t>
      </w:r>
      <w:r w:rsidRPr="00A31F9A">
        <w:rPr>
          <w:rFonts w:ascii="Verdana" w:hAnsi="Verdana"/>
        </w:rPr>
        <w:t xml:space="preserve">n de Derechos de Ingreso y Permanencia en las </w:t>
      </w:r>
      <w:r w:rsidR="005E276D">
        <w:rPr>
          <w:rFonts w:ascii="Verdana" w:hAnsi="Verdana"/>
        </w:rPr>
        <w:t>á</w:t>
      </w:r>
      <w:r w:rsidRPr="00A31F9A">
        <w:rPr>
          <w:rFonts w:ascii="Verdana" w:hAnsi="Verdana"/>
        </w:rPr>
        <w:t>reas del Sistema de Parques Nacionales Naturales que cuentan con vocaci</w:t>
      </w:r>
      <w:r w:rsidR="005E276D">
        <w:rPr>
          <w:rFonts w:ascii="Verdana" w:hAnsi="Verdana"/>
        </w:rPr>
        <w:t>ó</w:t>
      </w:r>
      <w:r w:rsidRPr="00A31F9A">
        <w:rPr>
          <w:rFonts w:ascii="Verdana" w:hAnsi="Verdana"/>
        </w:rPr>
        <w:t>n ecotu</w:t>
      </w:r>
      <w:r w:rsidR="005E276D">
        <w:rPr>
          <w:rFonts w:ascii="Verdana" w:hAnsi="Verdana"/>
        </w:rPr>
        <w:t>rí</w:t>
      </w:r>
      <w:r w:rsidRPr="00A31F9A">
        <w:rPr>
          <w:rFonts w:ascii="Verdana" w:hAnsi="Verdana"/>
        </w:rPr>
        <w:t>stica tiene como fin contribuir con el sistema de f</w:t>
      </w:r>
      <w:r w:rsidR="005E276D">
        <w:rPr>
          <w:rFonts w:ascii="Verdana" w:hAnsi="Verdana"/>
        </w:rPr>
        <w:t>in</w:t>
      </w:r>
      <w:r w:rsidRPr="00A31F9A">
        <w:rPr>
          <w:rFonts w:ascii="Verdana" w:hAnsi="Verdana"/>
        </w:rPr>
        <w:t>anciamiento de la entidad y en especial, contribuir con la ejecuci</w:t>
      </w:r>
      <w:r w:rsidR="005E276D">
        <w:rPr>
          <w:rFonts w:ascii="Verdana" w:hAnsi="Verdana"/>
        </w:rPr>
        <w:t>ó</w:t>
      </w:r>
      <w:r w:rsidRPr="00A31F9A">
        <w:rPr>
          <w:rFonts w:ascii="Verdana" w:hAnsi="Verdana"/>
        </w:rPr>
        <w:t xml:space="preserve">n de los planes de manejo de las </w:t>
      </w:r>
      <w:r w:rsidR="005E276D">
        <w:rPr>
          <w:rFonts w:ascii="Verdana" w:hAnsi="Verdana"/>
        </w:rPr>
        <w:t>á</w:t>
      </w:r>
      <w:r w:rsidRPr="00A31F9A">
        <w:rPr>
          <w:rFonts w:ascii="Verdana" w:hAnsi="Verdana"/>
        </w:rPr>
        <w:t>reas protegidas del sistema que cuentan con dicha vocaci</w:t>
      </w:r>
      <w:r w:rsidR="005E276D">
        <w:rPr>
          <w:rFonts w:ascii="Verdana" w:hAnsi="Verdana"/>
        </w:rPr>
        <w:t>ó</w:t>
      </w:r>
      <w:r w:rsidRPr="00A31F9A">
        <w:rPr>
          <w:rFonts w:ascii="Verdana" w:hAnsi="Verdana"/>
        </w:rPr>
        <w:t>n.</w:t>
      </w:r>
    </w:p>
    <w:p w14:paraId="495B6EB5" w14:textId="77777777" w:rsidR="005E276D" w:rsidRDefault="005E276D" w:rsidP="00FC7564">
      <w:pPr>
        <w:spacing w:after="0" w:line="240" w:lineRule="auto"/>
        <w:jc w:val="both"/>
        <w:rPr>
          <w:rFonts w:ascii="Verdana" w:hAnsi="Verdana"/>
        </w:rPr>
      </w:pPr>
    </w:p>
    <w:p w14:paraId="29E27740" w14:textId="629EFC62" w:rsidR="00A31F9A" w:rsidRDefault="00A31F9A" w:rsidP="00FC7564">
      <w:pPr>
        <w:spacing w:after="0" w:line="240" w:lineRule="auto"/>
        <w:jc w:val="both"/>
        <w:rPr>
          <w:rFonts w:ascii="Verdana" w:hAnsi="Verdana"/>
        </w:rPr>
      </w:pPr>
      <w:r w:rsidRPr="00A31F9A">
        <w:rPr>
          <w:rFonts w:ascii="Verdana" w:hAnsi="Verdana"/>
        </w:rPr>
        <w:t>La presente Resoluci</w:t>
      </w:r>
      <w:r w:rsidR="005E276D">
        <w:rPr>
          <w:rFonts w:ascii="Verdana" w:hAnsi="Verdana"/>
        </w:rPr>
        <w:t>ó</w:t>
      </w:r>
      <w:r w:rsidRPr="00A31F9A">
        <w:rPr>
          <w:rFonts w:ascii="Verdana" w:hAnsi="Verdana"/>
        </w:rPr>
        <w:t>n fue publicada en el sitio web de Parques Nacionales Naturales de Colombia, en cumplimiento de lo establecido por el numeral 8 del art</w:t>
      </w:r>
      <w:r w:rsidR="005E276D">
        <w:rPr>
          <w:rFonts w:ascii="Verdana" w:hAnsi="Verdana"/>
        </w:rPr>
        <w:t>í</w:t>
      </w:r>
      <w:r w:rsidRPr="00A31F9A">
        <w:rPr>
          <w:rFonts w:ascii="Verdana" w:hAnsi="Verdana"/>
        </w:rPr>
        <w:t>culo 8 de la Ley 1437 de 2011, desde el d</w:t>
      </w:r>
      <w:r w:rsidR="005E276D">
        <w:rPr>
          <w:rFonts w:ascii="Verdana" w:hAnsi="Verdana"/>
        </w:rPr>
        <w:t>í</w:t>
      </w:r>
      <w:r w:rsidRPr="00A31F9A">
        <w:rPr>
          <w:rFonts w:ascii="Verdana" w:hAnsi="Verdana"/>
        </w:rPr>
        <w:t xml:space="preserve">a </w:t>
      </w:r>
      <w:r w:rsidR="005E276D">
        <w:rPr>
          <w:rFonts w:ascii="Verdana" w:hAnsi="Verdana"/>
        </w:rPr>
        <w:t>18</w:t>
      </w:r>
      <w:r w:rsidRPr="00A31F9A">
        <w:rPr>
          <w:rFonts w:ascii="Verdana" w:hAnsi="Verdana"/>
        </w:rPr>
        <w:t xml:space="preserve"> de </w:t>
      </w:r>
      <w:r w:rsidR="005E276D">
        <w:rPr>
          <w:rFonts w:ascii="Verdana" w:hAnsi="Verdana"/>
        </w:rPr>
        <w:t>noviem</w:t>
      </w:r>
      <w:r w:rsidRPr="00A31F9A">
        <w:rPr>
          <w:rFonts w:ascii="Verdana" w:hAnsi="Verdana"/>
        </w:rPr>
        <w:t>bre hasta el d</w:t>
      </w:r>
      <w:r w:rsidR="005E276D">
        <w:rPr>
          <w:rFonts w:ascii="Verdana" w:hAnsi="Verdana"/>
        </w:rPr>
        <w:t>ía</w:t>
      </w:r>
      <w:r w:rsidRPr="00A31F9A">
        <w:rPr>
          <w:rFonts w:ascii="Verdana" w:hAnsi="Verdana"/>
        </w:rPr>
        <w:t xml:space="preserve"> 2</w:t>
      </w:r>
      <w:r w:rsidR="00A06B65">
        <w:rPr>
          <w:rFonts w:ascii="Verdana" w:hAnsi="Verdana"/>
        </w:rPr>
        <w:t>5</w:t>
      </w:r>
      <w:r w:rsidRPr="00A31F9A">
        <w:rPr>
          <w:rFonts w:ascii="Verdana" w:hAnsi="Verdana"/>
        </w:rPr>
        <w:t xml:space="preserve"> de </w:t>
      </w:r>
      <w:r w:rsidR="00A06B65">
        <w:rPr>
          <w:rFonts w:ascii="Verdana" w:hAnsi="Verdana"/>
        </w:rPr>
        <w:t>nov</w:t>
      </w:r>
      <w:r w:rsidRPr="00A31F9A">
        <w:rPr>
          <w:rFonts w:ascii="Verdana" w:hAnsi="Verdana"/>
        </w:rPr>
        <w:t>iembre de 202</w:t>
      </w:r>
      <w:r w:rsidR="00A06B65">
        <w:rPr>
          <w:rFonts w:ascii="Verdana" w:hAnsi="Verdana"/>
        </w:rPr>
        <w:t>4</w:t>
      </w:r>
      <w:r w:rsidRPr="00A31F9A">
        <w:rPr>
          <w:rFonts w:ascii="Verdana" w:hAnsi="Verdana"/>
        </w:rPr>
        <w:t xml:space="preserve">, </w:t>
      </w:r>
      <w:r w:rsidR="00A06B65" w:rsidRPr="00A06B65">
        <w:rPr>
          <w:rFonts w:ascii="Verdana" w:hAnsi="Verdana"/>
          <w:highlight w:val="yellow"/>
        </w:rPr>
        <w:t>(…)</w:t>
      </w:r>
    </w:p>
    <w:p w14:paraId="303A51AF" w14:textId="77777777" w:rsidR="00D33970" w:rsidRPr="00A31F9A" w:rsidRDefault="00D33970" w:rsidP="00D33970">
      <w:pPr>
        <w:spacing w:after="0" w:line="240" w:lineRule="auto"/>
        <w:jc w:val="both"/>
        <w:rPr>
          <w:rFonts w:ascii="Verdana" w:hAnsi="Verdana"/>
        </w:rPr>
      </w:pPr>
    </w:p>
    <w:p w14:paraId="485C8642" w14:textId="77777777" w:rsidR="00D33970" w:rsidRPr="00A31F9A" w:rsidRDefault="00D33970" w:rsidP="00D33970">
      <w:pPr>
        <w:spacing w:after="0" w:line="240" w:lineRule="auto"/>
        <w:jc w:val="both"/>
        <w:rPr>
          <w:rFonts w:ascii="Verdana" w:hAnsi="Verdana"/>
        </w:rPr>
      </w:pPr>
      <w:r w:rsidRPr="00A31F9A">
        <w:rPr>
          <w:rFonts w:ascii="Verdana" w:hAnsi="Verdana"/>
        </w:rPr>
        <w:t>Que, en mérito de lo expuesto,</w:t>
      </w:r>
    </w:p>
    <w:p w14:paraId="20976A18" w14:textId="77777777" w:rsidR="00D33970" w:rsidRPr="004B1933" w:rsidRDefault="00D33970" w:rsidP="00D33970">
      <w:pPr>
        <w:spacing w:after="0" w:line="240" w:lineRule="auto"/>
        <w:jc w:val="both"/>
        <w:rPr>
          <w:rFonts w:ascii="Verdana" w:hAnsi="Verdana"/>
        </w:rPr>
      </w:pPr>
    </w:p>
    <w:p w14:paraId="6BCDE592"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RESUELVE:</w:t>
      </w:r>
    </w:p>
    <w:p w14:paraId="54ECFD7C" w14:textId="77777777" w:rsidR="00D33970" w:rsidRPr="004B1933" w:rsidRDefault="00D33970" w:rsidP="00D33970">
      <w:pPr>
        <w:spacing w:after="0" w:line="240" w:lineRule="auto"/>
        <w:jc w:val="center"/>
        <w:rPr>
          <w:rFonts w:ascii="Verdana" w:hAnsi="Verdana"/>
          <w:b/>
          <w:bCs/>
        </w:rPr>
      </w:pPr>
    </w:p>
    <w:p w14:paraId="22C56A2C" w14:textId="2979EB1C" w:rsidR="00D33970" w:rsidRPr="004B1933" w:rsidRDefault="00D33970" w:rsidP="00D33970">
      <w:pPr>
        <w:spacing w:after="0" w:line="240" w:lineRule="auto"/>
        <w:jc w:val="center"/>
        <w:rPr>
          <w:rFonts w:ascii="Verdana" w:hAnsi="Verdana"/>
          <w:b/>
          <w:bCs/>
        </w:rPr>
      </w:pPr>
      <w:r w:rsidRPr="004B1933">
        <w:rPr>
          <w:rFonts w:ascii="Verdana" w:hAnsi="Verdana"/>
          <w:b/>
          <w:bCs/>
        </w:rPr>
        <w:t>CAP</w:t>
      </w:r>
      <w:r w:rsidR="00980BD6">
        <w:rPr>
          <w:rFonts w:ascii="Verdana" w:hAnsi="Verdana"/>
          <w:b/>
          <w:bCs/>
        </w:rPr>
        <w:t>Í</w:t>
      </w:r>
      <w:r w:rsidRPr="004B1933">
        <w:rPr>
          <w:rFonts w:ascii="Verdana" w:hAnsi="Verdana"/>
          <w:b/>
          <w:bCs/>
        </w:rPr>
        <w:t>TULO 1</w:t>
      </w:r>
    </w:p>
    <w:p w14:paraId="0A86D196"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OBJETO, ÁMBITO DE APLICACIÓN, FACTORES Y ELEMENTOS QUE DETERMINAN EL DERECHO DE INGRESO Y SERVICIOS COMPLEMENTARIOS</w:t>
      </w:r>
    </w:p>
    <w:p w14:paraId="7123126C" w14:textId="77777777" w:rsidR="00D33970" w:rsidRPr="004B1933" w:rsidRDefault="00D33970" w:rsidP="00D33970">
      <w:pPr>
        <w:spacing w:after="0" w:line="240" w:lineRule="auto"/>
        <w:jc w:val="both"/>
        <w:rPr>
          <w:rFonts w:ascii="Verdana" w:hAnsi="Verdana"/>
          <w:b/>
          <w:bCs/>
        </w:rPr>
      </w:pPr>
    </w:p>
    <w:p w14:paraId="6986BC82" w14:textId="02D13F87" w:rsidR="00D33970" w:rsidRPr="004B1933" w:rsidRDefault="00D33970" w:rsidP="00D33970">
      <w:pPr>
        <w:spacing w:after="0" w:line="240" w:lineRule="auto"/>
        <w:jc w:val="both"/>
        <w:rPr>
          <w:rFonts w:ascii="Verdana" w:hAnsi="Verdana"/>
        </w:rPr>
      </w:pPr>
      <w:r w:rsidRPr="004B1933">
        <w:rPr>
          <w:rFonts w:ascii="Verdana" w:hAnsi="Verdana"/>
          <w:b/>
          <w:bCs/>
        </w:rPr>
        <w:t>ARTÍCULO 1.1. OBJETO.</w:t>
      </w:r>
      <w:r w:rsidRPr="004B1933">
        <w:rPr>
          <w:rFonts w:ascii="Verdana" w:hAnsi="Verdana"/>
        </w:rPr>
        <w:t xml:space="preserve"> El </w:t>
      </w:r>
      <w:r w:rsidR="00980BD6">
        <w:rPr>
          <w:rFonts w:ascii="Verdana" w:hAnsi="Verdana"/>
        </w:rPr>
        <w:t xml:space="preserve">presente </w:t>
      </w:r>
      <w:r w:rsidRPr="00023EAA">
        <w:rPr>
          <w:rFonts w:ascii="Verdana" w:hAnsi="Verdana"/>
        </w:rPr>
        <w:t xml:space="preserve">acto </w:t>
      </w:r>
      <w:r w:rsidR="00FA644D" w:rsidRPr="00023EAA">
        <w:rPr>
          <w:rFonts w:ascii="Verdana" w:hAnsi="Verdana"/>
        </w:rPr>
        <w:t>administrativo</w:t>
      </w:r>
      <w:r w:rsidRPr="00023EAA">
        <w:rPr>
          <w:rFonts w:ascii="Verdana" w:hAnsi="Verdana"/>
        </w:rPr>
        <w:t xml:space="preserve"> </w:t>
      </w:r>
      <w:r w:rsidR="0013116C">
        <w:rPr>
          <w:rFonts w:ascii="Verdana" w:hAnsi="Verdana"/>
        </w:rPr>
        <w:t>actualiza</w:t>
      </w:r>
      <w:r w:rsidRPr="00023EAA">
        <w:rPr>
          <w:rFonts w:ascii="Verdana" w:hAnsi="Verdana"/>
        </w:rPr>
        <w:t xml:space="preserve"> la normativa</w:t>
      </w:r>
      <w:r w:rsidRPr="004B1933">
        <w:rPr>
          <w:rFonts w:ascii="Verdana" w:hAnsi="Verdana"/>
        </w:rPr>
        <w:t xml:space="preserve"> aplicable sobre valores de los derechos de ingreso y servicios complementarios a las áreas protegidas del Sistema de Parques Nacionales Naturales y deroga cualquier disposición anterior</w:t>
      </w:r>
      <w:r w:rsidR="0013116C">
        <w:rPr>
          <w:rFonts w:ascii="Verdana" w:hAnsi="Verdana"/>
        </w:rPr>
        <w:t xml:space="preserve"> en la que se reglamentó el tema</w:t>
      </w:r>
      <w:r w:rsidRPr="004B1933">
        <w:rPr>
          <w:rFonts w:ascii="Verdana" w:hAnsi="Verdana"/>
        </w:rPr>
        <w:t>.</w:t>
      </w:r>
    </w:p>
    <w:p w14:paraId="70FAAA0E" w14:textId="77777777" w:rsidR="00D33970" w:rsidRPr="004B1933" w:rsidRDefault="00D33970" w:rsidP="00D33970">
      <w:pPr>
        <w:spacing w:after="0" w:line="240" w:lineRule="auto"/>
        <w:jc w:val="both"/>
        <w:rPr>
          <w:rFonts w:ascii="Verdana" w:hAnsi="Verdana"/>
        </w:rPr>
      </w:pPr>
    </w:p>
    <w:p w14:paraId="5B5ACB54" w14:textId="0DA4B34B" w:rsidR="00D33970" w:rsidRPr="004B1933" w:rsidRDefault="00D33970" w:rsidP="00D33970">
      <w:pPr>
        <w:spacing w:after="0" w:line="240" w:lineRule="auto"/>
        <w:jc w:val="both"/>
        <w:rPr>
          <w:rFonts w:ascii="Verdana" w:hAnsi="Verdana"/>
        </w:rPr>
      </w:pPr>
      <w:r w:rsidRPr="004B1933">
        <w:rPr>
          <w:rFonts w:ascii="Verdana" w:hAnsi="Verdana"/>
          <w:b/>
          <w:bCs/>
        </w:rPr>
        <w:t xml:space="preserve">ARTÍCULO 1.2. ÁREAS ECOTURISTICAS ABIERTAS AL PUBLICO. </w:t>
      </w:r>
      <w:r w:rsidRPr="004B1933">
        <w:rPr>
          <w:rFonts w:ascii="Verdana" w:hAnsi="Verdana"/>
        </w:rPr>
        <w:t xml:space="preserve">El uso para el ecoturismo de las áreas protegidas por Parques Nacionales Naturales de Colombia, compuesta por los Parques Nacionales, Santuarios de Flora </w:t>
      </w:r>
      <w:r w:rsidRPr="00023EAA">
        <w:rPr>
          <w:rFonts w:ascii="Verdana" w:hAnsi="Verdana"/>
        </w:rPr>
        <w:t>y</w:t>
      </w:r>
      <w:r w:rsidR="00FA644D" w:rsidRPr="00023EAA">
        <w:rPr>
          <w:rFonts w:ascii="Verdana" w:hAnsi="Verdana"/>
        </w:rPr>
        <w:t>/o</w:t>
      </w:r>
      <w:r w:rsidRPr="004B1933">
        <w:rPr>
          <w:rFonts w:ascii="Verdana" w:hAnsi="Verdana"/>
        </w:rPr>
        <w:t xml:space="preserve"> Fauna, Áreas Naturales Únicas, Vía Parques y los </w:t>
      </w:r>
      <w:r w:rsidR="00FA644D" w:rsidRPr="004B1933">
        <w:rPr>
          <w:rFonts w:ascii="Verdana" w:hAnsi="Verdana"/>
        </w:rPr>
        <w:t>Distritos de Ma</w:t>
      </w:r>
      <w:r w:rsidRPr="004B1933">
        <w:rPr>
          <w:rFonts w:ascii="Verdana" w:hAnsi="Verdana"/>
        </w:rPr>
        <w:t xml:space="preserve">nejo </w:t>
      </w:r>
      <w:r w:rsidR="00FA644D" w:rsidRPr="004B1933">
        <w:rPr>
          <w:rFonts w:ascii="Verdana" w:hAnsi="Verdana"/>
        </w:rPr>
        <w:t>Integrado</w:t>
      </w:r>
      <w:r w:rsidRPr="004B1933">
        <w:rPr>
          <w:rFonts w:ascii="Verdana" w:hAnsi="Verdana"/>
        </w:rPr>
        <w:t>, y los periodos en los que se debe suspender el permiso de ingreso, se determinarán según los instrumentos de manejo, las circunstancias particulares de seguridad y eventos ambientales que ameriten el cierre y la disponibilidad de personal para controlar y vigilar el ecoturismo.</w:t>
      </w:r>
    </w:p>
    <w:p w14:paraId="45373340" w14:textId="77777777" w:rsidR="00D33970" w:rsidRPr="004B1933" w:rsidRDefault="00D33970" w:rsidP="00D33970">
      <w:pPr>
        <w:spacing w:after="0" w:line="240" w:lineRule="auto"/>
        <w:jc w:val="both"/>
        <w:rPr>
          <w:rFonts w:ascii="Verdana" w:hAnsi="Verdana"/>
        </w:rPr>
      </w:pPr>
    </w:p>
    <w:p w14:paraId="71B60101" w14:textId="1E09AD3E" w:rsidR="00D33970" w:rsidRPr="004B1933" w:rsidRDefault="00D33970" w:rsidP="00D33970">
      <w:pPr>
        <w:spacing w:after="0" w:line="240" w:lineRule="auto"/>
        <w:jc w:val="both"/>
        <w:rPr>
          <w:rFonts w:ascii="Verdana" w:hAnsi="Verdana"/>
        </w:rPr>
      </w:pPr>
      <w:r w:rsidRPr="004B1933">
        <w:rPr>
          <w:rFonts w:ascii="Verdana" w:hAnsi="Verdana"/>
        </w:rPr>
        <w:t xml:space="preserve">En condiciones normales, las áreas con vocación </w:t>
      </w:r>
      <w:r w:rsidRPr="00023EAA">
        <w:rPr>
          <w:rFonts w:ascii="Verdana" w:hAnsi="Verdana"/>
        </w:rPr>
        <w:t>ecoturística abiertas al público</w:t>
      </w:r>
      <w:r w:rsidRPr="00FA644D">
        <w:rPr>
          <w:rFonts w:ascii="Verdana" w:hAnsi="Verdana"/>
          <w:shd w:val="clear" w:color="auto" w:fill="FF0000"/>
        </w:rPr>
        <w:t xml:space="preserve"> </w:t>
      </w:r>
      <w:r w:rsidRPr="004B1933">
        <w:rPr>
          <w:rFonts w:ascii="Verdana" w:hAnsi="Verdana"/>
        </w:rPr>
        <w:t xml:space="preserve">son las incluidas en </w:t>
      </w:r>
      <w:r>
        <w:rPr>
          <w:rFonts w:ascii="Verdana" w:hAnsi="Verdana"/>
        </w:rPr>
        <w:t>la presente resolución</w:t>
      </w:r>
      <w:r w:rsidRPr="004B1933">
        <w:rPr>
          <w:rFonts w:ascii="Verdana" w:hAnsi="Verdana"/>
        </w:rPr>
        <w:t>.</w:t>
      </w:r>
    </w:p>
    <w:p w14:paraId="6E516CA3" w14:textId="77777777" w:rsidR="00D33970" w:rsidRPr="004B1933" w:rsidRDefault="00D33970" w:rsidP="00D33970">
      <w:pPr>
        <w:spacing w:after="0" w:line="240" w:lineRule="auto"/>
        <w:jc w:val="both"/>
        <w:rPr>
          <w:rFonts w:ascii="Verdana" w:hAnsi="Verdana"/>
        </w:rPr>
      </w:pPr>
    </w:p>
    <w:p w14:paraId="44C18AFF" w14:textId="4D41A9CD" w:rsidR="00D33970" w:rsidRPr="004B1933" w:rsidRDefault="00D33970" w:rsidP="00D33970">
      <w:pPr>
        <w:spacing w:after="0" w:line="240" w:lineRule="auto"/>
        <w:jc w:val="both"/>
        <w:rPr>
          <w:rFonts w:ascii="Verdana" w:hAnsi="Verdana"/>
          <w:b/>
          <w:bCs/>
        </w:rPr>
      </w:pPr>
      <w:r w:rsidRPr="004B1933">
        <w:rPr>
          <w:rFonts w:ascii="Verdana" w:hAnsi="Verdana"/>
          <w:b/>
          <w:bCs/>
        </w:rPr>
        <w:t>P</w:t>
      </w:r>
      <w:r w:rsidR="00980BD6">
        <w:rPr>
          <w:rFonts w:ascii="Verdana" w:hAnsi="Verdana"/>
          <w:b/>
          <w:bCs/>
        </w:rPr>
        <w:t>ARÁGRAFO</w:t>
      </w:r>
      <w:r w:rsidRPr="004B1933">
        <w:rPr>
          <w:rFonts w:ascii="Verdana" w:hAnsi="Verdana"/>
          <w:b/>
          <w:bCs/>
        </w:rPr>
        <w:t xml:space="preserve">: </w:t>
      </w:r>
      <w:r w:rsidRPr="004B1933">
        <w:rPr>
          <w:rFonts w:ascii="Verdana" w:hAnsi="Verdana"/>
        </w:rPr>
        <w:t>Ante la necesidad de suspen</w:t>
      </w:r>
      <w:r>
        <w:rPr>
          <w:rFonts w:ascii="Verdana" w:hAnsi="Verdana"/>
        </w:rPr>
        <w:t xml:space="preserve">der el ingreso </w:t>
      </w:r>
      <w:r w:rsidRPr="004B1933">
        <w:rPr>
          <w:rFonts w:ascii="Verdana" w:hAnsi="Verdana"/>
        </w:rPr>
        <w:t>a las áreas con vocación ecoturística</w:t>
      </w:r>
      <w:r>
        <w:rPr>
          <w:rFonts w:ascii="Verdana" w:hAnsi="Verdana"/>
        </w:rPr>
        <w:t xml:space="preserve"> por circunstancias que lo ameriten,</w:t>
      </w:r>
      <w:r w:rsidRPr="004B1933">
        <w:rPr>
          <w:rFonts w:ascii="Verdana" w:hAnsi="Verdana"/>
        </w:rPr>
        <w:t xml:space="preserve"> se </w:t>
      </w:r>
      <w:r>
        <w:rPr>
          <w:rFonts w:ascii="Verdana" w:hAnsi="Verdana"/>
        </w:rPr>
        <w:t>podrá</w:t>
      </w:r>
      <w:r w:rsidRPr="004B1933">
        <w:rPr>
          <w:rFonts w:ascii="Verdana" w:hAnsi="Verdana"/>
        </w:rPr>
        <w:t xml:space="preserve"> realizar mediante </w:t>
      </w:r>
      <w:r w:rsidRPr="00023EAA">
        <w:rPr>
          <w:rFonts w:ascii="Verdana" w:hAnsi="Verdana"/>
        </w:rPr>
        <w:t xml:space="preserve">circular </w:t>
      </w:r>
      <w:r>
        <w:rPr>
          <w:rFonts w:ascii="Verdana" w:hAnsi="Verdana"/>
        </w:rPr>
        <w:t>de la Dirección General</w:t>
      </w:r>
      <w:r w:rsidRPr="004B1933">
        <w:rPr>
          <w:rFonts w:ascii="Verdana" w:hAnsi="Verdana"/>
        </w:rPr>
        <w:t>.</w:t>
      </w:r>
      <w:r>
        <w:rPr>
          <w:rFonts w:ascii="Verdana" w:hAnsi="Verdana"/>
        </w:rPr>
        <w:t xml:space="preserve"> </w:t>
      </w:r>
    </w:p>
    <w:p w14:paraId="4FFE3420" w14:textId="77777777" w:rsidR="00D33970" w:rsidRPr="004B1933" w:rsidRDefault="00D33970" w:rsidP="00D33970">
      <w:pPr>
        <w:spacing w:after="0" w:line="240" w:lineRule="auto"/>
        <w:jc w:val="both"/>
        <w:rPr>
          <w:rFonts w:ascii="Verdana" w:hAnsi="Verdana"/>
          <w:b/>
          <w:bCs/>
        </w:rPr>
      </w:pPr>
    </w:p>
    <w:p w14:paraId="66228125" w14:textId="77777777" w:rsidR="00D33970" w:rsidRPr="004B1933" w:rsidRDefault="00D33970" w:rsidP="00D33970">
      <w:pPr>
        <w:spacing w:after="0" w:line="240" w:lineRule="auto"/>
        <w:jc w:val="both"/>
        <w:rPr>
          <w:rFonts w:ascii="Verdana" w:hAnsi="Verdana"/>
          <w:b/>
          <w:bCs/>
        </w:rPr>
      </w:pPr>
      <w:r w:rsidRPr="004B1933">
        <w:rPr>
          <w:rFonts w:ascii="Verdana" w:hAnsi="Verdana"/>
          <w:b/>
          <w:bCs/>
        </w:rPr>
        <w:t xml:space="preserve">ARTÍCULO 1.3. FACTORES QUE DETERMINAN EL VALOR DE INGRESO AL ÁREA PROTEGIDA. </w:t>
      </w:r>
      <w:r w:rsidRPr="004B1933">
        <w:rPr>
          <w:rFonts w:ascii="Verdana" w:hAnsi="Verdana"/>
        </w:rPr>
        <w:t xml:space="preserve">El derecho de ingreso a las áreas protegidas administradas por Parques Nacionales Naturales de Colombia está compuesto por el valor que paga el visitante dependiendo de dos (2) factores: </w:t>
      </w:r>
    </w:p>
    <w:p w14:paraId="54C15A42" w14:textId="77777777" w:rsidR="00D33970" w:rsidRPr="004B1933" w:rsidRDefault="00D33970" w:rsidP="00D33970">
      <w:pPr>
        <w:spacing w:after="0" w:line="240" w:lineRule="auto"/>
        <w:jc w:val="both"/>
        <w:rPr>
          <w:rFonts w:ascii="Verdana" w:hAnsi="Verdana"/>
          <w:b/>
          <w:bCs/>
        </w:rPr>
      </w:pPr>
    </w:p>
    <w:p w14:paraId="18B06C72" w14:textId="77777777" w:rsidR="00D33970" w:rsidRPr="004B1933" w:rsidRDefault="00D33970" w:rsidP="00D33970">
      <w:pPr>
        <w:spacing w:after="0" w:line="240" w:lineRule="auto"/>
        <w:jc w:val="both"/>
        <w:rPr>
          <w:rFonts w:ascii="Verdana" w:hAnsi="Verdana"/>
        </w:rPr>
      </w:pPr>
      <w:r w:rsidRPr="004B1933">
        <w:rPr>
          <w:rFonts w:ascii="Verdana" w:hAnsi="Verdana"/>
        </w:rPr>
        <w:lastRenderedPageBreak/>
        <w:t xml:space="preserve">1. Factor Personal, determinado por: </w:t>
      </w:r>
    </w:p>
    <w:p w14:paraId="433D1C6B" w14:textId="77777777" w:rsidR="00D33970" w:rsidRPr="004B1933" w:rsidRDefault="00D33970" w:rsidP="00D33970">
      <w:pPr>
        <w:spacing w:after="0" w:line="240" w:lineRule="auto"/>
        <w:jc w:val="both"/>
        <w:rPr>
          <w:rFonts w:ascii="Verdana" w:hAnsi="Verdana"/>
        </w:rPr>
      </w:pPr>
    </w:p>
    <w:p w14:paraId="1A7807E5" w14:textId="77777777" w:rsidR="00D33970" w:rsidRPr="004B1933" w:rsidRDefault="00D33970" w:rsidP="00D33970">
      <w:pPr>
        <w:pStyle w:val="Prrafodelista"/>
        <w:numPr>
          <w:ilvl w:val="0"/>
          <w:numId w:val="3"/>
        </w:numPr>
        <w:spacing w:after="0" w:line="240" w:lineRule="auto"/>
        <w:jc w:val="both"/>
        <w:rPr>
          <w:rFonts w:ascii="Verdana" w:hAnsi="Verdana"/>
        </w:rPr>
      </w:pPr>
      <w:r w:rsidRPr="004B1933">
        <w:rPr>
          <w:rFonts w:ascii="Verdana" w:hAnsi="Verdana"/>
        </w:rPr>
        <w:t xml:space="preserve">La ciudadanía del visitante. </w:t>
      </w:r>
    </w:p>
    <w:p w14:paraId="09D39990" w14:textId="77777777" w:rsidR="00D33970" w:rsidRPr="004B1933" w:rsidRDefault="00D33970" w:rsidP="00D33970">
      <w:pPr>
        <w:pStyle w:val="Prrafodelista"/>
        <w:numPr>
          <w:ilvl w:val="0"/>
          <w:numId w:val="3"/>
        </w:numPr>
        <w:spacing w:after="0" w:line="240" w:lineRule="auto"/>
        <w:jc w:val="both"/>
        <w:rPr>
          <w:rFonts w:ascii="Verdana" w:hAnsi="Verdana"/>
        </w:rPr>
      </w:pPr>
      <w:r w:rsidRPr="004B1933">
        <w:rPr>
          <w:rFonts w:ascii="Verdana" w:hAnsi="Verdana"/>
        </w:rPr>
        <w:t xml:space="preserve">La edad del visitante. </w:t>
      </w:r>
    </w:p>
    <w:p w14:paraId="15B6D3BA" w14:textId="77777777" w:rsidR="00D33970" w:rsidRPr="004B1933" w:rsidRDefault="00D33970" w:rsidP="00D33970">
      <w:pPr>
        <w:pStyle w:val="Prrafodelista"/>
        <w:numPr>
          <w:ilvl w:val="0"/>
          <w:numId w:val="3"/>
        </w:numPr>
        <w:spacing w:after="0" w:line="240" w:lineRule="auto"/>
        <w:jc w:val="both"/>
        <w:rPr>
          <w:rFonts w:ascii="Verdana" w:hAnsi="Verdana"/>
        </w:rPr>
      </w:pPr>
      <w:r w:rsidRPr="004B1933">
        <w:rPr>
          <w:rFonts w:ascii="Verdana" w:hAnsi="Verdana"/>
        </w:rPr>
        <w:t xml:space="preserve">Los Acuerdos turísticos internacionales </w:t>
      </w:r>
      <w:r>
        <w:rPr>
          <w:rFonts w:ascii="Verdana" w:hAnsi="Verdana"/>
        </w:rPr>
        <w:t>de facilitación turística</w:t>
      </w:r>
      <w:r w:rsidRPr="004B1933">
        <w:rPr>
          <w:rFonts w:ascii="Verdana" w:hAnsi="Verdana"/>
        </w:rPr>
        <w:t xml:space="preserve">. </w:t>
      </w:r>
    </w:p>
    <w:p w14:paraId="21E532B5" w14:textId="77777777" w:rsidR="00D33970" w:rsidRPr="004B1933" w:rsidRDefault="00D33970" w:rsidP="00D33970">
      <w:pPr>
        <w:pStyle w:val="Prrafodelista"/>
        <w:spacing w:after="0" w:line="240" w:lineRule="auto"/>
        <w:jc w:val="both"/>
        <w:rPr>
          <w:rFonts w:ascii="Verdana" w:hAnsi="Verdana"/>
        </w:rPr>
      </w:pPr>
    </w:p>
    <w:p w14:paraId="70D6FCB4" w14:textId="77777777" w:rsidR="00D33970" w:rsidRPr="004B1933" w:rsidRDefault="00D33970" w:rsidP="00D33970">
      <w:pPr>
        <w:spacing w:after="0" w:line="240" w:lineRule="auto"/>
        <w:jc w:val="both"/>
        <w:rPr>
          <w:rFonts w:ascii="Verdana" w:hAnsi="Verdana"/>
        </w:rPr>
      </w:pPr>
      <w:r w:rsidRPr="004B1933">
        <w:rPr>
          <w:rFonts w:ascii="Verdana" w:hAnsi="Verdana"/>
        </w:rPr>
        <w:t>2. Factor Medio de Transporte, determinado por el tipo de vehículo, utilizado para el ingreso a las áreas protegidas:</w:t>
      </w:r>
    </w:p>
    <w:p w14:paraId="02A97304" w14:textId="77777777" w:rsidR="00D33970" w:rsidRPr="004B1933" w:rsidRDefault="00D33970" w:rsidP="00D33970">
      <w:pPr>
        <w:spacing w:after="0" w:line="240" w:lineRule="auto"/>
        <w:jc w:val="both"/>
        <w:rPr>
          <w:rFonts w:ascii="Verdana" w:hAnsi="Verdana"/>
        </w:rPr>
      </w:pPr>
    </w:p>
    <w:p w14:paraId="39AE0A0A" w14:textId="77777777" w:rsidR="00D33970" w:rsidRPr="004B1933" w:rsidRDefault="00D33970" w:rsidP="00D33970">
      <w:pPr>
        <w:pStyle w:val="Prrafodelista"/>
        <w:numPr>
          <w:ilvl w:val="0"/>
          <w:numId w:val="2"/>
        </w:numPr>
        <w:spacing w:after="0" w:line="240" w:lineRule="auto"/>
        <w:jc w:val="both"/>
        <w:rPr>
          <w:rFonts w:ascii="Verdana" w:hAnsi="Verdana"/>
        </w:rPr>
      </w:pPr>
      <w:r w:rsidRPr="004B1933">
        <w:rPr>
          <w:rFonts w:ascii="Verdana" w:hAnsi="Verdana"/>
        </w:rPr>
        <w:t>Transporte Terrestre.</w:t>
      </w:r>
    </w:p>
    <w:p w14:paraId="64C3F434" w14:textId="77777777" w:rsidR="00D33970" w:rsidRPr="004B1933" w:rsidRDefault="00D33970" w:rsidP="00D33970">
      <w:pPr>
        <w:pStyle w:val="Prrafodelista"/>
        <w:numPr>
          <w:ilvl w:val="0"/>
          <w:numId w:val="2"/>
        </w:numPr>
        <w:spacing w:after="0" w:line="240" w:lineRule="auto"/>
        <w:jc w:val="both"/>
        <w:rPr>
          <w:rFonts w:ascii="Verdana" w:hAnsi="Verdana"/>
        </w:rPr>
      </w:pPr>
      <w:r w:rsidRPr="004B1933">
        <w:rPr>
          <w:rFonts w:ascii="Verdana" w:hAnsi="Verdana"/>
        </w:rPr>
        <w:t>Transporte Marítimo y Fluvial.</w:t>
      </w:r>
    </w:p>
    <w:p w14:paraId="4C7C662D" w14:textId="77777777" w:rsidR="00D33970" w:rsidRPr="004B1933" w:rsidRDefault="00D33970" w:rsidP="00D33970">
      <w:pPr>
        <w:spacing w:after="0" w:line="240" w:lineRule="auto"/>
        <w:jc w:val="both"/>
        <w:rPr>
          <w:rFonts w:ascii="Verdana" w:hAnsi="Verdana"/>
        </w:rPr>
      </w:pPr>
    </w:p>
    <w:p w14:paraId="5B68ACC7" w14:textId="60351BEA" w:rsidR="00D33970" w:rsidRDefault="00D33970" w:rsidP="00D33970">
      <w:pPr>
        <w:spacing w:after="0" w:line="240" w:lineRule="auto"/>
        <w:jc w:val="both"/>
        <w:rPr>
          <w:rFonts w:ascii="Verdana" w:hAnsi="Verdana"/>
          <w:b/>
          <w:bCs/>
        </w:rPr>
      </w:pPr>
      <w:r w:rsidRPr="004B1933">
        <w:rPr>
          <w:rFonts w:ascii="Verdana" w:hAnsi="Verdana"/>
          <w:b/>
          <w:bCs/>
        </w:rPr>
        <w:t>P</w:t>
      </w:r>
      <w:r w:rsidR="00980BD6">
        <w:rPr>
          <w:rFonts w:ascii="Verdana" w:hAnsi="Verdana"/>
          <w:b/>
          <w:bCs/>
        </w:rPr>
        <w:t>ARÁGRAFO</w:t>
      </w:r>
      <w:r>
        <w:rPr>
          <w:rFonts w:ascii="Verdana" w:hAnsi="Verdana"/>
          <w:b/>
          <w:bCs/>
        </w:rPr>
        <w:t xml:space="preserve"> 1: </w:t>
      </w:r>
      <w:r w:rsidRPr="00B73E5C">
        <w:rPr>
          <w:rFonts w:ascii="Verdana" w:hAnsi="Verdana"/>
        </w:rPr>
        <w:t xml:space="preserve">Para los casos del punto 1 literal a) y con el fin de fortalecer la visita de los samarios para lograr el acercamiento a las realidades sociales medioambientales y culturales con el territorio de Parque </w:t>
      </w:r>
      <w:r>
        <w:rPr>
          <w:rFonts w:ascii="Verdana" w:hAnsi="Verdana"/>
        </w:rPr>
        <w:t>N</w:t>
      </w:r>
      <w:r w:rsidRPr="00B73E5C">
        <w:rPr>
          <w:rFonts w:ascii="Verdana" w:hAnsi="Verdana"/>
        </w:rPr>
        <w:t xml:space="preserve">acional Natural Tayrona, se ajustará el derecho de ingreso en la temporada baja exclusivamente para personas nacidas en </w:t>
      </w:r>
      <w:r w:rsidR="009A3CE3">
        <w:rPr>
          <w:rFonts w:ascii="Verdana" w:hAnsi="Verdana"/>
        </w:rPr>
        <w:t>S</w:t>
      </w:r>
      <w:r w:rsidRPr="00B73E5C">
        <w:rPr>
          <w:rFonts w:ascii="Verdana" w:hAnsi="Verdana"/>
        </w:rPr>
        <w:t>anta</w:t>
      </w:r>
      <w:r w:rsidR="009A3CE3">
        <w:rPr>
          <w:rFonts w:ascii="Verdana" w:hAnsi="Verdana"/>
        </w:rPr>
        <w:t xml:space="preserve"> M</w:t>
      </w:r>
      <w:r w:rsidRPr="00B73E5C">
        <w:rPr>
          <w:rFonts w:ascii="Verdana" w:hAnsi="Verdana"/>
        </w:rPr>
        <w:t>arta.</w:t>
      </w:r>
    </w:p>
    <w:p w14:paraId="59B945BA" w14:textId="77777777" w:rsidR="00D33970" w:rsidRDefault="00D33970" w:rsidP="00D33970">
      <w:pPr>
        <w:spacing w:after="0" w:line="240" w:lineRule="auto"/>
        <w:jc w:val="both"/>
        <w:rPr>
          <w:rFonts w:ascii="Verdana" w:hAnsi="Verdana"/>
          <w:b/>
          <w:bCs/>
        </w:rPr>
      </w:pPr>
    </w:p>
    <w:p w14:paraId="33B4DEF1" w14:textId="65BF8B4A" w:rsidR="00D33970" w:rsidRPr="004B1933" w:rsidRDefault="00D33970" w:rsidP="00D33970">
      <w:pPr>
        <w:spacing w:after="0" w:line="240" w:lineRule="auto"/>
        <w:jc w:val="both"/>
        <w:rPr>
          <w:rFonts w:ascii="Verdana" w:hAnsi="Verdana"/>
        </w:rPr>
      </w:pPr>
      <w:r w:rsidRPr="004B1933">
        <w:rPr>
          <w:rFonts w:ascii="Verdana" w:hAnsi="Verdana"/>
          <w:b/>
          <w:bCs/>
        </w:rPr>
        <w:t>P</w:t>
      </w:r>
      <w:r w:rsidR="00980BD6">
        <w:rPr>
          <w:rFonts w:ascii="Verdana" w:hAnsi="Verdana"/>
          <w:b/>
          <w:bCs/>
        </w:rPr>
        <w:t>ARÁGRAFO</w:t>
      </w:r>
      <w:r>
        <w:rPr>
          <w:rFonts w:ascii="Verdana" w:hAnsi="Verdana"/>
          <w:b/>
          <w:bCs/>
        </w:rPr>
        <w:t xml:space="preserve"> 2</w:t>
      </w:r>
      <w:r w:rsidRPr="004B1933">
        <w:rPr>
          <w:rFonts w:ascii="Verdana" w:hAnsi="Verdana"/>
          <w:b/>
          <w:bCs/>
        </w:rPr>
        <w:t xml:space="preserve">: </w:t>
      </w:r>
      <w:r w:rsidRPr="004B1933">
        <w:rPr>
          <w:rFonts w:ascii="Verdana" w:hAnsi="Verdana"/>
        </w:rPr>
        <w:t>El cobro por factor medio de transporte no constituye un servicio de parqueo o alquiler de estacionamiento, corresponde a derecho de ingreso al área protegida con un vehículo autorizado</w:t>
      </w:r>
      <w:r w:rsidR="00980BD6">
        <w:rPr>
          <w:rFonts w:ascii="Verdana" w:hAnsi="Verdana"/>
        </w:rPr>
        <w:t>.</w:t>
      </w:r>
    </w:p>
    <w:p w14:paraId="3CD98C62" w14:textId="77777777" w:rsidR="00D33970" w:rsidRPr="004B1933" w:rsidRDefault="00D33970" w:rsidP="00D33970">
      <w:pPr>
        <w:spacing w:after="0" w:line="240" w:lineRule="auto"/>
        <w:jc w:val="both"/>
        <w:rPr>
          <w:rFonts w:ascii="Verdana" w:hAnsi="Verdana"/>
        </w:rPr>
      </w:pPr>
    </w:p>
    <w:p w14:paraId="00EB545C" w14:textId="1BF108D9" w:rsidR="00D33970" w:rsidRPr="004B1933" w:rsidRDefault="00D33970" w:rsidP="00D33970">
      <w:pPr>
        <w:spacing w:after="0" w:line="240" w:lineRule="auto"/>
        <w:jc w:val="both"/>
        <w:rPr>
          <w:rFonts w:ascii="Verdana" w:hAnsi="Verdana"/>
        </w:rPr>
      </w:pPr>
      <w:r w:rsidRPr="004B1933">
        <w:rPr>
          <w:rFonts w:ascii="Verdana" w:hAnsi="Verdana"/>
          <w:b/>
          <w:bCs/>
        </w:rPr>
        <w:t xml:space="preserve">ARTÍCULO 1.4. ELEMENTOS QUE DETERMINAN EL VALOR. </w:t>
      </w:r>
      <w:r w:rsidRPr="004B1933">
        <w:rPr>
          <w:rFonts w:ascii="Verdana" w:hAnsi="Verdana"/>
        </w:rPr>
        <w:t xml:space="preserve">El valor que se cobra por el ingreso a las áreas protegidas administradas por Parques Nacionales Naturales </w:t>
      </w:r>
      <w:r w:rsidR="009A3CE3" w:rsidRPr="004B1933">
        <w:rPr>
          <w:rFonts w:ascii="Verdana" w:hAnsi="Verdana"/>
        </w:rPr>
        <w:t xml:space="preserve">de </w:t>
      </w:r>
      <w:r w:rsidRPr="004B1933">
        <w:rPr>
          <w:rFonts w:ascii="Verdana" w:hAnsi="Verdana"/>
        </w:rPr>
        <w:t xml:space="preserve">Colombia </w:t>
      </w:r>
      <w:r w:rsidR="00980BD6">
        <w:rPr>
          <w:rFonts w:ascii="Verdana" w:hAnsi="Verdana"/>
        </w:rPr>
        <w:t>atiende</w:t>
      </w:r>
      <w:r w:rsidRPr="004B1933">
        <w:rPr>
          <w:rFonts w:ascii="Verdana" w:hAnsi="Verdana"/>
        </w:rPr>
        <w:t xml:space="preserve"> </w:t>
      </w:r>
      <w:r w:rsidR="00980BD6">
        <w:rPr>
          <w:rFonts w:ascii="Verdana" w:hAnsi="Verdana"/>
        </w:rPr>
        <w:t xml:space="preserve">a </w:t>
      </w:r>
      <w:r w:rsidRPr="004B1933">
        <w:rPr>
          <w:rFonts w:ascii="Verdana" w:hAnsi="Verdana"/>
        </w:rPr>
        <w:t>los siguientes elementos:</w:t>
      </w:r>
    </w:p>
    <w:p w14:paraId="5F100F35" w14:textId="77777777" w:rsidR="00D33970" w:rsidRPr="004B1933" w:rsidRDefault="00D33970" w:rsidP="00D33970">
      <w:pPr>
        <w:spacing w:after="0" w:line="240" w:lineRule="auto"/>
        <w:jc w:val="both"/>
        <w:rPr>
          <w:rFonts w:ascii="Verdana" w:hAnsi="Verdana"/>
        </w:rPr>
      </w:pPr>
    </w:p>
    <w:p w14:paraId="06245088" w14:textId="77777777" w:rsidR="00D33970" w:rsidRPr="004B1933" w:rsidRDefault="00D33970" w:rsidP="00D33970">
      <w:pPr>
        <w:spacing w:after="0" w:line="240" w:lineRule="auto"/>
        <w:jc w:val="both"/>
        <w:rPr>
          <w:rFonts w:ascii="Verdana" w:hAnsi="Verdana"/>
        </w:rPr>
      </w:pPr>
      <w:r w:rsidRPr="004B1933">
        <w:rPr>
          <w:rFonts w:ascii="Verdana" w:hAnsi="Verdana"/>
          <w:b/>
          <w:bCs/>
        </w:rPr>
        <w:t>Hecho generador:</w:t>
      </w:r>
      <w:r w:rsidRPr="004B1933">
        <w:rPr>
          <w:rFonts w:ascii="Verdana" w:hAnsi="Verdana"/>
        </w:rPr>
        <w:t xml:space="preserve"> La acción de ingresar al Área Protegida con Vocación Ecoturística por factores personales y de medio de transporte.</w:t>
      </w:r>
    </w:p>
    <w:p w14:paraId="3A321C0B" w14:textId="77777777" w:rsidR="00D33970" w:rsidRPr="004B1933" w:rsidRDefault="00D33970" w:rsidP="00D33970">
      <w:pPr>
        <w:spacing w:after="0" w:line="240" w:lineRule="auto"/>
        <w:jc w:val="both"/>
        <w:rPr>
          <w:rFonts w:ascii="Verdana" w:hAnsi="Verdana"/>
        </w:rPr>
      </w:pPr>
    </w:p>
    <w:p w14:paraId="2F6A9309" w14:textId="72F36A99" w:rsidR="00D33970" w:rsidRPr="004B1933" w:rsidRDefault="00D33970" w:rsidP="00D33970">
      <w:pPr>
        <w:spacing w:after="0" w:line="240" w:lineRule="auto"/>
        <w:jc w:val="both"/>
        <w:rPr>
          <w:rFonts w:ascii="Verdana" w:hAnsi="Verdana"/>
        </w:rPr>
      </w:pPr>
      <w:r w:rsidRPr="004B1933">
        <w:rPr>
          <w:rFonts w:ascii="Verdana" w:hAnsi="Verdana"/>
          <w:b/>
          <w:bCs/>
        </w:rPr>
        <w:t>Valor a pagar</w:t>
      </w:r>
      <w:r w:rsidRPr="004B1933">
        <w:rPr>
          <w:rFonts w:ascii="Verdana" w:hAnsi="Verdana"/>
        </w:rPr>
        <w:t xml:space="preserve">: Determinado mediante un conjunto de factores los cuales incluyen la diversidad de las regiones, disponibilidad a pagar de los visitantes, la oferta turística ofrecida en el Área protegidas, la seguridad pública, la nacionalidad, como también la recuperación de costos y gastos incurridos por la entidad para la conservación e inversiones realizadas en el conjunto de Áreas Protegidas que administra Parques Nacionales Naturales </w:t>
      </w:r>
      <w:r w:rsidR="009A3CE3">
        <w:rPr>
          <w:rFonts w:ascii="Verdana" w:hAnsi="Verdana"/>
        </w:rPr>
        <w:t>d</w:t>
      </w:r>
      <w:r w:rsidRPr="004B1933">
        <w:rPr>
          <w:rFonts w:ascii="Verdana" w:hAnsi="Verdana"/>
        </w:rPr>
        <w:t>e Colombia</w:t>
      </w:r>
      <w:r w:rsidR="00980BD6">
        <w:rPr>
          <w:rFonts w:ascii="Verdana" w:hAnsi="Verdana"/>
        </w:rPr>
        <w:t>.</w:t>
      </w:r>
    </w:p>
    <w:p w14:paraId="26978D39" w14:textId="77777777" w:rsidR="00D33970" w:rsidRPr="004B1933" w:rsidRDefault="00D33970" w:rsidP="00D33970">
      <w:pPr>
        <w:spacing w:after="0" w:line="240" w:lineRule="auto"/>
        <w:jc w:val="both"/>
        <w:rPr>
          <w:rFonts w:ascii="Verdana" w:hAnsi="Verdana"/>
        </w:rPr>
      </w:pPr>
    </w:p>
    <w:p w14:paraId="1F118C17" w14:textId="0CEC4ADB" w:rsidR="00D33970" w:rsidRPr="004B1933" w:rsidRDefault="00D33970" w:rsidP="00D33970">
      <w:pPr>
        <w:spacing w:after="0" w:line="240" w:lineRule="auto"/>
        <w:jc w:val="both"/>
        <w:rPr>
          <w:rFonts w:ascii="Verdana" w:hAnsi="Verdana"/>
        </w:rPr>
      </w:pPr>
      <w:r w:rsidRPr="004B1933">
        <w:rPr>
          <w:rFonts w:ascii="Verdana" w:hAnsi="Verdana"/>
          <w:b/>
          <w:bCs/>
        </w:rPr>
        <w:t xml:space="preserve">ARTÍCULO 1.5. COMPRA DEL DERECHO DE INGRESO. </w:t>
      </w:r>
      <w:r w:rsidRPr="004B1933">
        <w:rPr>
          <w:rFonts w:ascii="Verdana" w:hAnsi="Verdana"/>
        </w:rPr>
        <w:t xml:space="preserve">El visitante de las áreas protegidas administradas por Parques </w:t>
      </w:r>
      <w:r w:rsidR="009A3CE3">
        <w:rPr>
          <w:rFonts w:ascii="Verdana" w:hAnsi="Verdana"/>
        </w:rPr>
        <w:t>N</w:t>
      </w:r>
      <w:r w:rsidRPr="004B1933">
        <w:rPr>
          <w:rFonts w:ascii="Verdana" w:hAnsi="Verdana"/>
        </w:rPr>
        <w:t>acionales Naturales de Colombia podrá cancelar el valor de derecho de ingreso así:</w:t>
      </w:r>
    </w:p>
    <w:p w14:paraId="7F3813A9" w14:textId="77777777" w:rsidR="00D33970" w:rsidRPr="004B1933" w:rsidRDefault="00D33970" w:rsidP="00D33970">
      <w:pPr>
        <w:spacing w:after="0" w:line="240" w:lineRule="auto"/>
        <w:jc w:val="both"/>
        <w:rPr>
          <w:rFonts w:ascii="Verdana" w:hAnsi="Verdana"/>
        </w:rPr>
      </w:pPr>
    </w:p>
    <w:p w14:paraId="25573B46" w14:textId="0F2C827F" w:rsidR="00D33970" w:rsidRPr="00980BD6" w:rsidRDefault="00980BD6" w:rsidP="00980BD6">
      <w:pPr>
        <w:spacing w:after="0" w:line="240" w:lineRule="auto"/>
        <w:jc w:val="both"/>
        <w:rPr>
          <w:rFonts w:ascii="Verdana" w:hAnsi="Verdana"/>
        </w:rPr>
      </w:pPr>
      <w:r>
        <w:rPr>
          <w:rFonts w:ascii="Verdana" w:hAnsi="Verdana"/>
        </w:rPr>
        <w:t xml:space="preserve">1. </w:t>
      </w:r>
      <w:r w:rsidR="00D33970" w:rsidRPr="00980BD6">
        <w:rPr>
          <w:rFonts w:ascii="Verdana" w:hAnsi="Verdana"/>
        </w:rPr>
        <w:t>Pago presencial: De acuerdo con los procedimientos de cada Área Protegida se hará el pago en la sede o en la oficina de atención del usuario de la central en Bogotá o en la cuenta bancaria que la entidad establezca.</w:t>
      </w:r>
    </w:p>
    <w:p w14:paraId="1E89B018" w14:textId="77777777" w:rsidR="00D33970" w:rsidRPr="004B1933" w:rsidRDefault="00D33970" w:rsidP="00D33970">
      <w:pPr>
        <w:pStyle w:val="Prrafodelista"/>
        <w:spacing w:after="0" w:line="240" w:lineRule="auto"/>
        <w:jc w:val="both"/>
        <w:rPr>
          <w:rFonts w:ascii="Verdana" w:hAnsi="Verdana"/>
        </w:rPr>
      </w:pPr>
    </w:p>
    <w:p w14:paraId="23353D05" w14:textId="57A147E0" w:rsidR="00D33970" w:rsidRPr="00980BD6" w:rsidRDefault="00980BD6" w:rsidP="00980BD6">
      <w:pPr>
        <w:spacing w:after="0" w:line="240" w:lineRule="auto"/>
        <w:jc w:val="both"/>
        <w:rPr>
          <w:rFonts w:ascii="Verdana" w:hAnsi="Verdana"/>
        </w:rPr>
      </w:pPr>
      <w:r>
        <w:rPr>
          <w:rFonts w:ascii="Verdana" w:hAnsi="Verdana"/>
        </w:rPr>
        <w:t xml:space="preserve">2. </w:t>
      </w:r>
      <w:r w:rsidR="00D33970" w:rsidRPr="00980BD6">
        <w:rPr>
          <w:rFonts w:ascii="Verdana" w:hAnsi="Verdana"/>
        </w:rPr>
        <w:t xml:space="preserve">Pago en Línea: Se podrá hacer el pago a través del enlace ubicado en </w:t>
      </w:r>
      <w:r>
        <w:rPr>
          <w:rFonts w:ascii="Verdana" w:hAnsi="Verdana"/>
        </w:rPr>
        <w:t>el sitio</w:t>
      </w:r>
      <w:r w:rsidR="00D33970" w:rsidRPr="00980BD6">
        <w:rPr>
          <w:rFonts w:ascii="Verdana" w:hAnsi="Verdana"/>
        </w:rPr>
        <w:t xml:space="preserve"> web de la entidad a través de medios bancarios electrónicos disponibles. </w:t>
      </w:r>
    </w:p>
    <w:p w14:paraId="4C72BA6A" w14:textId="110552A4" w:rsidR="00D33970" w:rsidRPr="00980BD6" w:rsidRDefault="00D33970" w:rsidP="00980BD6">
      <w:pPr>
        <w:spacing w:after="0" w:line="240" w:lineRule="auto"/>
        <w:jc w:val="both"/>
        <w:rPr>
          <w:rFonts w:ascii="Verdana" w:hAnsi="Verdana"/>
        </w:rPr>
      </w:pPr>
      <w:r w:rsidRPr="00980BD6">
        <w:rPr>
          <w:rFonts w:ascii="Verdana" w:hAnsi="Verdana"/>
        </w:rPr>
        <w:lastRenderedPageBreak/>
        <w:t xml:space="preserve">Los pagos en línea generarán costos por el uso de las plataformas de reservas y de los medios de pago, los cuales se </w:t>
      </w:r>
      <w:r w:rsidR="00EF5A0F" w:rsidRPr="00980BD6">
        <w:rPr>
          <w:rFonts w:ascii="Verdana" w:hAnsi="Verdana"/>
        </w:rPr>
        <w:t>deberán</w:t>
      </w:r>
      <w:r w:rsidRPr="00980BD6">
        <w:rPr>
          <w:rFonts w:ascii="Verdana" w:hAnsi="Verdana"/>
        </w:rPr>
        <w:t xml:space="preserve"> sumar al Derecho de Ingreso y Servicios Complementarios al visitante.</w:t>
      </w:r>
    </w:p>
    <w:p w14:paraId="686646ED" w14:textId="77777777" w:rsidR="00D33970" w:rsidRPr="004B1933" w:rsidRDefault="00D33970" w:rsidP="00D33970">
      <w:pPr>
        <w:pStyle w:val="Prrafodelista"/>
        <w:spacing w:after="0" w:line="240" w:lineRule="auto"/>
        <w:jc w:val="both"/>
        <w:rPr>
          <w:rFonts w:ascii="Verdana" w:hAnsi="Verdana"/>
        </w:rPr>
      </w:pPr>
    </w:p>
    <w:p w14:paraId="36BBEACF" w14:textId="54A76E77" w:rsidR="00D33970" w:rsidRPr="004B1933" w:rsidRDefault="00D33970" w:rsidP="00D33970">
      <w:pPr>
        <w:spacing w:after="0" w:line="240" w:lineRule="auto"/>
        <w:jc w:val="both"/>
        <w:rPr>
          <w:rFonts w:ascii="Verdana" w:hAnsi="Verdana"/>
        </w:rPr>
      </w:pPr>
      <w:r w:rsidRPr="004B1933">
        <w:rPr>
          <w:rFonts w:ascii="Verdana" w:hAnsi="Verdana"/>
        </w:rPr>
        <w:t>Los derechos de ingreso dependerán de los procedimientos propios de cada área protegida.</w:t>
      </w:r>
    </w:p>
    <w:p w14:paraId="622BD293" w14:textId="77777777" w:rsidR="00D33970" w:rsidRPr="004B1933" w:rsidRDefault="00D33970" w:rsidP="00D33970">
      <w:pPr>
        <w:spacing w:after="0" w:line="240" w:lineRule="auto"/>
        <w:jc w:val="both"/>
        <w:rPr>
          <w:rFonts w:ascii="Verdana" w:hAnsi="Verdana"/>
        </w:rPr>
      </w:pPr>
    </w:p>
    <w:p w14:paraId="463A4744" w14:textId="2CBD0877" w:rsidR="00D33970" w:rsidRPr="004B1933" w:rsidRDefault="00D33970" w:rsidP="00D33970">
      <w:pPr>
        <w:spacing w:after="0" w:line="240" w:lineRule="auto"/>
        <w:jc w:val="center"/>
        <w:rPr>
          <w:rFonts w:ascii="Verdana" w:hAnsi="Verdana"/>
          <w:b/>
          <w:bCs/>
        </w:rPr>
      </w:pPr>
      <w:r w:rsidRPr="004B1933">
        <w:rPr>
          <w:rFonts w:ascii="Verdana" w:hAnsi="Verdana"/>
          <w:b/>
          <w:bCs/>
        </w:rPr>
        <w:t>CAP</w:t>
      </w:r>
      <w:r w:rsidR="00980BD6">
        <w:rPr>
          <w:rFonts w:ascii="Verdana" w:hAnsi="Verdana"/>
          <w:b/>
          <w:bCs/>
        </w:rPr>
        <w:t>Í</w:t>
      </w:r>
      <w:r w:rsidRPr="004B1933">
        <w:rPr>
          <w:rFonts w:ascii="Verdana" w:hAnsi="Verdana"/>
          <w:b/>
          <w:bCs/>
        </w:rPr>
        <w:t>TULO 2</w:t>
      </w:r>
    </w:p>
    <w:p w14:paraId="44CCCAD4"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TARIFAS DE DERECHO DE INGRESO A LAS ÁREAS PROTEGIDAS Y RÉGIMEN DE EXENCIONES.</w:t>
      </w:r>
    </w:p>
    <w:p w14:paraId="7F8DF9A8" w14:textId="77777777" w:rsidR="00D33970" w:rsidRPr="004B1933" w:rsidRDefault="00D33970" w:rsidP="00D33970">
      <w:pPr>
        <w:spacing w:after="0" w:line="240" w:lineRule="auto"/>
        <w:jc w:val="center"/>
        <w:rPr>
          <w:rFonts w:ascii="Verdana" w:hAnsi="Verdana"/>
          <w:b/>
          <w:bCs/>
        </w:rPr>
      </w:pPr>
    </w:p>
    <w:p w14:paraId="04AFAFA6" w14:textId="77777777" w:rsidR="00D33970" w:rsidRPr="004B1933" w:rsidRDefault="00D33970" w:rsidP="00D33970">
      <w:pPr>
        <w:spacing w:after="0" w:line="240" w:lineRule="auto"/>
        <w:jc w:val="center"/>
        <w:rPr>
          <w:rFonts w:ascii="Verdana" w:hAnsi="Verdana"/>
          <w:b/>
          <w:bCs/>
        </w:rPr>
      </w:pPr>
    </w:p>
    <w:p w14:paraId="62F23278" w14:textId="07F1FD68" w:rsidR="00D33970" w:rsidRPr="004B1933" w:rsidRDefault="00D33970" w:rsidP="00D33970">
      <w:pPr>
        <w:spacing w:after="0" w:line="240" w:lineRule="auto"/>
        <w:jc w:val="both"/>
        <w:rPr>
          <w:rFonts w:ascii="Verdana" w:hAnsi="Verdana" w:cs="Arial"/>
          <w:color w:val="000000"/>
          <w:lang w:eastAsia="es-CO"/>
        </w:rPr>
      </w:pPr>
      <w:r w:rsidRPr="004B1933">
        <w:rPr>
          <w:rFonts w:ascii="Verdana" w:hAnsi="Verdana"/>
          <w:b/>
          <w:bCs/>
        </w:rPr>
        <w:t>ARTÍCULO 2.1 – TARIFAS FACTOR PERSONAL</w:t>
      </w:r>
      <w:r w:rsidR="00DB2BDA">
        <w:rPr>
          <w:rFonts w:ascii="Verdana" w:hAnsi="Verdana"/>
          <w:b/>
          <w:bCs/>
        </w:rPr>
        <w:t>.</w:t>
      </w:r>
      <w:r w:rsidRPr="004B1933">
        <w:rPr>
          <w:rFonts w:ascii="Verdana" w:hAnsi="Verdana"/>
          <w:b/>
          <w:bCs/>
        </w:rPr>
        <w:t xml:space="preserve"> </w:t>
      </w:r>
      <w:r w:rsidRPr="004B1933">
        <w:rPr>
          <w:rFonts w:ascii="Verdana" w:hAnsi="Verdana"/>
        </w:rPr>
        <w:t xml:space="preserve">Los </w:t>
      </w:r>
      <w:r w:rsidRPr="004B1933">
        <w:rPr>
          <w:rFonts w:ascii="Verdana" w:hAnsi="Verdana" w:cs="Arial"/>
          <w:color w:val="000000" w:themeColor="text1"/>
          <w:lang w:eastAsia="es-CO"/>
        </w:rPr>
        <w:t>derechos de ingreso a las áreas protegidas del Sistema de Parques Nacionales Naturales por factor personal serán los siguientes:</w:t>
      </w:r>
    </w:p>
    <w:p w14:paraId="00870428" w14:textId="77777777" w:rsidR="00D33970" w:rsidRPr="004B1933" w:rsidRDefault="00D33970" w:rsidP="00D33970">
      <w:pPr>
        <w:spacing w:after="0" w:line="240" w:lineRule="auto"/>
        <w:jc w:val="both"/>
        <w:rPr>
          <w:rFonts w:ascii="Verdana" w:hAnsi="Verdana" w:cs="Arial"/>
          <w:color w:val="000000"/>
          <w:lang w:eastAsia="es-CO"/>
        </w:rPr>
      </w:pPr>
    </w:p>
    <w:p w14:paraId="56B72ED9" w14:textId="77777777" w:rsidR="00D33970" w:rsidRPr="004B1933" w:rsidRDefault="00D33970" w:rsidP="00D33970">
      <w:pPr>
        <w:spacing w:after="0" w:line="240" w:lineRule="auto"/>
        <w:jc w:val="center"/>
        <w:rPr>
          <w:rFonts w:ascii="Verdana" w:hAnsi="Verdana" w:cs="Arial"/>
          <w:b/>
          <w:bCs/>
          <w:i/>
          <w:iCs/>
          <w:color w:val="000000"/>
          <w:lang w:eastAsia="es-CO"/>
        </w:rPr>
      </w:pPr>
      <w:r w:rsidRPr="004B1933">
        <w:rPr>
          <w:rFonts w:ascii="Verdana" w:hAnsi="Verdana" w:cs="Arial"/>
          <w:b/>
          <w:bCs/>
          <w:i/>
          <w:iCs/>
          <w:color w:val="000000" w:themeColor="text1"/>
          <w:lang w:eastAsia="es-CO"/>
        </w:rPr>
        <w:t>Áreas Protegidas con tres categorías.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225"/>
        <w:gridCol w:w="2103"/>
        <w:gridCol w:w="2107"/>
        <w:gridCol w:w="1395"/>
      </w:tblGrid>
      <w:tr w:rsidR="00D33970" w:rsidRPr="00E641E8" w14:paraId="7B52A81F" w14:textId="77777777" w:rsidTr="00DB2BDA">
        <w:trPr>
          <w:trHeight w:val="57"/>
          <w:jc w:val="center"/>
        </w:trPr>
        <w:tc>
          <w:tcPr>
            <w:tcW w:w="1826" w:type="pct"/>
            <w:shd w:val="clear" w:color="auto" w:fill="D9D9D9" w:themeFill="background1" w:themeFillShade="D9"/>
            <w:vAlign w:val="center"/>
            <w:hideMark/>
          </w:tcPr>
          <w:p w14:paraId="4C8D1D24" w14:textId="77777777" w:rsidR="00D33970" w:rsidRPr="00E641E8" w:rsidRDefault="00D33970" w:rsidP="005E276D">
            <w:pPr>
              <w:spacing w:after="0" w:line="240" w:lineRule="auto"/>
              <w:jc w:val="center"/>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ÁREA PROTEGIDA</w:t>
            </w:r>
          </w:p>
        </w:tc>
        <w:tc>
          <w:tcPr>
            <w:tcW w:w="1191" w:type="pct"/>
            <w:shd w:val="clear" w:color="auto" w:fill="D9D9D9" w:themeFill="background1" w:themeFillShade="D9"/>
            <w:vAlign w:val="center"/>
            <w:hideMark/>
          </w:tcPr>
          <w:p w14:paraId="5CA3B901" w14:textId="12398832" w:rsidR="00D33970" w:rsidRPr="00E641E8" w:rsidRDefault="00D33970" w:rsidP="005E276D">
            <w:pPr>
              <w:spacing w:after="0" w:line="240" w:lineRule="auto"/>
              <w:jc w:val="center"/>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 xml:space="preserve">Nacional, miembro de la CAN o Extranjero Residente en Colombia (Menor </w:t>
            </w:r>
            <w:r w:rsidR="0026331D">
              <w:rPr>
                <w:rFonts w:ascii="Verdana" w:hAnsi="Verdana" w:cs="Calibri"/>
                <w:b/>
                <w:bCs/>
                <w:color w:val="000000" w:themeColor="text1"/>
                <w:sz w:val="20"/>
                <w:szCs w:val="20"/>
                <w:lang w:eastAsia="es-MX"/>
              </w:rPr>
              <w:t xml:space="preserve">de </w:t>
            </w:r>
            <w:r w:rsidRPr="00E641E8">
              <w:rPr>
                <w:rFonts w:ascii="Verdana" w:hAnsi="Verdana" w:cs="Calibri"/>
                <w:b/>
                <w:bCs/>
                <w:color w:val="000000" w:themeColor="text1"/>
                <w:sz w:val="20"/>
                <w:szCs w:val="20"/>
                <w:lang w:eastAsia="es-MX"/>
              </w:rPr>
              <w:t>25 años)</w:t>
            </w:r>
          </w:p>
          <w:p w14:paraId="0FFD4DC8" w14:textId="77777777" w:rsidR="00D33970" w:rsidRPr="00E641E8" w:rsidRDefault="00D33970" w:rsidP="005E276D">
            <w:pPr>
              <w:spacing w:after="0" w:line="240" w:lineRule="auto"/>
              <w:jc w:val="center"/>
              <w:rPr>
                <w:rFonts w:ascii="Verdana" w:hAnsi="Verdana" w:cs="Calibri"/>
                <w:b/>
                <w:bCs/>
                <w:color w:val="000000"/>
                <w:sz w:val="20"/>
                <w:szCs w:val="20"/>
                <w:lang w:eastAsia="es-MX"/>
              </w:rPr>
            </w:pPr>
          </w:p>
        </w:tc>
        <w:tc>
          <w:tcPr>
            <w:tcW w:w="1193" w:type="pct"/>
            <w:shd w:val="clear" w:color="auto" w:fill="D9D9D9" w:themeFill="background1" w:themeFillShade="D9"/>
            <w:vAlign w:val="center"/>
            <w:hideMark/>
          </w:tcPr>
          <w:p w14:paraId="039DB326" w14:textId="77777777" w:rsidR="00D33970" w:rsidRPr="00E641E8" w:rsidRDefault="00D33970" w:rsidP="005E276D">
            <w:pPr>
              <w:spacing w:after="0" w:line="240" w:lineRule="auto"/>
              <w:jc w:val="center"/>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Adulto Nacional, miembro de la CAN o Extranjero Residente en Colombia (Mayor de 25 años)</w:t>
            </w:r>
          </w:p>
        </w:tc>
        <w:tc>
          <w:tcPr>
            <w:tcW w:w="790" w:type="pct"/>
            <w:shd w:val="clear" w:color="auto" w:fill="D9D9D9" w:themeFill="background1" w:themeFillShade="D9"/>
            <w:vAlign w:val="center"/>
            <w:hideMark/>
          </w:tcPr>
          <w:p w14:paraId="53EE62D7" w14:textId="77777777" w:rsidR="00D33970" w:rsidRPr="00E641E8" w:rsidRDefault="00D33970" w:rsidP="005E276D">
            <w:pPr>
              <w:spacing w:after="0" w:line="240" w:lineRule="auto"/>
              <w:jc w:val="center"/>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Extranjero</w:t>
            </w:r>
          </w:p>
        </w:tc>
      </w:tr>
      <w:tr w:rsidR="00D33970" w:rsidRPr="00E641E8" w14:paraId="73D21015" w14:textId="77777777" w:rsidTr="00DB2BDA">
        <w:trPr>
          <w:trHeight w:val="365"/>
          <w:jc w:val="center"/>
        </w:trPr>
        <w:tc>
          <w:tcPr>
            <w:tcW w:w="1826" w:type="pct"/>
            <w:shd w:val="clear" w:color="auto" w:fill="FFFFFF" w:themeFill="background1"/>
            <w:vAlign w:val="center"/>
            <w:hideMark/>
          </w:tcPr>
          <w:p w14:paraId="2D089B2F"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Puracé.</w:t>
            </w:r>
          </w:p>
        </w:tc>
        <w:tc>
          <w:tcPr>
            <w:tcW w:w="1191" w:type="pct"/>
            <w:vMerge w:val="restart"/>
            <w:shd w:val="clear" w:color="auto" w:fill="FFFFFF" w:themeFill="background1"/>
            <w:hideMark/>
          </w:tcPr>
          <w:p w14:paraId="40E1BEEC" w14:textId="77777777" w:rsidR="005B385D" w:rsidRDefault="005B385D" w:rsidP="005B385D">
            <w:pPr>
              <w:spacing w:after="0" w:line="240" w:lineRule="auto"/>
              <w:jc w:val="right"/>
              <w:rPr>
                <w:rFonts w:ascii="Verdana" w:hAnsi="Verdana"/>
                <w:sz w:val="20"/>
                <w:szCs w:val="20"/>
              </w:rPr>
            </w:pPr>
          </w:p>
          <w:p w14:paraId="3E361F88" w14:textId="30C1E8DB" w:rsidR="00D33970" w:rsidRPr="00E641E8" w:rsidRDefault="00D33970" w:rsidP="005B385D">
            <w:pPr>
              <w:spacing w:after="0" w:line="240" w:lineRule="auto"/>
              <w:jc w:val="right"/>
              <w:rPr>
                <w:rFonts w:ascii="Verdana" w:hAnsi="Verdana" w:cs="Calibri"/>
                <w:color w:val="000000" w:themeColor="text1"/>
                <w:sz w:val="20"/>
                <w:szCs w:val="20"/>
                <w:lang w:eastAsia="es-MX"/>
              </w:rPr>
            </w:pPr>
            <w:r w:rsidRPr="00E641E8">
              <w:rPr>
                <w:rFonts w:ascii="Verdana" w:hAnsi="Verdana"/>
                <w:sz w:val="20"/>
                <w:szCs w:val="20"/>
              </w:rPr>
              <w:t>$ 7.500</w:t>
            </w:r>
          </w:p>
          <w:p w14:paraId="3D648CDB" w14:textId="77777777" w:rsidR="00D33970" w:rsidRPr="00E641E8" w:rsidRDefault="00D33970" w:rsidP="005B385D">
            <w:pPr>
              <w:spacing w:after="0" w:line="240" w:lineRule="auto"/>
              <w:jc w:val="right"/>
              <w:rPr>
                <w:rFonts w:ascii="Verdana" w:hAnsi="Verdana" w:cs="Calibri"/>
                <w:color w:val="000000" w:themeColor="text1"/>
                <w:sz w:val="20"/>
                <w:szCs w:val="20"/>
                <w:lang w:eastAsia="es-MX"/>
              </w:rPr>
            </w:pPr>
          </w:p>
        </w:tc>
        <w:tc>
          <w:tcPr>
            <w:tcW w:w="1193" w:type="pct"/>
            <w:vMerge w:val="restart"/>
            <w:shd w:val="clear" w:color="auto" w:fill="FFFFFF" w:themeFill="background1"/>
            <w:hideMark/>
          </w:tcPr>
          <w:p w14:paraId="0088BFC0" w14:textId="77777777" w:rsidR="005B385D" w:rsidRDefault="005B385D" w:rsidP="005B385D">
            <w:pPr>
              <w:spacing w:after="0" w:line="240" w:lineRule="auto"/>
              <w:jc w:val="right"/>
              <w:rPr>
                <w:rFonts w:ascii="Verdana" w:hAnsi="Verdana"/>
                <w:sz w:val="20"/>
                <w:szCs w:val="20"/>
              </w:rPr>
            </w:pPr>
          </w:p>
          <w:p w14:paraId="557C8F57" w14:textId="2F663EEC" w:rsidR="00D33970" w:rsidRPr="00E641E8" w:rsidRDefault="00D33970" w:rsidP="005B385D">
            <w:pPr>
              <w:spacing w:after="0" w:line="240" w:lineRule="auto"/>
              <w:jc w:val="right"/>
              <w:rPr>
                <w:rFonts w:ascii="Verdana" w:hAnsi="Verdana" w:cs="Calibri"/>
                <w:color w:val="000000" w:themeColor="text1"/>
                <w:sz w:val="20"/>
                <w:szCs w:val="20"/>
                <w:lang w:eastAsia="es-MX"/>
              </w:rPr>
            </w:pPr>
            <w:r w:rsidRPr="00E641E8">
              <w:rPr>
                <w:rFonts w:ascii="Verdana" w:hAnsi="Verdana"/>
                <w:sz w:val="20"/>
                <w:szCs w:val="20"/>
              </w:rPr>
              <w:t>$ 16.000</w:t>
            </w:r>
          </w:p>
          <w:p w14:paraId="2693D805" w14:textId="77777777" w:rsidR="00D33970" w:rsidRPr="00E641E8" w:rsidRDefault="00D33970" w:rsidP="005B385D">
            <w:pPr>
              <w:spacing w:after="0" w:line="240" w:lineRule="auto"/>
              <w:jc w:val="right"/>
              <w:rPr>
                <w:rFonts w:ascii="Verdana" w:hAnsi="Verdana" w:cs="Calibri"/>
                <w:color w:val="000000" w:themeColor="text1"/>
                <w:sz w:val="20"/>
                <w:szCs w:val="20"/>
                <w:lang w:eastAsia="es-MX"/>
              </w:rPr>
            </w:pPr>
          </w:p>
        </w:tc>
        <w:tc>
          <w:tcPr>
            <w:tcW w:w="790" w:type="pct"/>
            <w:vMerge w:val="restart"/>
            <w:shd w:val="clear" w:color="auto" w:fill="FFFFFF" w:themeFill="background1"/>
            <w:hideMark/>
          </w:tcPr>
          <w:p w14:paraId="02CDEB20" w14:textId="77777777" w:rsidR="005B385D" w:rsidRDefault="005B385D" w:rsidP="005B385D">
            <w:pPr>
              <w:spacing w:after="0" w:line="240" w:lineRule="auto"/>
              <w:jc w:val="right"/>
              <w:rPr>
                <w:rFonts w:ascii="Verdana" w:hAnsi="Verdana"/>
                <w:sz w:val="20"/>
                <w:szCs w:val="20"/>
              </w:rPr>
            </w:pPr>
          </w:p>
          <w:p w14:paraId="10D30260" w14:textId="1930DE54" w:rsidR="00D33970" w:rsidRPr="00E641E8" w:rsidRDefault="00D33970" w:rsidP="005B385D">
            <w:pPr>
              <w:spacing w:after="0" w:line="240" w:lineRule="auto"/>
              <w:jc w:val="right"/>
              <w:rPr>
                <w:rFonts w:ascii="Verdana" w:hAnsi="Verdana" w:cs="Calibri"/>
                <w:color w:val="000000" w:themeColor="text1"/>
                <w:sz w:val="20"/>
                <w:szCs w:val="20"/>
                <w:lang w:eastAsia="es-MX"/>
              </w:rPr>
            </w:pPr>
            <w:r w:rsidRPr="00E641E8">
              <w:rPr>
                <w:rFonts w:ascii="Verdana" w:hAnsi="Verdana"/>
                <w:sz w:val="20"/>
                <w:szCs w:val="20"/>
              </w:rPr>
              <w:t>$ 38.000</w:t>
            </w:r>
          </w:p>
          <w:p w14:paraId="0A0EC617" w14:textId="77777777" w:rsidR="00D33970" w:rsidRPr="00E641E8" w:rsidRDefault="00D33970" w:rsidP="005B385D">
            <w:pPr>
              <w:spacing w:after="0" w:line="240" w:lineRule="auto"/>
              <w:jc w:val="right"/>
              <w:rPr>
                <w:rFonts w:ascii="Verdana" w:hAnsi="Verdana" w:cs="Calibri"/>
                <w:color w:val="000000" w:themeColor="text1"/>
                <w:sz w:val="20"/>
                <w:szCs w:val="20"/>
                <w:lang w:eastAsia="es-MX"/>
              </w:rPr>
            </w:pPr>
          </w:p>
        </w:tc>
      </w:tr>
      <w:tr w:rsidR="00D33970" w:rsidRPr="00E641E8" w14:paraId="4935ABE0" w14:textId="77777777" w:rsidTr="00DB2BDA">
        <w:trPr>
          <w:trHeight w:val="57"/>
          <w:jc w:val="center"/>
        </w:trPr>
        <w:tc>
          <w:tcPr>
            <w:tcW w:w="1826" w:type="pct"/>
            <w:shd w:val="clear" w:color="auto" w:fill="FFFFFF" w:themeFill="background1"/>
            <w:vAlign w:val="center"/>
            <w:hideMark/>
          </w:tcPr>
          <w:p w14:paraId="5CBFEA84"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Los Farallones de Cali.</w:t>
            </w:r>
          </w:p>
        </w:tc>
        <w:tc>
          <w:tcPr>
            <w:tcW w:w="1191" w:type="pct"/>
            <w:vMerge/>
            <w:hideMark/>
          </w:tcPr>
          <w:p w14:paraId="4994B194"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c>
          <w:tcPr>
            <w:tcW w:w="1193" w:type="pct"/>
            <w:vMerge/>
            <w:hideMark/>
          </w:tcPr>
          <w:p w14:paraId="686D5C9F"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c>
          <w:tcPr>
            <w:tcW w:w="790" w:type="pct"/>
            <w:vMerge/>
            <w:hideMark/>
          </w:tcPr>
          <w:p w14:paraId="46872224"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r>
      <w:tr w:rsidR="00D33970" w:rsidRPr="00E641E8" w14:paraId="281139E5" w14:textId="77777777" w:rsidTr="00DB2BDA">
        <w:trPr>
          <w:trHeight w:val="57"/>
          <w:jc w:val="center"/>
        </w:trPr>
        <w:tc>
          <w:tcPr>
            <w:tcW w:w="1826" w:type="pct"/>
            <w:shd w:val="clear" w:color="auto" w:fill="FFFFFF" w:themeFill="background1"/>
            <w:vAlign w:val="center"/>
            <w:hideMark/>
          </w:tcPr>
          <w:p w14:paraId="2B0F8053" w14:textId="77777777" w:rsidR="00D33970" w:rsidRPr="00E641E8" w:rsidRDefault="00D33970" w:rsidP="005E276D">
            <w:pPr>
              <w:spacing w:after="0" w:line="240" w:lineRule="auto"/>
              <w:jc w:val="both"/>
              <w:rPr>
                <w:rFonts w:ascii="Verdana" w:hAnsi="Verdana" w:cs="Calibri"/>
                <w:b/>
                <w:bCs/>
                <w:color w:val="000000"/>
                <w:sz w:val="20"/>
                <w:szCs w:val="20"/>
                <w:lang w:val="en-US" w:eastAsia="es-MX"/>
              </w:rPr>
            </w:pPr>
            <w:r w:rsidRPr="00E641E8">
              <w:rPr>
                <w:rFonts w:ascii="Verdana" w:hAnsi="Verdana" w:cs="Calibri"/>
                <w:b/>
                <w:bCs/>
                <w:color w:val="000000" w:themeColor="text1"/>
                <w:sz w:val="20"/>
                <w:szCs w:val="20"/>
                <w:lang w:eastAsia="es-MX"/>
              </w:rPr>
              <w:t xml:space="preserve">Parque Nacional Natural </w:t>
            </w:r>
            <w:r w:rsidRPr="00E641E8">
              <w:rPr>
                <w:rFonts w:ascii="Verdana" w:hAnsi="Verdana" w:cs="Calibri"/>
                <w:b/>
                <w:bCs/>
                <w:color w:val="000000" w:themeColor="text1"/>
                <w:sz w:val="20"/>
                <w:szCs w:val="20"/>
                <w:lang w:val="en-US" w:eastAsia="es-MX"/>
              </w:rPr>
              <w:t>Old Providence McBean Lagoon.</w:t>
            </w:r>
          </w:p>
        </w:tc>
        <w:tc>
          <w:tcPr>
            <w:tcW w:w="1191" w:type="pct"/>
            <w:shd w:val="clear" w:color="auto" w:fill="FFFFFF" w:themeFill="background1"/>
            <w:hideMark/>
          </w:tcPr>
          <w:p w14:paraId="0CBAC2BA"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$ 7.500</w:t>
            </w:r>
          </w:p>
        </w:tc>
        <w:tc>
          <w:tcPr>
            <w:tcW w:w="1193" w:type="pct"/>
            <w:shd w:val="clear" w:color="auto" w:fill="FFFFFF" w:themeFill="background1"/>
            <w:hideMark/>
          </w:tcPr>
          <w:p w14:paraId="73CD137D"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$ 16.000</w:t>
            </w:r>
          </w:p>
        </w:tc>
        <w:tc>
          <w:tcPr>
            <w:tcW w:w="790" w:type="pct"/>
            <w:shd w:val="clear" w:color="auto" w:fill="FFFFFF" w:themeFill="background1"/>
            <w:hideMark/>
          </w:tcPr>
          <w:p w14:paraId="1D718BE9"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$ 26.500</w:t>
            </w:r>
          </w:p>
        </w:tc>
      </w:tr>
      <w:tr w:rsidR="00D33970" w:rsidRPr="00E641E8" w14:paraId="71634B95" w14:textId="77777777" w:rsidTr="00DB2BDA">
        <w:trPr>
          <w:trHeight w:val="57"/>
          <w:jc w:val="center"/>
        </w:trPr>
        <w:tc>
          <w:tcPr>
            <w:tcW w:w="1826" w:type="pct"/>
            <w:shd w:val="clear" w:color="auto" w:fill="FFFFFF" w:themeFill="background1"/>
            <w:vAlign w:val="center"/>
            <w:hideMark/>
          </w:tcPr>
          <w:p w14:paraId="37E6CE46"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El Cocuy.</w:t>
            </w:r>
          </w:p>
          <w:p w14:paraId="2C84233B"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64485311"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$ 29.000</w:t>
            </w:r>
          </w:p>
        </w:tc>
        <w:tc>
          <w:tcPr>
            <w:tcW w:w="1193" w:type="pct"/>
            <w:shd w:val="clear" w:color="auto" w:fill="FFFFFF" w:themeFill="background1"/>
            <w:hideMark/>
          </w:tcPr>
          <w:p w14:paraId="45A79BB3"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$ 50.000</w:t>
            </w:r>
          </w:p>
        </w:tc>
        <w:tc>
          <w:tcPr>
            <w:tcW w:w="790" w:type="pct"/>
            <w:shd w:val="clear" w:color="auto" w:fill="FFFFFF" w:themeFill="background1"/>
            <w:hideMark/>
          </w:tcPr>
          <w:p w14:paraId="4A0D0AC7"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$ 102.500</w:t>
            </w:r>
          </w:p>
        </w:tc>
      </w:tr>
      <w:tr w:rsidR="00D33970" w:rsidRPr="00E641E8" w14:paraId="21769819" w14:textId="77777777" w:rsidTr="00DB2BDA">
        <w:trPr>
          <w:trHeight w:val="57"/>
          <w:jc w:val="center"/>
        </w:trPr>
        <w:tc>
          <w:tcPr>
            <w:tcW w:w="1826" w:type="pct"/>
            <w:shd w:val="clear" w:color="auto" w:fill="FFFFFF" w:themeFill="background1"/>
            <w:vAlign w:val="center"/>
            <w:hideMark/>
          </w:tcPr>
          <w:p w14:paraId="0957846D"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Gorgona.</w:t>
            </w:r>
          </w:p>
          <w:p w14:paraId="7D7FEF48"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300BAB5F"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$ 18.500</w:t>
            </w:r>
          </w:p>
        </w:tc>
        <w:tc>
          <w:tcPr>
            <w:tcW w:w="1193" w:type="pct"/>
            <w:shd w:val="clear" w:color="auto" w:fill="FFFFFF" w:themeFill="background1"/>
            <w:hideMark/>
          </w:tcPr>
          <w:p w14:paraId="4ABA2C0F"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$ 30.500</w:t>
            </w:r>
          </w:p>
        </w:tc>
        <w:tc>
          <w:tcPr>
            <w:tcW w:w="790" w:type="pct"/>
            <w:shd w:val="clear" w:color="auto" w:fill="FFFFFF" w:themeFill="background1"/>
            <w:hideMark/>
          </w:tcPr>
          <w:p w14:paraId="63391F67"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$ 74.000</w:t>
            </w:r>
          </w:p>
        </w:tc>
      </w:tr>
      <w:tr w:rsidR="00D33970" w:rsidRPr="00E641E8" w14:paraId="2F74F319" w14:textId="77777777" w:rsidTr="00DB2BDA">
        <w:trPr>
          <w:trHeight w:val="57"/>
          <w:jc w:val="center"/>
        </w:trPr>
        <w:tc>
          <w:tcPr>
            <w:tcW w:w="1826" w:type="pct"/>
            <w:shd w:val="clear" w:color="auto" w:fill="FFFFFF" w:themeFill="background1"/>
            <w:vAlign w:val="center"/>
            <w:hideMark/>
          </w:tcPr>
          <w:p w14:paraId="5DB5BD37"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Sierra de la Macarena.</w:t>
            </w:r>
          </w:p>
          <w:p w14:paraId="2028C16C"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569108ED"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$ 27.000</w:t>
            </w:r>
          </w:p>
        </w:tc>
        <w:tc>
          <w:tcPr>
            <w:tcW w:w="1193" w:type="pct"/>
            <w:shd w:val="clear" w:color="auto" w:fill="FFFFFF" w:themeFill="background1"/>
            <w:hideMark/>
          </w:tcPr>
          <w:p w14:paraId="15104AE3"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$ 49.000</w:t>
            </w:r>
          </w:p>
        </w:tc>
        <w:tc>
          <w:tcPr>
            <w:tcW w:w="790" w:type="pct"/>
            <w:shd w:val="clear" w:color="auto" w:fill="FFFFFF" w:themeFill="background1"/>
            <w:hideMark/>
          </w:tcPr>
          <w:p w14:paraId="2D159153"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$ 75.000</w:t>
            </w:r>
          </w:p>
        </w:tc>
      </w:tr>
      <w:tr w:rsidR="00D33970" w:rsidRPr="00E641E8" w14:paraId="10AF5EE4" w14:textId="77777777" w:rsidTr="00DB2BDA">
        <w:trPr>
          <w:trHeight w:val="57"/>
          <w:jc w:val="center"/>
        </w:trPr>
        <w:tc>
          <w:tcPr>
            <w:tcW w:w="1826" w:type="pct"/>
            <w:shd w:val="clear" w:color="auto" w:fill="FFFFFF" w:themeFill="background1"/>
            <w:vAlign w:val="center"/>
            <w:hideMark/>
          </w:tcPr>
          <w:p w14:paraId="349EC6AC"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Chingaza.</w:t>
            </w:r>
          </w:p>
          <w:p w14:paraId="4A387DFD"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74463404"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$ 23.500</w:t>
            </w:r>
          </w:p>
        </w:tc>
        <w:tc>
          <w:tcPr>
            <w:tcW w:w="1193" w:type="pct"/>
            <w:shd w:val="clear" w:color="auto" w:fill="FFFFFF" w:themeFill="background1"/>
            <w:hideMark/>
          </w:tcPr>
          <w:p w14:paraId="444666E1"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$ 27.500</w:t>
            </w:r>
          </w:p>
        </w:tc>
        <w:tc>
          <w:tcPr>
            <w:tcW w:w="790" w:type="pct"/>
            <w:shd w:val="clear" w:color="auto" w:fill="FFFFFF" w:themeFill="background1"/>
            <w:hideMark/>
          </w:tcPr>
          <w:p w14:paraId="5BE58F17"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$ 75.000</w:t>
            </w:r>
          </w:p>
        </w:tc>
      </w:tr>
      <w:tr w:rsidR="00D33970" w:rsidRPr="00E641E8" w14:paraId="3C921535" w14:textId="77777777" w:rsidTr="00DB2BDA">
        <w:trPr>
          <w:trHeight w:val="57"/>
          <w:jc w:val="center"/>
        </w:trPr>
        <w:tc>
          <w:tcPr>
            <w:tcW w:w="1826" w:type="pct"/>
            <w:shd w:val="clear" w:color="auto" w:fill="FFFFFF" w:themeFill="background1"/>
            <w:vAlign w:val="center"/>
            <w:hideMark/>
          </w:tcPr>
          <w:p w14:paraId="32D81C22"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El Tuparro.</w:t>
            </w:r>
          </w:p>
          <w:p w14:paraId="27BC0CE2"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74470D58"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$ 14.500</w:t>
            </w:r>
          </w:p>
        </w:tc>
        <w:tc>
          <w:tcPr>
            <w:tcW w:w="1193" w:type="pct"/>
            <w:shd w:val="clear" w:color="auto" w:fill="FFFFFF" w:themeFill="background1"/>
            <w:hideMark/>
          </w:tcPr>
          <w:p w14:paraId="64D7E19A"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$ 22.000</w:t>
            </w:r>
          </w:p>
        </w:tc>
        <w:tc>
          <w:tcPr>
            <w:tcW w:w="790" w:type="pct"/>
            <w:shd w:val="clear" w:color="auto" w:fill="FFFFFF" w:themeFill="background1"/>
            <w:hideMark/>
          </w:tcPr>
          <w:p w14:paraId="48F6BBDE"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$ 65.000</w:t>
            </w:r>
          </w:p>
        </w:tc>
      </w:tr>
      <w:tr w:rsidR="00D33970" w:rsidRPr="00E641E8" w14:paraId="645BF91A" w14:textId="77777777" w:rsidTr="00DB2BDA">
        <w:trPr>
          <w:trHeight w:val="57"/>
          <w:jc w:val="center"/>
        </w:trPr>
        <w:tc>
          <w:tcPr>
            <w:tcW w:w="1826" w:type="pct"/>
            <w:shd w:val="clear" w:color="auto" w:fill="FFFFFF" w:themeFill="background1"/>
            <w:vAlign w:val="center"/>
            <w:hideMark/>
          </w:tcPr>
          <w:p w14:paraId="4B4458C3"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Cueva de los Guácharos.</w:t>
            </w:r>
          </w:p>
          <w:p w14:paraId="180E07C2"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6D4C6BED"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$ 21.000</w:t>
            </w:r>
          </w:p>
        </w:tc>
        <w:tc>
          <w:tcPr>
            <w:tcW w:w="1193" w:type="pct"/>
            <w:shd w:val="clear" w:color="auto" w:fill="FFFFFF" w:themeFill="background1"/>
            <w:hideMark/>
          </w:tcPr>
          <w:p w14:paraId="27D543C2"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$ 27.000</w:t>
            </w:r>
          </w:p>
        </w:tc>
        <w:tc>
          <w:tcPr>
            <w:tcW w:w="790" w:type="pct"/>
            <w:shd w:val="clear" w:color="auto" w:fill="FFFFFF" w:themeFill="background1"/>
            <w:hideMark/>
          </w:tcPr>
          <w:p w14:paraId="3B95293E"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$ 72.000</w:t>
            </w:r>
          </w:p>
        </w:tc>
      </w:tr>
      <w:tr w:rsidR="00D33970" w:rsidRPr="00E641E8" w14:paraId="652B608D" w14:textId="77777777" w:rsidTr="00DB2BDA">
        <w:trPr>
          <w:trHeight w:val="57"/>
          <w:jc w:val="center"/>
        </w:trPr>
        <w:tc>
          <w:tcPr>
            <w:tcW w:w="1826" w:type="pct"/>
            <w:shd w:val="clear" w:color="auto" w:fill="FFFFFF" w:themeFill="background1"/>
            <w:vAlign w:val="center"/>
            <w:hideMark/>
          </w:tcPr>
          <w:p w14:paraId="37704286"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Amacayacu.</w:t>
            </w:r>
          </w:p>
          <w:p w14:paraId="68B4CD9E"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shd w:val="clear" w:color="auto" w:fill="FFFFFF" w:themeFill="background1"/>
            <w:hideMark/>
          </w:tcPr>
          <w:p w14:paraId="7B41166A"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$ 14.500</w:t>
            </w:r>
          </w:p>
        </w:tc>
        <w:tc>
          <w:tcPr>
            <w:tcW w:w="1193" w:type="pct"/>
            <w:shd w:val="clear" w:color="auto" w:fill="FFFFFF" w:themeFill="background1"/>
            <w:hideMark/>
          </w:tcPr>
          <w:p w14:paraId="0B05CF8E"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$ 26.500</w:t>
            </w:r>
          </w:p>
        </w:tc>
        <w:tc>
          <w:tcPr>
            <w:tcW w:w="790" w:type="pct"/>
            <w:shd w:val="clear" w:color="auto" w:fill="FFFFFF" w:themeFill="background1"/>
            <w:hideMark/>
          </w:tcPr>
          <w:p w14:paraId="78F8358D"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$ 70.000</w:t>
            </w:r>
          </w:p>
        </w:tc>
      </w:tr>
      <w:tr w:rsidR="00D33970" w:rsidRPr="00E641E8" w14:paraId="49574B9E" w14:textId="77777777" w:rsidTr="00DB2BDA">
        <w:trPr>
          <w:trHeight w:val="57"/>
          <w:jc w:val="center"/>
        </w:trPr>
        <w:tc>
          <w:tcPr>
            <w:tcW w:w="1826" w:type="pct"/>
            <w:shd w:val="clear" w:color="auto" w:fill="FFFFFF" w:themeFill="background1"/>
            <w:vAlign w:val="center"/>
            <w:hideMark/>
          </w:tcPr>
          <w:p w14:paraId="4C23E4A7"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 Utría.</w:t>
            </w:r>
          </w:p>
        </w:tc>
        <w:tc>
          <w:tcPr>
            <w:tcW w:w="1191" w:type="pct"/>
            <w:vMerge w:val="restart"/>
            <w:shd w:val="clear" w:color="auto" w:fill="FFFFFF" w:themeFill="background1"/>
            <w:hideMark/>
          </w:tcPr>
          <w:p w14:paraId="23A24F81" w14:textId="77777777" w:rsidR="005B385D" w:rsidRDefault="005B385D" w:rsidP="005E276D">
            <w:pPr>
              <w:spacing w:after="0" w:line="240" w:lineRule="auto"/>
              <w:jc w:val="right"/>
              <w:rPr>
                <w:rFonts w:ascii="Verdana" w:hAnsi="Verdana"/>
                <w:sz w:val="20"/>
                <w:szCs w:val="20"/>
              </w:rPr>
            </w:pPr>
          </w:p>
          <w:p w14:paraId="7975CA55" w14:textId="77777777" w:rsidR="005B385D" w:rsidRDefault="005B385D" w:rsidP="005E276D">
            <w:pPr>
              <w:spacing w:after="0" w:line="240" w:lineRule="auto"/>
              <w:jc w:val="right"/>
              <w:rPr>
                <w:rFonts w:ascii="Verdana" w:hAnsi="Verdana"/>
                <w:sz w:val="20"/>
                <w:szCs w:val="20"/>
              </w:rPr>
            </w:pPr>
          </w:p>
          <w:p w14:paraId="1807B5EF" w14:textId="24D0CDD9"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$ 18.000</w:t>
            </w:r>
          </w:p>
          <w:p w14:paraId="7ADB4E70" w14:textId="77777777" w:rsidR="00D33970" w:rsidRPr="00E641E8" w:rsidRDefault="00D33970" w:rsidP="005E276D">
            <w:pPr>
              <w:spacing w:after="0" w:line="240" w:lineRule="auto"/>
              <w:jc w:val="right"/>
              <w:rPr>
                <w:rFonts w:ascii="Verdana" w:hAnsi="Verdana" w:cs="Calibri"/>
                <w:color w:val="000000"/>
                <w:sz w:val="20"/>
                <w:szCs w:val="20"/>
                <w:lang w:eastAsia="es-MX"/>
              </w:rPr>
            </w:pPr>
          </w:p>
        </w:tc>
        <w:tc>
          <w:tcPr>
            <w:tcW w:w="1193" w:type="pct"/>
            <w:vMerge w:val="restart"/>
            <w:shd w:val="clear" w:color="auto" w:fill="FFFFFF" w:themeFill="background1"/>
            <w:hideMark/>
          </w:tcPr>
          <w:p w14:paraId="4BF33E62" w14:textId="77777777" w:rsidR="005B385D" w:rsidRDefault="005B385D" w:rsidP="005E276D">
            <w:pPr>
              <w:spacing w:after="0" w:line="240" w:lineRule="auto"/>
              <w:jc w:val="right"/>
              <w:rPr>
                <w:rFonts w:ascii="Verdana" w:hAnsi="Verdana"/>
                <w:sz w:val="20"/>
                <w:szCs w:val="20"/>
              </w:rPr>
            </w:pPr>
          </w:p>
          <w:p w14:paraId="02F9D671" w14:textId="77777777" w:rsidR="005B385D" w:rsidRDefault="005B385D" w:rsidP="005E276D">
            <w:pPr>
              <w:spacing w:after="0" w:line="240" w:lineRule="auto"/>
              <w:jc w:val="right"/>
              <w:rPr>
                <w:rFonts w:ascii="Verdana" w:hAnsi="Verdana"/>
                <w:sz w:val="20"/>
                <w:szCs w:val="20"/>
              </w:rPr>
            </w:pPr>
          </w:p>
          <w:p w14:paraId="4A5D1CDE" w14:textId="4DAD0DDE"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$ 27.000</w:t>
            </w:r>
          </w:p>
          <w:p w14:paraId="712945FD" w14:textId="77777777" w:rsidR="00D33970" w:rsidRPr="00E641E8" w:rsidRDefault="00D33970" w:rsidP="005E276D">
            <w:pPr>
              <w:spacing w:after="0" w:line="240" w:lineRule="auto"/>
              <w:jc w:val="right"/>
              <w:rPr>
                <w:rFonts w:ascii="Verdana" w:hAnsi="Verdana" w:cs="Calibri"/>
                <w:color w:val="000000"/>
                <w:sz w:val="20"/>
                <w:szCs w:val="20"/>
                <w:lang w:eastAsia="es-MX"/>
              </w:rPr>
            </w:pPr>
          </w:p>
        </w:tc>
        <w:tc>
          <w:tcPr>
            <w:tcW w:w="790" w:type="pct"/>
            <w:vMerge w:val="restart"/>
            <w:shd w:val="clear" w:color="auto" w:fill="FFFFFF" w:themeFill="background1"/>
            <w:hideMark/>
          </w:tcPr>
          <w:p w14:paraId="4F7F3C8D" w14:textId="77777777" w:rsidR="005B385D" w:rsidRDefault="005B385D" w:rsidP="005E276D">
            <w:pPr>
              <w:spacing w:after="0" w:line="240" w:lineRule="auto"/>
              <w:jc w:val="right"/>
              <w:rPr>
                <w:rFonts w:ascii="Verdana" w:hAnsi="Verdana"/>
                <w:sz w:val="20"/>
                <w:szCs w:val="20"/>
              </w:rPr>
            </w:pPr>
          </w:p>
          <w:p w14:paraId="20C737E2" w14:textId="77777777" w:rsidR="005B385D" w:rsidRDefault="005B385D" w:rsidP="005E276D">
            <w:pPr>
              <w:spacing w:after="0" w:line="240" w:lineRule="auto"/>
              <w:jc w:val="right"/>
              <w:rPr>
                <w:rFonts w:ascii="Verdana" w:hAnsi="Verdana"/>
                <w:sz w:val="20"/>
                <w:szCs w:val="20"/>
              </w:rPr>
            </w:pPr>
          </w:p>
          <w:p w14:paraId="576EF6D7" w14:textId="5F42CD34"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$ 76.000</w:t>
            </w:r>
          </w:p>
          <w:p w14:paraId="570080BA" w14:textId="77777777" w:rsidR="00D33970" w:rsidRPr="00E641E8" w:rsidRDefault="00D33970" w:rsidP="005E276D">
            <w:pPr>
              <w:spacing w:after="0" w:line="240" w:lineRule="auto"/>
              <w:jc w:val="right"/>
              <w:rPr>
                <w:rFonts w:ascii="Verdana" w:hAnsi="Verdana" w:cs="Calibri"/>
                <w:color w:val="000000"/>
                <w:sz w:val="20"/>
                <w:szCs w:val="20"/>
                <w:lang w:eastAsia="es-MX"/>
              </w:rPr>
            </w:pPr>
          </w:p>
        </w:tc>
      </w:tr>
      <w:tr w:rsidR="00D33970" w:rsidRPr="00E641E8" w14:paraId="38B4B97A" w14:textId="77777777" w:rsidTr="00DB2BDA">
        <w:trPr>
          <w:trHeight w:val="57"/>
          <w:jc w:val="center"/>
        </w:trPr>
        <w:tc>
          <w:tcPr>
            <w:tcW w:w="1826" w:type="pct"/>
            <w:shd w:val="clear" w:color="auto" w:fill="FFFFFF" w:themeFill="background1"/>
            <w:vAlign w:val="center"/>
            <w:hideMark/>
          </w:tcPr>
          <w:p w14:paraId="34FCC364"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Santuario de Fauna y Flora Iguaque.</w:t>
            </w:r>
          </w:p>
        </w:tc>
        <w:tc>
          <w:tcPr>
            <w:tcW w:w="1191" w:type="pct"/>
            <w:vMerge/>
            <w:hideMark/>
          </w:tcPr>
          <w:p w14:paraId="5FE0A8BF"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c>
          <w:tcPr>
            <w:tcW w:w="1193" w:type="pct"/>
            <w:vMerge/>
            <w:hideMark/>
          </w:tcPr>
          <w:p w14:paraId="48B683EC"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c>
          <w:tcPr>
            <w:tcW w:w="790" w:type="pct"/>
            <w:vMerge/>
            <w:hideMark/>
          </w:tcPr>
          <w:p w14:paraId="1CEFDB17"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r>
      <w:tr w:rsidR="00D33970" w:rsidRPr="00E641E8" w14:paraId="06182A7F" w14:textId="77777777" w:rsidTr="00DB2BDA">
        <w:trPr>
          <w:trHeight w:val="57"/>
          <w:jc w:val="center"/>
        </w:trPr>
        <w:tc>
          <w:tcPr>
            <w:tcW w:w="1826" w:type="pct"/>
            <w:shd w:val="clear" w:color="auto" w:fill="FFFFFF" w:themeFill="background1"/>
            <w:vAlign w:val="center"/>
            <w:hideMark/>
          </w:tcPr>
          <w:p w14:paraId="083C5909"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lastRenderedPageBreak/>
              <w:t>Vía Parque Isla de Salamanca.</w:t>
            </w:r>
          </w:p>
          <w:p w14:paraId="0E306E56" w14:textId="77777777" w:rsidR="00D33970" w:rsidRPr="00E641E8" w:rsidRDefault="00D33970" w:rsidP="005E276D">
            <w:pPr>
              <w:spacing w:after="0" w:line="240" w:lineRule="auto"/>
              <w:jc w:val="both"/>
              <w:rPr>
                <w:rFonts w:ascii="Verdana" w:hAnsi="Verdana" w:cs="Calibri"/>
                <w:b/>
                <w:bCs/>
                <w:color w:val="000000"/>
                <w:sz w:val="20"/>
                <w:szCs w:val="20"/>
                <w:lang w:eastAsia="es-MX"/>
              </w:rPr>
            </w:pPr>
          </w:p>
        </w:tc>
        <w:tc>
          <w:tcPr>
            <w:tcW w:w="1191" w:type="pct"/>
            <w:vMerge/>
            <w:hideMark/>
          </w:tcPr>
          <w:p w14:paraId="73059854"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c>
          <w:tcPr>
            <w:tcW w:w="1193" w:type="pct"/>
            <w:vMerge/>
            <w:hideMark/>
          </w:tcPr>
          <w:p w14:paraId="38B1CC79"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c>
          <w:tcPr>
            <w:tcW w:w="790" w:type="pct"/>
            <w:vMerge/>
            <w:hideMark/>
          </w:tcPr>
          <w:p w14:paraId="17FDFE79" w14:textId="77777777" w:rsidR="00D33970" w:rsidRPr="00E641E8" w:rsidRDefault="00D33970" w:rsidP="005E276D">
            <w:pPr>
              <w:spacing w:after="0" w:line="240" w:lineRule="auto"/>
              <w:jc w:val="right"/>
              <w:rPr>
                <w:rFonts w:ascii="Verdana" w:hAnsi="Verdana" w:cs="Calibri"/>
                <w:color w:val="000000"/>
                <w:sz w:val="20"/>
                <w:szCs w:val="20"/>
                <w:highlight w:val="black"/>
                <w:lang w:eastAsia="es-MX"/>
              </w:rPr>
            </w:pPr>
          </w:p>
        </w:tc>
      </w:tr>
      <w:tr w:rsidR="00D33970" w:rsidRPr="00E641E8" w14:paraId="628F66F6" w14:textId="77777777" w:rsidTr="00DB2BDA">
        <w:trPr>
          <w:trHeight w:val="57"/>
          <w:jc w:val="center"/>
        </w:trPr>
        <w:tc>
          <w:tcPr>
            <w:tcW w:w="1826" w:type="pct"/>
            <w:shd w:val="clear" w:color="auto" w:fill="FFFFFF" w:themeFill="background1"/>
            <w:vAlign w:val="center"/>
            <w:hideMark/>
          </w:tcPr>
          <w:p w14:paraId="68230900" w14:textId="77777777" w:rsidR="00D33970" w:rsidRPr="00E641E8" w:rsidRDefault="00D33970" w:rsidP="005E276D">
            <w:pPr>
              <w:spacing w:after="0" w:line="240" w:lineRule="auto"/>
              <w:jc w:val="both"/>
              <w:rPr>
                <w:rFonts w:ascii="Verdana" w:hAnsi="Verdana" w:cs="Calibri"/>
                <w:b/>
                <w:bCs/>
                <w:color w:val="000000"/>
                <w:sz w:val="20"/>
                <w:szCs w:val="20"/>
                <w:lang w:eastAsia="es-MX"/>
              </w:rPr>
            </w:pPr>
            <w:r w:rsidRPr="00E641E8">
              <w:rPr>
                <w:rFonts w:ascii="Verdana" w:hAnsi="Verdana" w:cs="Calibri"/>
                <w:b/>
                <w:bCs/>
                <w:color w:val="000000" w:themeColor="text1"/>
                <w:sz w:val="20"/>
                <w:szCs w:val="20"/>
                <w:lang w:eastAsia="es-MX"/>
              </w:rPr>
              <w:t>Parque Nacional Naturales Los Nevados.</w:t>
            </w:r>
          </w:p>
        </w:tc>
        <w:tc>
          <w:tcPr>
            <w:tcW w:w="1191" w:type="pct"/>
            <w:shd w:val="clear" w:color="auto" w:fill="FFFFFF" w:themeFill="background1"/>
            <w:hideMark/>
          </w:tcPr>
          <w:p w14:paraId="231D2E0D"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$ 12.000</w:t>
            </w:r>
          </w:p>
        </w:tc>
        <w:tc>
          <w:tcPr>
            <w:tcW w:w="1193" w:type="pct"/>
            <w:shd w:val="clear" w:color="auto" w:fill="FFFFFF" w:themeFill="background1"/>
            <w:hideMark/>
          </w:tcPr>
          <w:p w14:paraId="317C7586"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$ 23.500</w:t>
            </w:r>
          </w:p>
        </w:tc>
        <w:tc>
          <w:tcPr>
            <w:tcW w:w="790" w:type="pct"/>
            <w:shd w:val="clear" w:color="auto" w:fill="FFFFFF" w:themeFill="background1"/>
            <w:hideMark/>
          </w:tcPr>
          <w:p w14:paraId="0EB5767E" w14:textId="77777777" w:rsidR="00D33970" w:rsidRPr="00E641E8" w:rsidRDefault="00D33970" w:rsidP="005E276D">
            <w:pPr>
              <w:spacing w:after="0" w:line="240" w:lineRule="auto"/>
              <w:jc w:val="right"/>
              <w:rPr>
                <w:rFonts w:ascii="Verdana" w:hAnsi="Verdana" w:cs="Calibri"/>
                <w:color w:val="000000"/>
                <w:sz w:val="20"/>
                <w:szCs w:val="20"/>
                <w:lang w:eastAsia="es-MX"/>
              </w:rPr>
            </w:pPr>
            <w:r w:rsidRPr="00E641E8">
              <w:rPr>
                <w:rFonts w:ascii="Verdana" w:hAnsi="Verdana"/>
                <w:sz w:val="20"/>
                <w:szCs w:val="20"/>
              </w:rPr>
              <w:t>$ 65.000</w:t>
            </w:r>
          </w:p>
        </w:tc>
      </w:tr>
    </w:tbl>
    <w:p w14:paraId="3830740E" w14:textId="77777777" w:rsidR="00D33970" w:rsidRPr="004B1933" w:rsidRDefault="00D33970" w:rsidP="00D33970">
      <w:pPr>
        <w:pBdr>
          <w:top w:val="nil"/>
          <w:left w:val="nil"/>
          <w:bottom w:val="nil"/>
          <w:right w:val="nil"/>
          <w:between w:val="nil"/>
        </w:pBdr>
        <w:spacing w:after="0" w:line="240" w:lineRule="auto"/>
        <w:jc w:val="both"/>
        <w:rPr>
          <w:rFonts w:ascii="Verdana" w:eastAsia="Arial Narrow" w:hAnsi="Verdana" w:cs="Arial Narrow"/>
          <w:color w:val="000000"/>
        </w:rPr>
      </w:pPr>
    </w:p>
    <w:p w14:paraId="35E11A99" w14:textId="77777777" w:rsidR="00D33970" w:rsidRPr="004B1933" w:rsidRDefault="00D33970" w:rsidP="00D33970">
      <w:pPr>
        <w:spacing w:after="0" w:line="240" w:lineRule="auto"/>
        <w:jc w:val="center"/>
        <w:rPr>
          <w:rFonts w:ascii="Verdana" w:hAnsi="Verdana" w:cs="Arial"/>
          <w:b/>
          <w:bCs/>
          <w:i/>
          <w:iCs/>
          <w:color w:val="000000"/>
          <w:lang w:eastAsia="es-CO"/>
        </w:rPr>
      </w:pPr>
      <w:r w:rsidRPr="004B1933">
        <w:rPr>
          <w:rFonts w:ascii="Verdana" w:hAnsi="Verdana" w:cs="Arial"/>
          <w:b/>
          <w:bCs/>
          <w:i/>
          <w:iCs/>
          <w:color w:val="000000" w:themeColor="text1"/>
          <w:lang w:eastAsia="es-CO"/>
        </w:rPr>
        <w:t>Áreas Protegidas con dos categorías.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1560"/>
      </w:tblGrid>
      <w:tr w:rsidR="00D33970" w:rsidRPr="00E641E8" w14:paraId="7E3A9A43" w14:textId="77777777" w:rsidTr="005E276D">
        <w:trPr>
          <w:trHeight w:val="1162"/>
        </w:trPr>
        <w:tc>
          <w:tcPr>
            <w:tcW w:w="4815" w:type="dxa"/>
            <w:shd w:val="clear" w:color="auto" w:fill="D9D9D9" w:themeFill="background1" w:themeFillShade="D9"/>
            <w:noWrap/>
            <w:vAlign w:val="center"/>
            <w:hideMark/>
          </w:tcPr>
          <w:p w14:paraId="17C62D6F"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ÁREA PROTEGIDA</w:t>
            </w:r>
          </w:p>
        </w:tc>
        <w:tc>
          <w:tcPr>
            <w:tcW w:w="2551" w:type="dxa"/>
            <w:shd w:val="clear" w:color="auto" w:fill="D9D9D9" w:themeFill="background1" w:themeFillShade="D9"/>
            <w:vAlign w:val="center"/>
            <w:hideMark/>
          </w:tcPr>
          <w:p w14:paraId="28C9CA9A"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Nacional o extranjero residente en Colombia o miembro de la CAN</w:t>
            </w:r>
          </w:p>
        </w:tc>
        <w:tc>
          <w:tcPr>
            <w:tcW w:w="1560" w:type="dxa"/>
            <w:shd w:val="clear" w:color="auto" w:fill="D9D9D9" w:themeFill="background1" w:themeFillShade="D9"/>
            <w:noWrap/>
            <w:vAlign w:val="center"/>
            <w:hideMark/>
          </w:tcPr>
          <w:p w14:paraId="606E302A"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Extranjero</w:t>
            </w:r>
          </w:p>
        </w:tc>
      </w:tr>
      <w:tr w:rsidR="00D33970" w:rsidRPr="00E641E8" w14:paraId="59E0FE21" w14:textId="77777777" w:rsidTr="005E276D">
        <w:trPr>
          <w:trHeight w:val="290"/>
        </w:trPr>
        <w:tc>
          <w:tcPr>
            <w:tcW w:w="4815" w:type="dxa"/>
            <w:shd w:val="clear" w:color="auto" w:fill="auto"/>
            <w:noWrap/>
            <w:vAlign w:val="bottom"/>
            <w:hideMark/>
          </w:tcPr>
          <w:p w14:paraId="293D08D5" w14:textId="14327798" w:rsidR="00D33970" w:rsidRPr="00E641E8" w:rsidRDefault="00D33970" w:rsidP="005E276D">
            <w:pPr>
              <w:spacing w:after="0" w:line="240" w:lineRule="auto"/>
              <w:rPr>
                <w:rFonts w:ascii="Verdana" w:hAnsi="Verdana" w:cs="Calibri"/>
                <w:b/>
                <w:bCs/>
                <w:color w:val="000000" w:themeColor="text1"/>
                <w:sz w:val="20"/>
                <w:szCs w:val="20"/>
                <w:lang w:eastAsia="es-CO"/>
              </w:rPr>
            </w:pPr>
            <w:r w:rsidRPr="00E641E8">
              <w:rPr>
                <w:rFonts w:ascii="Verdana" w:hAnsi="Verdana" w:cs="Calibri"/>
                <w:b/>
                <w:bCs/>
                <w:color w:val="000000" w:themeColor="text1"/>
                <w:sz w:val="20"/>
                <w:szCs w:val="20"/>
                <w:lang w:eastAsia="es-CO"/>
              </w:rPr>
              <w:t>Santuario de Flora Isla de la Corota.</w:t>
            </w:r>
          </w:p>
          <w:p w14:paraId="25889D09" w14:textId="77777777" w:rsidR="00D33970" w:rsidRPr="00E641E8" w:rsidRDefault="00D33970" w:rsidP="005E276D">
            <w:pPr>
              <w:spacing w:after="0" w:line="240" w:lineRule="auto"/>
              <w:rPr>
                <w:rFonts w:ascii="Verdana" w:hAnsi="Verdana" w:cs="Calibri"/>
                <w:b/>
                <w:bCs/>
                <w:color w:val="000000"/>
                <w:sz w:val="20"/>
                <w:szCs w:val="20"/>
                <w:lang w:eastAsia="es-CO"/>
              </w:rPr>
            </w:pPr>
          </w:p>
        </w:tc>
        <w:tc>
          <w:tcPr>
            <w:tcW w:w="2551" w:type="dxa"/>
            <w:vMerge w:val="restart"/>
            <w:shd w:val="clear" w:color="auto" w:fill="auto"/>
            <w:noWrap/>
            <w:hideMark/>
          </w:tcPr>
          <w:p w14:paraId="04FD2AF4" w14:textId="77777777" w:rsidR="00D33970" w:rsidRPr="00E641E8" w:rsidRDefault="00D33970" w:rsidP="005E276D">
            <w:pPr>
              <w:spacing w:after="0" w:line="240" w:lineRule="auto"/>
              <w:jc w:val="right"/>
              <w:rPr>
                <w:rFonts w:ascii="Verdana" w:hAnsi="Verdana" w:cs="Calibri"/>
                <w:color w:val="000000"/>
                <w:sz w:val="20"/>
                <w:szCs w:val="20"/>
                <w:lang w:eastAsia="es-CO"/>
              </w:rPr>
            </w:pPr>
            <w:r w:rsidRPr="00E641E8">
              <w:rPr>
                <w:rFonts w:ascii="Verdana" w:hAnsi="Verdana"/>
                <w:sz w:val="20"/>
                <w:szCs w:val="20"/>
              </w:rPr>
              <w:t>$7.500</w:t>
            </w:r>
          </w:p>
          <w:p w14:paraId="7F658D75" w14:textId="77777777" w:rsidR="00D33970" w:rsidRPr="00E641E8" w:rsidRDefault="00D33970" w:rsidP="005E276D">
            <w:pPr>
              <w:spacing w:after="0" w:line="240" w:lineRule="auto"/>
              <w:jc w:val="right"/>
              <w:rPr>
                <w:rFonts w:ascii="Verdana" w:hAnsi="Verdana" w:cs="Calibri"/>
                <w:color w:val="000000"/>
                <w:sz w:val="20"/>
                <w:szCs w:val="20"/>
                <w:lang w:eastAsia="es-CO"/>
              </w:rPr>
            </w:pPr>
          </w:p>
        </w:tc>
        <w:tc>
          <w:tcPr>
            <w:tcW w:w="1560" w:type="dxa"/>
            <w:vMerge w:val="restart"/>
            <w:shd w:val="clear" w:color="auto" w:fill="auto"/>
            <w:noWrap/>
            <w:hideMark/>
          </w:tcPr>
          <w:p w14:paraId="75F0B1E5" w14:textId="77777777" w:rsidR="00D33970" w:rsidRPr="00E641E8" w:rsidRDefault="00D33970" w:rsidP="005E276D">
            <w:pPr>
              <w:spacing w:after="0" w:line="240" w:lineRule="auto"/>
              <w:jc w:val="right"/>
              <w:rPr>
                <w:rFonts w:ascii="Verdana" w:hAnsi="Verdana" w:cs="Calibri"/>
                <w:color w:val="000000"/>
                <w:sz w:val="20"/>
                <w:szCs w:val="20"/>
                <w:lang w:eastAsia="es-CO"/>
              </w:rPr>
            </w:pPr>
            <w:r w:rsidRPr="00E641E8">
              <w:rPr>
                <w:rFonts w:ascii="Verdana" w:hAnsi="Verdana"/>
                <w:sz w:val="20"/>
                <w:szCs w:val="20"/>
              </w:rPr>
              <w:t>$15.000</w:t>
            </w:r>
          </w:p>
          <w:p w14:paraId="2DE589B7" w14:textId="77777777" w:rsidR="00D33970" w:rsidRPr="00E641E8" w:rsidRDefault="00D33970" w:rsidP="005E276D">
            <w:pPr>
              <w:spacing w:after="0" w:line="240" w:lineRule="auto"/>
              <w:jc w:val="right"/>
              <w:rPr>
                <w:rFonts w:ascii="Verdana" w:hAnsi="Verdana" w:cs="Calibri"/>
                <w:color w:val="000000"/>
                <w:sz w:val="20"/>
                <w:szCs w:val="20"/>
                <w:lang w:eastAsia="es-CO"/>
              </w:rPr>
            </w:pPr>
          </w:p>
        </w:tc>
      </w:tr>
      <w:tr w:rsidR="00D33970" w:rsidRPr="00E641E8" w14:paraId="414879B3" w14:textId="77777777" w:rsidTr="005E276D">
        <w:trPr>
          <w:trHeight w:val="290"/>
        </w:trPr>
        <w:tc>
          <w:tcPr>
            <w:tcW w:w="4815" w:type="dxa"/>
            <w:shd w:val="clear" w:color="auto" w:fill="auto"/>
            <w:noWrap/>
            <w:vAlign w:val="bottom"/>
            <w:hideMark/>
          </w:tcPr>
          <w:p w14:paraId="27823139"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Santuario de Flora y Fauna Galeras.</w:t>
            </w:r>
          </w:p>
        </w:tc>
        <w:tc>
          <w:tcPr>
            <w:tcW w:w="2551" w:type="dxa"/>
            <w:vMerge/>
            <w:hideMark/>
          </w:tcPr>
          <w:p w14:paraId="48A72D80"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560" w:type="dxa"/>
            <w:vMerge/>
            <w:hideMark/>
          </w:tcPr>
          <w:p w14:paraId="50896084"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r>
      <w:tr w:rsidR="00D33970" w:rsidRPr="00E641E8" w14:paraId="44A2F80B" w14:textId="77777777" w:rsidTr="005E276D">
        <w:trPr>
          <w:trHeight w:val="369"/>
        </w:trPr>
        <w:tc>
          <w:tcPr>
            <w:tcW w:w="4815" w:type="dxa"/>
            <w:shd w:val="clear" w:color="auto" w:fill="auto"/>
            <w:vAlign w:val="bottom"/>
            <w:hideMark/>
          </w:tcPr>
          <w:p w14:paraId="6755A811" w14:textId="1E7A1C35" w:rsidR="00D33970" w:rsidRPr="00E641E8" w:rsidRDefault="00D33970" w:rsidP="0013116C">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 xml:space="preserve">Parque Nacional Natural Los Corales del Rosario y de San Bernardo. </w:t>
            </w:r>
          </w:p>
        </w:tc>
        <w:tc>
          <w:tcPr>
            <w:tcW w:w="2551" w:type="dxa"/>
            <w:shd w:val="clear" w:color="auto" w:fill="auto"/>
            <w:hideMark/>
          </w:tcPr>
          <w:p w14:paraId="5C1D86AA" w14:textId="77777777" w:rsidR="00D33970" w:rsidRPr="00E641E8" w:rsidRDefault="00D33970" w:rsidP="005E276D">
            <w:pPr>
              <w:spacing w:after="0" w:line="240" w:lineRule="auto"/>
              <w:jc w:val="right"/>
              <w:rPr>
                <w:rFonts w:ascii="Verdana" w:hAnsi="Verdana" w:cs="Calibri"/>
                <w:color w:val="000000"/>
                <w:sz w:val="20"/>
                <w:szCs w:val="20"/>
                <w:lang w:eastAsia="es-CO"/>
              </w:rPr>
            </w:pPr>
            <w:r w:rsidRPr="00E641E8">
              <w:rPr>
                <w:rFonts w:ascii="Verdana" w:hAnsi="Verdana"/>
                <w:sz w:val="20"/>
                <w:szCs w:val="20"/>
              </w:rPr>
              <w:t>$13.000</w:t>
            </w:r>
          </w:p>
        </w:tc>
        <w:tc>
          <w:tcPr>
            <w:tcW w:w="1560" w:type="dxa"/>
            <w:shd w:val="clear" w:color="auto" w:fill="auto"/>
            <w:hideMark/>
          </w:tcPr>
          <w:p w14:paraId="73C41693" w14:textId="77777777" w:rsidR="00D33970" w:rsidRPr="00E641E8" w:rsidRDefault="00D33970" w:rsidP="005E276D">
            <w:pPr>
              <w:spacing w:after="0" w:line="240" w:lineRule="auto"/>
              <w:jc w:val="right"/>
              <w:rPr>
                <w:rFonts w:ascii="Verdana" w:hAnsi="Verdana" w:cs="Calibri"/>
                <w:color w:val="000000"/>
                <w:sz w:val="20"/>
                <w:szCs w:val="20"/>
                <w:lang w:eastAsia="es-CO"/>
              </w:rPr>
            </w:pPr>
            <w:r w:rsidRPr="00E641E8">
              <w:rPr>
                <w:rFonts w:ascii="Verdana" w:hAnsi="Verdana"/>
                <w:sz w:val="20"/>
                <w:szCs w:val="20"/>
              </w:rPr>
              <w:t>$13.000</w:t>
            </w:r>
          </w:p>
        </w:tc>
      </w:tr>
      <w:tr w:rsidR="00D33970" w:rsidRPr="00E641E8" w14:paraId="27B45A2D" w14:textId="77777777" w:rsidTr="005E276D">
        <w:trPr>
          <w:trHeight w:val="369"/>
        </w:trPr>
        <w:tc>
          <w:tcPr>
            <w:tcW w:w="4815" w:type="dxa"/>
            <w:shd w:val="clear" w:color="auto" w:fill="auto"/>
            <w:noWrap/>
            <w:vAlign w:val="bottom"/>
            <w:hideMark/>
          </w:tcPr>
          <w:p w14:paraId="3B12948A"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Santuario de Fauna y Flora Otún Quimbaya.</w:t>
            </w:r>
          </w:p>
          <w:p w14:paraId="52D9441B" w14:textId="77777777" w:rsidR="00D33970" w:rsidRPr="00E641E8" w:rsidRDefault="00D33970" w:rsidP="005E276D">
            <w:pPr>
              <w:spacing w:after="0" w:line="240" w:lineRule="auto"/>
              <w:rPr>
                <w:rFonts w:ascii="Verdana" w:hAnsi="Verdana" w:cs="Calibri"/>
                <w:b/>
                <w:bCs/>
                <w:color w:val="000000"/>
                <w:sz w:val="20"/>
                <w:szCs w:val="20"/>
                <w:lang w:eastAsia="es-CO"/>
              </w:rPr>
            </w:pPr>
          </w:p>
        </w:tc>
        <w:tc>
          <w:tcPr>
            <w:tcW w:w="2551" w:type="dxa"/>
            <w:shd w:val="clear" w:color="auto" w:fill="auto"/>
            <w:hideMark/>
          </w:tcPr>
          <w:p w14:paraId="74168EB5" w14:textId="77777777" w:rsidR="00D33970" w:rsidRPr="00E641E8" w:rsidRDefault="00D33970" w:rsidP="005E276D">
            <w:pPr>
              <w:spacing w:after="0" w:line="240" w:lineRule="auto"/>
              <w:jc w:val="right"/>
              <w:rPr>
                <w:rFonts w:ascii="Verdana" w:hAnsi="Verdana" w:cs="Calibri"/>
                <w:color w:val="000000"/>
                <w:sz w:val="20"/>
                <w:szCs w:val="20"/>
                <w:lang w:eastAsia="es-CO"/>
              </w:rPr>
            </w:pPr>
            <w:r w:rsidRPr="00E641E8">
              <w:rPr>
                <w:rFonts w:ascii="Verdana" w:hAnsi="Verdana"/>
                <w:sz w:val="20"/>
                <w:szCs w:val="20"/>
              </w:rPr>
              <w:t>$11.000</w:t>
            </w:r>
          </w:p>
        </w:tc>
        <w:tc>
          <w:tcPr>
            <w:tcW w:w="1560" w:type="dxa"/>
            <w:shd w:val="clear" w:color="auto" w:fill="auto"/>
            <w:hideMark/>
          </w:tcPr>
          <w:p w14:paraId="206D99DC" w14:textId="77777777" w:rsidR="00D33970" w:rsidRPr="00E641E8" w:rsidRDefault="00D33970" w:rsidP="005E276D">
            <w:pPr>
              <w:spacing w:after="0" w:line="240" w:lineRule="auto"/>
              <w:jc w:val="right"/>
              <w:rPr>
                <w:rFonts w:ascii="Verdana" w:hAnsi="Verdana" w:cs="Calibri"/>
                <w:color w:val="000000"/>
                <w:sz w:val="20"/>
                <w:szCs w:val="20"/>
                <w:lang w:eastAsia="es-CO"/>
              </w:rPr>
            </w:pPr>
            <w:r w:rsidRPr="00E641E8">
              <w:rPr>
                <w:rFonts w:ascii="Verdana" w:hAnsi="Verdana"/>
                <w:sz w:val="20"/>
                <w:szCs w:val="20"/>
              </w:rPr>
              <w:t>$18.000</w:t>
            </w:r>
          </w:p>
        </w:tc>
      </w:tr>
    </w:tbl>
    <w:p w14:paraId="4CF42E3D" w14:textId="77777777" w:rsidR="00D33970" w:rsidRPr="004B1933" w:rsidRDefault="00D33970" w:rsidP="00D33970">
      <w:pPr>
        <w:spacing w:after="0" w:line="240" w:lineRule="auto"/>
        <w:jc w:val="center"/>
        <w:rPr>
          <w:rFonts w:ascii="Verdana" w:eastAsia="Arial Narrow" w:hAnsi="Verdana" w:cs="Arial Narrow"/>
          <w:color w:val="000000"/>
        </w:rPr>
      </w:pPr>
    </w:p>
    <w:p w14:paraId="4E9EB559" w14:textId="77777777" w:rsidR="00D33970" w:rsidRPr="004B1933" w:rsidRDefault="00D33970" w:rsidP="00D33970">
      <w:pPr>
        <w:spacing w:after="0" w:line="240" w:lineRule="auto"/>
        <w:jc w:val="center"/>
        <w:rPr>
          <w:rFonts w:ascii="Verdana" w:hAnsi="Verdana" w:cs="Arial"/>
          <w:b/>
          <w:bCs/>
          <w:i/>
          <w:iCs/>
          <w:color w:val="000000"/>
          <w:lang w:eastAsia="es-CO"/>
        </w:rPr>
      </w:pPr>
      <w:r w:rsidRPr="004B1933">
        <w:rPr>
          <w:rFonts w:ascii="Verdana" w:hAnsi="Verdana" w:cs="Arial"/>
          <w:b/>
          <w:bCs/>
          <w:i/>
          <w:iCs/>
          <w:color w:val="000000" w:themeColor="text1"/>
          <w:lang w:eastAsia="es-CO"/>
        </w:rPr>
        <w:t>Áreas Protegidas con única tarifa.</w:t>
      </w:r>
    </w:p>
    <w:tbl>
      <w:tblPr>
        <w:tblW w:w="8926" w:type="dxa"/>
        <w:tblCellMar>
          <w:left w:w="70" w:type="dxa"/>
          <w:right w:w="70" w:type="dxa"/>
        </w:tblCellMar>
        <w:tblLook w:val="04A0" w:firstRow="1" w:lastRow="0" w:firstColumn="1" w:lastColumn="0" w:noHBand="0" w:noVBand="1"/>
      </w:tblPr>
      <w:tblGrid>
        <w:gridCol w:w="4815"/>
        <w:gridCol w:w="4111"/>
      </w:tblGrid>
      <w:tr w:rsidR="00D33970" w:rsidRPr="00E641E8" w14:paraId="7344633F" w14:textId="77777777" w:rsidTr="005E276D">
        <w:trPr>
          <w:trHeight w:val="330"/>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9FF358" w14:textId="77777777" w:rsidR="00D33970" w:rsidRPr="00E641E8" w:rsidRDefault="00D33970" w:rsidP="005E276D">
            <w:pPr>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ÁREA PROTEGIDA</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4752E8" w14:textId="77777777" w:rsidR="00D33970" w:rsidRPr="00E641E8" w:rsidRDefault="00D33970" w:rsidP="005E276D">
            <w:pPr>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COBRO DEL DERECHO DE INGRESO – COBRO ÚNICO</w:t>
            </w:r>
          </w:p>
        </w:tc>
      </w:tr>
      <w:tr w:rsidR="00D33970" w:rsidRPr="00E641E8" w14:paraId="770AFEE5" w14:textId="77777777" w:rsidTr="005E276D">
        <w:trPr>
          <w:trHeight w:val="330"/>
        </w:trPr>
        <w:tc>
          <w:tcPr>
            <w:tcW w:w="4815" w:type="dxa"/>
            <w:tcBorders>
              <w:top w:val="nil"/>
              <w:left w:val="single" w:sz="4" w:space="0" w:color="auto"/>
              <w:bottom w:val="single" w:sz="6" w:space="0" w:color="000000" w:themeColor="text1"/>
              <w:right w:val="single" w:sz="4" w:space="0" w:color="auto"/>
            </w:tcBorders>
            <w:shd w:val="clear" w:color="auto" w:fill="auto"/>
            <w:noWrap/>
            <w:vAlign w:val="bottom"/>
            <w:hideMark/>
          </w:tcPr>
          <w:p w14:paraId="21A06758" w14:textId="77777777" w:rsidR="00D33970" w:rsidRPr="00E641E8" w:rsidRDefault="00D33970" w:rsidP="005E276D">
            <w:pPr>
              <w:spacing w:after="0" w:line="240" w:lineRule="auto"/>
              <w:rPr>
                <w:rFonts w:ascii="Verdana" w:hAnsi="Verdana" w:cs="Calibri"/>
                <w:color w:val="000000"/>
                <w:sz w:val="20"/>
                <w:szCs w:val="20"/>
                <w:lang w:eastAsia="es-CO"/>
              </w:rPr>
            </w:pPr>
            <w:r w:rsidRPr="00E641E8">
              <w:rPr>
                <w:rFonts w:ascii="Verdana" w:hAnsi="Verdana" w:cs="Calibri"/>
                <w:b/>
                <w:bCs/>
                <w:color w:val="000000" w:themeColor="text1"/>
                <w:sz w:val="20"/>
                <w:szCs w:val="20"/>
                <w:lang w:eastAsia="es-CO"/>
              </w:rPr>
              <w:t>Área Natural Única Los Estoraques</w:t>
            </w:r>
            <w:r w:rsidRPr="00E641E8">
              <w:rPr>
                <w:rFonts w:ascii="Verdana" w:hAnsi="Verdana" w:cs="Calibri"/>
                <w:color w:val="000000" w:themeColor="text1"/>
                <w:sz w:val="20"/>
                <w:szCs w:val="20"/>
                <w:lang w:eastAsia="es-CO"/>
              </w:rPr>
              <w:t xml:space="preserve"> </w:t>
            </w:r>
          </w:p>
        </w:tc>
        <w:tc>
          <w:tcPr>
            <w:tcW w:w="4111" w:type="dxa"/>
            <w:tcBorders>
              <w:top w:val="nil"/>
              <w:left w:val="nil"/>
              <w:bottom w:val="single" w:sz="6" w:space="0" w:color="000000" w:themeColor="text1"/>
              <w:right w:val="single" w:sz="4" w:space="0" w:color="auto"/>
            </w:tcBorders>
            <w:shd w:val="clear" w:color="auto" w:fill="auto"/>
            <w:noWrap/>
            <w:vAlign w:val="center"/>
            <w:hideMark/>
          </w:tcPr>
          <w:p w14:paraId="21A94D66"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$ 6.000</w:t>
            </w:r>
          </w:p>
        </w:tc>
      </w:tr>
      <w:tr w:rsidR="00D33970" w:rsidRPr="00E641E8" w14:paraId="18E2ED9E" w14:textId="77777777" w:rsidTr="005E276D">
        <w:trPr>
          <w:trHeight w:val="330"/>
        </w:trPr>
        <w:tc>
          <w:tcPr>
            <w:tcW w:w="4815" w:type="dxa"/>
            <w:tcBorders>
              <w:top w:val="nil"/>
              <w:left w:val="single" w:sz="6" w:space="0" w:color="000000" w:themeColor="text1"/>
              <w:bottom w:val="single" w:sz="6" w:space="0" w:color="000000" w:themeColor="text1"/>
              <w:right w:val="single" w:sz="6" w:space="0" w:color="000000" w:themeColor="text1"/>
            </w:tcBorders>
            <w:shd w:val="clear" w:color="auto" w:fill="auto"/>
            <w:noWrap/>
            <w:vAlign w:val="bottom"/>
            <w:hideMark/>
          </w:tcPr>
          <w:p w14:paraId="7BE183E9"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 xml:space="preserve">Santuario de Flora y Fauna Los Colorados </w:t>
            </w:r>
          </w:p>
          <w:p w14:paraId="158E7111" w14:textId="77777777" w:rsidR="00D33970" w:rsidRPr="00E641E8" w:rsidRDefault="00D33970" w:rsidP="005E276D">
            <w:pPr>
              <w:spacing w:after="0" w:line="240" w:lineRule="auto"/>
              <w:rPr>
                <w:rFonts w:ascii="Verdana" w:hAnsi="Verdana" w:cs="Calibri"/>
                <w:b/>
                <w:bCs/>
                <w:color w:val="000000"/>
                <w:sz w:val="20"/>
                <w:szCs w:val="20"/>
                <w:lang w:eastAsia="es-CO"/>
              </w:rPr>
            </w:pPr>
          </w:p>
        </w:tc>
        <w:tc>
          <w:tcPr>
            <w:tcW w:w="4111" w:type="dxa"/>
            <w:tcBorders>
              <w:top w:val="nil"/>
              <w:left w:val="nil"/>
              <w:bottom w:val="single" w:sz="6" w:space="0" w:color="000000" w:themeColor="text1"/>
              <w:right w:val="single" w:sz="6" w:space="0" w:color="000000" w:themeColor="text1"/>
            </w:tcBorders>
            <w:shd w:val="clear" w:color="auto" w:fill="auto"/>
            <w:noWrap/>
            <w:vAlign w:val="center"/>
            <w:hideMark/>
          </w:tcPr>
          <w:p w14:paraId="1494508D"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$ 9.000</w:t>
            </w:r>
          </w:p>
        </w:tc>
      </w:tr>
      <w:tr w:rsidR="00D33970" w:rsidRPr="00E641E8" w14:paraId="0149D33B" w14:textId="77777777" w:rsidTr="005E276D">
        <w:trPr>
          <w:trHeight w:val="330"/>
        </w:trPr>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bottom"/>
          </w:tcPr>
          <w:p w14:paraId="54C2894F" w14:textId="128C6C06"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Parque Nacional Natural Los Corales del Rosario y San Bernardo</w:t>
            </w:r>
            <w:r>
              <w:rPr>
                <w:rFonts w:ascii="Verdana" w:hAnsi="Verdana" w:cs="Calibri"/>
                <w:b/>
                <w:bCs/>
                <w:color w:val="000000" w:themeColor="text1"/>
                <w:sz w:val="20"/>
                <w:szCs w:val="20"/>
                <w:lang w:eastAsia="es-CO"/>
              </w:rPr>
              <w:t xml:space="preserve"> SECTOR SAN BER</w:t>
            </w:r>
            <w:r w:rsidR="0013116C">
              <w:rPr>
                <w:rFonts w:ascii="Verdana" w:hAnsi="Verdana" w:cs="Calibri"/>
                <w:b/>
                <w:bCs/>
                <w:color w:val="000000" w:themeColor="text1"/>
                <w:sz w:val="20"/>
                <w:szCs w:val="20"/>
                <w:lang w:eastAsia="es-CO"/>
              </w:rPr>
              <w:t>N</w:t>
            </w:r>
            <w:r>
              <w:rPr>
                <w:rFonts w:ascii="Verdana" w:hAnsi="Verdana" w:cs="Calibri"/>
                <w:b/>
                <w:bCs/>
                <w:color w:val="000000" w:themeColor="text1"/>
                <w:sz w:val="20"/>
                <w:szCs w:val="20"/>
                <w:lang w:eastAsia="es-CO"/>
              </w:rPr>
              <w:t>ARDO</w:t>
            </w:r>
            <w:r w:rsidRPr="00E641E8">
              <w:rPr>
                <w:rFonts w:ascii="Verdana" w:hAnsi="Verdana" w:cs="Calibri"/>
                <w:b/>
                <w:bCs/>
                <w:color w:val="000000" w:themeColor="text1"/>
                <w:sz w:val="20"/>
                <w:szCs w:val="20"/>
                <w:lang w:eastAsia="es-CO"/>
              </w:rPr>
              <w:t xml:space="preserve"> </w:t>
            </w:r>
          </w:p>
        </w:tc>
        <w:tc>
          <w:tcPr>
            <w:tcW w:w="4111" w:type="dxa"/>
            <w:tcBorders>
              <w:top w:val="single" w:sz="6" w:space="0" w:color="000000" w:themeColor="text1"/>
              <w:left w:val="nil"/>
              <w:bottom w:val="single" w:sz="6" w:space="0" w:color="000000" w:themeColor="text1"/>
              <w:right w:val="single" w:sz="6" w:space="0" w:color="000000" w:themeColor="text1"/>
            </w:tcBorders>
            <w:shd w:val="clear" w:color="auto" w:fill="auto"/>
            <w:noWrap/>
            <w:vAlign w:val="center"/>
          </w:tcPr>
          <w:p w14:paraId="461A7D68"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$ 10.500</w:t>
            </w:r>
          </w:p>
        </w:tc>
      </w:tr>
    </w:tbl>
    <w:p w14:paraId="13903C97" w14:textId="77777777" w:rsidR="00D33970" w:rsidRPr="004B1933" w:rsidRDefault="00D33970" w:rsidP="00D33970">
      <w:pPr>
        <w:pBdr>
          <w:top w:val="nil"/>
          <w:left w:val="nil"/>
          <w:bottom w:val="nil"/>
          <w:right w:val="nil"/>
          <w:between w:val="nil"/>
        </w:pBdr>
        <w:spacing w:after="0" w:line="240" w:lineRule="auto"/>
        <w:jc w:val="both"/>
        <w:rPr>
          <w:rFonts w:ascii="Verdana" w:eastAsia="Arial Narrow" w:hAnsi="Verdana" w:cs="Arial Narrow"/>
          <w:color w:val="000000"/>
        </w:rPr>
      </w:pPr>
    </w:p>
    <w:p w14:paraId="41F4AA5A" w14:textId="027AEAF6" w:rsidR="0013116C" w:rsidRPr="004B1933" w:rsidRDefault="00D33970" w:rsidP="0013116C">
      <w:pPr>
        <w:spacing w:after="0" w:line="240" w:lineRule="auto"/>
        <w:jc w:val="center"/>
        <w:rPr>
          <w:rFonts w:ascii="Verdana" w:hAnsi="Verdana" w:cs="Arial"/>
          <w:b/>
          <w:bCs/>
          <w:i/>
          <w:iCs/>
          <w:color w:val="000000" w:themeColor="text1"/>
          <w:lang w:eastAsia="es-CO"/>
        </w:rPr>
      </w:pPr>
      <w:r w:rsidRPr="004B1933">
        <w:rPr>
          <w:rFonts w:ascii="Verdana" w:hAnsi="Verdana" w:cs="Arial"/>
          <w:b/>
          <w:bCs/>
          <w:i/>
          <w:iCs/>
          <w:color w:val="000000" w:themeColor="text1"/>
          <w:lang w:eastAsia="es-CO"/>
        </w:rPr>
        <w:t>Área protegida con temporadas</w:t>
      </w:r>
      <w:r w:rsidR="0013116C">
        <w:rPr>
          <w:rFonts w:ascii="Verdana" w:hAnsi="Verdana" w:cs="Arial"/>
          <w:b/>
          <w:bCs/>
          <w:i/>
          <w:iCs/>
          <w:color w:val="000000" w:themeColor="text1"/>
          <w:lang w:eastAsia="es-CO"/>
        </w:rPr>
        <w:t>.</w:t>
      </w:r>
    </w:p>
    <w:tbl>
      <w:tblPr>
        <w:tblW w:w="9072" w:type="dxa"/>
        <w:jc w:val="center"/>
        <w:tblCellMar>
          <w:left w:w="70" w:type="dxa"/>
          <w:right w:w="70" w:type="dxa"/>
        </w:tblCellMar>
        <w:tblLook w:val="04A0" w:firstRow="1" w:lastRow="0" w:firstColumn="1" w:lastColumn="0" w:noHBand="0" w:noVBand="1"/>
      </w:tblPr>
      <w:tblGrid>
        <w:gridCol w:w="1701"/>
        <w:gridCol w:w="1418"/>
        <w:gridCol w:w="1559"/>
        <w:gridCol w:w="1559"/>
        <w:gridCol w:w="1418"/>
        <w:gridCol w:w="1417"/>
      </w:tblGrid>
      <w:tr w:rsidR="00D33970" w:rsidRPr="00E641E8" w14:paraId="7C18CCB1" w14:textId="77777777" w:rsidTr="005E276D">
        <w:trPr>
          <w:trHeight w:val="882"/>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2CB16" w14:textId="77777777" w:rsidR="00D33970" w:rsidRPr="00E641E8" w:rsidRDefault="00D33970" w:rsidP="005E276D">
            <w:pPr>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Parque Nacional Natural Tayrona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55F129" w14:textId="77777777" w:rsidR="00D33970" w:rsidRPr="00E641E8" w:rsidRDefault="00D33970" w:rsidP="005E276D">
            <w:pPr>
              <w:jc w:val="center"/>
              <w:rPr>
                <w:rFonts w:ascii="Verdana" w:hAnsi="Verdana"/>
                <w:b/>
                <w:bCs/>
                <w:sz w:val="20"/>
                <w:szCs w:val="20"/>
              </w:rPr>
            </w:pPr>
            <w:r w:rsidRPr="00E641E8">
              <w:rPr>
                <w:rFonts w:ascii="Verdana" w:hAnsi="Verdana"/>
                <w:b/>
                <w:bCs/>
                <w:sz w:val="20"/>
                <w:szCs w:val="20"/>
              </w:rPr>
              <w:t>Nacional o extranjero residente en Colombia o miembro de la CAN (Menor de 25 años)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16BBE" w14:textId="77777777" w:rsidR="00D33970" w:rsidRPr="00E641E8" w:rsidRDefault="00D33970" w:rsidP="005E276D">
            <w:pPr>
              <w:jc w:val="both"/>
              <w:rPr>
                <w:rFonts w:ascii="Verdana" w:hAnsi="Verdana"/>
                <w:b/>
                <w:bCs/>
                <w:sz w:val="20"/>
                <w:szCs w:val="20"/>
              </w:rPr>
            </w:pPr>
            <w:r w:rsidRPr="00E641E8">
              <w:rPr>
                <w:rFonts w:ascii="Verdana" w:hAnsi="Verdana"/>
                <w:b/>
                <w:bCs/>
                <w:sz w:val="20"/>
                <w:szCs w:val="20"/>
              </w:rPr>
              <w:t>Adulto nacional, miembro de la CAN o extranjero residente en Colombia (Mayor de 25 años)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5F1430" w14:textId="77777777" w:rsidR="00D33970" w:rsidRPr="00E641E8" w:rsidRDefault="00D33970" w:rsidP="005E276D">
            <w:pPr>
              <w:jc w:val="both"/>
              <w:rPr>
                <w:rFonts w:ascii="Verdana" w:hAnsi="Verdana"/>
                <w:b/>
                <w:bCs/>
                <w:sz w:val="20"/>
                <w:szCs w:val="20"/>
              </w:rPr>
            </w:pPr>
            <w:r w:rsidRPr="00E641E8">
              <w:rPr>
                <w:rFonts w:ascii="Verdana" w:hAnsi="Verdana"/>
                <w:b/>
                <w:bCs/>
                <w:sz w:val="20"/>
                <w:szCs w:val="20"/>
              </w:rPr>
              <w:t>Extranjero No residente en Colombia ni miembro de la CAN</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96702B" w14:textId="77777777" w:rsidR="00D33970" w:rsidRPr="00E641E8" w:rsidRDefault="00D33970" w:rsidP="005E276D">
            <w:pPr>
              <w:jc w:val="both"/>
              <w:rPr>
                <w:rFonts w:ascii="Verdana" w:hAnsi="Verdana"/>
                <w:b/>
                <w:bCs/>
                <w:sz w:val="20"/>
                <w:szCs w:val="20"/>
              </w:rPr>
            </w:pPr>
            <w:r w:rsidRPr="00E641E8">
              <w:rPr>
                <w:rFonts w:ascii="Verdana" w:hAnsi="Verdana"/>
                <w:b/>
                <w:bCs/>
                <w:sz w:val="20"/>
                <w:szCs w:val="20"/>
              </w:rPr>
              <w:t>Nacido en Santa Marta (Menor 25 años)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A0FB1" w14:textId="77777777" w:rsidR="00D33970" w:rsidRPr="00E641E8" w:rsidRDefault="00D33970" w:rsidP="005E276D">
            <w:pPr>
              <w:jc w:val="both"/>
              <w:rPr>
                <w:rFonts w:ascii="Verdana" w:hAnsi="Verdana"/>
                <w:b/>
                <w:bCs/>
                <w:sz w:val="20"/>
                <w:szCs w:val="20"/>
              </w:rPr>
            </w:pPr>
            <w:r w:rsidRPr="00E641E8">
              <w:rPr>
                <w:rFonts w:ascii="Verdana" w:hAnsi="Verdana"/>
                <w:b/>
                <w:bCs/>
                <w:sz w:val="20"/>
                <w:szCs w:val="20"/>
              </w:rPr>
              <w:t>Nacido en Santa Marta (Mayores de 25 años)</w:t>
            </w:r>
          </w:p>
        </w:tc>
      </w:tr>
      <w:tr w:rsidR="00D33970" w:rsidRPr="00E641E8" w14:paraId="4FDD83F9" w14:textId="77777777" w:rsidTr="005E276D">
        <w:trPr>
          <w:trHeight w:val="165"/>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E71A8DF" w14:textId="77777777" w:rsidR="00D33970" w:rsidRPr="00E641E8" w:rsidRDefault="00D33970" w:rsidP="005E276D">
            <w:pP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Temporada Baja</w:t>
            </w:r>
          </w:p>
        </w:tc>
        <w:tc>
          <w:tcPr>
            <w:tcW w:w="1418" w:type="dxa"/>
            <w:tcBorders>
              <w:top w:val="nil"/>
              <w:left w:val="nil"/>
              <w:bottom w:val="single" w:sz="4" w:space="0" w:color="auto"/>
              <w:right w:val="single" w:sz="4" w:space="0" w:color="auto"/>
            </w:tcBorders>
            <w:shd w:val="clear" w:color="auto" w:fill="auto"/>
            <w:noWrap/>
            <w:hideMark/>
          </w:tcPr>
          <w:p w14:paraId="4968558B"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$26.000</w:t>
            </w:r>
          </w:p>
        </w:tc>
        <w:tc>
          <w:tcPr>
            <w:tcW w:w="1559" w:type="dxa"/>
            <w:tcBorders>
              <w:top w:val="nil"/>
              <w:left w:val="nil"/>
              <w:bottom w:val="single" w:sz="4" w:space="0" w:color="auto"/>
              <w:right w:val="single" w:sz="4" w:space="0" w:color="auto"/>
            </w:tcBorders>
            <w:shd w:val="clear" w:color="auto" w:fill="auto"/>
            <w:noWrap/>
            <w:hideMark/>
          </w:tcPr>
          <w:p w14:paraId="42A689DE"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$35.000</w:t>
            </w:r>
          </w:p>
        </w:tc>
        <w:tc>
          <w:tcPr>
            <w:tcW w:w="1559" w:type="dxa"/>
            <w:tcBorders>
              <w:top w:val="nil"/>
              <w:left w:val="nil"/>
              <w:bottom w:val="single" w:sz="4" w:space="0" w:color="auto"/>
              <w:right w:val="single" w:sz="4" w:space="0" w:color="auto"/>
            </w:tcBorders>
            <w:shd w:val="clear" w:color="auto" w:fill="auto"/>
            <w:noWrap/>
            <w:hideMark/>
          </w:tcPr>
          <w:p w14:paraId="0A03D15C"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$77.500</w:t>
            </w:r>
          </w:p>
        </w:tc>
        <w:tc>
          <w:tcPr>
            <w:tcW w:w="1418" w:type="dxa"/>
            <w:tcBorders>
              <w:top w:val="nil"/>
              <w:left w:val="nil"/>
              <w:bottom w:val="single" w:sz="4" w:space="0" w:color="auto"/>
              <w:right w:val="single" w:sz="4" w:space="0" w:color="auto"/>
            </w:tcBorders>
            <w:shd w:val="clear" w:color="auto" w:fill="auto"/>
            <w:noWrap/>
            <w:hideMark/>
          </w:tcPr>
          <w:p w14:paraId="4F836361"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$13.000</w:t>
            </w:r>
          </w:p>
        </w:tc>
        <w:tc>
          <w:tcPr>
            <w:tcW w:w="1417" w:type="dxa"/>
            <w:tcBorders>
              <w:top w:val="nil"/>
              <w:left w:val="nil"/>
              <w:bottom w:val="single" w:sz="4" w:space="0" w:color="auto"/>
              <w:right w:val="single" w:sz="4" w:space="0" w:color="auto"/>
            </w:tcBorders>
            <w:shd w:val="clear" w:color="auto" w:fill="auto"/>
            <w:noWrap/>
            <w:hideMark/>
          </w:tcPr>
          <w:p w14:paraId="7E885979"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$17.500</w:t>
            </w:r>
          </w:p>
        </w:tc>
      </w:tr>
      <w:tr w:rsidR="00D33970" w:rsidRPr="00E641E8" w14:paraId="773EC3DB" w14:textId="77777777" w:rsidTr="005E276D">
        <w:trPr>
          <w:trHeight w:val="165"/>
          <w:jc w:val="center"/>
        </w:trPr>
        <w:tc>
          <w:tcPr>
            <w:tcW w:w="1701" w:type="dxa"/>
            <w:tcBorders>
              <w:top w:val="nil"/>
              <w:left w:val="single" w:sz="4" w:space="0" w:color="auto"/>
              <w:bottom w:val="single" w:sz="8" w:space="0" w:color="auto"/>
              <w:right w:val="single" w:sz="4" w:space="0" w:color="auto"/>
            </w:tcBorders>
            <w:shd w:val="clear" w:color="auto" w:fill="auto"/>
            <w:noWrap/>
            <w:vAlign w:val="bottom"/>
            <w:hideMark/>
          </w:tcPr>
          <w:p w14:paraId="001CBB9B" w14:textId="77777777" w:rsidR="00D33970" w:rsidRPr="00E641E8" w:rsidRDefault="00D33970" w:rsidP="005E276D">
            <w:pP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Temporada Alta</w:t>
            </w:r>
          </w:p>
        </w:tc>
        <w:tc>
          <w:tcPr>
            <w:tcW w:w="1418" w:type="dxa"/>
            <w:tcBorders>
              <w:top w:val="nil"/>
              <w:left w:val="nil"/>
              <w:bottom w:val="single" w:sz="8" w:space="0" w:color="auto"/>
              <w:right w:val="single" w:sz="4" w:space="0" w:color="auto"/>
            </w:tcBorders>
            <w:shd w:val="clear" w:color="auto" w:fill="auto"/>
            <w:noWrap/>
            <w:hideMark/>
          </w:tcPr>
          <w:p w14:paraId="6955DC1C"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$29.000</w:t>
            </w:r>
          </w:p>
        </w:tc>
        <w:tc>
          <w:tcPr>
            <w:tcW w:w="1559" w:type="dxa"/>
            <w:tcBorders>
              <w:top w:val="nil"/>
              <w:left w:val="nil"/>
              <w:bottom w:val="single" w:sz="8" w:space="0" w:color="auto"/>
              <w:right w:val="single" w:sz="4" w:space="0" w:color="auto"/>
            </w:tcBorders>
            <w:shd w:val="clear" w:color="auto" w:fill="auto"/>
            <w:noWrap/>
            <w:hideMark/>
          </w:tcPr>
          <w:p w14:paraId="1DE9FDDC"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$41.000</w:t>
            </w:r>
          </w:p>
        </w:tc>
        <w:tc>
          <w:tcPr>
            <w:tcW w:w="1559" w:type="dxa"/>
            <w:tcBorders>
              <w:top w:val="nil"/>
              <w:left w:val="nil"/>
              <w:bottom w:val="single" w:sz="8" w:space="0" w:color="auto"/>
              <w:right w:val="single" w:sz="4" w:space="0" w:color="auto"/>
            </w:tcBorders>
            <w:shd w:val="clear" w:color="auto" w:fill="auto"/>
            <w:noWrap/>
            <w:hideMark/>
          </w:tcPr>
          <w:p w14:paraId="34BCA110"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$92.000</w:t>
            </w:r>
          </w:p>
        </w:tc>
        <w:tc>
          <w:tcPr>
            <w:tcW w:w="1418" w:type="dxa"/>
            <w:tcBorders>
              <w:top w:val="nil"/>
              <w:left w:val="nil"/>
              <w:bottom w:val="single" w:sz="8" w:space="0" w:color="auto"/>
              <w:right w:val="single" w:sz="4" w:space="0" w:color="auto"/>
            </w:tcBorders>
            <w:shd w:val="clear" w:color="auto" w:fill="auto"/>
            <w:noWrap/>
            <w:hideMark/>
          </w:tcPr>
          <w:p w14:paraId="437BA8DF"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$29.000</w:t>
            </w:r>
          </w:p>
        </w:tc>
        <w:tc>
          <w:tcPr>
            <w:tcW w:w="1417" w:type="dxa"/>
            <w:tcBorders>
              <w:top w:val="nil"/>
              <w:left w:val="nil"/>
              <w:bottom w:val="single" w:sz="8" w:space="0" w:color="auto"/>
              <w:right w:val="single" w:sz="4" w:space="0" w:color="auto"/>
            </w:tcBorders>
            <w:shd w:val="clear" w:color="auto" w:fill="auto"/>
            <w:noWrap/>
            <w:hideMark/>
          </w:tcPr>
          <w:p w14:paraId="7A0A467B" w14:textId="77777777" w:rsidR="00D33970" w:rsidRPr="00E641E8" w:rsidRDefault="00D33970" w:rsidP="005E276D">
            <w:pPr>
              <w:jc w:val="right"/>
              <w:rPr>
                <w:rFonts w:ascii="Verdana" w:hAnsi="Verdana" w:cs="Calibri"/>
                <w:color w:val="000000"/>
                <w:sz w:val="20"/>
                <w:szCs w:val="20"/>
                <w:lang w:eastAsia="es-CO"/>
              </w:rPr>
            </w:pPr>
            <w:r w:rsidRPr="00E641E8">
              <w:rPr>
                <w:rFonts w:ascii="Verdana" w:hAnsi="Verdana"/>
                <w:sz w:val="20"/>
                <w:szCs w:val="20"/>
              </w:rPr>
              <w:t>$41.000</w:t>
            </w:r>
          </w:p>
        </w:tc>
      </w:tr>
      <w:tr w:rsidR="00D33970" w:rsidRPr="00E641E8" w14:paraId="3BCED3CA" w14:textId="77777777" w:rsidTr="005E276D">
        <w:trPr>
          <w:trHeight w:val="165"/>
          <w:jc w:val="center"/>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ECAD68" w14:textId="77777777" w:rsidR="00D33970" w:rsidRPr="00E641E8" w:rsidRDefault="00D33970" w:rsidP="005E276D">
            <w:pP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lastRenderedPageBreak/>
              <w:t>Sector Bahía Concha.</w:t>
            </w:r>
            <w:r w:rsidRPr="00E641E8">
              <w:rPr>
                <w:rFonts w:ascii="Verdana" w:hAnsi="Verdana" w:cs="Calibri"/>
                <w:color w:val="000000" w:themeColor="text1"/>
                <w:sz w:val="20"/>
                <w:szCs w:val="20"/>
                <w:lang w:eastAsia="es-CO"/>
              </w:rPr>
              <w:br/>
              <w:t>(Todo el año)</w:t>
            </w:r>
          </w:p>
          <w:p w14:paraId="3BC54A92" w14:textId="40949697" w:rsidR="00D33970" w:rsidRPr="00E641E8" w:rsidRDefault="00D33970" w:rsidP="005E276D">
            <w:pPr>
              <w:rPr>
                <w:rFonts w:ascii="Verdana" w:hAnsi="Verdana" w:cs="Calibri"/>
                <w:color w:val="000000" w:themeColor="text1"/>
                <w:sz w:val="20"/>
                <w:szCs w:val="20"/>
                <w:lang w:eastAsia="es-CO"/>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CA8A13" w14:textId="77777777" w:rsidR="00D33970" w:rsidRPr="00E641E8" w:rsidRDefault="00D33970" w:rsidP="005E276D">
            <w:pPr>
              <w:jc w:val="right"/>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$13.500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1FB5DE" w14:textId="77777777" w:rsidR="00D33970" w:rsidRPr="00E641E8" w:rsidRDefault="00D33970" w:rsidP="005E276D">
            <w:pPr>
              <w:jc w:val="right"/>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$23.500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9103FA" w14:textId="77777777" w:rsidR="00D33970" w:rsidRPr="00E641E8" w:rsidRDefault="00D33970" w:rsidP="005E276D">
            <w:pPr>
              <w:jc w:val="right"/>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$39.000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52711A" w14:textId="77777777" w:rsidR="00D33970" w:rsidRPr="00E641E8" w:rsidRDefault="00D33970" w:rsidP="005E276D">
            <w:pPr>
              <w:jc w:val="right"/>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$13.500</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9BFC6" w14:textId="77777777" w:rsidR="00D33970" w:rsidRPr="00E641E8" w:rsidRDefault="00D33970" w:rsidP="005E276D">
            <w:pPr>
              <w:jc w:val="right"/>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$23.500</w:t>
            </w:r>
          </w:p>
        </w:tc>
      </w:tr>
    </w:tbl>
    <w:p w14:paraId="671C0B36" w14:textId="77777777" w:rsidR="00D33970" w:rsidRDefault="00D33970" w:rsidP="00D33970">
      <w:pPr>
        <w:pBdr>
          <w:top w:val="nil"/>
          <w:left w:val="nil"/>
          <w:bottom w:val="nil"/>
          <w:right w:val="nil"/>
          <w:between w:val="nil"/>
        </w:pBdr>
        <w:spacing w:after="0" w:line="240" w:lineRule="auto"/>
        <w:jc w:val="both"/>
        <w:rPr>
          <w:rFonts w:ascii="Verdana" w:eastAsia="Arial Narrow" w:hAnsi="Verdana" w:cs="Arial Narrow"/>
          <w:color w:val="000000" w:themeColor="text1"/>
        </w:rPr>
      </w:pPr>
    </w:p>
    <w:p w14:paraId="39E6F195" w14:textId="7F4F0FAD" w:rsidR="00D33970" w:rsidRDefault="00D33970" w:rsidP="00D33970">
      <w:pPr>
        <w:pBdr>
          <w:top w:val="nil"/>
          <w:left w:val="nil"/>
          <w:bottom w:val="nil"/>
          <w:right w:val="nil"/>
          <w:between w:val="nil"/>
        </w:pBdr>
        <w:spacing w:after="0" w:line="240" w:lineRule="auto"/>
        <w:jc w:val="both"/>
        <w:rPr>
          <w:rFonts w:ascii="Verdana" w:hAnsi="Verdana"/>
        </w:rPr>
      </w:pPr>
      <w:r w:rsidRPr="54D3A63D">
        <w:rPr>
          <w:rFonts w:ascii="Verdana" w:hAnsi="Verdana"/>
          <w:b/>
          <w:bCs/>
        </w:rPr>
        <w:t xml:space="preserve">PARÁGRAFO </w:t>
      </w:r>
      <w:r w:rsidR="0013116C">
        <w:rPr>
          <w:rFonts w:ascii="Verdana" w:hAnsi="Verdana"/>
          <w:b/>
          <w:bCs/>
        </w:rPr>
        <w:t>1°</w:t>
      </w:r>
      <w:r w:rsidRPr="54D3A63D">
        <w:rPr>
          <w:rFonts w:ascii="Verdana" w:hAnsi="Verdana"/>
          <w:b/>
          <w:bCs/>
        </w:rPr>
        <w:t>:</w:t>
      </w:r>
      <w:r w:rsidRPr="54D3A63D">
        <w:rPr>
          <w:rFonts w:ascii="Verdana" w:hAnsi="Verdana"/>
        </w:rPr>
        <w:t xml:space="preserve"> La escala que indica el valor a pagar por el factor personal se debe demostrar con la presentación del Registro Civil de Nacimiento, Tarjeta de Identidad, Cédula de Ciudadanía, Cédula de Extranjería </w:t>
      </w:r>
      <w:r w:rsidRPr="007B69B2">
        <w:rPr>
          <w:rFonts w:ascii="Verdana" w:hAnsi="Verdana"/>
        </w:rPr>
        <w:t>Colombiana</w:t>
      </w:r>
      <w:r w:rsidRPr="54D3A63D">
        <w:rPr>
          <w:rFonts w:ascii="Verdana" w:hAnsi="Verdana"/>
        </w:rPr>
        <w:t xml:space="preserve"> expedida en Colombia o Visa (Negocios, Temporal o Residente), o Pasaporte según corresponda. </w:t>
      </w:r>
    </w:p>
    <w:p w14:paraId="6BCEA83C" w14:textId="77777777" w:rsidR="00D33970" w:rsidRDefault="00D33970" w:rsidP="00D33970">
      <w:pPr>
        <w:pBdr>
          <w:top w:val="nil"/>
          <w:left w:val="nil"/>
          <w:bottom w:val="nil"/>
          <w:right w:val="nil"/>
          <w:between w:val="nil"/>
        </w:pBdr>
        <w:spacing w:after="0" w:line="240" w:lineRule="auto"/>
        <w:jc w:val="both"/>
        <w:rPr>
          <w:rFonts w:ascii="Verdana" w:hAnsi="Verdana"/>
        </w:rPr>
      </w:pPr>
    </w:p>
    <w:p w14:paraId="7218EE18" w14:textId="1F606FF4" w:rsidR="00D33970" w:rsidRDefault="00D33970" w:rsidP="00D33970">
      <w:pPr>
        <w:pBdr>
          <w:top w:val="nil"/>
          <w:left w:val="nil"/>
          <w:bottom w:val="nil"/>
          <w:right w:val="nil"/>
          <w:between w:val="nil"/>
        </w:pBdr>
        <w:spacing w:after="0" w:line="240" w:lineRule="auto"/>
        <w:jc w:val="both"/>
        <w:rPr>
          <w:rFonts w:ascii="Verdana" w:hAnsi="Verdana"/>
        </w:rPr>
      </w:pPr>
      <w:r w:rsidRPr="54D3A63D">
        <w:rPr>
          <w:rFonts w:ascii="Verdana" w:hAnsi="Verdana"/>
        </w:rPr>
        <w:t>En lo relativo a la calidad de propietario o titular de tierras con propiedad en discusión, el área protegida tendrá como referencia el diagnóstico de Uso, Ocupación y Tenencia — UOT del área.</w:t>
      </w:r>
    </w:p>
    <w:p w14:paraId="417308ED" w14:textId="77777777" w:rsidR="00D33970" w:rsidRPr="004B1933" w:rsidRDefault="00D33970" w:rsidP="00D33970">
      <w:pPr>
        <w:pBdr>
          <w:top w:val="nil"/>
          <w:left w:val="nil"/>
          <w:bottom w:val="nil"/>
          <w:right w:val="nil"/>
          <w:between w:val="nil"/>
        </w:pBdr>
        <w:spacing w:after="0" w:line="240" w:lineRule="auto"/>
        <w:jc w:val="both"/>
        <w:rPr>
          <w:rFonts w:ascii="Verdana" w:hAnsi="Verdana"/>
        </w:rPr>
      </w:pPr>
    </w:p>
    <w:p w14:paraId="752A4FD3" w14:textId="48192909" w:rsidR="00D33970" w:rsidRDefault="00D33970" w:rsidP="00D33970">
      <w:pPr>
        <w:pBdr>
          <w:top w:val="nil"/>
          <w:left w:val="nil"/>
          <w:bottom w:val="nil"/>
          <w:right w:val="nil"/>
          <w:between w:val="nil"/>
        </w:pBdr>
        <w:spacing w:after="0" w:line="240" w:lineRule="auto"/>
        <w:jc w:val="both"/>
        <w:rPr>
          <w:rFonts w:ascii="Verdana" w:hAnsi="Verdana"/>
        </w:rPr>
      </w:pPr>
      <w:r w:rsidRPr="54D3A63D">
        <w:rPr>
          <w:rFonts w:ascii="Verdana" w:hAnsi="Verdana"/>
          <w:b/>
          <w:bCs/>
        </w:rPr>
        <w:t xml:space="preserve">PARÁGRAFO </w:t>
      </w:r>
      <w:r w:rsidR="0013116C">
        <w:rPr>
          <w:rFonts w:ascii="Verdana" w:hAnsi="Verdana"/>
          <w:b/>
          <w:bCs/>
        </w:rPr>
        <w:t>2°</w:t>
      </w:r>
      <w:r w:rsidRPr="54D3A63D">
        <w:rPr>
          <w:rFonts w:ascii="Verdana" w:hAnsi="Verdana"/>
          <w:b/>
          <w:bCs/>
        </w:rPr>
        <w:t>:</w:t>
      </w:r>
      <w:r w:rsidRPr="54D3A63D">
        <w:rPr>
          <w:rFonts w:ascii="Verdana" w:hAnsi="Verdana"/>
        </w:rPr>
        <w:t xml:space="preserve"> Los </w:t>
      </w:r>
      <w:r w:rsidRPr="00FC7564">
        <w:rPr>
          <w:rFonts w:ascii="Verdana" w:hAnsi="Verdana"/>
        </w:rPr>
        <w:t>cobros pr</w:t>
      </w:r>
      <w:r w:rsidR="00FC7564" w:rsidRPr="00FC7564">
        <w:rPr>
          <w:rFonts w:ascii="Verdana" w:hAnsi="Verdana"/>
        </w:rPr>
        <w:t>e</w:t>
      </w:r>
      <w:r w:rsidRPr="00FC7564">
        <w:rPr>
          <w:rFonts w:ascii="Verdana" w:hAnsi="Verdana"/>
        </w:rPr>
        <w:t>vistos en</w:t>
      </w:r>
      <w:r w:rsidRPr="54D3A63D">
        <w:rPr>
          <w:rFonts w:ascii="Verdana" w:hAnsi="Verdana"/>
        </w:rPr>
        <w:t xml:space="preserve"> la presente resolución, se efectuarán únicamente en los sitios autorizados que cuenten con las condiciones óptimas de infraestructura operacional para realizarlos o a través del pago en línea</w:t>
      </w:r>
      <w:r>
        <w:rPr>
          <w:rFonts w:ascii="Verdana" w:hAnsi="Verdana"/>
        </w:rPr>
        <w:t>, cumpliendo los procedimientos de cada área protegida con vocación ecoturística donde existieren</w:t>
      </w:r>
      <w:r w:rsidRPr="54D3A63D">
        <w:rPr>
          <w:rFonts w:ascii="Verdana" w:hAnsi="Verdana"/>
        </w:rPr>
        <w:t>.</w:t>
      </w:r>
    </w:p>
    <w:p w14:paraId="44064007" w14:textId="77777777" w:rsidR="00D33970" w:rsidRPr="004B1933" w:rsidRDefault="00D33970" w:rsidP="0013116C">
      <w:pPr>
        <w:pBdr>
          <w:top w:val="nil"/>
          <w:left w:val="nil"/>
          <w:bottom w:val="nil"/>
          <w:right w:val="nil"/>
          <w:between w:val="nil"/>
        </w:pBdr>
        <w:spacing w:after="0" w:line="240" w:lineRule="auto"/>
        <w:rPr>
          <w:rFonts w:ascii="Verdana" w:eastAsia="Arial Narrow" w:hAnsi="Verdana" w:cs="Arial Narrow"/>
          <w:b/>
          <w:bCs/>
          <w:color w:val="000000"/>
        </w:rPr>
      </w:pPr>
    </w:p>
    <w:p w14:paraId="3ED333DF" w14:textId="77777777" w:rsidR="00D33970" w:rsidRPr="004B1933" w:rsidRDefault="00D33970" w:rsidP="00D33970">
      <w:pPr>
        <w:spacing w:after="0" w:line="240" w:lineRule="auto"/>
        <w:jc w:val="both"/>
        <w:rPr>
          <w:rFonts w:ascii="Verdana" w:hAnsi="Verdana"/>
          <w:b/>
          <w:bCs/>
        </w:rPr>
      </w:pPr>
      <w:r w:rsidRPr="004B1933">
        <w:rPr>
          <w:rFonts w:ascii="Verdana" w:hAnsi="Verdana"/>
          <w:b/>
          <w:bCs/>
        </w:rPr>
        <w:t xml:space="preserve">ARTÍCULO 2.2. – Tarifas factor transporte terrestre. </w:t>
      </w:r>
      <w:r w:rsidRPr="004B1933">
        <w:rPr>
          <w:rFonts w:ascii="Verdana" w:hAnsi="Verdana"/>
        </w:rPr>
        <w:t xml:space="preserve">Las tarifas de </w:t>
      </w:r>
      <w:r w:rsidRPr="004B1933">
        <w:rPr>
          <w:rFonts w:ascii="Verdana" w:hAnsi="Verdana" w:cs="Arial"/>
          <w:color w:val="000000" w:themeColor="text1"/>
          <w:lang w:eastAsia="es-CO"/>
        </w:rPr>
        <w:t>derechos de ingreso a las áreas protegidas del Sistema de Parques Nacionales Naturales por factor transporte terrestre o marino y fluvial serán los siguientes:</w:t>
      </w:r>
    </w:p>
    <w:p w14:paraId="4779B7FF" w14:textId="77777777" w:rsidR="00D33970" w:rsidRPr="004B1933" w:rsidRDefault="00D33970" w:rsidP="00D33970">
      <w:pPr>
        <w:spacing w:after="0" w:line="240" w:lineRule="auto"/>
        <w:jc w:val="both"/>
        <w:rPr>
          <w:rFonts w:ascii="Verdana" w:hAnsi="Verdana"/>
          <w:b/>
          <w:bCs/>
        </w:rPr>
      </w:pPr>
    </w:p>
    <w:p w14:paraId="23947E24" w14:textId="77777777" w:rsidR="00D33970" w:rsidRPr="004B1933" w:rsidRDefault="00D33970" w:rsidP="00D33970">
      <w:pPr>
        <w:spacing w:after="0" w:line="240" w:lineRule="auto"/>
        <w:jc w:val="center"/>
        <w:rPr>
          <w:rFonts w:ascii="Verdana" w:hAnsi="Verdana"/>
          <w:b/>
          <w:bCs/>
        </w:rPr>
      </w:pPr>
      <w:r w:rsidRPr="004B1933">
        <w:rPr>
          <w:rFonts w:ascii="Verdana" w:hAnsi="Verdana" w:cs="Arial"/>
          <w:b/>
          <w:bCs/>
          <w:color w:val="000000" w:themeColor="text1"/>
          <w:lang w:eastAsia="es-CO"/>
        </w:rPr>
        <w:t>Factor transporte terrestre</w:t>
      </w:r>
    </w:p>
    <w:tbl>
      <w:tblPr>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256"/>
        <w:gridCol w:w="1282"/>
        <w:gridCol w:w="1560"/>
        <w:gridCol w:w="1417"/>
        <w:gridCol w:w="1418"/>
      </w:tblGrid>
      <w:tr w:rsidR="00D33970" w:rsidRPr="00E641E8" w14:paraId="357F8120" w14:textId="77777777" w:rsidTr="005E276D">
        <w:trPr>
          <w:trHeight w:val="258"/>
        </w:trPr>
        <w:tc>
          <w:tcPr>
            <w:tcW w:w="8926" w:type="dxa"/>
            <w:gridSpan w:val="5"/>
            <w:shd w:val="clear" w:color="auto" w:fill="D9D9D9" w:themeFill="background1" w:themeFillShade="D9"/>
            <w:noWrap/>
            <w:vAlign w:val="bottom"/>
          </w:tcPr>
          <w:p w14:paraId="12B7F004"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COBRO DEL DERECHO DE INGRESO</w:t>
            </w:r>
          </w:p>
        </w:tc>
      </w:tr>
      <w:tr w:rsidR="00D33970" w:rsidRPr="00E641E8" w14:paraId="1F4DDA32" w14:textId="77777777" w:rsidTr="005E276D">
        <w:trPr>
          <w:trHeight w:val="258"/>
        </w:trPr>
        <w:tc>
          <w:tcPr>
            <w:tcW w:w="3256" w:type="dxa"/>
            <w:shd w:val="clear" w:color="auto" w:fill="D9D9D9" w:themeFill="background1" w:themeFillShade="D9"/>
            <w:noWrap/>
            <w:vAlign w:val="bottom"/>
            <w:hideMark/>
          </w:tcPr>
          <w:p w14:paraId="778980E3"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ÁREA PROTEGIDA</w:t>
            </w:r>
          </w:p>
        </w:tc>
        <w:tc>
          <w:tcPr>
            <w:tcW w:w="1275" w:type="dxa"/>
            <w:shd w:val="clear" w:color="auto" w:fill="D9D9D9" w:themeFill="background1" w:themeFillShade="D9"/>
            <w:noWrap/>
            <w:vAlign w:val="bottom"/>
            <w:hideMark/>
          </w:tcPr>
          <w:p w14:paraId="7122839E"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Automóvil</w:t>
            </w:r>
          </w:p>
        </w:tc>
        <w:tc>
          <w:tcPr>
            <w:tcW w:w="1560" w:type="dxa"/>
            <w:shd w:val="clear" w:color="auto" w:fill="D9D9D9" w:themeFill="background1" w:themeFillShade="D9"/>
            <w:noWrap/>
            <w:vAlign w:val="bottom"/>
            <w:hideMark/>
          </w:tcPr>
          <w:p w14:paraId="542027AD"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Colectivo</w:t>
            </w:r>
          </w:p>
        </w:tc>
        <w:tc>
          <w:tcPr>
            <w:tcW w:w="1417" w:type="dxa"/>
            <w:shd w:val="clear" w:color="auto" w:fill="D9D9D9" w:themeFill="background1" w:themeFillShade="D9"/>
            <w:noWrap/>
            <w:vAlign w:val="bottom"/>
            <w:hideMark/>
          </w:tcPr>
          <w:p w14:paraId="709F0B9C"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Bus-</w:t>
            </w:r>
          </w:p>
          <w:p w14:paraId="208D51DD"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Buseta</w:t>
            </w:r>
          </w:p>
        </w:tc>
        <w:tc>
          <w:tcPr>
            <w:tcW w:w="1418" w:type="dxa"/>
            <w:shd w:val="clear" w:color="auto" w:fill="D9D9D9" w:themeFill="background1" w:themeFillShade="D9"/>
            <w:noWrap/>
            <w:vAlign w:val="bottom"/>
            <w:hideMark/>
          </w:tcPr>
          <w:p w14:paraId="688A5E3B"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Moto</w:t>
            </w:r>
          </w:p>
        </w:tc>
      </w:tr>
      <w:tr w:rsidR="00D33970" w:rsidRPr="00E641E8" w14:paraId="58E2F3D8" w14:textId="77777777" w:rsidTr="005E276D">
        <w:trPr>
          <w:trHeight w:val="258"/>
        </w:trPr>
        <w:tc>
          <w:tcPr>
            <w:tcW w:w="3256" w:type="dxa"/>
            <w:shd w:val="clear" w:color="auto" w:fill="auto"/>
            <w:noWrap/>
            <w:vAlign w:val="bottom"/>
            <w:hideMark/>
          </w:tcPr>
          <w:p w14:paraId="08B88510"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Parque Nacional Natural Tayrona</w:t>
            </w:r>
          </w:p>
        </w:tc>
        <w:tc>
          <w:tcPr>
            <w:tcW w:w="1275" w:type="dxa"/>
            <w:vMerge w:val="restart"/>
            <w:shd w:val="clear" w:color="auto" w:fill="auto"/>
            <w:noWrap/>
            <w:vAlign w:val="center"/>
            <w:hideMark/>
          </w:tcPr>
          <w:p w14:paraId="29D56293"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$20.000</w:t>
            </w:r>
          </w:p>
        </w:tc>
        <w:tc>
          <w:tcPr>
            <w:tcW w:w="1560" w:type="dxa"/>
            <w:vMerge w:val="restart"/>
            <w:shd w:val="clear" w:color="auto" w:fill="auto"/>
            <w:noWrap/>
            <w:vAlign w:val="center"/>
            <w:hideMark/>
          </w:tcPr>
          <w:p w14:paraId="7A3357DF"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$51.500</w:t>
            </w:r>
          </w:p>
        </w:tc>
        <w:tc>
          <w:tcPr>
            <w:tcW w:w="1417" w:type="dxa"/>
            <w:vMerge w:val="restart"/>
            <w:shd w:val="clear" w:color="auto" w:fill="auto"/>
            <w:noWrap/>
            <w:vAlign w:val="center"/>
            <w:hideMark/>
          </w:tcPr>
          <w:p w14:paraId="1EBF083D"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$108.500</w:t>
            </w:r>
          </w:p>
        </w:tc>
        <w:tc>
          <w:tcPr>
            <w:tcW w:w="1418" w:type="dxa"/>
            <w:vMerge w:val="restart"/>
            <w:shd w:val="clear" w:color="auto" w:fill="auto"/>
            <w:noWrap/>
            <w:vAlign w:val="center"/>
            <w:hideMark/>
          </w:tcPr>
          <w:p w14:paraId="21ABDA50"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$14.500</w:t>
            </w:r>
          </w:p>
        </w:tc>
      </w:tr>
      <w:tr w:rsidR="00D33970" w:rsidRPr="00E641E8" w14:paraId="1F2A159E" w14:textId="77777777" w:rsidTr="005E276D">
        <w:trPr>
          <w:trHeight w:val="258"/>
        </w:trPr>
        <w:tc>
          <w:tcPr>
            <w:tcW w:w="3256" w:type="dxa"/>
            <w:shd w:val="clear" w:color="auto" w:fill="auto"/>
            <w:noWrap/>
            <w:vAlign w:val="bottom"/>
            <w:hideMark/>
          </w:tcPr>
          <w:p w14:paraId="15B19BEF" w14:textId="77777777" w:rsidR="00D33970" w:rsidRPr="00E641E8" w:rsidRDefault="00D33970" w:rsidP="005E276D">
            <w:pPr>
              <w:spacing w:after="0" w:line="240" w:lineRule="auto"/>
              <w:rPr>
                <w:rFonts w:ascii="Verdana" w:hAnsi="Verdana" w:cs="Calibri"/>
                <w:b/>
                <w:bCs/>
                <w:color w:val="000000"/>
                <w:sz w:val="20"/>
                <w:szCs w:val="20"/>
                <w:lang w:eastAsia="es-CO"/>
              </w:rPr>
            </w:pPr>
          </w:p>
          <w:p w14:paraId="59B7D9F8" w14:textId="77777777" w:rsidR="00D33970" w:rsidRPr="00E641E8" w:rsidRDefault="00D33970" w:rsidP="005E276D">
            <w:pPr>
              <w:spacing w:after="0" w:line="240" w:lineRule="auto"/>
              <w:rPr>
                <w:rFonts w:ascii="Verdana" w:hAnsi="Verdana" w:cs="Calibri"/>
                <w:b/>
                <w:bCs/>
                <w:color w:val="000000"/>
                <w:sz w:val="20"/>
                <w:szCs w:val="20"/>
                <w:lang w:eastAsia="es-CO"/>
              </w:rPr>
            </w:pPr>
            <w:r w:rsidRPr="54D3A63D">
              <w:rPr>
                <w:rFonts w:ascii="Verdana" w:hAnsi="Verdana" w:cs="Calibri"/>
                <w:b/>
                <w:bCs/>
                <w:color w:val="000000" w:themeColor="text1"/>
                <w:sz w:val="20"/>
                <w:szCs w:val="20"/>
                <w:lang w:eastAsia="es-CO"/>
              </w:rPr>
              <w:t>Parque Nacional Chingaza</w:t>
            </w:r>
          </w:p>
        </w:tc>
        <w:tc>
          <w:tcPr>
            <w:tcW w:w="1275" w:type="dxa"/>
            <w:vMerge/>
            <w:vAlign w:val="center"/>
            <w:hideMark/>
          </w:tcPr>
          <w:p w14:paraId="7D31D722"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560" w:type="dxa"/>
            <w:vMerge/>
            <w:vAlign w:val="center"/>
            <w:hideMark/>
          </w:tcPr>
          <w:p w14:paraId="7C171D99"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7" w:type="dxa"/>
            <w:vMerge/>
            <w:vAlign w:val="center"/>
            <w:hideMark/>
          </w:tcPr>
          <w:p w14:paraId="1DD7664D"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8" w:type="dxa"/>
            <w:vMerge/>
            <w:vAlign w:val="center"/>
            <w:hideMark/>
          </w:tcPr>
          <w:p w14:paraId="6B7C6B37"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r>
      <w:tr w:rsidR="00D33970" w:rsidRPr="00E641E8" w14:paraId="0D499C35" w14:textId="77777777" w:rsidTr="005E276D">
        <w:trPr>
          <w:trHeight w:val="258"/>
        </w:trPr>
        <w:tc>
          <w:tcPr>
            <w:tcW w:w="3256" w:type="dxa"/>
            <w:shd w:val="clear" w:color="auto" w:fill="auto"/>
            <w:noWrap/>
            <w:vAlign w:val="bottom"/>
            <w:hideMark/>
          </w:tcPr>
          <w:p w14:paraId="2C8C12F6" w14:textId="77777777" w:rsidR="00D33970" w:rsidRPr="00E641E8" w:rsidRDefault="00D33970" w:rsidP="005E276D">
            <w:pPr>
              <w:spacing w:after="0" w:line="240" w:lineRule="auto"/>
              <w:rPr>
                <w:rFonts w:ascii="Verdana" w:hAnsi="Verdana" w:cs="Calibri"/>
                <w:b/>
                <w:bCs/>
                <w:color w:val="000000"/>
                <w:sz w:val="20"/>
                <w:szCs w:val="20"/>
                <w:lang w:eastAsia="es-CO"/>
              </w:rPr>
            </w:pPr>
          </w:p>
          <w:p w14:paraId="14C02290"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Vía Parque Isla de Salamanca</w:t>
            </w:r>
          </w:p>
          <w:p w14:paraId="29FAB4D2" w14:textId="77777777" w:rsidR="00D33970" w:rsidRPr="00E641E8" w:rsidRDefault="00D33970" w:rsidP="005E276D">
            <w:pPr>
              <w:spacing w:after="0" w:line="240" w:lineRule="auto"/>
              <w:rPr>
                <w:rFonts w:ascii="Verdana" w:hAnsi="Verdana" w:cs="Calibri"/>
                <w:b/>
                <w:bCs/>
                <w:color w:val="000000"/>
                <w:sz w:val="20"/>
                <w:szCs w:val="20"/>
                <w:lang w:eastAsia="es-CO"/>
              </w:rPr>
            </w:pPr>
          </w:p>
          <w:p w14:paraId="11F7B336" w14:textId="77777777" w:rsidR="00D33970" w:rsidRPr="00E641E8" w:rsidRDefault="00D33970" w:rsidP="005E276D">
            <w:pPr>
              <w:spacing w:after="0" w:line="240" w:lineRule="auto"/>
              <w:rPr>
                <w:rFonts w:ascii="Verdana" w:hAnsi="Verdana" w:cs="Calibri"/>
                <w:b/>
                <w:bCs/>
                <w:color w:val="000000"/>
                <w:sz w:val="20"/>
                <w:szCs w:val="20"/>
                <w:lang w:eastAsia="es-CO"/>
              </w:rPr>
            </w:pPr>
          </w:p>
        </w:tc>
        <w:tc>
          <w:tcPr>
            <w:tcW w:w="1275" w:type="dxa"/>
            <w:vMerge/>
            <w:vAlign w:val="center"/>
            <w:hideMark/>
          </w:tcPr>
          <w:p w14:paraId="66A2C6B4"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560" w:type="dxa"/>
            <w:vMerge/>
            <w:vAlign w:val="center"/>
            <w:hideMark/>
          </w:tcPr>
          <w:p w14:paraId="0DADC80D"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7" w:type="dxa"/>
            <w:vMerge/>
            <w:vAlign w:val="center"/>
            <w:hideMark/>
          </w:tcPr>
          <w:p w14:paraId="5EE05A56"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8" w:type="dxa"/>
            <w:vMerge/>
            <w:vAlign w:val="center"/>
            <w:hideMark/>
          </w:tcPr>
          <w:p w14:paraId="5FF6773F"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r>
      <w:tr w:rsidR="00D33970" w:rsidRPr="00E641E8" w14:paraId="3E9B3098" w14:textId="77777777" w:rsidTr="005E276D">
        <w:trPr>
          <w:trHeight w:val="258"/>
        </w:trPr>
        <w:tc>
          <w:tcPr>
            <w:tcW w:w="3256" w:type="dxa"/>
            <w:shd w:val="clear" w:color="auto" w:fill="auto"/>
            <w:noWrap/>
            <w:vAlign w:val="bottom"/>
            <w:hideMark/>
          </w:tcPr>
          <w:p w14:paraId="5BFA5B71"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Santuario de Flora y Fauna Iguaque</w:t>
            </w:r>
          </w:p>
          <w:p w14:paraId="2E92F51D" w14:textId="77777777" w:rsidR="00D33970" w:rsidRPr="00E641E8" w:rsidRDefault="00D33970" w:rsidP="005E276D">
            <w:pPr>
              <w:spacing w:after="0" w:line="240" w:lineRule="auto"/>
              <w:rPr>
                <w:rFonts w:ascii="Verdana" w:hAnsi="Verdana" w:cs="Calibri"/>
                <w:b/>
                <w:bCs/>
                <w:color w:val="000000"/>
                <w:sz w:val="20"/>
                <w:szCs w:val="20"/>
                <w:lang w:eastAsia="es-CO"/>
              </w:rPr>
            </w:pPr>
          </w:p>
        </w:tc>
        <w:tc>
          <w:tcPr>
            <w:tcW w:w="1275" w:type="dxa"/>
            <w:vMerge/>
            <w:vAlign w:val="center"/>
            <w:hideMark/>
          </w:tcPr>
          <w:p w14:paraId="56D22510"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560" w:type="dxa"/>
            <w:vMerge/>
            <w:vAlign w:val="center"/>
            <w:hideMark/>
          </w:tcPr>
          <w:p w14:paraId="56E4B43F"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7" w:type="dxa"/>
            <w:vMerge/>
            <w:vAlign w:val="center"/>
            <w:hideMark/>
          </w:tcPr>
          <w:p w14:paraId="1EE3C222"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8" w:type="dxa"/>
            <w:vMerge/>
            <w:vAlign w:val="center"/>
            <w:hideMark/>
          </w:tcPr>
          <w:p w14:paraId="229B65C0"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r>
      <w:tr w:rsidR="00D33970" w:rsidRPr="00E641E8" w14:paraId="31E6F4A1" w14:textId="77777777" w:rsidTr="005E276D">
        <w:trPr>
          <w:trHeight w:val="258"/>
        </w:trPr>
        <w:tc>
          <w:tcPr>
            <w:tcW w:w="3256" w:type="dxa"/>
            <w:shd w:val="clear" w:color="auto" w:fill="auto"/>
            <w:noWrap/>
            <w:vAlign w:val="bottom"/>
            <w:hideMark/>
          </w:tcPr>
          <w:p w14:paraId="62A419BF"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Parque Nacional Natural Puracé</w:t>
            </w:r>
          </w:p>
          <w:p w14:paraId="4C7CAF1E" w14:textId="77777777" w:rsidR="00D33970" w:rsidRPr="00E641E8" w:rsidRDefault="00D33970" w:rsidP="005E276D">
            <w:pPr>
              <w:spacing w:after="0" w:line="240" w:lineRule="auto"/>
              <w:rPr>
                <w:rFonts w:ascii="Verdana" w:hAnsi="Verdana" w:cs="Calibri"/>
                <w:b/>
                <w:bCs/>
                <w:color w:val="000000"/>
                <w:sz w:val="20"/>
                <w:szCs w:val="20"/>
                <w:lang w:eastAsia="es-CO"/>
              </w:rPr>
            </w:pPr>
          </w:p>
        </w:tc>
        <w:tc>
          <w:tcPr>
            <w:tcW w:w="1275" w:type="dxa"/>
            <w:vMerge w:val="restart"/>
            <w:shd w:val="clear" w:color="auto" w:fill="auto"/>
            <w:noWrap/>
            <w:vAlign w:val="center"/>
            <w:hideMark/>
          </w:tcPr>
          <w:p w14:paraId="6656FFF7"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$15.500</w:t>
            </w:r>
          </w:p>
        </w:tc>
        <w:tc>
          <w:tcPr>
            <w:tcW w:w="1560" w:type="dxa"/>
            <w:vMerge w:val="restart"/>
            <w:shd w:val="clear" w:color="auto" w:fill="auto"/>
            <w:noWrap/>
            <w:vAlign w:val="center"/>
            <w:hideMark/>
          </w:tcPr>
          <w:p w14:paraId="32A6A06A"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$39.500</w:t>
            </w:r>
          </w:p>
        </w:tc>
        <w:tc>
          <w:tcPr>
            <w:tcW w:w="1417" w:type="dxa"/>
            <w:vMerge w:val="restart"/>
            <w:shd w:val="clear" w:color="auto" w:fill="auto"/>
            <w:noWrap/>
            <w:vAlign w:val="center"/>
            <w:hideMark/>
          </w:tcPr>
          <w:p w14:paraId="3D64DBBF"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$74.000</w:t>
            </w:r>
          </w:p>
        </w:tc>
        <w:tc>
          <w:tcPr>
            <w:tcW w:w="1418" w:type="dxa"/>
            <w:vMerge w:val="restart"/>
            <w:shd w:val="clear" w:color="auto" w:fill="auto"/>
            <w:noWrap/>
            <w:vAlign w:val="center"/>
            <w:hideMark/>
          </w:tcPr>
          <w:p w14:paraId="614F1509" w14:textId="77777777" w:rsidR="00D33970" w:rsidRPr="00E641E8" w:rsidRDefault="00D33970" w:rsidP="005E276D">
            <w:pPr>
              <w:spacing w:after="0" w:line="240" w:lineRule="auto"/>
              <w:jc w:val="center"/>
              <w:rPr>
                <w:rFonts w:ascii="Verdana" w:hAnsi="Verdana" w:cs="Calibri"/>
                <w:color w:val="000000" w:themeColor="text1"/>
                <w:sz w:val="20"/>
                <w:szCs w:val="20"/>
                <w:lang w:eastAsia="es-CO"/>
              </w:rPr>
            </w:pPr>
            <w:r w:rsidRPr="00E641E8">
              <w:rPr>
                <w:rFonts w:ascii="Verdana" w:hAnsi="Verdana" w:cs="Calibri"/>
                <w:color w:val="000000" w:themeColor="text1"/>
                <w:sz w:val="20"/>
                <w:szCs w:val="20"/>
                <w:lang w:eastAsia="es-CO"/>
              </w:rPr>
              <w:t>$8.000</w:t>
            </w:r>
          </w:p>
        </w:tc>
      </w:tr>
      <w:tr w:rsidR="00D33970" w:rsidRPr="00E641E8" w14:paraId="436E4204" w14:textId="77777777" w:rsidTr="005E276D">
        <w:trPr>
          <w:trHeight w:val="258"/>
        </w:trPr>
        <w:tc>
          <w:tcPr>
            <w:tcW w:w="3256" w:type="dxa"/>
            <w:shd w:val="clear" w:color="auto" w:fill="auto"/>
            <w:noWrap/>
            <w:vAlign w:val="bottom"/>
            <w:hideMark/>
          </w:tcPr>
          <w:p w14:paraId="04438FB8"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Parque Nacional Natural Los Farallones de Cali</w:t>
            </w:r>
          </w:p>
        </w:tc>
        <w:tc>
          <w:tcPr>
            <w:tcW w:w="1275" w:type="dxa"/>
            <w:vMerge/>
            <w:vAlign w:val="center"/>
            <w:hideMark/>
          </w:tcPr>
          <w:p w14:paraId="2EED4768"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560" w:type="dxa"/>
            <w:vMerge/>
            <w:vAlign w:val="center"/>
            <w:hideMark/>
          </w:tcPr>
          <w:p w14:paraId="5FD93825"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7" w:type="dxa"/>
            <w:vMerge/>
            <w:vAlign w:val="center"/>
            <w:hideMark/>
          </w:tcPr>
          <w:p w14:paraId="2B4BDBB4" w14:textId="77777777" w:rsidR="00D33970" w:rsidRPr="00E641E8" w:rsidRDefault="00D33970" w:rsidP="005E276D">
            <w:pPr>
              <w:spacing w:after="0" w:line="240" w:lineRule="auto"/>
              <w:rPr>
                <w:rFonts w:ascii="Verdana" w:hAnsi="Verdana" w:cs="Calibri"/>
                <w:color w:val="000000"/>
                <w:sz w:val="20"/>
                <w:szCs w:val="20"/>
                <w:highlight w:val="black"/>
                <w:lang w:eastAsia="es-CO"/>
              </w:rPr>
            </w:pPr>
          </w:p>
        </w:tc>
        <w:tc>
          <w:tcPr>
            <w:tcW w:w="1418" w:type="dxa"/>
            <w:vMerge/>
            <w:vAlign w:val="center"/>
            <w:hideMark/>
          </w:tcPr>
          <w:p w14:paraId="18385053" w14:textId="77777777" w:rsidR="00D33970" w:rsidRPr="00E641E8" w:rsidRDefault="00D33970" w:rsidP="005E276D">
            <w:pPr>
              <w:spacing w:after="0" w:line="240" w:lineRule="auto"/>
              <w:rPr>
                <w:rFonts w:ascii="Verdana" w:hAnsi="Verdana" w:cs="Calibri"/>
                <w:color w:val="000000"/>
                <w:sz w:val="20"/>
                <w:szCs w:val="20"/>
                <w:lang w:eastAsia="es-CO"/>
              </w:rPr>
            </w:pPr>
          </w:p>
        </w:tc>
      </w:tr>
      <w:tr w:rsidR="00D33970" w:rsidRPr="00E641E8" w14:paraId="0E3C9DBB" w14:textId="77777777" w:rsidTr="005E276D">
        <w:trPr>
          <w:trHeight w:val="517"/>
        </w:trPr>
        <w:tc>
          <w:tcPr>
            <w:tcW w:w="3256" w:type="dxa"/>
            <w:shd w:val="clear" w:color="auto" w:fill="auto"/>
            <w:vAlign w:val="bottom"/>
            <w:hideMark/>
          </w:tcPr>
          <w:p w14:paraId="77E76054"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Parque Nacional Natural Los Nevados</w:t>
            </w:r>
          </w:p>
          <w:p w14:paraId="02675E4C" w14:textId="77777777" w:rsidR="00D33970" w:rsidRPr="00E641E8" w:rsidRDefault="00D33970" w:rsidP="005E276D">
            <w:pPr>
              <w:spacing w:after="0" w:line="240" w:lineRule="auto"/>
              <w:rPr>
                <w:rFonts w:ascii="Verdana" w:hAnsi="Verdana" w:cs="Calibri"/>
                <w:b/>
                <w:bCs/>
                <w:color w:val="000000"/>
                <w:sz w:val="20"/>
                <w:szCs w:val="20"/>
                <w:lang w:eastAsia="es-CO"/>
              </w:rPr>
            </w:pPr>
            <w:r w:rsidRPr="00E641E8">
              <w:rPr>
                <w:rFonts w:ascii="Verdana" w:hAnsi="Verdana" w:cs="Calibri"/>
                <w:color w:val="000000" w:themeColor="text1"/>
                <w:sz w:val="20"/>
                <w:szCs w:val="20"/>
                <w:lang w:eastAsia="es-CO"/>
              </w:rPr>
              <w:lastRenderedPageBreak/>
              <w:t>(Mientras persista el cierre parcial)</w:t>
            </w:r>
          </w:p>
        </w:tc>
        <w:tc>
          <w:tcPr>
            <w:tcW w:w="1275" w:type="dxa"/>
            <w:shd w:val="clear" w:color="auto" w:fill="auto"/>
            <w:noWrap/>
            <w:vAlign w:val="center"/>
            <w:hideMark/>
          </w:tcPr>
          <w:p w14:paraId="52992CC0"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sz w:val="20"/>
                <w:szCs w:val="20"/>
              </w:rPr>
              <w:lastRenderedPageBreak/>
              <w:t>$9.500</w:t>
            </w:r>
          </w:p>
        </w:tc>
        <w:tc>
          <w:tcPr>
            <w:tcW w:w="1560" w:type="dxa"/>
            <w:shd w:val="clear" w:color="auto" w:fill="auto"/>
            <w:noWrap/>
            <w:vAlign w:val="center"/>
            <w:hideMark/>
          </w:tcPr>
          <w:p w14:paraId="5956A2DC"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sz w:val="20"/>
                <w:szCs w:val="20"/>
              </w:rPr>
              <w:t>$26.500</w:t>
            </w:r>
          </w:p>
        </w:tc>
        <w:tc>
          <w:tcPr>
            <w:tcW w:w="1417" w:type="dxa"/>
            <w:shd w:val="clear" w:color="auto" w:fill="auto"/>
            <w:noWrap/>
            <w:vAlign w:val="center"/>
            <w:hideMark/>
          </w:tcPr>
          <w:p w14:paraId="6BB2ABFC"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sz w:val="20"/>
                <w:szCs w:val="20"/>
              </w:rPr>
              <w:t>$54.000</w:t>
            </w:r>
          </w:p>
        </w:tc>
        <w:tc>
          <w:tcPr>
            <w:tcW w:w="1418" w:type="dxa"/>
            <w:shd w:val="clear" w:color="auto" w:fill="auto"/>
            <w:noWrap/>
            <w:vAlign w:val="center"/>
            <w:hideMark/>
          </w:tcPr>
          <w:p w14:paraId="407CC920"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sz w:val="20"/>
                <w:szCs w:val="20"/>
              </w:rPr>
              <w:t>Prohibido</w:t>
            </w:r>
          </w:p>
        </w:tc>
      </w:tr>
    </w:tbl>
    <w:p w14:paraId="467BBEE3" w14:textId="77777777" w:rsidR="00D33970" w:rsidRPr="004B1933" w:rsidRDefault="00D33970" w:rsidP="00D33970">
      <w:pPr>
        <w:pBdr>
          <w:top w:val="nil"/>
          <w:left w:val="nil"/>
          <w:bottom w:val="nil"/>
          <w:right w:val="nil"/>
          <w:between w:val="nil"/>
        </w:pBdr>
        <w:spacing w:after="0" w:line="240" w:lineRule="auto"/>
        <w:jc w:val="both"/>
        <w:rPr>
          <w:rFonts w:ascii="Verdana" w:eastAsia="Arial Narrow" w:hAnsi="Verdana" w:cs="Arial Narrow"/>
          <w:color w:val="000000"/>
        </w:rPr>
      </w:pPr>
    </w:p>
    <w:p w14:paraId="1456EDE6" w14:textId="77777777" w:rsidR="00D33970" w:rsidRPr="004B1933" w:rsidRDefault="00D33970" w:rsidP="00D33970">
      <w:pPr>
        <w:spacing w:after="0" w:line="240" w:lineRule="auto"/>
        <w:jc w:val="both"/>
        <w:rPr>
          <w:rFonts w:ascii="Verdana" w:hAnsi="Verdana" w:cs="Arial"/>
          <w:color w:val="000000"/>
          <w:lang w:eastAsia="es-CO"/>
        </w:rPr>
      </w:pPr>
    </w:p>
    <w:p w14:paraId="65F14574" w14:textId="77777777" w:rsidR="00D33970" w:rsidRDefault="00D33970" w:rsidP="00D33970">
      <w:pPr>
        <w:spacing w:after="0" w:line="240" w:lineRule="auto"/>
        <w:jc w:val="both"/>
        <w:rPr>
          <w:rFonts w:ascii="Verdana" w:hAnsi="Verdana"/>
        </w:rPr>
      </w:pPr>
      <w:r w:rsidRPr="004B1933">
        <w:rPr>
          <w:rFonts w:ascii="Verdana" w:hAnsi="Verdana"/>
          <w:b/>
          <w:bCs/>
        </w:rPr>
        <w:t xml:space="preserve">ARTÍCULO 2.3. – Tarifas factor transporte marítimo y fluvial. </w:t>
      </w:r>
      <w:r w:rsidRPr="004B1933">
        <w:rPr>
          <w:rFonts w:ascii="Verdana" w:hAnsi="Verdana"/>
        </w:rPr>
        <w:t>Sin perjuicio a las tarifas de cobro por factor personal, se aplicarán las siguientes tarifas por ingreso marítimo y fluvial.</w:t>
      </w:r>
    </w:p>
    <w:p w14:paraId="7402561E" w14:textId="77777777" w:rsidR="00D33970" w:rsidRDefault="00D33970" w:rsidP="00D33970">
      <w:pPr>
        <w:spacing w:after="0" w:line="240" w:lineRule="auto"/>
        <w:jc w:val="both"/>
        <w:rPr>
          <w:rFonts w:ascii="Verdana" w:hAnsi="Verdana"/>
        </w:rPr>
      </w:pPr>
    </w:p>
    <w:p w14:paraId="18AEBB15" w14:textId="77777777" w:rsidR="00D33970" w:rsidRPr="004B1933" w:rsidRDefault="00D33970" w:rsidP="00D33970">
      <w:pPr>
        <w:spacing w:after="0" w:line="240" w:lineRule="auto"/>
        <w:jc w:val="center"/>
        <w:rPr>
          <w:rFonts w:ascii="Verdana" w:hAnsi="Verdana" w:cs="Calibri"/>
          <w:b/>
          <w:bCs/>
          <w:color w:val="000000"/>
          <w:lang w:eastAsia="es-CO"/>
        </w:rPr>
      </w:pPr>
      <w:r w:rsidRPr="004B1933">
        <w:rPr>
          <w:rFonts w:ascii="Verdana" w:hAnsi="Verdana" w:cs="Calibri"/>
          <w:b/>
          <w:bCs/>
          <w:color w:val="000000" w:themeColor="text1"/>
          <w:lang w:eastAsia="es-CO"/>
        </w:rPr>
        <w:t>Santuario de Flora y Fauna Malpelo</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3261"/>
        <w:gridCol w:w="2268"/>
      </w:tblGrid>
      <w:tr w:rsidR="00D33970" w:rsidRPr="00E641E8" w14:paraId="2F9C0D3E" w14:textId="77777777" w:rsidTr="005E276D">
        <w:trPr>
          <w:trHeight w:val="280"/>
          <w:tblHeader/>
        </w:trPr>
        <w:tc>
          <w:tcPr>
            <w:tcW w:w="8931" w:type="dxa"/>
            <w:gridSpan w:val="3"/>
            <w:shd w:val="clear" w:color="auto" w:fill="D9D9D9" w:themeFill="background1" w:themeFillShade="D9"/>
            <w:noWrap/>
            <w:vAlign w:val="bottom"/>
          </w:tcPr>
          <w:p w14:paraId="024BC39D"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COBRO DEL DERECHO DE INGRESO</w:t>
            </w:r>
          </w:p>
        </w:tc>
      </w:tr>
      <w:tr w:rsidR="00D33970" w:rsidRPr="00E641E8" w14:paraId="484B580D" w14:textId="77777777" w:rsidTr="005E276D">
        <w:trPr>
          <w:trHeight w:val="280"/>
          <w:tblHeader/>
        </w:trPr>
        <w:tc>
          <w:tcPr>
            <w:tcW w:w="3402" w:type="dxa"/>
            <w:shd w:val="clear" w:color="auto" w:fill="D9D9D9" w:themeFill="background1" w:themeFillShade="D9"/>
            <w:noWrap/>
            <w:vAlign w:val="bottom"/>
            <w:hideMark/>
          </w:tcPr>
          <w:p w14:paraId="10B4C7A4"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 xml:space="preserve">Factor Personal </w:t>
            </w:r>
          </w:p>
        </w:tc>
        <w:tc>
          <w:tcPr>
            <w:tcW w:w="3261" w:type="dxa"/>
            <w:shd w:val="clear" w:color="auto" w:fill="D9D9D9" w:themeFill="background1" w:themeFillShade="D9"/>
            <w:noWrap/>
            <w:vAlign w:val="bottom"/>
            <w:hideMark/>
          </w:tcPr>
          <w:p w14:paraId="025B86F8"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Concepto</w:t>
            </w:r>
          </w:p>
        </w:tc>
        <w:tc>
          <w:tcPr>
            <w:tcW w:w="2268" w:type="dxa"/>
            <w:shd w:val="clear" w:color="auto" w:fill="D9D9D9" w:themeFill="background1" w:themeFillShade="D9"/>
            <w:noWrap/>
            <w:vAlign w:val="bottom"/>
            <w:hideMark/>
          </w:tcPr>
          <w:p w14:paraId="0C5587E7"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 xml:space="preserve">Valor </w:t>
            </w:r>
          </w:p>
        </w:tc>
      </w:tr>
      <w:tr w:rsidR="00D33970" w:rsidRPr="00E641E8" w14:paraId="2976D145" w14:textId="77777777" w:rsidTr="005E276D">
        <w:trPr>
          <w:trHeight w:val="280"/>
        </w:trPr>
        <w:tc>
          <w:tcPr>
            <w:tcW w:w="3402" w:type="dxa"/>
            <w:vMerge w:val="restart"/>
            <w:shd w:val="clear" w:color="auto" w:fill="auto"/>
            <w:vAlign w:val="center"/>
            <w:hideMark/>
          </w:tcPr>
          <w:p w14:paraId="0D7DBEDC" w14:textId="77777777" w:rsidR="00D33970" w:rsidRPr="00E641E8" w:rsidRDefault="00D33970" w:rsidP="005E276D">
            <w:pPr>
              <w:spacing w:after="0" w:line="240" w:lineRule="auto"/>
              <w:jc w:val="both"/>
              <w:rPr>
                <w:rFonts w:ascii="Verdana" w:hAnsi="Verdana"/>
                <w:sz w:val="20"/>
                <w:szCs w:val="20"/>
              </w:rPr>
            </w:pPr>
            <w:r w:rsidRPr="00E641E8">
              <w:rPr>
                <w:rFonts w:ascii="Verdana" w:hAnsi="Verdana"/>
                <w:sz w:val="20"/>
                <w:szCs w:val="20"/>
              </w:rPr>
              <w:t xml:space="preserve">Nacional o extranjero residente en Colombia o miembro de la CAN </w:t>
            </w:r>
          </w:p>
        </w:tc>
        <w:tc>
          <w:tcPr>
            <w:tcW w:w="3261" w:type="dxa"/>
            <w:shd w:val="clear" w:color="auto" w:fill="auto"/>
            <w:noWrap/>
            <w:vAlign w:val="bottom"/>
            <w:hideMark/>
          </w:tcPr>
          <w:p w14:paraId="2C0FC7CD" w14:textId="77777777" w:rsidR="00D33970" w:rsidRPr="00E641E8" w:rsidRDefault="00D33970" w:rsidP="005E276D">
            <w:pPr>
              <w:spacing w:after="0" w:line="240" w:lineRule="auto"/>
              <w:rPr>
                <w:rFonts w:ascii="Verdana" w:hAnsi="Verdana"/>
                <w:sz w:val="20"/>
                <w:szCs w:val="20"/>
              </w:rPr>
            </w:pPr>
            <w:r w:rsidRPr="00E641E8">
              <w:rPr>
                <w:rFonts w:ascii="Verdana" w:hAnsi="Verdana"/>
                <w:sz w:val="20"/>
                <w:szCs w:val="20"/>
              </w:rPr>
              <w:t>Buzo / Día</w:t>
            </w:r>
          </w:p>
        </w:tc>
        <w:tc>
          <w:tcPr>
            <w:tcW w:w="2268" w:type="dxa"/>
            <w:shd w:val="clear" w:color="auto" w:fill="auto"/>
            <w:noWrap/>
            <w:vAlign w:val="center"/>
            <w:hideMark/>
          </w:tcPr>
          <w:p w14:paraId="7470E10E" w14:textId="77777777" w:rsidR="00D33970" w:rsidRPr="00E641E8" w:rsidRDefault="00D33970" w:rsidP="005E276D">
            <w:pPr>
              <w:spacing w:after="0" w:line="240" w:lineRule="auto"/>
              <w:jc w:val="center"/>
              <w:rPr>
                <w:rFonts w:ascii="Verdana" w:hAnsi="Verdana"/>
                <w:sz w:val="20"/>
                <w:szCs w:val="20"/>
              </w:rPr>
            </w:pPr>
            <w:r w:rsidRPr="00E641E8">
              <w:rPr>
                <w:rFonts w:ascii="Verdana" w:hAnsi="Verdana"/>
                <w:sz w:val="20"/>
                <w:szCs w:val="20"/>
              </w:rPr>
              <w:t>$161.500</w:t>
            </w:r>
          </w:p>
        </w:tc>
      </w:tr>
      <w:tr w:rsidR="00D33970" w:rsidRPr="00E641E8" w14:paraId="6CB8A963" w14:textId="77777777" w:rsidTr="005E276D">
        <w:trPr>
          <w:trHeight w:val="629"/>
        </w:trPr>
        <w:tc>
          <w:tcPr>
            <w:tcW w:w="3402" w:type="dxa"/>
            <w:vMerge/>
            <w:vAlign w:val="center"/>
            <w:hideMark/>
          </w:tcPr>
          <w:p w14:paraId="4E470F38" w14:textId="77777777" w:rsidR="00D33970" w:rsidRPr="00E641E8" w:rsidRDefault="00D33970" w:rsidP="005E276D">
            <w:pPr>
              <w:spacing w:after="0" w:line="240" w:lineRule="auto"/>
              <w:jc w:val="both"/>
              <w:rPr>
                <w:rFonts w:ascii="Verdana" w:hAnsi="Verdana"/>
                <w:sz w:val="20"/>
                <w:szCs w:val="20"/>
              </w:rPr>
            </w:pPr>
          </w:p>
        </w:tc>
        <w:tc>
          <w:tcPr>
            <w:tcW w:w="3261" w:type="dxa"/>
            <w:shd w:val="clear" w:color="auto" w:fill="auto"/>
            <w:vAlign w:val="bottom"/>
            <w:hideMark/>
          </w:tcPr>
          <w:p w14:paraId="171FB84E" w14:textId="77777777" w:rsidR="00D33970" w:rsidRPr="00E641E8" w:rsidRDefault="00D33970" w:rsidP="005E276D">
            <w:pPr>
              <w:spacing w:after="0" w:line="240" w:lineRule="auto"/>
              <w:rPr>
                <w:rFonts w:ascii="Verdana" w:hAnsi="Verdana"/>
                <w:sz w:val="20"/>
                <w:szCs w:val="20"/>
              </w:rPr>
            </w:pPr>
            <w:r w:rsidRPr="00E641E8">
              <w:rPr>
                <w:rFonts w:ascii="Verdana" w:hAnsi="Verdana"/>
                <w:sz w:val="20"/>
                <w:szCs w:val="20"/>
              </w:rPr>
              <w:t>Instructor acompañante de grupo /Día</w:t>
            </w:r>
          </w:p>
        </w:tc>
        <w:tc>
          <w:tcPr>
            <w:tcW w:w="2268" w:type="dxa"/>
            <w:shd w:val="clear" w:color="auto" w:fill="auto"/>
            <w:noWrap/>
            <w:vAlign w:val="center"/>
            <w:hideMark/>
          </w:tcPr>
          <w:p w14:paraId="36EE3D76" w14:textId="77777777" w:rsidR="00D33970" w:rsidRPr="00E641E8" w:rsidRDefault="00D33970" w:rsidP="005E276D">
            <w:pPr>
              <w:spacing w:after="0" w:line="240" w:lineRule="auto"/>
              <w:jc w:val="center"/>
              <w:rPr>
                <w:rFonts w:ascii="Verdana" w:hAnsi="Verdana"/>
                <w:sz w:val="20"/>
                <w:szCs w:val="20"/>
              </w:rPr>
            </w:pPr>
            <w:r w:rsidRPr="00E641E8">
              <w:rPr>
                <w:rFonts w:ascii="Verdana" w:hAnsi="Verdana"/>
                <w:sz w:val="20"/>
                <w:szCs w:val="20"/>
              </w:rPr>
              <w:t>$110.000</w:t>
            </w:r>
          </w:p>
        </w:tc>
      </w:tr>
      <w:tr w:rsidR="00D33970" w:rsidRPr="00E641E8" w14:paraId="4A465567" w14:textId="77777777" w:rsidTr="005E276D">
        <w:trPr>
          <w:trHeight w:val="280"/>
        </w:trPr>
        <w:tc>
          <w:tcPr>
            <w:tcW w:w="3402" w:type="dxa"/>
            <w:vMerge/>
            <w:vAlign w:val="center"/>
            <w:hideMark/>
          </w:tcPr>
          <w:p w14:paraId="03472CC9" w14:textId="77777777" w:rsidR="00D33970" w:rsidRPr="00E641E8" w:rsidRDefault="00D33970" w:rsidP="005E276D">
            <w:pPr>
              <w:spacing w:after="0" w:line="240" w:lineRule="auto"/>
              <w:jc w:val="both"/>
              <w:rPr>
                <w:rFonts w:ascii="Verdana" w:hAnsi="Verdana"/>
                <w:sz w:val="20"/>
                <w:szCs w:val="20"/>
              </w:rPr>
            </w:pPr>
          </w:p>
        </w:tc>
        <w:tc>
          <w:tcPr>
            <w:tcW w:w="3261" w:type="dxa"/>
            <w:shd w:val="clear" w:color="auto" w:fill="auto"/>
            <w:noWrap/>
            <w:vAlign w:val="bottom"/>
            <w:hideMark/>
          </w:tcPr>
          <w:p w14:paraId="5C8DCB32" w14:textId="77777777" w:rsidR="00D33970" w:rsidRPr="00E641E8" w:rsidRDefault="00D33970" w:rsidP="005E276D">
            <w:pPr>
              <w:spacing w:after="0" w:line="240" w:lineRule="auto"/>
              <w:jc w:val="both"/>
              <w:rPr>
                <w:rFonts w:ascii="Verdana" w:hAnsi="Verdana"/>
                <w:sz w:val="20"/>
                <w:szCs w:val="20"/>
              </w:rPr>
            </w:pPr>
            <w:r w:rsidRPr="00E641E8">
              <w:rPr>
                <w:rFonts w:ascii="Verdana" w:hAnsi="Verdana"/>
                <w:sz w:val="20"/>
                <w:szCs w:val="20"/>
              </w:rPr>
              <w:t>Embarcación / 24 Horas</w:t>
            </w:r>
          </w:p>
        </w:tc>
        <w:tc>
          <w:tcPr>
            <w:tcW w:w="2268" w:type="dxa"/>
            <w:shd w:val="clear" w:color="auto" w:fill="auto"/>
            <w:noWrap/>
            <w:vAlign w:val="center"/>
            <w:hideMark/>
          </w:tcPr>
          <w:p w14:paraId="46B93580" w14:textId="77777777" w:rsidR="00D33970" w:rsidRPr="00E641E8" w:rsidRDefault="00D33970" w:rsidP="005E276D">
            <w:pPr>
              <w:spacing w:after="0" w:line="240" w:lineRule="auto"/>
              <w:jc w:val="center"/>
              <w:rPr>
                <w:rFonts w:ascii="Verdana" w:hAnsi="Verdana"/>
                <w:sz w:val="20"/>
                <w:szCs w:val="20"/>
              </w:rPr>
            </w:pPr>
            <w:r w:rsidRPr="00E641E8">
              <w:rPr>
                <w:rFonts w:ascii="Verdana" w:hAnsi="Verdana"/>
                <w:sz w:val="20"/>
                <w:szCs w:val="20"/>
              </w:rPr>
              <w:t>$49.000</w:t>
            </w:r>
          </w:p>
        </w:tc>
      </w:tr>
      <w:tr w:rsidR="00D33970" w:rsidRPr="00E641E8" w14:paraId="34BFA222" w14:textId="77777777" w:rsidTr="005E276D">
        <w:trPr>
          <w:trHeight w:val="842"/>
        </w:trPr>
        <w:tc>
          <w:tcPr>
            <w:tcW w:w="3402" w:type="dxa"/>
            <w:vMerge w:val="restart"/>
            <w:shd w:val="clear" w:color="auto" w:fill="auto"/>
            <w:noWrap/>
            <w:vAlign w:val="center"/>
            <w:hideMark/>
          </w:tcPr>
          <w:p w14:paraId="07472B76" w14:textId="77777777" w:rsidR="00D33970" w:rsidRPr="00E641E8" w:rsidRDefault="00D33970" w:rsidP="005E276D">
            <w:pPr>
              <w:spacing w:after="0" w:line="240" w:lineRule="auto"/>
              <w:jc w:val="both"/>
              <w:rPr>
                <w:rFonts w:ascii="Verdana" w:hAnsi="Verdana"/>
                <w:sz w:val="20"/>
                <w:szCs w:val="20"/>
              </w:rPr>
            </w:pPr>
            <w:r w:rsidRPr="00E641E8">
              <w:rPr>
                <w:rFonts w:ascii="Verdana" w:hAnsi="Verdana"/>
                <w:sz w:val="20"/>
                <w:szCs w:val="20"/>
              </w:rPr>
              <w:t>Extranjero No residente en Colombia ni miembro de la CAN</w:t>
            </w:r>
          </w:p>
        </w:tc>
        <w:tc>
          <w:tcPr>
            <w:tcW w:w="3261" w:type="dxa"/>
            <w:shd w:val="clear" w:color="auto" w:fill="auto"/>
            <w:vAlign w:val="bottom"/>
            <w:hideMark/>
          </w:tcPr>
          <w:p w14:paraId="505AF594" w14:textId="77777777" w:rsidR="00D33970" w:rsidRPr="00E641E8" w:rsidRDefault="00D33970" w:rsidP="005E276D">
            <w:pPr>
              <w:spacing w:after="0" w:line="240" w:lineRule="auto"/>
              <w:jc w:val="both"/>
              <w:rPr>
                <w:rFonts w:ascii="Verdana" w:hAnsi="Verdana"/>
                <w:sz w:val="20"/>
                <w:szCs w:val="20"/>
              </w:rPr>
            </w:pPr>
            <w:r w:rsidRPr="00E641E8">
              <w:rPr>
                <w:rFonts w:ascii="Verdana" w:hAnsi="Verdana"/>
                <w:sz w:val="20"/>
                <w:szCs w:val="20"/>
              </w:rPr>
              <w:t>Buzo o instructor en barco extranjero/ Día (Bandera extranjera)</w:t>
            </w:r>
          </w:p>
        </w:tc>
        <w:tc>
          <w:tcPr>
            <w:tcW w:w="2268" w:type="dxa"/>
            <w:shd w:val="clear" w:color="auto" w:fill="auto"/>
            <w:noWrap/>
            <w:vAlign w:val="center"/>
            <w:hideMark/>
          </w:tcPr>
          <w:p w14:paraId="4C8C12F2" w14:textId="77777777" w:rsidR="00D33970" w:rsidRPr="00E641E8" w:rsidRDefault="00D33970" w:rsidP="005E276D">
            <w:pPr>
              <w:spacing w:after="0" w:line="240" w:lineRule="auto"/>
              <w:jc w:val="center"/>
              <w:rPr>
                <w:rFonts w:ascii="Verdana" w:hAnsi="Verdana"/>
                <w:sz w:val="20"/>
                <w:szCs w:val="20"/>
              </w:rPr>
            </w:pPr>
            <w:r w:rsidRPr="00E641E8">
              <w:rPr>
                <w:rFonts w:ascii="Verdana" w:hAnsi="Verdana"/>
                <w:sz w:val="20"/>
                <w:szCs w:val="20"/>
              </w:rPr>
              <w:t>$300.500</w:t>
            </w:r>
          </w:p>
        </w:tc>
      </w:tr>
      <w:tr w:rsidR="00D33970" w:rsidRPr="00E641E8" w14:paraId="4CCBD197" w14:textId="77777777" w:rsidTr="005E276D">
        <w:trPr>
          <w:trHeight w:val="785"/>
        </w:trPr>
        <w:tc>
          <w:tcPr>
            <w:tcW w:w="3402" w:type="dxa"/>
            <w:vMerge/>
            <w:vAlign w:val="center"/>
            <w:hideMark/>
          </w:tcPr>
          <w:p w14:paraId="36BBD27C" w14:textId="77777777" w:rsidR="00D33970" w:rsidRPr="00E641E8" w:rsidRDefault="00D33970" w:rsidP="005E276D">
            <w:pPr>
              <w:spacing w:after="0" w:line="240" w:lineRule="auto"/>
              <w:jc w:val="both"/>
              <w:rPr>
                <w:rFonts w:ascii="Verdana" w:hAnsi="Verdana"/>
                <w:sz w:val="20"/>
                <w:szCs w:val="20"/>
              </w:rPr>
            </w:pPr>
          </w:p>
        </w:tc>
        <w:tc>
          <w:tcPr>
            <w:tcW w:w="3261" w:type="dxa"/>
            <w:shd w:val="clear" w:color="auto" w:fill="auto"/>
            <w:vAlign w:val="bottom"/>
            <w:hideMark/>
          </w:tcPr>
          <w:p w14:paraId="5E86BA9C" w14:textId="77777777" w:rsidR="00D33970" w:rsidRPr="00E641E8" w:rsidRDefault="00D33970" w:rsidP="005E276D">
            <w:pPr>
              <w:spacing w:after="0" w:line="240" w:lineRule="auto"/>
              <w:jc w:val="both"/>
              <w:rPr>
                <w:rFonts w:ascii="Verdana" w:hAnsi="Verdana"/>
                <w:sz w:val="20"/>
                <w:szCs w:val="20"/>
              </w:rPr>
            </w:pPr>
            <w:r w:rsidRPr="00E641E8">
              <w:rPr>
                <w:rFonts w:ascii="Verdana" w:hAnsi="Verdana"/>
                <w:sz w:val="20"/>
                <w:szCs w:val="20"/>
              </w:rPr>
              <w:t>Buzo o instructor en barco extranjero/ Día (Bandera colombiana)</w:t>
            </w:r>
          </w:p>
        </w:tc>
        <w:tc>
          <w:tcPr>
            <w:tcW w:w="2268" w:type="dxa"/>
            <w:shd w:val="clear" w:color="auto" w:fill="auto"/>
            <w:noWrap/>
            <w:vAlign w:val="center"/>
            <w:hideMark/>
          </w:tcPr>
          <w:p w14:paraId="71B1CB29" w14:textId="77777777" w:rsidR="00D33970" w:rsidRPr="00E641E8" w:rsidRDefault="00D33970" w:rsidP="005E276D">
            <w:pPr>
              <w:spacing w:after="0" w:line="240" w:lineRule="auto"/>
              <w:jc w:val="center"/>
              <w:rPr>
                <w:rFonts w:ascii="Verdana" w:hAnsi="Verdana"/>
                <w:sz w:val="20"/>
                <w:szCs w:val="20"/>
              </w:rPr>
            </w:pPr>
            <w:r w:rsidRPr="00E641E8">
              <w:rPr>
                <w:rFonts w:ascii="Verdana" w:hAnsi="Verdana"/>
                <w:sz w:val="20"/>
                <w:szCs w:val="20"/>
              </w:rPr>
              <w:t>$161.500</w:t>
            </w:r>
          </w:p>
        </w:tc>
      </w:tr>
      <w:tr w:rsidR="00D33970" w:rsidRPr="00E641E8" w14:paraId="5DFFCA0A" w14:textId="77777777" w:rsidTr="005E276D">
        <w:trPr>
          <w:trHeight w:val="280"/>
        </w:trPr>
        <w:tc>
          <w:tcPr>
            <w:tcW w:w="3402" w:type="dxa"/>
            <w:vMerge/>
            <w:vAlign w:val="center"/>
            <w:hideMark/>
          </w:tcPr>
          <w:p w14:paraId="423464B3" w14:textId="77777777" w:rsidR="00D33970" w:rsidRPr="00E641E8" w:rsidRDefault="00D33970" w:rsidP="005E276D">
            <w:pPr>
              <w:spacing w:after="0" w:line="240" w:lineRule="auto"/>
              <w:jc w:val="both"/>
              <w:rPr>
                <w:rFonts w:ascii="Verdana" w:hAnsi="Verdana"/>
                <w:sz w:val="20"/>
                <w:szCs w:val="20"/>
              </w:rPr>
            </w:pPr>
          </w:p>
        </w:tc>
        <w:tc>
          <w:tcPr>
            <w:tcW w:w="3261" w:type="dxa"/>
            <w:shd w:val="clear" w:color="auto" w:fill="auto"/>
            <w:noWrap/>
            <w:vAlign w:val="bottom"/>
            <w:hideMark/>
          </w:tcPr>
          <w:p w14:paraId="6F07EE82" w14:textId="77777777" w:rsidR="00D33970" w:rsidRPr="00E641E8" w:rsidRDefault="00D33970" w:rsidP="005E276D">
            <w:pPr>
              <w:spacing w:after="0" w:line="240" w:lineRule="auto"/>
              <w:jc w:val="both"/>
              <w:rPr>
                <w:rFonts w:ascii="Verdana" w:hAnsi="Verdana"/>
                <w:sz w:val="20"/>
                <w:szCs w:val="20"/>
              </w:rPr>
            </w:pPr>
            <w:r w:rsidRPr="00E641E8">
              <w:rPr>
                <w:rFonts w:ascii="Verdana" w:hAnsi="Verdana"/>
                <w:sz w:val="20"/>
                <w:szCs w:val="20"/>
              </w:rPr>
              <w:t>Embarcación / 24 Horas</w:t>
            </w:r>
          </w:p>
        </w:tc>
        <w:tc>
          <w:tcPr>
            <w:tcW w:w="2268" w:type="dxa"/>
            <w:shd w:val="clear" w:color="auto" w:fill="auto"/>
            <w:noWrap/>
            <w:vAlign w:val="center"/>
            <w:hideMark/>
          </w:tcPr>
          <w:p w14:paraId="1E55D602" w14:textId="77777777" w:rsidR="00D33970" w:rsidRPr="00E641E8" w:rsidRDefault="00D33970" w:rsidP="005E276D">
            <w:pPr>
              <w:spacing w:after="0" w:line="240" w:lineRule="auto"/>
              <w:jc w:val="center"/>
              <w:rPr>
                <w:rFonts w:ascii="Verdana" w:hAnsi="Verdana"/>
                <w:sz w:val="20"/>
                <w:szCs w:val="20"/>
              </w:rPr>
            </w:pPr>
            <w:r w:rsidRPr="00E641E8">
              <w:rPr>
                <w:rFonts w:ascii="Verdana" w:hAnsi="Verdana"/>
                <w:sz w:val="20"/>
                <w:szCs w:val="20"/>
              </w:rPr>
              <w:t>$90.500</w:t>
            </w:r>
          </w:p>
        </w:tc>
      </w:tr>
    </w:tbl>
    <w:p w14:paraId="6F4EA26D" w14:textId="77777777" w:rsidR="00D33970" w:rsidRPr="004B1933" w:rsidRDefault="00D33970" w:rsidP="00D33970">
      <w:pPr>
        <w:spacing w:after="0" w:line="240" w:lineRule="auto"/>
        <w:jc w:val="both"/>
        <w:rPr>
          <w:rFonts w:ascii="Verdana" w:hAnsi="Verdana"/>
          <w:b/>
          <w:bCs/>
        </w:rPr>
      </w:pPr>
    </w:p>
    <w:p w14:paraId="36BA12A7" w14:textId="77777777" w:rsidR="00D33970" w:rsidRPr="004B1933" w:rsidRDefault="00D33970" w:rsidP="00D33970">
      <w:pPr>
        <w:spacing w:after="0" w:line="240" w:lineRule="auto"/>
        <w:jc w:val="center"/>
        <w:rPr>
          <w:rFonts w:ascii="Verdana" w:hAnsi="Verdana" w:cs="Arial"/>
          <w:b/>
          <w:bCs/>
          <w:color w:val="000000"/>
          <w:lang w:eastAsia="es-CO"/>
        </w:rPr>
      </w:pPr>
      <w:r w:rsidRPr="004B1933">
        <w:rPr>
          <w:rFonts w:ascii="Verdana" w:hAnsi="Verdana" w:cs="Arial"/>
          <w:b/>
          <w:bCs/>
          <w:color w:val="000000" w:themeColor="text1"/>
          <w:lang w:eastAsia="es-CO"/>
        </w:rPr>
        <w:t>Factor transporte marítimo y fluvial</w:t>
      </w:r>
    </w:p>
    <w:p w14:paraId="1B6A6F9B" w14:textId="77777777" w:rsidR="00D33970" w:rsidRPr="004B1933" w:rsidRDefault="00D33970" w:rsidP="00D33970">
      <w:pPr>
        <w:pBdr>
          <w:top w:val="nil"/>
          <w:left w:val="nil"/>
          <w:bottom w:val="nil"/>
          <w:right w:val="nil"/>
          <w:between w:val="nil"/>
        </w:pBdr>
        <w:spacing w:after="0" w:line="240" w:lineRule="auto"/>
        <w:jc w:val="center"/>
        <w:rPr>
          <w:rFonts w:ascii="Verdana" w:eastAsia="Arial Narrow" w:hAnsi="Verdana" w:cs="Arial Narrow"/>
          <w:color w:val="000000"/>
        </w:rPr>
      </w:pPr>
    </w:p>
    <w:p w14:paraId="5D48461A" w14:textId="77777777" w:rsidR="00D33970" w:rsidRPr="004B1933" w:rsidRDefault="00D33970" w:rsidP="00D33970">
      <w:pPr>
        <w:spacing w:after="0" w:line="240" w:lineRule="auto"/>
        <w:jc w:val="both"/>
        <w:rPr>
          <w:rFonts w:ascii="Verdana" w:hAnsi="Verdana"/>
          <w:b/>
          <w:bCs/>
        </w:rPr>
      </w:pPr>
      <w:r w:rsidRPr="004B1933">
        <w:rPr>
          <w:rFonts w:ascii="Verdana" w:hAnsi="Verdana"/>
          <w:b/>
          <w:bCs/>
        </w:rPr>
        <w:t>Transporte Marítimo y servicio complementario de amarre, embarcadero y señalización en el Parque Nacional Natural Gorgona.</w:t>
      </w:r>
    </w:p>
    <w:tbl>
      <w:tblPr>
        <w:tblW w:w="8926" w:type="dxa"/>
        <w:tblCellMar>
          <w:left w:w="70" w:type="dxa"/>
          <w:right w:w="70" w:type="dxa"/>
        </w:tblCellMar>
        <w:tblLook w:val="04A0" w:firstRow="1" w:lastRow="0" w:firstColumn="1" w:lastColumn="0" w:noHBand="0" w:noVBand="1"/>
      </w:tblPr>
      <w:tblGrid>
        <w:gridCol w:w="3539"/>
        <w:gridCol w:w="5387"/>
      </w:tblGrid>
      <w:tr w:rsidR="00D33970" w:rsidRPr="00E641E8" w14:paraId="43E22DED" w14:textId="77777777" w:rsidTr="005E276D">
        <w:trPr>
          <w:trHeight w:val="330"/>
        </w:trPr>
        <w:tc>
          <w:tcPr>
            <w:tcW w:w="89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B64783"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COBRO DEL DERECHO DE INGRESO</w:t>
            </w:r>
          </w:p>
        </w:tc>
      </w:tr>
      <w:tr w:rsidR="00D33970" w:rsidRPr="00E641E8" w14:paraId="6ECE1971" w14:textId="77777777" w:rsidTr="005E276D">
        <w:trPr>
          <w:trHeight w:val="330"/>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08C5EC"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NAVE TIPO 1</w:t>
            </w:r>
          </w:p>
        </w:tc>
        <w:tc>
          <w:tcPr>
            <w:tcW w:w="5387" w:type="dxa"/>
            <w:tcBorders>
              <w:top w:val="nil"/>
              <w:left w:val="nil"/>
              <w:bottom w:val="single" w:sz="4" w:space="0" w:color="auto"/>
              <w:right w:val="single" w:sz="4" w:space="0" w:color="auto"/>
            </w:tcBorders>
            <w:shd w:val="clear" w:color="auto" w:fill="D9D9D9" w:themeFill="background1" w:themeFillShade="D9"/>
            <w:noWrap/>
            <w:vAlign w:val="bottom"/>
            <w:hideMark/>
          </w:tcPr>
          <w:p w14:paraId="069DCCFF"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NAVE TIPO 2</w:t>
            </w:r>
          </w:p>
        </w:tc>
      </w:tr>
      <w:tr w:rsidR="00D33970" w:rsidRPr="00E641E8" w14:paraId="2DC9D68F" w14:textId="77777777" w:rsidTr="005E276D">
        <w:trPr>
          <w:trHeight w:val="33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3B2F6D7"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Naves Mayores</w:t>
            </w:r>
          </w:p>
        </w:tc>
        <w:tc>
          <w:tcPr>
            <w:tcW w:w="5387" w:type="dxa"/>
            <w:tcBorders>
              <w:top w:val="nil"/>
              <w:left w:val="nil"/>
              <w:bottom w:val="single" w:sz="4" w:space="0" w:color="auto"/>
              <w:right w:val="single" w:sz="4" w:space="0" w:color="auto"/>
            </w:tcBorders>
            <w:shd w:val="clear" w:color="auto" w:fill="auto"/>
            <w:vAlign w:val="center"/>
            <w:hideMark/>
          </w:tcPr>
          <w:p w14:paraId="33B47A6F"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xml:space="preserve">Naves Menores </w:t>
            </w:r>
          </w:p>
        </w:tc>
      </w:tr>
      <w:tr w:rsidR="00D33970" w:rsidRPr="00E641E8" w14:paraId="3A302922" w14:textId="77777777" w:rsidTr="005E276D">
        <w:trPr>
          <w:trHeight w:val="33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38E472"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$ 596.000 por ingreso</w:t>
            </w:r>
          </w:p>
        </w:tc>
        <w:tc>
          <w:tcPr>
            <w:tcW w:w="5387" w:type="dxa"/>
            <w:tcBorders>
              <w:top w:val="nil"/>
              <w:left w:val="nil"/>
              <w:bottom w:val="single" w:sz="4" w:space="0" w:color="auto"/>
              <w:right w:val="single" w:sz="4" w:space="0" w:color="auto"/>
            </w:tcBorders>
            <w:shd w:val="clear" w:color="auto" w:fill="auto"/>
            <w:noWrap/>
            <w:vAlign w:val="bottom"/>
            <w:hideMark/>
          </w:tcPr>
          <w:p w14:paraId="28A0C19B"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$ 238.000 por ingreso</w:t>
            </w:r>
          </w:p>
        </w:tc>
      </w:tr>
      <w:tr w:rsidR="00D33970" w:rsidRPr="00E641E8" w14:paraId="6BDFEF68" w14:textId="77777777" w:rsidTr="005E276D">
        <w:trPr>
          <w:trHeight w:val="330"/>
        </w:trPr>
        <w:tc>
          <w:tcPr>
            <w:tcW w:w="89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A6BE50"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 xml:space="preserve">SERVICIO DE AMARRE Y SEÑALIZACIÓN </w:t>
            </w:r>
          </w:p>
        </w:tc>
      </w:tr>
      <w:tr w:rsidR="00D33970" w:rsidRPr="00E641E8" w14:paraId="6B2A4610" w14:textId="77777777" w:rsidTr="005E276D">
        <w:trPr>
          <w:trHeight w:val="330"/>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8F05BA6"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Naves Tipo 1</w:t>
            </w:r>
          </w:p>
        </w:tc>
        <w:tc>
          <w:tcPr>
            <w:tcW w:w="5387" w:type="dxa"/>
            <w:tcBorders>
              <w:top w:val="nil"/>
              <w:left w:val="nil"/>
              <w:bottom w:val="single" w:sz="4" w:space="0" w:color="auto"/>
              <w:right w:val="single" w:sz="4" w:space="0" w:color="auto"/>
            </w:tcBorders>
            <w:shd w:val="clear" w:color="auto" w:fill="D9D9D9" w:themeFill="background1" w:themeFillShade="D9"/>
            <w:noWrap/>
            <w:vAlign w:val="bottom"/>
            <w:hideMark/>
          </w:tcPr>
          <w:p w14:paraId="07F8B451" w14:textId="77777777" w:rsidR="00D33970" w:rsidRPr="00E641E8" w:rsidRDefault="00D33970" w:rsidP="005E276D">
            <w:pPr>
              <w:spacing w:after="0" w:line="240" w:lineRule="auto"/>
              <w:jc w:val="center"/>
              <w:rPr>
                <w:rFonts w:ascii="Verdana" w:hAnsi="Verdana" w:cs="Calibri"/>
                <w:b/>
                <w:bCs/>
                <w:color w:val="000000"/>
                <w:sz w:val="20"/>
                <w:szCs w:val="20"/>
                <w:lang w:eastAsia="es-CO"/>
              </w:rPr>
            </w:pPr>
            <w:r w:rsidRPr="00E641E8">
              <w:rPr>
                <w:rFonts w:ascii="Verdana" w:hAnsi="Verdana" w:cs="Calibri"/>
                <w:b/>
                <w:bCs/>
                <w:color w:val="000000" w:themeColor="text1"/>
                <w:sz w:val="20"/>
                <w:szCs w:val="20"/>
                <w:lang w:eastAsia="es-CO"/>
              </w:rPr>
              <w:t>Naves tipo 2</w:t>
            </w:r>
          </w:p>
        </w:tc>
      </w:tr>
      <w:tr w:rsidR="00D33970" w:rsidRPr="00E641E8" w14:paraId="37D76832" w14:textId="77777777" w:rsidTr="005E276D">
        <w:trPr>
          <w:trHeight w:val="33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FCECE52"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Naves Mayores</w:t>
            </w:r>
          </w:p>
        </w:tc>
        <w:tc>
          <w:tcPr>
            <w:tcW w:w="5387" w:type="dxa"/>
            <w:tcBorders>
              <w:top w:val="nil"/>
              <w:left w:val="nil"/>
              <w:bottom w:val="single" w:sz="4" w:space="0" w:color="auto"/>
              <w:right w:val="single" w:sz="4" w:space="0" w:color="auto"/>
            </w:tcBorders>
            <w:shd w:val="clear" w:color="auto" w:fill="auto"/>
            <w:vAlign w:val="center"/>
            <w:hideMark/>
          </w:tcPr>
          <w:p w14:paraId="4BCDF907"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Naves Menores</w:t>
            </w:r>
          </w:p>
        </w:tc>
      </w:tr>
      <w:tr w:rsidR="00D33970" w:rsidRPr="00E641E8" w14:paraId="4A862730" w14:textId="77777777" w:rsidTr="005E276D">
        <w:trPr>
          <w:trHeight w:val="33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DC51A28"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$ 576.000 por ingreso</w:t>
            </w:r>
          </w:p>
        </w:tc>
        <w:tc>
          <w:tcPr>
            <w:tcW w:w="5387" w:type="dxa"/>
            <w:tcBorders>
              <w:top w:val="nil"/>
              <w:left w:val="nil"/>
              <w:bottom w:val="single" w:sz="4" w:space="0" w:color="auto"/>
              <w:right w:val="single" w:sz="4" w:space="0" w:color="auto"/>
            </w:tcBorders>
            <w:shd w:val="clear" w:color="auto" w:fill="auto"/>
            <w:noWrap/>
            <w:vAlign w:val="bottom"/>
            <w:hideMark/>
          </w:tcPr>
          <w:p w14:paraId="6D89621F" w14:textId="77777777" w:rsidR="00D33970" w:rsidRPr="00E641E8" w:rsidRDefault="00D33970" w:rsidP="005E276D">
            <w:pPr>
              <w:spacing w:after="0" w:line="240" w:lineRule="auto"/>
              <w:jc w:val="center"/>
              <w:rPr>
                <w:rFonts w:ascii="Verdana" w:hAnsi="Verdana" w:cs="Calibri"/>
                <w:color w:val="000000"/>
                <w:sz w:val="20"/>
                <w:szCs w:val="20"/>
                <w:lang w:eastAsia="es-CO"/>
              </w:rPr>
            </w:pPr>
            <w:r w:rsidRPr="00E641E8">
              <w:rPr>
                <w:rFonts w:ascii="Verdana" w:hAnsi="Verdana" w:cs="Calibri"/>
                <w:color w:val="000000" w:themeColor="text1"/>
                <w:sz w:val="20"/>
                <w:szCs w:val="20"/>
                <w:lang w:eastAsia="es-CO"/>
              </w:rPr>
              <w:t>$ 58.000 por ingreso</w:t>
            </w:r>
          </w:p>
        </w:tc>
      </w:tr>
    </w:tbl>
    <w:p w14:paraId="179A33E2" w14:textId="77777777" w:rsidR="00D33970" w:rsidRPr="004B1933" w:rsidRDefault="00D33970" w:rsidP="00D33970">
      <w:pPr>
        <w:spacing w:after="0" w:line="240" w:lineRule="auto"/>
        <w:jc w:val="center"/>
        <w:rPr>
          <w:rFonts w:ascii="Verdana" w:eastAsia="Arial Narrow" w:hAnsi="Verdana" w:cs="Arial Narrow"/>
        </w:rPr>
      </w:pPr>
    </w:p>
    <w:p w14:paraId="11C5179B"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rPr>
        <w:t>Pasadas las 24 horas deberá retirarse de la boya o cancelar el mismo valor, lo cual les da autorización a veinticuatro (24) horas adicionales.</w:t>
      </w:r>
    </w:p>
    <w:p w14:paraId="5127591E" w14:textId="77777777" w:rsidR="00D33970" w:rsidRPr="004B1933" w:rsidRDefault="00D33970" w:rsidP="00D33970">
      <w:pPr>
        <w:spacing w:after="0" w:line="240" w:lineRule="auto"/>
        <w:jc w:val="both"/>
        <w:rPr>
          <w:rFonts w:ascii="Verdana" w:hAnsi="Verdana" w:cs="Arial"/>
          <w:color w:val="000000"/>
          <w:lang w:eastAsia="es-CO"/>
        </w:rPr>
      </w:pPr>
    </w:p>
    <w:p w14:paraId="6D92BC7F" w14:textId="08480CF3" w:rsidR="00D33970" w:rsidRPr="004B1933" w:rsidRDefault="00D33970" w:rsidP="00D33970">
      <w:pPr>
        <w:spacing w:after="0" w:line="240" w:lineRule="auto"/>
        <w:jc w:val="both"/>
        <w:rPr>
          <w:rFonts w:ascii="Verdana" w:hAnsi="Verdana" w:cs="Arial"/>
          <w:b/>
          <w:bCs/>
          <w:color w:val="000000"/>
          <w:lang w:eastAsia="es-CO"/>
        </w:rPr>
      </w:pPr>
      <w:r w:rsidRPr="54D3A63D">
        <w:rPr>
          <w:rFonts w:ascii="Verdana" w:hAnsi="Verdana" w:cs="Arial"/>
          <w:b/>
          <w:bCs/>
          <w:color w:val="000000" w:themeColor="text1"/>
          <w:lang w:eastAsia="es-CO"/>
        </w:rPr>
        <w:t>PARÁGRAFO 1.</w:t>
      </w:r>
      <w:r w:rsidRPr="54D3A63D">
        <w:rPr>
          <w:rFonts w:ascii="Verdana" w:hAnsi="Verdana" w:cs="Arial"/>
          <w:color w:val="000000" w:themeColor="text1"/>
          <w:lang w:eastAsia="es-CO"/>
        </w:rPr>
        <w:t xml:space="preserve"> Para la permanencia de embarcaciones entre las 18:00</w:t>
      </w:r>
      <w:r w:rsidR="00230069">
        <w:rPr>
          <w:rFonts w:ascii="Verdana" w:hAnsi="Verdana" w:cs="Arial"/>
          <w:color w:val="000000" w:themeColor="text1"/>
          <w:lang w:eastAsia="es-CO"/>
        </w:rPr>
        <w:t xml:space="preserve"> </w:t>
      </w:r>
      <w:r w:rsidRPr="54D3A63D">
        <w:rPr>
          <w:rFonts w:ascii="Verdana" w:hAnsi="Verdana" w:cs="Arial"/>
          <w:color w:val="000000" w:themeColor="text1"/>
          <w:lang w:eastAsia="es-CO"/>
        </w:rPr>
        <w:t>H</w:t>
      </w:r>
      <w:r w:rsidR="00230069">
        <w:rPr>
          <w:rFonts w:ascii="Verdana" w:hAnsi="Verdana" w:cs="Arial"/>
          <w:color w:val="000000" w:themeColor="text1"/>
          <w:lang w:eastAsia="es-CO"/>
        </w:rPr>
        <w:t xml:space="preserve">oras </w:t>
      </w:r>
      <w:r w:rsidRPr="54D3A63D">
        <w:rPr>
          <w:rFonts w:ascii="Verdana" w:hAnsi="Verdana" w:cs="Arial"/>
          <w:color w:val="000000" w:themeColor="text1"/>
          <w:lang w:eastAsia="es-CO"/>
        </w:rPr>
        <w:t>y las 6:00H</w:t>
      </w:r>
      <w:r w:rsidR="00230069">
        <w:rPr>
          <w:rFonts w:ascii="Verdana" w:hAnsi="Verdana" w:cs="Arial"/>
          <w:color w:val="000000" w:themeColor="text1"/>
          <w:lang w:eastAsia="es-CO"/>
        </w:rPr>
        <w:t xml:space="preserve">oras </w:t>
      </w:r>
      <w:r w:rsidRPr="54D3A63D">
        <w:rPr>
          <w:rFonts w:ascii="Verdana" w:hAnsi="Verdana" w:cs="Arial"/>
          <w:color w:val="000000" w:themeColor="text1"/>
          <w:lang w:eastAsia="es-CO"/>
        </w:rPr>
        <w:t xml:space="preserve">en las áreas del Sistema de Parques Nacionales Naturales, tanto </w:t>
      </w:r>
      <w:r w:rsidRPr="54D3A63D">
        <w:rPr>
          <w:rFonts w:ascii="Verdana" w:hAnsi="Verdana" w:cs="Arial"/>
          <w:color w:val="000000" w:themeColor="text1"/>
          <w:lang w:eastAsia="es-CO"/>
        </w:rPr>
        <w:lastRenderedPageBreak/>
        <w:t>fluviales como marítimas, se establece un valor único de $21.000 por la noche, sin perjuicio del pago del Derecho de ingreso por los visitantes.</w:t>
      </w:r>
      <w:r>
        <w:rPr>
          <w:rFonts w:ascii="Verdana" w:hAnsi="Verdana" w:cs="Arial"/>
          <w:color w:val="000000" w:themeColor="text1"/>
          <w:lang w:eastAsia="es-CO"/>
        </w:rPr>
        <w:t xml:space="preserve"> </w:t>
      </w:r>
    </w:p>
    <w:p w14:paraId="315643DB" w14:textId="77777777" w:rsidR="00D33970" w:rsidRPr="004B1933" w:rsidRDefault="00D33970" w:rsidP="00D33970">
      <w:pPr>
        <w:spacing w:after="0" w:line="240" w:lineRule="auto"/>
        <w:jc w:val="both"/>
        <w:rPr>
          <w:rFonts w:ascii="Verdana" w:hAnsi="Verdana" w:cs="Arial"/>
          <w:color w:val="000000"/>
          <w:lang w:eastAsia="es-CO"/>
        </w:rPr>
      </w:pPr>
    </w:p>
    <w:p w14:paraId="5575FBCE" w14:textId="45FAD5E0" w:rsidR="00D33970" w:rsidRPr="00E47252" w:rsidRDefault="00D33970" w:rsidP="00D33970">
      <w:pPr>
        <w:spacing w:after="0" w:line="240" w:lineRule="auto"/>
        <w:jc w:val="both"/>
        <w:rPr>
          <w:rFonts w:ascii="Verdana" w:hAnsi="Verdana"/>
        </w:rPr>
      </w:pPr>
      <w:r w:rsidRPr="00251D4F">
        <w:rPr>
          <w:rFonts w:ascii="Verdana" w:hAnsi="Verdana"/>
          <w:b/>
          <w:bCs/>
        </w:rPr>
        <w:t>ARTÍCULO 2.3.</w:t>
      </w:r>
      <w:r>
        <w:rPr>
          <w:rFonts w:ascii="Verdana" w:hAnsi="Verdana"/>
          <w:b/>
          <w:bCs/>
        </w:rPr>
        <w:t xml:space="preserve"> TERMINO DE PERMANENCIA EN EL ÁREA PROTEGIDA. </w:t>
      </w:r>
      <w:r w:rsidRPr="00E47252">
        <w:rPr>
          <w:rFonts w:ascii="Verdana" w:hAnsi="Verdana"/>
        </w:rPr>
        <w:t>El pa</w:t>
      </w:r>
      <w:r>
        <w:rPr>
          <w:rFonts w:ascii="Verdana" w:hAnsi="Verdana"/>
        </w:rPr>
        <w:t>g</w:t>
      </w:r>
      <w:r w:rsidRPr="00E47252">
        <w:rPr>
          <w:rFonts w:ascii="Verdana" w:hAnsi="Verdana"/>
        </w:rPr>
        <w:t xml:space="preserve">o del ingreso al área protegida da derecho al visitante de permanecer en ella por el termino de cuatro (4) días calendario continuos, conforme al </w:t>
      </w:r>
      <w:r w:rsidR="00230069" w:rsidRPr="00E47252">
        <w:rPr>
          <w:rFonts w:ascii="Verdana" w:hAnsi="Verdana"/>
        </w:rPr>
        <w:t>artículo</w:t>
      </w:r>
      <w:r w:rsidRPr="00E47252">
        <w:rPr>
          <w:rFonts w:ascii="Verdana" w:hAnsi="Verdana"/>
        </w:rPr>
        <w:t xml:space="preserve"> 2.2.2</w:t>
      </w:r>
      <w:r w:rsidR="00230069">
        <w:rPr>
          <w:rFonts w:ascii="Verdana" w:hAnsi="Verdana"/>
        </w:rPr>
        <w:t>.</w:t>
      </w:r>
      <w:r w:rsidRPr="00E47252">
        <w:rPr>
          <w:rFonts w:ascii="Verdana" w:hAnsi="Verdana"/>
        </w:rPr>
        <w:t>1.10.1 del Decreto 1076 de 2015</w:t>
      </w:r>
    </w:p>
    <w:p w14:paraId="2A49E01C" w14:textId="77777777" w:rsidR="00D33970" w:rsidRPr="00E47252" w:rsidRDefault="00D33970" w:rsidP="00D33970">
      <w:pPr>
        <w:spacing w:after="0" w:line="240" w:lineRule="auto"/>
        <w:jc w:val="both"/>
        <w:rPr>
          <w:rFonts w:ascii="Verdana" w:hAnsi="Verdana"/>
        </w:rPr>
      </w:pPr>
    </w:p>
    <w:p w14:paraId="6F275694" w14:textId="77777777" w:rsidR="00D33970" w:rsidRPr="00E47252" w:rsidRDefault="00D33970" w:rsidP="00D33970">
      <w:pPr>
        <w:spacing w:after="0" w:line="240" w:lineRule="auto"/>
        <w:jc w:val="both"/>
        <w:rPr>
          <w:rFonts w:ascii="Verdana" w:hAnsi="Verdana"/>
        </w:rPr>
      </w:pPr>
      <w:r w:rsidRPr="00E47252">
        <w:rPr>
          <w:rFonts w:ascii="Verdana" w:hAnsi="Verdana"/>
        </w:rPr>
        <w:t xml:space="preserve">Tratándose de visitantes con paquete turístico, el derecho de permanencia será por un </w:t>
      </w:r>
      <w:r>
        <w:rPr>
          <w:rFonts w:ascii="Verdana" w:hAnsi="Verdana"/>
        </w:rPr>
        <w:t>t</w:t>
      </w:r>
      <w:r w:rsidRPr="00E47252">
        <w:rPr>
          <w:rFonts w:ascii="Verdana" w:hAnsi="Verdana"/>
        </w:rPr>
        <w:t>érmino igual al que prevea el paquete comprado.</w:t>
      </w:r>
    </w:p>
    <w:p w14:paraId="533165BF" w14:textId="77777777" w:rsidR="00D33970" w:rsidRPr="00E47252" w:rsidRDefault="00D33970" w:rsidP="00D33970">
      <w:pPr>
        <w:spacing w:after="0" w:line="240" w:lineRule="auto"/>
        <w:jc w:val="both"/>
        <w:rPr>
          <w:rFonts w:ascii="Verdana" w:hAnsi="Verdana"/>
        </w:rPr>
      </w:pPr>
    </w:p>
    <w:p w14:paraId="29194580" w14:textId="39E9F8B1" w:rsidR="00D33970" w:rsidRPr="00E47252" w:rsidRDefault="00D33970" w:rsidP="00D33970">
      <w:pPr>
        <w:spacing w:after="0" w:line="240" w:lineRule="auto"/>
        <w:jc w:val="both"/>
        <w:rPr>
          <w:rFonts w:ascii="Verdana" w:hAnsi="Verdana"/>
        </w:rPr>
      </w:pPr>
      <w:r w:rsidRPr="00E47252">
        <w:rPr>
          <w:rFonts w:ascii="Verdana" w:hAnsi="Verdana"/>
        </w:rPr>
        <w:t xml:space="preserve">En caso de las áreas protegidas que no cuenten con infraestructura de alojamiento, los visitantes podrán reingresar hasta por dos (2) veces más al área en el </w:t>
      </w:r>
      <w:r w:rsidR="00230069" w:rsidRPr="00E47252">
        <w:rPr>
          <w:rFonts w:ascii="Verdana" w:hAnsi="Verdana"/>
        </w:rPr>
        <w:t>término</w:t>
      </w:r>
      <w:r w:rsidRPr="00E47252">
        <w:rPr>
          <w:rFonts w:ascii="Verdana" w:hAnsi="Verdana"/>
        </w:rPr>
        <w:t xml:space="preserve"> de cuatro (4) días calendario contados a partir del primer ingreso. Este derecho no es transferible.</w:t>
      </w:r>
      <w:r>
        <w:rPr>
          <w:rFonts w:ascii="Verdana" w:hAnsi="Verdana"/>
        </w:rPr>
        <w:t xml:space="preserve"> </w:t>
      </w:r>
    </w:p>
    <w:p w14:paraId="498C15AB" w14:textId="77777777" w:rsidR="00D33970" w:rsidRPr="004B1933" w:rsidRDefault="00D33970" w:rsidP="00D33970">
      <w:pPr>
        <w:spacing w:after="0" w:line="240" w:lineRule="auto"/>
        <w:jc w:val="both"/>
        <w:rPr>
          <w:rFonts w:ascii="Verdana" w:hAnsi="Verdana" w:cs="Arial"/>
          <w:color w:val="000000"/>
          <w:lang w:eastAsia="es-CO"/>
        </w:rPr>
      </w:pPr>
    </w:p>
    <w:p w14:paraId="1E28169E" w14:textId="77777777" w:rsidR="00D33970" w:rsidRPr="00251D4F" w:rsidRDefault="00D33970" w:rsidP="00D33970">
      <w:pPr>
        <w:spacing w:after="0" w:line="240" w:lineRule="auto"/>
        <w:jc w:val="both"/>
        <w:rPr>
          <w:rFonts w:ascii="Verdana" w:hAnsi="Verdana" w:cs="Arial"/>
          <w:color w:val="000000"/>
          <w:lang w:eastAsia="es-CO"/>
        </w:rPr>
      </w:pPr>
      <w:r w:rsidRPr="00251D4F">
        <w:rPr>
          <w:rFonts w:ascii="Verdana" w:hAnsi="Verdana"/>
          <w:b/>
          <w:bCs/>
        </w:rPr>
        <w:t>ARTÍCULO 2.</w:t>
      </w:r>
      <w:r>
        <w:rPr>
          <w:rFonts w:ascii="Verdana" w:hAnsi="Verdana"/>
          <w:b/>
          <w:bCs/>
        </w:rPr>
        <w:t>4</w:t>
      </w:r>
      <w:r w:rsidRPr="00251D4F">
        <w:rPr>
          <w:rFonts w:ascii="Verdana" w:hAnsi="Verdana"/>
          <w:b/>
          <w:bCs/>
        </w:rPr>
        <w:t xml:space="preserve">. </w:t>
      </w:r>
      <w:r w:rsidRPr="00251D4F">
        <w:rPr>
          <w:rFonts w:ascii="Verdana" w:hAnsi="Verdana" w:cs="Arial"/>
          <w:b/>
          <w:bCs/>
          <w:color w:val="000000" w:themeColor="text1"/>
          <w:lang w:eastAsia="es-CO"/>
        </w:rPr>
        <w:t>REAJUSTE DE LOS VALORES ABSOLUTOS DE TARIFAS.</w:t>
      </w:r>
      <w:r w:rsidRPr="00251D4F">
        <w:rPr>
          <w:rFonts w:ascii="Verdana" w:hAnsi="Verdana" w:cs="Arial"/>
          <w:color w:val="000000" w:themeColor="text1"/>
          <w:lang w:eastAsia="es-CO"/>
        </w:rPr>
        <w:t xml:space="preserve"> Los valores absolutos aquí fijados se incrementarán con base en la variación del Índice de precios al Consumidor -IPC- o sus proyecciones oficiales, y dichos valores absolutos entrarán en vigor el primero 1° de enero de cada año.</w:t>
      </w:r>
    </w:p>
    <w:p w14:paraId="02F8688B" w14:textId="77777777" w:rsidR="00D33970" w:rsidRPr="004B1933" w:rsidRDefault="00D33970" w:rsidP="00D33970">
      <w:pPr>
        <w:spacing w:after="0" w:line="240" w:lineRule="auto"/>
        <w:jc w:val="both"/>
        <w:rPr>
          <w:rFonts w:ascii="Verdana" w:hAnsi="Verdana" w:cs="Arial"/>
          <w:color w:val="000000"/>
          <w:lang w:eastAsia="es-CO"/>
        </w:rPr>
      </w:pPr>
    </w:p>
    <w:p w14:paraId="0ECF585E" w14:textId="5FF67810" w:rsidR="00D33970" w:rsidRPr="004B1933" w:rsidRDefault="00D33970" w:rsidP="00D33970">
      <w:pPr>
        <w:spacing w:after="0" w:line="240" w:lineRule="auto"/>
        <w:jc w:val="both"/>
        <w:rPr>
          <w:rFonts w:ascii="Verdana" w:hAnsi="Verdana" w:cs="Arial"/>
          <w:color w:val="000000"/>
          <w:lang w:eastAsia="es-CO"/>
        </w:rPr>
      </w:pPr>
      <w:r w:rsidRPr="004B1933">
        <w:rPr>
          <w:rFonts w:ascii="Verdana" w:hAnsi="Verdana" w:cs="Arial"/>
          <w:b/>
          <w:bCs/>
          <w:color w:val="000000" w:themeColor="text1"/>
          <w:lang w:eastAsia="es-CO"/>
        </w:rPr>
        <w:t xml:space="preserve">PARÁGRAFO: </w:t>
      </w:r>
      <w:r w:rsidRPr="004B1933">
        <w:rPr>
          <w:rFonts w:ascii="Verdana" w:hAnsi="Verdana" w:cs="Arial"/>
          <w:color w:val="000000" w:themeColor="text1"/>
          <w:lang w:eastAsia="es-CO"/>
        </w:rPr>
        <w:t xml:space="preserve">Estos valores se aproximarán al múltiplo de quinientos ($500) más cercano para facilitar el cobro de las áreas protegidas. </w:t>
      </w:r>
    </w:p>
    <w:p w14:paraId="437DC6A6" w14:textId="77777777" w:rsidR="00D33970" w:rsidRPr="004B1933" w:rsidRDefault="00D33970" w:rsidP="00D33970">
      <w:pPr>
        <w:spacing w:after="0" w:line="240" w:lineRule="auto"/>
        <w:jc w:val="both"/>
        <w:rPr>
          <w:rFonts w:ascii="Verdana" w:hAnsi="Verdana" w:cs="Arial"/>
          <w:color w:val="000000"/>
          <w:lang w:eastAsia="es-CO"/>
        </w:rPr>
      </w:pPr>
    </w:p>
    <w:p w14:paraId="4B3A9722" w14:textId="0DA10B41" w:rsidR="00D33970" w:rsidRPr="004B1933" w:rsidRDefault="00D33970" w:rsidP="00D33970">
      <w:pPr>
        <w:spacing w:after="0" w:line="240" w:lineRule="auto"/>
        <w:jc w:val="center"/>
        <w:rPr>
          <w:rFonts w:ascii="Verdana" w:hAnsi="Verdana"/>
          <w:b/>
          <w:bCs/>
        </w:rPr>
      </w:pPr>
      <w:r w:rsidRPr="004B1933">
        <w:rPr>
          <w:rFonts w:ascii="Verdana" w:hAnsi="Verdana"/>
          <w:b/>
          <w:bCs/>
        </w:rPr>
        <w:t>CAP</w:t>
      </w:r>
      <w:r w:rsidR="007B331F">
        <w:rPr>
          <w:rFonts w:ascii="Verdana" w:hAnsi="Verdana"/>
          <w:b/>
          <w:bCs/>
        </w:rPr>
        <w:t>Í</w:t>
      </w:r>
      <w:r w:rsidRPr="004B1933">
        <w:rPr>
          <w:rFonts w:ascii="Verdana" w:hAnsi="Verdana"/>
          <w:b/>
          <w:bCs/>
        </w:rPr>
        <w:t>TULO 3</w:t>
      </w:r>
    </w:p>
    <w:p w14:paraId="21C4E279"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 xml:space="preserve"> RÉGIMEN DE EXENCIONES Y REPORTE DE INFORMACIÓN.</w:t>
      </w:r>
    </w:p>
    <w:p w14:paraId="1930FDBF" w14:textId="77777777" w:rsidR="00D33970" w:rsidRPr="004B1933" w:rsidRDefault="00D33970" w:rsidP="00D33970">
      <w:pPr>
        <w:spacing w:after="0" w:line="240" w:lineRule="auto"/>
        <w:jc w:val="both"/>
        <w:rPr>
          <w:rFonts w:ascii="Verdana" w:hAnsi="Verdana" w:cs="Arial"/>
          <w:color w:val="000000" w:themeColor="text1"/>
          <w:lang w:eastAsia="es-CO"/>
        </w:rPr>
      </w:pPr>
    </w:p>
    <w:p w14:paraId="07834E4C" w14:textId="77777777" w:rsidR="00D33970" w:rsidRPr="004B1933" w:rsidRDefault="00D33970" w:rsidP="00D33970">
      <w:pPr>
        <w:spacing w:after="0" w:line="240" w:lineRule="auto"/>
        <w:jc w:val="both"/>
        <w:rPr>
          <w:rFonts w:ascii="Verdana" w:hAnsi="Verdana" w:cs="Arial"/>
          <w:color w:val="000000"/>
          <w:lang w:eastAsia="es-CO"/>
        </w:rPr>
      </w:pPr>
      <w:r w:rsidRPr="004B1933">
        <w:rPr>
          <w:rFonts w:ascii="Verdana" w:eastAsia="Arial Narrow" w:hAnsi="Verdana" w:cs="Arial Narrow"/>
          <w:b/>
          <w:bCs/>
        </w:rPr>
        <w:t xml:space="preserve">ARTÍCULO 3.1 </w:t>
      </w:r>
      <w:r w:rsidRPr="004B1933">
        <w:rPr>
          <w:rFonts w:ascii="Verdana" w:hAnsi="Verdana" w:cs="Arial"/>
          <w:color w:val="000000" w:themeColor="text1"/>
          <w:lang w:eastAsia="es-CO"/>
        </w:rPr>
        <w:t>Se encuentran exentos del pago del derecho de ingreso, tanto del factor personal como factor transporte, a las áreas protegidas las personas naturales que cumplan alguna de las siguientes condiciones:</w:t>
      </w:r>
    </w:p>
    <w:p w14:paraId="535F7F24" w14:textId="77777777" w:rsidR="00D33970" w:rsidRPr="004B1933" w:rsidRDefault="00D33970" w:rsidP="00D33970">
      <w:pPr>
        <w:spacing w:after="0" w:line="240" w:lineRule="auto"/>
        <w:jc w:val="both"/>
        <w:rPr>
          <w:rFonts w:ascii="Verdana" w:hAnsi="Verdana" w:cs="Arial"/>
          <w:color w:val="000000"/>
          <w:lang w:eastAsia="es-CO"/>
        </w:rPr>
      </w:pPr>
    </w:p>
    <w:p w14:paraId="119D7780"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 xml:space="preserve">Los residentes en Colombia o miembros de la Comunidad Andina de Naciones </w:t>
      </w:r>
      <w:r>
        <w:rPr>
          <w:rFonts w:ascii="Verdana" w:hAnsi="Verdana" w:cs="Arial"/>
          <w:color w:val="000000" w:themeColor="text1"/>
          <w:lang w:eastAsia="es-CO"/>
        </w:rPr>
        <w:t>–</w:t>
      </w:r>
      <w:r w:rsidRPr="004B1933">
        <w:rPr>
          <w:rFonts w:ascii="Verdana" w:hAnsi="Verdana" w:cs="Arial"/>
          <w:color w:val="000000" w:themeColor="text1"/>
          <w:lang w:eastAsia="es-CO"/>
        </w:rPr>
        <w:t xml:space="preserve"> CAN</w:t>
      </w:r>
      <w:r>
        <w:rPr>
          <w:rFonts w:ascii="Verdana" w:hAnsi="Verdana" w:cs="Arial"/>
          <w:color w:val="000000" w:themeColor="text1"/>
          <w:lang w:eastAsia="es-CO"/>
        </w:rPr>
        <w:t xml:space="preserve"> o extranjeros</w:t>
      </w:r>
      <w:r w:rsidRPr="004B1933">
        <w:rPr>
          <w:rFonts w:ascii="Verdana" w:hAnsi="Verdana" w:cs="Arial"/>
          <w:color w:val="000000" w:themeColor="text1"/>
          <w:lang w:eastAsia="es-CO"/>
        </w:rPr>
        <w:t>, menores de 5 años o mayores de 6</w:t>
      </w:r>
      <w:r>
        <w:rPr>
          <w:rFonts w:ascii="Verdana" w:hAnsi="Verdana" w:cs="Arial"/>
          <w:color w:val="000000" w:themeColor="text1"/>
          <w:lang w:eastAsia="es-CO"/>
        </w:rPr>
        <w:t>0</w:t>
      </w:r>
      <w:r w:rsidRPr="004B1933">
        <w:rPr>
          <w:rFonts w:ascii="Verdana" w:hAnsi="Verdana" w:cs="Arial"/>
          <w:color w:val="000000" w:themeColor="text1"/>
          <w:lang w:eastAsia="es-CO"/>
        </w:rPr>
        <w:t xml:space="preserve"> años, quienes deben acreditar su edad mediante la presentación de cédula de ciudadanía o cédula de extranjería colombiana o visa (negocios, temporal o residente), pasaporte, o registro civil respectivo.</w:t>
      </w:r>
    </w:p>
    <w:p w14:paraId="60FE20CC"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servidores públicos y contratistas de prestación de servicios, vinculados a Parques Nacionales Naturales de Colombia, los cuales podrán ingresar con su cónyuge, compañero(a) permanente y sus parientes dentro del segundo grado de consanguinidad, primero de afinidad y primero civil, tres veces en el año calendario, cuando visite un Área Protegida por motivos de recreación.</w:t>
      </w:r>
    </w:p>
    <w:p w14:paraId="103D0DE6"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servidores públicos, contratistas, fuerzas armadas de las instituciones oficiales y públicas en misión oficial.</w:t>
      </w:r>
    </w:p>
    <w:p w14:paraId="114AF797"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 xml:space="preserve">Los estudiantes y profesores de instituciones públicas o privadas en el marco de programas de educación ambiental desarrollados por el área </w:t>
      </w:r>
      <w:r w:rsidRPr="004B1933">
        <w:rPr>
          <w:rFonts w:ascii="Verdana" w:hAnsi="Verdana" w:cs="Arial"/>
          <w:color w:val="000000" w:themeColor="text1"/>
          <w:lang w:eastAsia="es-CO"/>
        </w:rPr>
        <w:lastRenderedPageBreak/>
        <w:t>protegida en temporada baja y con previa revisión y aprobación del jefe del área protegida.</w:t>
      </w:r>
    </w:p>
    <w:p w14:paraId="040916D4"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 xml:space="preserve">Los nativos de los centros poblados menores a 10.000 habitantes localizados en las zonas adyacentes a las áreas del Sistema de Parques Nacionales Naturales, así como los nativos de López de Micay, </w:t>
      </w:r>
      <w:proofErr w:type="spellStart"/>
      <w:r w:rsidRPr="004B1933">
        <w:rPr>
          <w:rFonts w:ascii="Verdana" w:hAnsi="Verdana" w:cs="Arial"/>
          <w:color w:val="000000" w:themeColor="text1"/>
          <w:lang w:eastAsia="es-CO"/>
        </w:rPr>
        <w:t>Timbiqui</w:t>
      </w:r>
      <w:proofErr w:type="spellEnd"/>
      <w:r w:rsidRPr="004B1933">
        <w:rPr>
          <w:rFonts w:ascii="Verdana" w:hAnsi="Verdana" w:cs="Arial"/>
          <w:color w:val="000000" w:themeColor="text1"/>
          <w:lang w:eastAsia="es-CO"/>
        </w:rPr>
        <w:t>, Guapi, Iscuandé, El Charco, La Tola, Mosquera y Olaya Herrete para ingresar al PNN Gorgona y los nativos de Providencia para ingresar al PNN Old Providente &amp; McBean Lagoon, mediante la presentación de su documento de identidad. Esta exención será aplicable para el Parque Nacional Natural Tayrona, solo en la temporada baja definida en el capítulo cuarto de la presente Resolución.</w:t>
      </w:r>
    </w:p>
    <w:p w14:paraId="6BBD749E"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 xml:space="preserve">Los investigadores con previa revisión y aprobación del jefe del área protegida en desarrollo de sus actividades en proyectos autorizados de las áreas del Sistema de Parques Nacionales Naturales. </w:t>
      </w:r>
    </w:p>
    <w:p w14:paraId="5E2FB4AD"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Nacionales o Extranjeros en condición de discapacidad.</w:t>
      </w:r>
    </w:p>
    <w:p w14:paraId="6733449C"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miembros de las comunidades indígenas, afrocolombianas, rom y raizales que vivan dentro del Área Protegida o los que habiten en las inmediaciones de las áreas del Sistema de Parques Naciones Naturales e ingresen para realizar actividades de pagamento o cualquier actividad tradicional de acuerdo con sus usos, costumbres y modos de vida propios.</w:t>
      </w:r>
    </w:p>
    <w:p w14:paraId="34DC06DD"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bookmarkStart w:id="1" w:name="_Int_4uxbibt0"/>
      <w:r w:rsidRPr="004B1933">
        <w:rPr>
          <w:rFonts w:ascii="Verdana" w:hAnsi="Verdana" w:cs="Arial"/>
          <w:color w:val="000000" w:themeColor="text1"/>
          <w:lang w:eastAsia="es-CO"/>
        </w:rPr>
        <w:t>Los representantes de organismos públicos o privados, nacionales, internacionales y Organizaciones No Gubernamentales (ONG) que donen bienes en dinero o especie, en beneficio de Parques Nacionales Naturales de Colombia, para coadyuvar la función de salvaguarda y protección de las áreas del Sistema de Parques Nacionales Naturales, con el objetivo de verificar la destinación de los recursos donados y/o en el marco de los convenios celebrados.</w:t>
      </w:r>
      <w:bookmarkEnd w:id="1"/>
    </w:p>
    <w:p w14:paraId="78001F3A"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propietarios de predios privados que se encuentren dentro de un área del Sistema de Parques Nacionales Naturales, su cónyuge y familiares hasta el cuarto grado de consanguinidad, segundo de afinidad y primero civil, mediante la presentación del registro civil de nacimiento o matrimonio y en caso de unión marital con declaración juramentada; datos que se ingresarán en el registro de propietarios que lleve el área protegida.</w:t>
      </w:r>
    </w:p>
    <w:p w14:paraId="37BAF732" w14:textId="77777777" w:rsidR="00D33970" w:rsidRPr="003F0D0B"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pobladores de la región que deben ingresar al área en actividades de paso.</w:t>
      </w:r>
    </w:p>
    <w:p w14:paraId="1AAA0E36"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Pr>
          <w:rFonts w:ascii="Verdana" w:hAnsi="Verdana" w:cs="Arial"/>
          <w:color w:val="000000"/>
          <w:lang w:eastAsia="es-CO"/>
        </w:rPr>
        <w:t>P</w:t>
      </w:r>
      <w:r w:rsidRPr="003F0D0B">
        <w:rPr>
          <w:rFonts w:ascii="Verdana" w:hAnsi="Verdana" w:cs="Arial"/>
          <w:color w:val="000000"/>
          <w:lang w:eastAsia="es-CO"/>
        </w:rPr>
        <w:t xml:space="preserve">ersonal de las Fuerzas Armadas y los trabajadores de empresas, cooperativas y/o asociaciones públicas o privadas que cuenten con instalaciones ubicadas dentro de las áreas protegidas que deban ingresar por razón de sus funciones, previa revisión y aprobación del </w:t>
      </w:r>
      <w:proofErr w:type="gramStart"/>
      <w:r w:rsidRPr="003F0D0B">
        <w:rPr>
          <w:rFonts w:ascii="Verdana" w:hAnsi="Verdana" w:cs="Arial"/>
          <w:color w:val="000000"/>
          <w:lang w:eastAsia="es-CO"/>
        </w:rPr>
        <w:t>Jefe</w:t>
      </w:r>
      <w:proofErr w:type="gramEnd"/>
      <w:r w:rsidRPr="003F0D0B">
        <w:rPr>
          <w:rFonts w:ascii="Verdana" w:hAnsi="Verdana" w:cs="Arial"/>
          <w:color w:val="000000"/>
          <w:lang w:eastAsia="es-CO"/>
        </w:rPr>
        <w:t xml:space="preserve"> del área protegida.</w:t>
      </w:r>
    </w:p>
    <w:p w14:paraId="08EFE751"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Guardaparques Voluntarios por el término de su voluntariado y un año más contado a partir de la terminación del mismo, así como los Guarda Parques Honorario durante el término de diez años contado a partir de su designación.</w:t>
      </w:r>
    </w:p>
    <w:p w14:paraId="7689BCA7"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lastRenderedPageBreak/>
        <w:t>Los instructores de buceo nacionales o extranjeros siempre que hagan parte de la tripulación de la embarcación. Para el efecto, los operadores de buceo deberán enviar a Parques Nacionales Naturales una relación en la que identificarán a cada uno de sus instructores y tripulantes, señalando el número de identificación correspondiente, a fin de acreditar dicha circunstancia.</w:t>
      </w:r>
    </w:p>
    <w:p w14:paraId="1D1755A5"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periodistas en ejercicio de sus funciones, debidamente acreditados.</w:t>
      </w:r>
    </w:p>
    <w:p w14:paraId="233D61E7"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 xml:space="preserve">El cónyuge o compañera (o) permanente y los hijos menores de veinticinco (25) años sobrevivientes o, a falta de estos, los padres, de los miembros de la Fuerza Pública fallecidos en servicio activo, únicamente por hechos o actos ocurridos por causa y razón del mismo, o por acción directa del enemigo o en combate, y que por ello les haya sido reconocida pensión, en calidad de beneficiarios de la Ley 1699 de 2013, con la presentación de documento que para tal efecto determinen los grupos de prestaciones sociales de la Dirección Administrativa del Ministerio de -Defensa Nacional y de la Policía  Nacional o quien haga sus veces, conforme al artículo 3° de la precitada Ley. </w:t>
      </w:r>
    </w:p>
    <w:p w14:paraId="04E18EEC"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guías de turismo debidamente acreditados que prestan sus servicios en la respectiva área protegida.</w:t>
      </w:r>
    </w:p>
    <w:p w14:paraId="5C34A975"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servidores públicos, contratistas de prestación de servicios, vinculados al Ministerio de Ambiente y Desarrollo Sostenible, su cónyuge o compañero (a) permanente y sus parientes dentro del segundo grado de consanguinidad, primero de afinidad y primero civil, tres veces en el año calendario, cuando visite un área protegida por motivos de recreación.</w:t>
      </w:r>
    </w:p>
    <w:p w14:paraId="6B55D068" w14:textId="77777777" w:rsidR="00D33970" w:rsidRPr="004B1933"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beneficiarios del incentivo de exoneración del pago de valor de ingreso en el marco de los distintos programas de promoción y apropiación de las áreas protegidas que establezca PNNC, tales como el "Pasaporte' de las áreas del Sistema de Parques Nacionales Naturales de Colombia.</w:t>
      </w:r>
    </w:p>
    <w:p w14:paraId="56291CFE" w14:textId="77777777" w:rsidR="00D33970" w:rsidRPr="003133BB" w:rsidRDefault="00D33970" w:rsidP="00D33970">
      <w:pPr>
        <w:pStyle w:val="Prrafodelista"/>
        <w:numPr>
          <w:ilvl w:val="0"/>
          <w:numId w:val="4"/>
        </w:numPr>
        <w:spacing w:after="0" w:line="240" w:lineRule="auto"/>
        <w:jc w:val="both"/>
        <w:rPr>
          <w:rFonts w:ascii="Verdana" w:hAnsi="Verdana" w:cs="Arial"/>
          <w:color w:val="000000"/>
          <w:lang w:eastAsia="es-CO"/>
        </w:rPr>
      </w:pPr>
      <w:r w:rsidRPr="004B1933">
        <w:rPr>
          <w:rFonts w:ascii="Verdana" w:hAnsi="Verdana" w:cs="Arial"/>
          <w:color w:val="000000" w:themeColor="text1"/>
          <w:lang w:eastAsia="es-CO"/>
        </w:rPr>
        <w:t>Los Prestadores de Servicios Asociados al Ecoturismo registrados en el Registro para Prestadores de Servicios Asociados al Ecoturismo- REPSE, en el marco de la prestación de sus servicios en la respectiva área protegida, adicionalmente estos prestadores de servicios asociados podrán ingresar en temporada baja para reconocimiento de rutas o avanzadas.</w:t>
      </w:r>
    </w:p>
    <w:p w14:paraId="4B9C285C" w14:textId="574886CA" w:rsidR="00D33970" w:rsidRPr="007B331F" w:rsidRDefault="00D33970" w:rsidP="007B331F">
      <w:pPr>
        <w:pStyle w:val="Prrafodelista"/>
        <w:numPr>
          <w:ilvl w:val="0"/>
          <w:numId w:val="4"/>
        </w:numPr>
        <w:spacing w:after="0" w:line="240" w:lineRule="auto"/>
        <w:jc w:val="both"/>
        <w:rPr>
          <w:rFonts w:ascii="Verdana" w:hAnsi="Verdana" w:cs="Arial"/>
          <w:color w:val="000000"/>
          <w:lang w:eastAsia="es-CO"/>
        </w:rPr>
      </w:pPr>
      <w:r>
        <w:rPr>
          <w:rFonts w:ascii="Verdana" w:hAnsi="Verdana" w:cs="Arial"/>
          <w:color w:val="000000"/>
          <w:lang w:eastAsia="es-CO"/>
        </w:rPr>
        <w:t>Los agentes culturales que estén registrados en “Soy Cultura – Registro Único Nacional de Agentes Culturales” del Ministerio de Cultura en temporada baja.</w:t>
      </w:r>
    </w:p>
    <w:p w14:paraId="40C52232" w14:textId="77777777" w:rsidR="00D33970" w:rsidRPr="004B1933" w:rsidRDefault="00D33970" w:rsidP="00D33970">
      <w:pPr>
        <w:spacing w:after="0" w:line="240" w:lineRule="auto"/>
        <w:jc w:val="both"/>
        <w:rPr>
          <w:rFonts w:ascii="Verdana" w:hAnsi="Verdana" w:cs="Arial"/>
          <w:color w:val="000000"/>
          <w:lang w:eastAsia="es-CO"/>
        </w:rPr>
      </w:pPr>
    </w:p>
    <w:p w14:paraId="65BDAAA8" w14:textId="77BAB0A5" w:rsidR="00D33970" w:rsidRPr="004B1933" w:rsidRDefault="00D33970" w:rsidP="00D33970">
      <w:pPr>
        <w:spacing w:after="0" w:line="240" w:lineRule="auto"/>
        <w:jc w:val="both"/>
        <w:rPr>
          <w:rFonts w:ascii="Verdana" w:hAnsi="Verdana" w:cs="Arial"/>
          <w:color w:val="000000" w:themeColor="text1"/>
          <w:lang w:eastAsia="es-CO"/>
        </w:rPr>
      </w:pPr>
      <w:r w:rsidRPr="54D3A63D">
        <w:rPr>
          <w:rFonts w:ascii="Verdana" w:eastAsia="Arial Narrow" w:hAnsi="Verdana" w:cs="Arial Narrow"/>
          <w:b/>
          <w:bCs/>
        </w:rPr>
        <w:t>P</w:t>
      </w:r>
      <w:r w:rsidR="007B331F">
        <w:rPr>
          <w:rFonts w:ascii="Verdana" w:eastAsia="Arial Narrow" w:hAnsi="Verdana" w:cs="Arial Narrow"/>
          <w:b/>
          <w:bCs/>
        </w:rPr>
        <w:t>ARÁGRAFO</w:t>
      </w:r>
      <w:r w:rsidRPr="54D3A63D">
        <w:rPr>
          <w:rFonts w:ascii="Verdana" w:eastAsia="Arial Narrow" w:hAnsi="Verdana" w:cs="Arial Narrow"/>
          <w:b/>
          <w:bCs/>
        </w:rPr>
        <w:t xml:space="preserve"> 1. </w:t>
      </w:r>
      <w:r w:rsidRPr="54D3A63D">
        <w:rPr>
          <w:rFonts w:ascii="Verdana" w:hAnsi="Verdana" w:cs="Arial"/>
          <w:color w:val="000000" w:themeColor="text1"/>
          <w:lang w:eastAsia="es-CO"/>
        </w:rPr>
        <w:t xml:space="preserve">En todos los casos anteriormente expuestos la autorización de ingreso a los exentos dependerá de la capacidad de carga y la zonificación del área protegida, salvo para quienes habitan de manera permanente en las áreas del Sistema de Parques Nacionales Naturales. </w:t>
      </w:r>
    </w:p>
    <w:p w14:paraId="3848EEB6" w14:textId="77777777" w:rsidR="00D33970" w:rsidRPr="004B1933" w:rsidRDefault="00D33970" w:rsidP="00D33970">
      <w:pPr>
        <w:spacing w:after="0" w:line="240" w:lineRule="auto"/>
        <w:jc w:val="both"/>
        <w:rPr>
          <w:rFonts w:ascii="Verdana" w:hAnsi="Verdana" w:cs="Arial"/>
          <w:color w:val="000000" w:themeColor="text1"/>
          <w:lang w:eastAsia="es-CO"/>
        </w:rPr>
      </w:pPr>
    </w:p>
    <w:p w14:paraId="058EC9C1" w14:textId="793322D7" w:rsidR="00D33970" w:rsidRDefault="00D33970" w:rsidP="00D33970">
      <w:pPr>
        <w:spacing w:after="0" w:line="240" w:lineRule="auto"/>
        <w:jc w:val="both"/>
        <w:rPr>
          <w:rFonts w:ascii="Verdana" w:eastAsia="Arial Narrow" w:hAnsi="Verdana" w:cs="Arial Narrow"/>
        </w:rPr>
      </w:pPr>
      <w:r w:rsidRPr="00737AC4">
        <w:rPr>
          <w:rFonts w:ascii="Verdana" w:eastAsia="Arial Narrow" w:hAnsi="Verdana" w:cs="Arial Narrow"/>
          <w:b/>
          <w:bCs/>
        </w:rPr>
        <w:t>P</w:t>
      </w:r>
      <w:r w:rsidR="007B331F">
        <w:rPr>
          <w:rFonts w:ascii="Verdana" w:eastAsia="Arial Narrow" w:hAnsi="Verdana" w:cs="Arial Narrow"/>
          <w:b/>
          <w:bCs/>
        </w:rPr>
        <w:t xml:space="preserve">ARÁGRAFO </w:t>
      </w:r>
      <w:r w:rsidRPr="00737AC4">
        <w:rPr>
          <w:rFonts w:ascii="Verdana" w:eastAsia="Arial Narrow" w:hAnsi="Verdana" w:cs="Arial Narrow"/>
          <w:b/>
          <w:bCs/>
        </w:rPr>
        <w:t xml:space="preserve">2. </w:t>
      </w:r>
      <w:r w:rsidRPr="00737AC4">
        <w:rPr>
          <w:rFonts w:ascii="Verdana" w:eastAsia="Arial Narrow" w:hAnsi="Verdana" w:cs="Arial Narrow"/>
        </w:rPr>
        <w:t>La exención</w:t>
      </w:r>
      <w:r>
        <w:rPr>
          <w:rFonts w:ascii="Verdana" w:eastAsia="Arial Narrow" w:hAnsi="Verdana" w:cs="Arial Narrow"/>
        </w:rPr>
        <w:t xml:space="preserve"> de ingreso</w:t>
      </w:r>
      <w:r w:rsidRPr="00737AC4">
        <w:rPr>
          <w:rFonts w:ascii="Verdana" w:eastAsia="Arial Narrow" w:hAnsi="Verdana" w:cs="Arial Narrow"/>
        </w:rPr>
        <w:t xml:space="preserve"> no incluye el requisito obligatorio de adquisición de seguro de accidenten establecida en la resolución 273 de 2024 o norma que la modifique, sustituya o derogue</w:t>
      </w:r>
      <w:r w:rsidR="007B331F">
        <w:rPr>
          <w:rFonts w:ascii="Verdana" w:eastAsia="Arial Narrow" w:hAnsi="Verdana" w:cs="Arial Narrow"/>
        </w:rPr>
        <w:t>.</w:t>
      </w:r>
    </w:p>
    <w:p w14:paraId="51DE965A" w14:textId="2C49787D" w:rsidR="00D33970" w:rsidRDefault="00D33970" w:rsidP="00D33970">
      <w:pPr>
        <w:spacing w:after="0" w:line="240" w:lineRule="auto"/>
        <w:jc w:val="both"/>
        <w:rPr>
          <w:rFonts w:ascii="Verdana" w:eastAsia="Arial Narrow" w:hAnsi="Verdana" w:cs="Arial Narrow"/>
        </w:rPr>
      </w:pPr>
      <w:r w:rsidRPr="0072487A">
        <w:rPr>
          <w:rFonts w:ascii="Verdana" w:eastAsia="Arial Narrow" w:hAnsi="Verdana" w:cs="Arial Narrow"/>
          <w:b/>
          <w:bCs/>
        </w:rPr>
        <w:lastRenderedPageBreak/>
        <w:t>P</w:t>
      </w:r>
      <w:r w:rsidR="007B331F">
        <w:rPr>
          <w:rFonts w:ascii="Verdana" w:eastAsia="Arial Narrow" w:hAnsi="Verdana" w:cs="Arial Narrow"/>
          <w:b/>
          <w:bCs/>
        </w:rPr>
        <w:t>ARÁGRAFO</w:t>
      </w:r>
      <w:r w:rsidRPr="0072487A">
        <w:rPr>
          <w:rFonts w:ascii="Verdana" w:eastAsia="Arial Narrow" w:hAnsi="Verdana" w:cs="Arial Narrow"/>
          <w:b/>
          <w:bCs/>
        </w:rPr>
        <w:t xml:space="preserve"> </w:t>
      </w:r>
      <w:r>
        <w:rPr>
          <w:rFonts w:ascii="Verdana" w:eastAsia="Arial Narrow" w:hAnsi="Verdana" w:cs="Arial Narrow"/>
          <w:b/>
          <w:bCs/>
        </w:rPr>
        <w:t>3</w:t>
      </w:r>
      <w:r w:rsidRPr="0072487A">
        <w:rPr>
          <w:rFonts w:ascii="Verdana" w:eastAsia="Arial Narrow" w:hAnsi="Verdana" w:cs="Arial Narrow"/>
          <w:b/>
          <w:bCs/>
        </w:rPr>
        <w:t>. -</w:t>
      </w:r>
      <w:r>
        <w:rPr>
          <w:rFonts w:ascii="Verdana" w:eastAsia="Arial Narrow" w:hAnsi="Verdana" w:cs="Arial Narrow"/>
          <w:b/>
          <w:bCs/>
        </w:rPr>
        <w:t xml:space="preserve"> </w:t>
      </w:r>
      <w:r w:rsidRPr="00DA7735">
        <w:rPr>
          <w:rFonts w:ascii="Verdana" w:eastAsia="Arial Narrow" w:hAnsi="Verdana" w:cs="Arial Narrow"/>
        </w:rPr>
        <w:t>Todas las exenciones previstas deberán ser consignadas en el registro de ingreso por parte del servidor público o contratista a cargo de esta tarea en el área protegida</w:t>
      </w:r>
      <w:r>
        <w:rPr>
          <w:rFonts w:ascii="Verdana" w:eastAsia="Arial Narrow" w:hAnsi="Verdana" w:cs="Arial Narrow"/>
        </w:rPr>
        <w:t>.</w:t>
      </w:r>
    </w:p>
    <w:p w14:paraId="648DAB34" w14:textId="77777777" w:rsidR="00D33970" w:rsidRPr="004B1933" w:rsidRDefault="00D33970" w:rsidP="00D33970">
      <w:pPr>
        <w:spacing w:after="0" w:line="240" w:lineRule="auto"/>
        <w:jc w:val="both"/>
        <w:rPr>
          <w:rFonts w:ascii="Verdana" w:hAnsi="Verdana" w:cs="Arial"/>
          <w:color w:val="000000" w:themeColor="text1"/>
          <w:lang w:eastAsia="es-CO"/>
        </w:rPr>
      </w:pPr>
    </w:p>
    <w:p w14:paraId="29EDE407"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b/>
          <w:bCs/>
        </w:rPr>
        <w:t>ARTICULO 3.2</w:t>
      </w:r>
      <w:r w:rsidRPr="004B1933">
        <w:rPr>
          <w:rFonts w:ascii="Verdana" w:eastAsia="Arial Narrow" w:hAnsi="Verdana" w:cs="Arial Narrow"/>
        </w:rPr>
        <w:t xml:space="preserve"> – </w:t>
      </w:r>
      <w:r w:rsidRPr="004B1933">
        <w:rPr>
          <w:rFonts w:ascii="Verdana" w:eastAsia="Arial Narrow" w:hAnsi="Verdana" w:cs="Arial Narrow"/>
          <w:b/>
          <w:bCs/>
        </w:rPr>
        <w:t>Métodos de verificación de exenciones</w:t>
      </w:r>
      <w:r w:rsidRPr="004B1933">
        <w:rPr>
          <w:rFonts w:ascii="Verdana" w:eastAsia="Arial Narrow" w:hAnsi="Verdana" w:cs="Arial Narrow"/>
        </w:rPr>
        <w:t xml:space="preserve"> El visitante que pretenda hacerse acreedor a las exenciones contempladas en los numerales 2,</w:t>
      </w:r>
      <w:r>
        <w:rPr>
          <w:rFonts w:ascii="Verdana" w:eastAsia="Arial Narrow" w:hAnsi="Verdana" w:cs="Arial Narrow"/>
        </w:rPr>
        <w:t>3</w:t>
      </w:r>
      <w:r w:rsidRPr="004B1933">
        <w:rPr>
          <w:rFonts w:ascii="Verdana" w:eastAsia="Arial Narrow" w:hAnsi="Verdana" w:cs="Arial Narrow"/>
        </w:rPr>
        <w:t xml:space="preserve"> 4, 6, 9, 12</w:t>
      </w:r>
      <w:r>
        <w:rPr>
          <w:rFonts w:ascii="Verdana" w:eastAsia="Arial Narrow" w:hAnsi="Verdana" w:cs="Arial Narrow"/>
        </w:rPr>
        <w:t>, 13, 18, 20</w:t>
      </w:r>
      <w:r w:rsidRPr="004B1933">
        <w:rPr>
          <w:rFonts w:ascii="Verdana" w:eastAsia="Arial Narrow" w:hAnsi="Verdana" w:cs="Arial Narrow"/>
        </w:rPr>
        <w:t xml:space="preserve"> y </w:t>
      </w:r>
      <w:r>
        <w:rPr>
          <w:rFonts w:ascii="Verdana" w:eastAsia="Arial Narrow" w:hAnsi="Verdana" w:cs="Arial Narrow"/>
        </w:rPr>
        <w:t>21</w:t>
      </w:r>
      <w:r w:rsidRPr="004B1933">
        <w:rPr>
          <w:rFonts w:ascii="Verdana" w:eastAsia="Arial Narrow" w:hAnsi="Verdana" w:cs="Arial Narrow"/>
        </w:rPr>
        <w:t xml:space="preserve"> deberá acreditar la condición correspondiente con no menos de ocho (8) días calendario previos a la visita que se pretenda efectuar, ante el jefe del área protegida correspondiente, quién emitirá aprobación vía electrónica y llevará un informe mensual para control y seguimiento.</w:t>
      </w:r>
    </w:p>
    <w:p w14:paraId="265196DE" w14:textId="77777777" w:rsidR="00D33970" w:rsidRPr="004B1933" w:rsidRDefault="00D33970" w:rsidP="00D33970">
      <w:pPr>
        <w:spacing w:after="0" w:line="240" w:lineRule="auto"/>
        <w:jc w:val="both"/>
        <w:rPr>
          <w:rFonts w:ascii="Verdana" w:eastAsia="Arial Narrow" w:hAnsi="Verdana" w:cs="Arial Narrow"/>
        </w:rPr>
      </w:pPr>
    </w:p>
    <w:p w14:paraId="23159093" w14:textId="58F19408"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rPr>
        <w:t xml:space="preserve">Los beneficiarios de las exenciones contempladas en los numerales </w:t>
      </w:r>
      <w:r w:rsidRPr="00C160FC">
        <w:rPr>
          <w:rFonts w:ascii="Verdana" w:eastAsia="Arial Narrow" w:hAnsi="Verdana" w:cs="Arial Narrow"/>
        </w:rPr>
        <w:t>10, 1</w:t>
      </w:r>
      <w:r>
        <w:rPr>
          <w:rFonts w:ascii="Verdana" w:eastAsia="Arial Narrow" w:hAnsi="Verdana" w:cs="Arial Narrow"/>
        </w:rPr>
        <w:t>4 y</w:t>
      </w:r>
      <w:r w:rsidRPr="00C160FC">
        <w:rPr>
          <w:rFonts w:ascii="Verdana" w:eastAsia="Arial Narrow" w:hAnsi="Verdana" w:cs="Arial Narrow"/>
        </w:rPr>
        <w:t xml:space="preserve"> 1</w:t>
      </w:r>
      <w:r>
        <w:rPr>
          <w:rFonts w:ascii="Verdana" w:eastAsia="Arial Narrow" w:hAnsi="Verdana" w:cs="Arial Narrow"/>
        </w:rPr>
        <w:t>7</w:t>
      </w:r>
      <w:r w:rsidRPr="004B1933">
        <w:rPr>
          <w:rFonts w:ascii="Verdana" w:eastAsia="Arial Narrow" w:hAnsi="Verdana" w:cs="Arial Narrow"/>
          <w:b/>
          <w:bCs/>
        </w:rPr>
        <w:t xml:space="preserve"> </w:t>
      </w:r>
      <w:r w:rsidRPr="004B1933">
        <w:rPr>
          <w:rFonts w:ascii="Verdana" w:eastAsia="Arial Narrow" w:hAnsi="Verdana" w:cs="Arial Narrow"/>
        </w:rPr>
        <w:t>del presente capitulo, deberán informar previamente los nombres completos, identificación y calidades de las personas aquí descritas, adjuntando prueba de la caridad que se pretenda hacer valer. Dicho registro se llevará en el área protegida respectiva.</w:t>
      </w:r>
    </w:p>
    <w:p w14:paraId="0D582DA6" w14:textId="77777777" w:rsidR="00D33970" w:rsidRPr="004B1933" w:rsidRDefault="00D33970" w:rsidP="00D33970">
      <w:pPr>
        <w:spacing w:after="0" w:line="240" w:lineRule="auto"/>
        <w:jc w:val="both"/>
        <w:rPr>
          <w:rFonts w:ascii="Verdana" w:eastAsia="Arial Narrow" w:hAnsi="Verdana" w:cs="Arial Narrow"/>
        </w:rPr>
      </w:pPr>
    </w:p>
    <w:p w14:paraId="0ADBEF68"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b/>
          <w:bCs/>
        </w:rPr>
        <w:t>ARTICULO 3.3</w:t>
      </w:r>
      <w:r w:rsidRPr="004B1933">
        <w:rPr>
          <w:rFonts w:ascii="Verdana" w:eastAsia="Arial Narrow" w:hAnsi="Verdana" w:cs="Arial Narrow"/>
        </w:rPr>
        <w:t xml:space="preserve"> – </w:t>
      </w:r>
      <w:r w:rsidRPr="004B1933">
        <w:rPr>
          <w:rFonts w:ascii="Verdana" w:eastAsia="Arial Narrow" w:hAnsi="Verdana" w:cs="Arial Narrow"/>
          <w:b/>
          <w:bCs/>
        </w:rPr>
        <w:t xml:space="preserve">Exenciones programa de promoción </w:t>
      </w:r>
      <w:r w:rsidRPr="004B1933">
        <w:rPr>
          <w:rFonts w:ascii="Verdana" w:eastAsia="Arial Narrow" w:hAnsi="Verdana" w:cs="Arial Narrow"/>
        </w:rPr>
        <w:t>Parques Nacionales naturales podrá implementar una exención de cobro de factor personal y de medio de transporte por una semana al año a los visitantes, en dos (2) de sus áreas protegidas con vocación ecoturística, como parte de un programa de inclusión social y ambiental, en el marco del deber público y de garantizar los derechos a la educación y recreación asociados a la conservación en las áreas protegidas del Sistema de Parques Nacionales Naturales de Colombia.</w:t>
      </w:r>
    </w:p>
    <w:p w14:paraId="327C21CE" w14:textId="77777777" w:rsidR="00D33970" w:rsidRPr="004B1933" w:rsidRDefault="00D33970" w:rsidP="00D33970">
      <w:pPr>
        <w:spacing w:after="0" w:line="240" w:lineRule="auto"/>
        <w:jc w:val="both"/>
        <w:rPr>
          <w:rFonts w:ascii="Verdana" w:eastAsia="Arial Narrow" w:hAnsi="Verdana" w:cs="Arial Narrow"/>
        </w:rPr>
      </w:pPr>
    </w:p>
    <w:p w14:paraId="5F299814" w14:textId="46C8E114" w:rsidR="00D33970" w:rsidRPr="004B1933" w:rsidRDefault="00D33970" w:rsidP="00D33970">
      <w:pPr>
        <w:spacing w:after="0" w:line="240" w:lineRule="auto"/>
        <w:jc w:val="both"/>
        <w:rPr>
          <w:rFonts w:ascii="Verdana" w:eastAsia="Arial Narrow" w:hAnsi="Verdana" w:cs="Arial Narrow"/>
        </w:rPr>
      </w:pPr>
      <w:r w:rsidRPr="54D3A63D">
        <w:rPr>
          <w:rFonts w:ascii="Verdana" w:eastAsia="Arial Narrow" w:hAnsi="Verdana" w:cs="Arial Narrow"/>
        </w:rPr>
        <w:t>La designación de las áreas protegidas y la fecha de exención se realizará previo concepto económico proveniente de la Subdirección de Sostenibilidad y Negocios Ambientales</w:t>
      </w:r>
      <w:r w:rsidRPr="008C1183">
        <w:rPr>
          <w:rFonts w:ascii="Verdana" w:eastAsia="Arial Narrow" w:hAnsi="Verdana" w:cs="Arial Narrow"/>
        </w:rPr>
        <w:t>.</w:t>
      </w:r>
      <w:r>
        <w:rPr>
          <w:rFonts w:ascii="Verdana" w:eastAsia="Arial Narrow" w:hAnsi="Verdana" w:cs="Arial Narrow"/>
        </w:rPr>
        <w:t xml:space="preserve">  </w:t>
      </w:r>
    </w:p>
    <w:p w14:paraId="59BC129A" w14:textId="77777777" w:rsidR="00D33970" w:rsidRDefault="00D33970" w:rsidP="00D33970">
      <w:pPr>
        <w:spacing w:after="0" w:line="240" w:lineRule="auto"/>
        <w:jc w:val="both"/>
        <w:rPr>
          <w:rFonts w:ascii="Verdana" w:eastAsia="Arial Narrow" w:hAnsi="Verdana" w:cs="Arial Narrow"/>
        </w:rPr>
      </w:pPr>
    </w:p>
    <w:p w14:paraId="1F2287E5" w14:textId="7A419372" w:rsidR="00D33970" w:rsidRPr="008A3421" w:rsidRDefault="00D33970" w:rsidP="00D33970">
      <w:pPr>
        <w:spacing w:after="0" w:line="240" w:lineRule="auto"/>
        <w:jc w:val="both"/>
        <w:rPr>
          <w:rFonts w:ascii="Verdana" w:eastAsia="Arial Narrow" w:hAnsi="Verdana" w:cs="Arial Narrow"/>
        </w:rPr>
      </w:pPr>
      <w:r w:rsidRPr="54D3A63D">
        <w:rPr>
          <w:rFonts w:ascii="Verdana" w:eastAsia="Arial Narrow" w:hAnsi="Verdana" w:cs="Arial Narrow"/>
          <w:b/>
          <w:bCs/>
        </w:rPr>
        <w:t>ARTICULO 3.</w:t>
      </w:r>
      <w:r>
        <w:rPr>
          <w:rFonts w:ascii="Verdana" w:eastAsia="Arial Narrow" w:hAnsi="Verdana" w:cs="Arial Narrow"/>
          <w:b/>
          <w:bCs/>
        </w:rPr>
        <w:t>4</w:t>
      </w:r>
      <w:r w:rsidRPr="54D3A63D">
        <w:rPr>
          <w:rFonts w:ascii="Verdana" w:eastAsia="Arial Narrow" w:hAnsi="Verdana" w:cs="Arial Narrow"/>
          <w:b/>
          <w:bCs/>
        </w:rPr>
        <w:t xml:space="preserve"> </w:t>
      </w:r>
      <w:r>
        <w:rPr>
          <w:rFonts w:ascii="Verdana" w:eastAsia="Arial Narrow" w:hAnsi="Verdana" w:cs="Arial Narrow"/>
          <w:b/>
          <w:bCs/>
        </w:rPr>
        <w:t xml:space="preserve">Disposiciones comunes. </w:t>
      </w:r>
      <w:r w:rsidRPr="008A3421">
        <w:rPr>
          <w:rFonts w:ascii="Verdana" w:eastAsia="Arial Narrow" w:hAnsi="Verdana" w:cs="Arial Narrow"/>
        </w:rPr>
        <w:t>El derecho de ingreso que paga el visitante, compromete al mismo con el cumplimiento de las normas propias de las áreas protegidas y en particular en relación con cada uno de los lineamientos y reglamentos del área visitada</w:t>
      </w:r>
      <w:r>
        <w:rPr>
          <w:rFonts w:ascii="Verdana" w:eastAsia="Arial Narrow" w:hAnsi="Verdana" w:cs="Arial Narrow"/>
        </w:rPr>
        <w:t>.</w:t>
      </w:r>
    </w:p>
    <w:p w14:paraId="0AC42FE4" w14:textId="77777777" w:rsidR="00D33970" w:rsidRPr="004B1933" w:rsidRDefault="00D33970" w:rsidP="00D33970">
      <w:pPr>
        <w:spacing w:after="0" w:line="240" w:lineRule="auto"/>
        <w:jc w:val="both"/>
        <w:rPr>
          <w:rFonts w:ascii="Verdana" w:eastAsia="Arial Narrow" w:hAnsi="Verdana" w:cs="Arial Narrow"/>
        </w:rPr>
      </w:pPr>
    </w:p>
    <w:p w14:paraId="236DED2F" w14:textId="77777777" w:rsidR="00D33970" w:rsidRPr="004B1933" w:rsidRDefault="00D33970" w:rsidP="00D33970">
      <w:pPr>
        <w:spacing w:after="0" w:line="240" w:lineRule="auto"/>
        <w:jc w:val="both"/>
        <w:rPr>
          <w:rFonts w:ascii="Verdana" w:eastAsia="Arial Narrow" w:hAnsi="Verdana" w:cs="Arial Narrow"/>
        </w:rPr>
      </w:pPr>
      <w:r w:rsidRPr="54D3A63D">
        <w:rPr>
          <w:rFonts w:ascii="Verdana" w:eastAsia="Arial Narrow" w:hAnsi="Verdana" w:cs="Arial Narrow"/>
          <w:b/>
          <w:bCs/>
        </w:rPr>
        <w:t>ARTICULO 3.</w:t>
      </w:r>
      <w:r>
        <w:rPr>
          <w:rFonts w:ascii="Verdana" w:eastAsia="Arial Narrow" w:hAnsi="Verdana" w:cs="Arial Narrow"/>
          <w:b/>
          <w:bCs/>
        </w:rPr>
        <w:t>5</w:t>
      </w:r>
      <w:r w:rsidRPr="54D3A63D">
        <w:rPr>
          <w:rFonts w:ascii="Verdana" w:eastAsia="Arial Narrow" w:hAnsi="Verdana" w:cs="Arial Narrow"/>
          <w:b/>
          <w:bCs/>
        </w:rPr>
        <w:t xml:space="preserve"> Reporte de información </w:t>
      </w:r>
      <w:r w:rsidRPr="54D3A63D">
        <w:rPr>
          <w:rFonts w:ascii="Verdana" w:eastAsia="Arial Narrow" w:hAnsi="Verdana" w:cs="Arial Narrow"/>
        </w:rPr>
        <w:t>Las áreas protegidas deberán consolidar y reportar el número de visitantes y su respectiva categoría de manera mensual, en acuerdo con lo definido por Parques Nacionales Naturales</w:t>
      </w:r>
      <w:r>
        <w:rPr>
          <w:rFonts w:ascii="Verdana" w:eastAsia="Arial Narrow" w:hAnsi="Verdana" w:cs="Arial Narrow"/>
        </w:rPr>
        <w:t xml:space="preserve"> y sus procedimientos</w:t>
      </w:r>
      <w:r w:rsidRPr="54D3A63D">
        <w:rPr>
          <w:rFonts w:ascii="Verdana" w:eastAsia="Arial Narrow" w:hAnsi="Verdana" w:cs="Arial Narrow"/>
        </w:rPr>
        <w:t>.</w:t>
      </w:r>
    </w:p>
    <w:p w14:paraId="4B30F61F" w14:textId="77777777" w:rsidR="00D33970" w:rsidRPr="004B1933" w:rsidRDefault="00D33970" w:rsidP="00D33970">
      <w:pPr>
        <w:spacing w:after="0" w:line="240" w:lineRule="auto"/>
        <w:jc w:val="both"/>
        <w:rPr>
          <w:rFonts w:ascii="Verdana" w:eastAsia="Arial Narrow" w:hAnsi="Verdana" w:cs="Arial Narrow"/>
        </w:rPr>
      </w:pPr>
    </w:p>
    <w:p w14:paraId="305ED921" w14:textId="77777777" w:rsidR="00D33970" w:rsidRDefault="00D33970" w:rsidP="00D33970">
      <w:pPr>
        <w:spacing w:after="0" w:line="240" w:lineRule="auto"/>
        <w:jc w:val="both"/>
        <w:rPr>
          <w:rFonts w:ascii="Verdana" w:hAnsi="Verdana" w:cs="Arial"/>
          <w:color w:val="000000" w:themeColor="text1"/>
          <w:lang w:eastAsia="es-CO"/>
        </w:rPr>
      </w:pPr>
      <w:r w:rsidRPr="54D3A63D">
        <w:rPr>
          <w:rFonts w:ascii="Verdana" w:eastAsia="Arial Narrow" w:hAnsi="Verdana" w:cs="Arial Narrow"/>
        </w:rPr>
        <w:t>Cada Dirección Territorial realizará el reporte de esta</w:t>
      </w:r>
      <w:r w:rsidRPr="54D3A63D">
        <w:rPr>
          <w:rFonts w:ascii="Verdana" w:hAnsi="Verdana" w:cs="Arial"/>
          <w:color w:val="000000" w:themeColor="text1"/>
          <w:lang w:eastAsia="es-CO"/>
        </w:rPr>
        <w:t xml:space="preserve"> información consolidada dentro de los plazos, plataformas y procedimientos establecidos por la entidad.</w:t>
      </w:r>
    </w:p>
    <w:p w14:paraId="41BCA6F9" w14:textId="77777777" w:rsidR="00D33970" w:rsidRDefault="00D33970" w:rsidP="00D33970">
      <w:pPr>
        <w:spacing w:after="0" w:line="240" w:lineRule="auto"/>
        <w:jc w:val="both"/>
        <w:rPr>
          <w:rFonts w:ascii="Verdana" w:hAnsi="Verdana" w:cs="Arial"/>
          <w:color w:val="000000" w:themeColor="text1"/>
          <w:lang w:eastAsia="es-CO"/>
        </w:rPr>
      </w:pPr>
    </w:p>
    <w:p w14:paraId="7D5E6C14" w14:textId="77777777" w:rsidR="00D33970" w:rsidRDefault="00D33970" w:rsidP="00D33970">
      <w:pPr>
        <w:spacing w:after="0" w:line="240" w:lineRule="auto"/>
        <w:jc w:val="both"/>
        <w:rPr>
          <w:rFonts w:ascii="Verdana" w:hAnsi="Verdana" w:cs="Arial"/>
          <w:color w:val="000000" w:themeColor="text1"/>
          <w:lang w:eastAsia="es-CO"/>
        </w:rPr>
      </w:pPr>
      <w:r w:rsidRPr="54D3A63D">
        <w:rPr>
          <w:rFonts w:ascii="Verdana" w:hAnsi="Verdana" w:cs="Arial"/>
          <w:color w:val="000000" w:themeColor="text1"/>
          <w:lang w:eastAsia="es-CO"/>
        </w:rPr>
        <w:t>Para el caso de la exención del numeral 1</w:t>
      </w:r>
      <w:r>
        <w:rPr>
          <w:rFonts w:ascii="Verdana" w:hAnsi="Verdana" w:cs="Arial"/>
          <w:color w:val="000000" w:themeColor="text1"/>
          <w:lang w:eastAsia="es-CO"/>
        </w:rPr>
        <w:t>6</w:t>
      </w:r>
      <w:r w:rsidRPr="54D3A63D">
        <w:rPr>
          <w:rFonts w:ascii="Verdana" w:hAnsi="Verdana" w:cs="Arial"/>
          <w:color w:val="000000" w:themeColor="text1"/>
          <w:lang w:eastAsia="es-CO"/>
        </w:rPr>
        <w:t xml:space="preserve">, así como miembros de la fuerza pública en condición de discapacidad definidos en el numeral 2 del artículo 2 de la Ley 1699 de 2013, deberá reportarse la cantidad de exentos por este concepto </w:t>
      </w:r>
      <w:r w:rsidRPr="54D3A63D">
        <w:rPr>
          <w:rFonts w:ascii="Verdana" w:hAnsi="Verdana" w:cs="Arial"/>
          <w:color w:val="000000" w:themeColor="text1"/>
          <w:lang w:eastAsia="es-CO"/>
        </w:rPr>
        <w:lastRenderedPageBreak/>
        <w:t xml:space="preserve">dentro del informe estadístico y de ingresos en los plazos señalados anteriormente, para el envío de la información al Ministerio de Defensa. </w:t>
      </w:r>
    </w:p>
    <w:p w14:paraId="09AFB072" w14:textId="77777777" w:rsidR="00D33970" w:rsidRPr="004B1933" w:rsidRDefault="00D33970" w:rsidP="00D33970">
      <w:pPr>
        <w:spacing w:after="0" w:line="240" w:lineRule="auto"/>
        <w:jc w:val="both"/>
        <w:rPr>
          <w:rFonts w:ascii="Verdana" w:eastAsia="Arial Narrow" w:hAnsi="Verdana" w:cs="Arial Narrow"/>
        </w:rPr>
      </w:pPr>
    </w:p>
    <w:p w14:paraId="3410C3E8" w14:textId="77777777" w:rsidR="00D33970" w:rsidRPr="004B1933" w:rsidRDefault="00D33970" w:rsidP="00D33970">
      <w:pPr>
        <w:spacing w:after="0" w:line="240" w:lineRule="auto"/>
        <w:jc w:val="both"/>
        <w:rPr>
          <w:rFonts w:ascii="Verdana" w:eastAsia="Arial Narrow" w:hAnsi="Verdana" w:cs="Arial Narrow"/>
        </w:rPr>
      </w:pPr>
    </w:p>
    <w:p w14:paraId="0238617E"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CAPITULO 4</w:t>
      </w:r>
    </w:p>
    <w:p w14:paraId="4800D9D1"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 xml:space="preserve">SERVICIOS COMPLEMENTARIOS Y OTRAS DISPOSICIONES </w:t>
      </w:r>
    </w:p>
    <w:p w14:paraId="63B105DC" w14:textId="77777777" w:rsidR="00D33970" w:rsidRPr="004B1933" w:rsidRDefault="00D33970" w:rsidP="00D33970">
      <w:pPr>
        <w:spacing w:after="0" w:line="240" w:lineRule="auto"/>
        <w:jc w:val="center"/>
        <w:rPr>
          <w:rFonts w:ascii="Verdana" w:hAnsi="Verdana"/>
          <w:b/>
          <w:bCs/>
        </w:rPr>
      </w:pPr>
    </w:p>
    <w:p w14:paraId="193ABF16" w14:textId="77777777" w:rsidR="00D33970" w:rsidRPr="004B1933" w:rsidRDefault="00D33970" w:rsidP="00D33970">
      <w:pPr>
        <w:spacing w:after="0" w:line="240" w:lineRule="auto"/>
        <w:jc w:val="both"/>
        <w:rPr>
          <w:rFonts w:ascii="Verdana" w:hAnsi="Verdana"/>
        </w:rPr>
      </w:pPr>
      <w:r w:rsidRPr="54D3A63D">
        <w:rPr>
          <w:rFonts w:ascii="Verdana" w:eastAsia="Arial Narrow" w:hAnsi="Verdana" w:cs="Arial Narrow"/>
          <w:b/>
          <w:bCs/>
        </w:rPr>
        <w:t xml:space="preserve">ARTICULO 4.1 </w:t>
      </w:r>
      <w:r w:rsidRPr="54D3A63D">
        <w:rPr>
          <w:rFonts w:ascii="Verdana" w:hAnsi="Verdana"/>
          <w:b/>
          <w:bCs/>
        </w:rPr>
        <w:t>EL DERECHO DE INGRESO A LAS ÁREAS PROTEGIDAS QUE TIENEN UN VÍNCULO CONTRACTUAL CON UN TERCERO PARA LA PRESTACIÓN DE SERVICIOS ECOTURÍSTICOS DENTRO DE LAS ÁREAS PROTEGIDAS.</w:t>
      </w:r>
      <w:r w:rsidRPr="54D3A63D">
        <w:rPr>
          <w:rFonts w:ascii="Verdana" w:hAnsi="Verdana"/>
        </w:rPr>
        <w:t xml:space="preserve"> El derecho de ingreso en áreas con prestación de servicios ecoturísticos que tienen vínculo con un tercero, se ceñirá en lo pertinente por la presente resolución.</w:t>
      </w:r>
    </w:p>
    <w:p w14:paraId="7DC173A0" w14:textId="77777777" w:rsidR="00D33970" w:rsidRPr="004B1933" w:rsidRDefault="00D33970" w:rsidP="00D33970">
      <w:pPr>
        <w:spacing w:after="0" w:line="240" w:lineRule="auto"/>
        <w:jc w:val="both"/>
        <w:rPr>
          <w:rFonts w:ascii="Verdana" w:hAnsi="Verdana"/>
        </w:rPr>
      </w:pPr>
    </w:p>
    <w:p w14:paraId="017DA9A7" w14:textId="77777777" w:rsidR="00D33970" w:rsidRPr="004B1933" w:rsidRDefault="00D33970" w:rsidP="00D33970">
      <w:pPr>
        <w:spacing w:after="0" w:line="240" w:lineRule="auto"/>
        <w:jc w:val="both"/>
        <w:rPr>
          <w:rFonts w:ascii="Verdana" w:hAnsi="Verdana"/>
        </w:rPr>
      </w:pPr>
      <w:r w:rsidRPr="004B1933">
        <w:rPr>
          <w:rFonts w:ascii="Verdana" w:hAnsi="Verdana"/>
        </w:rPr>
        <w:t xml:space="preserve">Los servicios complementarios prestados en ellas se </w:t>
      </w:r>
      <w:r>
        <w:rPr>
          <w:rFonts w:ascii="Verdana" w:hAnsi="Verdana"/>
        </w:rPr>
        <w:t>ceñirán</w:t>
      </w:r>
      <w:r w:rsidRPr="004B1933">
        <w:rPr>
          <w:rFonts w:ascii="Verdana" w:hAnsi="Verdana"/>
        </w:rPr>
        <w:t xml:space="preserve"> por las estipulaciones que expresamente se encuentren pactadas dentro de dichos contratos. </w:t>
      </w:r>
    </w:p>
    <w:p w14:paraId="4CE22E21" w14:textId="77777777" w:rsidR="00D33970" w:rsidRDefault="00D33970" w:rsidP="00D33970">
      <w:pPr>
        <w:spacing w:after="0" w:line="240" w:lineRule="auto"/>
        <w:jc w:val="both"/>
        <w:rPr>
          <w:rFonts w:ascii="Verdana" w:hAnsi="Verdana"/>
          <w:strike/>
        </w:rPr>
      </w:pPr>
    </w:p>
    <w:p w14:paraId="1C108640"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b/>
          <w:bCs/>
        </w:rPr>
        <w:t>ARTICULO 4.2</w:t>
      </w:r>
      <w:r w:rsidRPr="004B1933">
        <w:rPr>
          <w:rFonts w:ascii="Verdana" w:eastAsia="Arial Narrow" w:hAnsi="Verdana" w:cs="Arial Narrow"/>
        </w:rPr>
        <w:t xml:space="preserve"> </w:t>
      </w:r>
      <w:r w:rsidRPr="004B1933">
        <w:rPr>
          <w:rFonts w:ascii="Verdana" w:eastAsia="Arial Narrow" w:hAnsi="Verdana" w:cs="Arial Narrow"/>
          <w:b/>
          <w:bCs/>
        </w:rPr>
        <w:t>DEFINICIONES</w:t>
      </w:r>
      <w:r w:rsidRPr="004B1933">
        <w:rPr>
          <w:rFonts w:ascii="Verdana" w:eastAsia="Arial Narrow" w:hAnsi="Verdana" w:cs="Arial Narrow"/>
        </w:rPr>
        <w:t xml:space="preserve">: Para efectos del presente acto administrativo se establecen las siguientes definiciones: </w:t>
      </w:r>
    </w:p>
    <w:p w14:paraId="40FB1786" w14:textId="77777777" w:rsidR="00D33970" w:rsidRPr="004B1933" w:rsidRDefault="00D33970" w:rsidP="00D33970">
      <w:pPr>
        <w:spacing w:after="0" w:line="240" w:lineRule="auto"/>
        <w:jc w:val="both"/>
        <w:rPr>
          <w:rFonts w:ascii="Verdana" w:eastAsia="Arial Narrow" w:hAnsi="Verdana" w:cs="Arial Narrow"/>
        </w:rPr>
      </w:pPr>
    </w:p>
    <w:p w14:paraId="7BC23416"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b/>
          <w:bCs/>
        </w:rPr>
        <w:t>CAN</w:t>
      </w:r>
      <w:r w:rsidRPr="004B1933">
        <w:rPr>
          <w:rFonts w:ascii="Verdana" w:eastAsia="Arial Narrow" w:hAnsi="Verdana" w:cs="Arial Narrow"/>
        </w:rPr>
        <w:t xml:space="preserve">: Comunidad Andina de Naciones, los países que la conforman son: Bolivia, Colombia, Ecuador y Perú. </w:t>
      </w:r>
    </w:p>
    <w:p w14:paraId="645529F9" w14:textId="77777777" w:rsidR="00D33970" w:rsidRPr="004B1933" w:rsidRDefault="00D33970" w:rsidP="00D33970">
      <w:pPr>
        <w:spacing w:after="0" w:line="240" w:lineRule="auto"/>
        <w:jc w:val="both"/>
        <w:rPr>
          <w:rFonts w:ascii="Verdana" w:eastAsia="Arial Narrow" w:hAnsi="Verdana" w:cs="Arial Narrow"/>
        </w:rPr>
      </w:pPr>
    </w:p>
    <w:p w14:paraId="32382A92"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b/>
          <w:bCs/>
        </w:rPr>
        <w:t>Extranjero Residente en Colombia</w:t>
      </w:r>
      <w:r w:rsidRPr="004B1933">
        <w:rPr>
          <w:rFonts w:ascii="Verdana" w:eastAsia="Arial Narrow" w:hAnsi="Verdana" w:cs="Arial Narrow"/>
        </w:rPr>
        <w:t xml:space="preserve">: Es el extranjero que desea ingresar al país con el ánimo de establecerte en él o desarrollar actividades de manera temporal; esta calidad la acreditará con la presentación de la Visa (Negocios, Temporal o Residente) o la Cédula de Extranjería Colombiana. </w:t>
      </w:r>
    </w:p>
    <w:p w14:paraId="2FC5F935" w14:textId="77777777" w:rsidR="00D33970" w:rsidRPr="004B1933" w:rsidRDefault="00D33970" w:rsidP="00D33970">
      <w:pPr>
        <w:spacing w:after="0" w:line="240" w:lineRule="auto"/>
        <w:jc w:val="both"/>
        <w:rPr>
          <w:rFonts w:ascii="Verdana" w:eastAsia="Arial Narrow" w:hAnsi="Verdana" w:cs="Arial Narrow"/>
        </w:rPr>
      </w:pPr>
    </w:p>
    <w:p w14:paraId="58F63BBF"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b/>
          <w:bCs/>
        </w:rPr>
        <w:t>Nativo:</w:t>
      </w:r>
      <w:r w:rsidRPr="004B1933">
        <w:rPr>
          <w:rFonts w:ascii="Verdana" w:eastAsia="Arial Narrow" w:hAnsi="Verdana" w:cs="Arial Narrow"/>
        </w:rPr>
        <w:t xml:space="preserve"> Es un adjetivo que hace referencia a la persona perteneciente o relativo al lugar en que ha nacido.</w:t>
      </w:r>
    </w:p>
    <w:p w14:paraId="795EF1E3" w14:textId="77777777" w:rsidR="00D33970" w:rsidRPr="004B1933" w:rsidRDefault="00D33970" w:rsidP="00D33970">
      <w:pPr>
        <w:spacing w:after="0" w:line="240" w:lineRule="auto"/>
        <w:jc w:val="both"/>
        <w:rPr>
          <w:rFonts w:ascii="Verdana" w:eastAsia="Arial Narrow" w:hAnsi="Verdana" w:cs="Arial Narrow"/>
        </w:rPr>
      </w:pPr>
    </w:p>
    <w:p w14:paraId="4A729A0F" w14:textId="38F83139" w:rsidR="00D33970" w:rsidRPr="004B1933" w:rsidRDefault="00D33970" w:rsidP="00D33970">
      <w:pPr>
        <w:spacing w:after="0" w:line="240" w:lineRule="auto"/>
        <w:jc w:val="both"/>
        <w:rPr>
          <w:rFonts w:ascii="Verdana" w:eastAsia="Arial Narrow" w:hAnsi="Verdana" w:cs="Arial Narrow"/>
        </w:rPr>
      </w:pPr>
      <w:r w:rsidRPr="54D3A63D">
        <w:rPr>
          <w:rFonts w:ascii="Verdana" w:eastAsia="Arial Narrow" w:hAnsi="Verdana" w:cs="Arial Narrow"/>
          <w:b/>
          <w:bCs/>
        </w:rPr>
        <w:t xml:space="preserve">Temporadas: </w:t>
      </w:r>
      <w:r w:rsidRPr="54D3A63D">
        <w:rPr>
          <w:rFonts w:ascii="Verdana" w:eastAsia="Arial Narrow" w:hAnsi="Verdana" w:cs="Arial Narrow"/>
        </w:rPr>
        <w:t xml:space="preserve">Fechas de alta o baja afluencia que responden significativamente en mayor o menor cantidad de visitantes al interior de un área protegida del Sistema de Parques Nacionales Naturales con vocación ecoturística, las cuales serán determinadas por estas mismas dentro de su respectivo Plan de Manejo o Plan de Ordenamiento Ecoturístico </w:t>
      </w:r>
      <w:r w:rsidR="004A3600">
        <w:rPr>
          <w:rFonts w:ascii="Verdana" w:eastAsia="Arial Narrow" w:hAnsi="Verdana" w:cs="Arial Narrow"/>
        </w:rPr>
        <w:t xml:space="preserve">- </w:t>
      </w:r>
      <w:r w:rsidRPr="54D3A63D">
        <w:rPr>
          <w:rFonts w:ascii="Verdana" w:eastAsia="Arial Narrow" w:hAnsi="Verdana" w:cs="Arial Narrow"/>
        </w:rPr>
        <w:t>POE.</w:t>
      </w:r>
    </w:p>
    <w:p w14:paraId="298D1063" w14:textId="77777777" w:rsidR="00D33970" w:rsidRPr="004B1933" w:rsidRDefault="00D33970" w:rsidP="00D33970">
      <w:pPr>
        <w:spacing w:after="0" w:line="240" w:lineRule="auto"/>
        <w:jc w:val="both"/>
        <w:rPr>
          <w:rFonts w:ascii="Verdana" w:eastAsia="Arial Narrow" w:hAnsi="Verdana" w:cs="Arial Narrow"/>
        </w:rPr>
      </w:pPr>
    </w:p>
    <w:p w14:paraId="23BA5EC3" w14:textId="3ABD575A" w:rsidR="00D33970" w:rsidRPr="004B1933" w:rsidRDefault="00D33970" w:rsidP="00D33970">
      <w:pPr>
        <w:spacing w:after="0" w:line="240" w:lineRule="auto"/>
        <w:jc w:val="both"/>
        <w:rPr>
          <w:rFonts w:ascii="Verdana" w:eastAsia="Arial Narrow" w:hAnsi="Verdana" w:cs="Arial Narrow"/>
        </w:rPr>
      </w:pPr>
      <w:r w:rsidRPr="54D3A63D">
        <w:rPr>
          <w:rFonts w:ascii="Verdana" w:eastAsia="Arial Narrow" w:hAnsi="Verdana" w:cs="Arial Narrow"/>
        </w:rPr>
        <w:t xml:space="preserve">En virtud del valor diferencial de cobro para el Parque Nacional Natural Tayrona, y mientras los parques establezcan en su plan de </w:t>
      </w:r>
      <w:r w:rsidR="004A3600" w:rsidRPr="54D3A63D">
        <w:rPr>
          <w:rFonts w:ascii="Verdana" w:eastAsia="Arial Narrow" w:hAnsi="Verdana" w:cs="Arial Narrow"/>
        </w:rPr>
        <w:t xml:space="preserve">Manejo </w:t>
      </w:r>
      <w:r w:rsidRPr="54D3A63D">
        <w:rPr>
          <w:rFonts w:ascii="Verdana" w:eastAsia="Arial Narrow" w:hAnsi="Verdana" w:cs="Arial Narrow"/>
        </w:rPr>
        <w:t xml:space="preserve">o en su </w:t>
      </w:r>
      <w:r w:rsidR="004A3600" w:rsidRPr="54D3A63D">
        <w:rPr>
          <w:rFonts w:ascii="Verdana" w:eastAsia="Arial Narrow" w:hAnsi="Verdana" w:cs="Arial Narrow"/>
        </w:rPr>
        <w:t xml:space="preserve">Plan </w:t>
      </w:r>
      <w:r w:rsidRPr="54D3A63D">
        <w:rPr>
          <w:rFonts w:ascii="Verdana" w:eastAsia="Arial Narrow" w:hAnsi="Verdana" w:cs="Arial Narrow"/>
        </w:rPr>
        <w:t xml:space="preserve">de Ordenamiento Ecoturístico las temporadas, la temporada alta se contemplada para las siguientes fechas: Periodos comprendidos entre el primero (1) de Diciembre y el treinta y uno (31) de Enero, entre el primero (1) de Junio y el treinta y uno (31) de Julio, la Semana Santa comprendida desde el domingo de ramos hasta el domingo de resurrección, los puentes nacionales con lunes festivo o correspondientes a la Ley 51 de 1983 Ley Emiliani (de viernes a lunes incluido) </w:t>
      </w:r>
      <w:r w:rsidRPr="54D3A63D">
        <w:rPr>
          <w:rFonts w:ascii="Verdana" w:eastAsia="Arial Narrow" w:hAnsi="Verdana" w:cs="Arial Narrow"/>
        </w:rPr>
        <w:lastRenderedPageBreak/>
        <w:t xml:space="preserve">y la semana de receso escolar, es decir la semana inmediatamente anterior al día feriado en que se conmemora el descubrimiento de América (Decreto 1373 de 2007) que está comprendida entre los dos (2) sábados anteriores al festivo inclusive que se conmemora. </w:t>
      </w:r>
    </w:p>
    <w:p w14:paraId="3FD22C8A" w14:textId="77777777" w:rsidR="00D33970" w:rsidRPr="004B1933" w:rsidRDefault="00D33970" w:rsidP="00D33970">
      <w:pPr>
        <w:spacing w:after="0" w:line="240" w:lineRule="auto"/>
        <w:jc w:val="both"/>
        <w:rPr>
          <w:rFonts w:ascii="Verdana" w:eastAsia="Arial Narrow" w:hAnsi="Verdana" w:cs="Arial Narrow"/>
        </w:rPr>
      </w:pPr>
    </w:p>
    <w:p w14:paraId="7D0391D5" w14:textId="77777777" w:rsidR="00D33970" w:rsidRPr="004B1933" w:rsidRDefault="00D33970" w:rsidP="00D33970">
      <w:pPr>
        <w:spacing w:after="0" w:line="240" w:lineRule="auto"/>
        <w:jc w:val="both"/>
        <w:rPr>
          <w:rFonts w:ascii="Verdana" w:eastAsia="Arial Narrow" w:hAnsi="Verdana" w:cs="Arial Narrow"/>
        </w:rPr>
      </w:pPr>
      <w:r w:rsidRPr="004B1933">
        <w:rPr>
          <w:rFonts w:ascii="Verdana" w:eastAsia="Arial Narrow" w:hAnsi="Verdana" w:cs="Arial Narrow"/>
        </w:rPr>
        <w:t>Consecuentemente, la temporada baja estará contemplada en las fechas que no se consideran temporada alta.</w:t>
      </w:r>
    </w:p>
    <w:p w14:paraId="0CFE8135" w14:textId="77777777" w:rsidR="00D33970" w:rsidRPr="004B1933" w:rsidRDefault="00D33970" w:rsidP="00D33970">
      <w:pPr>
        <w:spacing w:after="0" w:line="240" w:lineRule="auto"/>
        <w:jc w:val="both"/>
        <w:rPr>
          <w:rFonts w:ascii="Verdana" w:eastAsia="Arial Narrow" w:hAnsi="Verdana" w:cs="Arial Narrow"/>
        </w:rPr>
      </w:pPr>
    </w:p>
    <w:p w14:paraId="266E4924" w14:textId="222D49C1" w:rsidR="00D33970" w:rsidRDefault="00D33970" w:rsidP="00D33970">
      <w:pPr>
        <w:spacing w:after="0" w:line="240" w:lineRule="auto"/>
        <w:jc w:val="both"/>
        <w:rPr>
          <w:rFonts w:ascii="Verdana" w:eastAsia="Arial Narrow" w:hAnsi="Verdana" w:cs="Arial Narrow"/>
        </w:rPr>
      </w:pPr>
      <w:r w:rsidRPr="54D3A63D">
        <w:rPr>
          <w:rFonts w:ascii="Verdana" w:eastAsia="Arial Narrow" w:hAnsi="Verdana" w:cs="Arial Narrow"/>
          <w:b/>
          <w:bCs/>
        </w:rPr>
        <w:t xml:space="preserve">Visitante: </w:t>
      </w:r>
      <w:r w:rsidRPr="54D3A63D">
        <w:rPr>
          <w:rFonts w:ascii="Verdana" w:eastAsia="Arial Narrow" w:hAnsi="Verdana" w:cs="Arial Narrow"/>
        </w:rPr>
        <w:t>Persona autorizada por Parques Nacionales Naturales para ingresar en una de las áreas del Sistema de Parques Nacionales Naturales, para visitar o realizar una o varias de las actividades o servicios regulados por el administrador del Sistema en un periodo definido y continuo</w:t>
      </w:r>
      <w:r w:rsidR="00ED7196">
        <w:rPr>
          <w:rFonts w:ascii="Verdana" w:eastAsia="Arial Narrow" w:hAnsi="Verdana" w:cs="Arial Narrow"/>
        </w:rPr>
        <w:t>.</w:t>
      </w:r>
    </w:p>
    <w:p w14:paraId="6FF8A86A" w14:textId="77777777" w:rsidR="00D33970" w:rsidRDefault="00D33970" w:rsidP="00D33970">
      <w:pPr>
        <w:spacing w:after="0" w:line="240" w:lineRule="auto"/>
        <w:jc w:val="both"/>
        <w:rPr>
          <w:rFonts w:ascii="Verdana" w:eastAsia="Arial Narrow" w:hAnsi="Verdana" w:cs="Arial Narrow"/>
        </w:rPr>
      </w:pPr>
    </w:p>
    <w:p w14:paraId="3161EF82" w14:textId="77777777" w:rsidR="00D33970" w:rsidRDefault="00D33970" w:rsidP="00D33970">
      <w:pPr>
        <w:spacing w:after="0" w:line="240" w:lineRule="auto"/>
        <w:jc w:val="both"/>
        <w:rPr>
          <w:rFonts w:ascii="Verdana" w:eastAsia="Arial Narrow" w:hAnsi="Verdana" w:cs="Arial Narrow"/>
        </w:rPr>
      </w:pPr>
    </w:p>
    <w:p w14:paraId="152E1197"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TÍTULO 4</w:t>
      </w:r>
    </w:p>
    <w:p w14:paraId="23658CA6" w14:textId="77777777" w:rsidR="00D33970" w:rsidRPr="004B1933" w:rsidRDefault="00D33970" w:rsidP="00D33970">
      <w:pPr>
        <w:pStyle w:val="parrafo-division"/>
        <w:spacing w:before="0" w:beforeAutospacing="0" w:after="0" w:afterAutospacing="0" w:line="293" w:lineRule="atLeast"/>
        <w:jc w:val="center"/>
        <w:rPr>
          <w:rFonts w:ascii="Verdana" w:hAnsi="Verdana" w:cs="Arial"/>
          <w:b/>
          <w:bCs/>
          <w:color w:val="000000"/>
          <w:sz w:val="22"/>
          <w:szCs w:val="22"/>
        </w:rPr>
      </w:pPr>
      <w:r w:rsidRPr="004B1933">
        <w:rPr>
          <w:rStyle w:val="Textoennegrita"/>
          <w:rFonts w:ascii="Verdana" w:hAnsi="Verdana" w:cs="Arial"/>
          <w:color w:val="000000" w:themeColor="text1"/>
          <w:sz w:val="22"/>
          <w:szCs w:val="22"/>
        </w:rPr>
        <w:t>DEROGATORIA Y VIGENCIA</w:t>
      </w:r>
    </w:p>
    <w:p w14:paraId="09D17807" w14:textId="77777777" w:rsidR="00D33970" w:rsidRPr="004B1933" w:rsidRDefault="00D33970" w:rsidP="00D33970">
      <w:pPr>
        <w:spacing w:after="0" w:line="240" w:lineRule="auto"/>
        <w:jc w:val="both"/>
        <w:rPr>
          <w:rFonts w:ascii="Verdana" w:eastAsia="Arial Narrow" w:hAnsi="Verdana" w:cs="Arial Narrow"/>
        </w:rPr>
      </w:pPr>
    </w:p>
    <w:p w14:paraId="43F64F1A" w14:textId="77777777" w:rsidR="00D33970" w:rsidRPr="004B1933" w:rsidRDefault="00D33970" w:rsidP="00D33970">
      <w:pPr>
        <w:spacing w:after="0" w:line="240" w:lineRule="auto"/>
        <w:jc w:val="both"/>
        <w:rPr>
          <w:rFonts w:ascii="Verdana" w:eastAsia="Arial Narrow" w:hAnsi="Verdana" w:cs="Arial Narrow"/>
        </w:rPr>
      </w:pPr>
    </w:p>
    <w:p w14:paraId="5B4578E0" w14:textId="77777777" w:rsidR="00D33970" w:rsidRPr="004B1933" w:rsidRDefault="00D33970" w:rsidP="00D33970">
      <w:pPr>
        <w:spacing w:after="0" w:line="240" w:lineRule="auto"/>
        <w:jc w:val="both"/>
        <w:rPr>
          <w:rFonts w:ascii="Verdana" w:eastAsia="Arial Narrow" w:hAnsi="Verdana" w:cs="Arial Narrow"/>
          <w:b/>
          <w:bCs/>
        </w:rPr>
      </w:pPr>
      <w:r w:rsidRPr="004B1933">
        <w:rPr>
          <w:rFonts w:ascii="Verdana" w:eastAsia="Arial Narrow" w:hAnsi="Verdana" w:cs="Arial Narrow"/>
          <w:b/>
          <w:bCs/>
        </w:rPr>
        <w:t xml:space="preserve">ARTÍCULO 4.1 – </w:t>
      </w:r>
      <w:r w:rsidRPr="004B1933">
        <w:rPr>
          <w:rFonts w:ascii="Verdana" w:eastAsia="Arial Narrow" w:hAnsi="Verdana" w:cs="Arial Narrow"/>
        </w:rPr>
        <w:t>Publíquese en el Diario Oficial y en el sitio web de Parques Nacionales Naturales de Colombia.</w:t>
      </w:r>
    </w:p>
    <w:p w14:paraId="133B20D0" w14:textId="77777777" w:rsidR="00D33970" w:rsidRPr="004B1933" w:rsidRDefault="00D33970" w:rsidP="00D33970">
      <w:pPr>
        <w:spacing w:after="0" w:line="240" w:lineRule="auto"/>
        <w:jc w:val="both"/>
        <w:rPr>
          <w:rFonts w:ascii="Verdana" w:eastAsia="Arial Narrow" w:hAnsi="Verdana" w:cs="Arial Narrow"/>
          <w:b/>
          <w:bCs/>
        </w:rPr>
      </w:pPr>
    </w:p>
    <w:p w14:paraId="5E669391" w14:textId="77777777" w:rsidR="00D33970" w:rsidRPr="004B1933" w:rsidRDefault="00D33970" w:rsidP="00D33970">
      <w:pPr>
        <w:spacing w:after="0" w:line="240" w:lineRule="auto"/>
        <w:jc w:val="both"/>
        <w:rPr>
          <w:rFonts w:ascii="Verdana" w:eastAsia="Arial Narrow" w:hAnsi="Verdana" w:cs="Arial Narrow"/>
          <w:b/>
          <w:bCs/>
        </w:rPr>
      </w:pPr>
      <w:r w:rsidRPr="004B1933">
        <w:rPr>
          <w:rFonts w:ascii="Verdana" w:eastAsia="Arial Narrow" w:hAnsi="Verdana" w:cs="Arial Narrow"/>
          <w:b/>
          <w:bCs/>
        </w:rPr>
        <w:t xml:space="preserve">ARTÍCULO 4.2. – </w:t>
      </w:r>
      <w:r w:rsidRPr="004B1933">
        <w:rPr>
          <w:rFonts w:ascii="Verdana" w:eastAsia="Arial Narrow" w:hAnsi="Verdana" w:cs="Arial Narrow"/>
        </w:rPr>
        <w:t>La presente resolución rige a partir del primero de enero de 2025 y deroga las disposiciones que le sean contrarias.</w:t>
      </w:r>
    </w:p>
    <w:p w14:paraId="203810DF" w14:textId="77777777" w:rsidR="00D33970" w:rsidRPr="004B1933" w:rsidRDefault="00D33970" w:rsidP="00D33970">
      <w:pPr>
        <w:spacing w:after="0" w:line="240" w:lineRule="auto"/>
        <w:jc w:val="both"/>
        <w:rPr>
          <w:rFonts w:ascii="Verdana" w:hAnsi="Verdana"/>
        </w:rPr>
      </w:pPr>
    </w:p>
    <w:p w14:paraId="21EC03C5" w14:textId="66A343C9" w:rsidR="00D33970" w:rsidRPr="004B1933" w:rsidRDefault="00D33970" w:rsidP="00D33970">
      <w:pPr>
        <w:spacing w:after="0" w:line="240" w:lineRule="auto"/>
        <w:jc w:val="both"/>
        <w:rPr>
          <w:rFonts w:ascii="Verdana" w:hAnsi="Verdana"/>
        </w:rPr>
      </w:pPr>
      <w:r w:rsidRPr="004B1933">
        <w:rPr>
          <w:rFonts w:ascii="Verdana" w:hAnsi="Verdana"/>
        </w:rPr>
        <w:t xml:space="preserve">Dada en Bogotá D.C., a los </w:t>
      </w:r>
      <w:proofErr w:type="spellStart"/>
      <w:r w:rsidR="004A3600">
        <w:rPr>
          <w:rFonts w:ascii="Verdana" w:hAnsi="Verdana"/>
        </w:rPr>
        <w:t>xxxx</w:t>
      </w:r>
      <w:proofErr w:type="spellEnd"/>
      <w:r w:rsidR="004A3600">
        <w:rPr>
          <w:rFonts w:ascii="Verdana" w:hAnsi="Verdana"/>
        </w:rPr>
        <w:t xml:space="preserve"> </w:t>
      </w:r>
      <w:r w:rsidRPr="004B1933">
        <w:rPr>
          <w:rFonts w:ascii="Verdana" w:hAnsi="Verdana"/>
        </w:rPr>
        <w:t xml:space="preserve">(XX) días del mes de </w:t>
      </w:r>
      <w:r w:rsidR="00D1005A">
        <w:rPr>
          <w:rFonts w:ascii="Verdana" w:hAnsi="Verdana"/>
        </w:rPr>
        <w:t>noviembre</w:t>
      </w:r>
      <w:bookmarkStart w:id="2" w:name="_GoBack"/>
      <w:bookmarkEnd w:id="2"/>
      <w:r w:rsidRPr="004B1933">
        <w:rPr>
          <w:rFonts w:ascii="Verdana" w:hAnsi="Verdana"/>
        </w:rPr>
        <w:t xml:space="preserve"> de 2024.</w:t>
      </w:r>
    </w:p>
    <w:p w14:paraId="76595E5A" w14:textId="77777777" w:rsidR="00D33970" w:rsidRPr="004B1933" w:rsidRDefault="00D33970" w:rsidP="00D33970">
      <w:pPr>
        <w:spacing w:line="276" w:lineRule="auto"/>
        <w:jc w:val="both"/>
        <w:rPr>
          <w:rFonts w:ascii="Verdana" w:hAnsi="Verdana"/>
        </w:rPr>
      </w:pPr>
    </w:p>
    <w:p w14:paraId="5D858EF7" w14:textId="77777777" w:rsidR="00D33970" w:rsidRPr="004B1933" w:rsidRDefault="00D33970" w:rsidP="00D33970">
      <w:pPr>
        <w:spacing w:line="276" w:lineRule="auto"/>
        <w:jc w:val="center"/>
        <w:rPr>
          <w:rFonts w:ascii="Verdana" w:hAnsi="Verdana"/>
          <w:b/>
          <w:bCs/>
        </w:rPr>
      </w:pPr>
      <w:r w:rsidRPr="004B1933">
        <w:rPr>
          <w:rFonts w:ascii="Verdana" w:hAnsi="Verdana"/>
          <w:b/>
          <w:bCs/>
        </w:rPr>
        <w:t>PUBLÍQUESE, COMUNÍQUESE Y CÚMPLASE</w:t>
      </w:r>
    </w:p>
    <w:p w14:paraId="67CA85B3" w14:textId="77777777" w:rsidR="00D33970" w:rsidRPr="004B1933" w:rsidRDefault="00D33970" w:rsidP="00D33970">
      <w:pPr>
        <w:spacing w:after="0" w:line="240" w:lineRule="auto"/>
        <w:jc w:val="center"/>
        <w:rPr>
          <w:rFonts w:ascii="Verdana" w:hAnsi="Verdana"/>
          <w:b/>
          <w:bCs/>
        </w:rPr>
      </w:pPr>
    </w:p>
    <w:p w14:paraId="5F781A6A" w14:textId="77777777" w:rsidR="00D33970" w:rsidRPr="004B1933" w:rsidRDefault="00D33970" w:rsidP="00D33970">
      <w:pPr>
        <w:spacing w:after="0" w:line="240" w:lineRule="auto"/>
        <w:jc w:val="center"/>
        <w:rPr>
          <w:rFonts w:ascii="Verdana" w:hAnsi="Verdana"/>
          <w:b/>
          <w:bCs/>
        </w:rPr>
      </w:pPr>
    </w:p>
    <w:p w14:paraId="1D9A2E0D" w14:textId="77777777" w:rsidR="00D33970" w:rsidRPr="004B1933" w:rsidRDefault="00D33970" w:rsidP="00D33970">
      <w:pPr>
        <w:spacing w:after="0" w:line="240" w:lineRule="auto"/>
        <w:jc w:val="center"/>
        <w:rPr>
          <w:rFonts w:ascii="Verdana" w:hAnsi="Verdana"/>
          <w:b/>
          <w:bCs/>
        </w:rPr>
      </w:pPr>
    </w:p>
    <w:p w14:paraId="3EE55E86" w14:textId="77777777" w:rsidR="00D33970" w:rsidRPr="004B1933" w:rsidRDefault="00D33970" w:rsidP="00D33970">
      <w:pPr>
        <w:spacing w:after="0" w:line="240" w:lineRule="auto"/>
        <w:jc w:val="center"/>
        <w:rPr>
          <w:rFonts w:ascii="Verdana" w:hAnsi="Verdana"/>
          <w:b/>
          <w:bCs/>
        </w:rPr>
      </w:pPr>
      <w:r w:rsidRPr="004B1933">
        <w:rPr>
          <w:rFonts w:ascii="Verdana" w:hAnsi="Verdana"/>
          <w:b/>
          <w:bCs/>
        </w:rPr>
        <w:t xml:space="preserve">LUIS OLMEDO MARTÍNEZ ZAMORA </w:t>
      </w:r>
    </w:p>
    <w:p w14:paraId="1E3D8074" w14:textId="77777777" w:rsidR="004A3600" w:rsidRDefault="00D33970" w:rsidP="00D33970">
      <w:pPr>
        <w:spacing w:after="0" w:line="240" w:lineRule="auto"/>
        <w:jc w:val="center"/>
        <w:rPr>
          <w:rFonts w:ascii="Verdana" w:hAnsi="Verdana"/>
          <w:b/>
          <w:bCs/>
        </w:rPr>
      </w:pPr>
      <w:r w:rsidRPr="004B1933">
        <w:rPr>
          <w:rFonts w:ascii="Verdana" w:hAnsi="Verdana"/>
          <w:b/>
          <w:bCs/>
        </w:rPr>
        <w:t xml:space="preserve">Director General </w:t>
      </w:r>
    </w:p>
    <w:p w14:paraId="308F6A87" w14:textId="559027FF" w:rsidR="00D33970" w:rsidRPr="004A3600" w:rsidRDefault="00D33970" w:rsidP="00D33970">
      <w:pPr>
        <w:spacing w:after="0" w:line="240" w:lineRule="auto"/>
        <w:jc w:val="center"/>
        <w:rPr>
          <w:rFonts w:ascii="Verdana" w:hAnsi="Verdana"/>
          <w:b/>
          <w:bCs/>
        </w:rPr>
      </w:pPr>
      <w:r w:rsidRPr="004A3600">
        <w:rPr>
          <w:rFonts w:ascii="Verdana" w:hAnsi="Verdana"/>
          <w:b/>
          <w:bCs/>
        </w:rPr>
        <w:t>Parques Nacionales Naturales de Colombia</w:t>
      </w:r>
    </w:p>
    <w:p w14:paraId="08F696E3" w14:textId="77777777" w:rsidR="00D33970" w:rsidRPr="004A3600" w:rsidRDefault="00D33970" w:rsidP="00D33970">
      <w:pPr>
        <w:spacing w:after="0" w:line="240" w:lineRule="auto"/>
        <w:jc w:val="center"/>
        <w:rPr>
          <w:rFonts w:ascii="Verdana" w:hAnsi="Verdana"/>
          <w:b/>
          <w:bCs/>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448"/>
        <w:gridCol w:w="1564"/>
        <w:gridCol w:w="2972"/>
        <w:gridCol w:w="288"/>
      </w:tblGrid>
      <w:tr w:rsidR="00D33970" w:rsidRPr="00D33970" w14:paraId="51F42918" w14:textId="77777777" w:rsidTr="005E276D">
        <w:trPr>
          <w:gridAfter w:val="1"/>
          <w:wAfter w:w="288" w:type="dxa"/>
        </w:trPr>
        <w:tc>
          <w:tcPr>
            <w:tcW w:w="4390" w:type="dxa"/>
            <w:gridSpan w:val="2"/>
          </w:tcPr>
          <w:p w14:paraId="77073C28" w14:textId="77777777" w:rsidR="00D33970" w:rsidRPr="00D33970" w:rsidRDefault="00D33970" w:rsidP="005E276D">
            <w:pPr>
              <w:spacing w:line="276" w:lineRule="auto"/>
              <w:jc w:val="center"/>
              <w:rPr>
                <w:rFonts w:ascii="Verdana" w:hAnsi="Verdana"/>
                <w:b/>
                <w:bCs/>
                <w:sz w:val="16"/>
                <w:szCs w:val="16"/>
              </w:rPr>
            </w:pPr>
          </w:p>
        </w:tc>
        <w:tc>
          <w:tcPr>
            <w:tcW w:w="4536" w:type="dxa"/>
            <w:gridSpan w:val="2"/>
          </w:tcPr>
          <w:p w14:paraId="6B9BC57C" w14:textId="77777777" w:rsidR="00D33970" w:rsidRPr="00D33970" w:rsidRDefault="00D33970" w:rsidP="005E276D">
            <w:pPr>
              <w:spacing w:line="276" w:lineRule="auto"/>
              <w:jc w:val="center"/>
              <w:rPr>
                <w:rFonts w:ascii="Verdana" w:hAnsi="Verdana"/>
                <w:b/>
                <w:bCs/>
                <w:sz w:val="16"/>
                <w:szCs w:val="16"/>
              </w:rPr>
            </w:pPr>
          </w:p>
        </w:tc>
      </w:tr>
      <w:tr w:rsidR="00D33970" w:rsidRPr="00D33970" w14:paraId="7D5C04C2" w14:textId="77777777" w:rsidTr="005E276D">
        <w:tc>
          <w:tcPr>
            <w:tcW w:w="2942" w:type="dxa"/>
            <w:hideMark/>
          </w:tcPr>
          <w:p w14:paraId="1ED97216" w14:textId="77777777" w:rsidR="00D33970" w:rsidRPr="00D33970" w:rsidRDefault="00D33970" w:rsidP="005E276D">
            <w:pPr>
              <w:spacing w:line="276" w:lineRule="auto"/>
              <w:jc w:val="both"/>
              <w:rPr>
                <w:rFonts w:ascii="Verdana" w:hAnsi="Verdana"/>
                <w:b/>
                <w:bCs/>
                <w:sz w:val="16"/>
                <w:szCs w:val="16"/>
              </w:rPr>
            </w:pPr>
            <w:r w:rsidRPr="00D33970">
              <w:rPr>
                <w:rFonts w:ascii="Verdana" w:hAnsi="Verdana"/>
                <w:b/>
                <w:bCs/>
                <w:sz w:val="16"/>
                <w:szCs w:val="16"/>
              </w:rPr>
              <w:t>Elaboró:</w:t>
            </w:r>
          </w:p>
          <w:p w14:paraId="7BEF92C3" w14:textId="12302840" w:rsidR="00D1005A" w:rsidRDefault="00D1005A" w:rsidP="005E276D">
            <w:pPr>
              <w:spacing w:line="276" w:lineRule="auto"/>
              <w:jc w:val="both"/>
              <w:rPr>
                <w:rFonts w:ascii="Verdana" w:hAnsi="Verdana"/>
                <w:sz w:val="16"/>
                <w:szCs w:val="16"/>
              </w:rPr>
            </w:pPr>
            <w:r>
              <w:rPr>
                <w:rFonts w:ascii="Verdana" w:hAnsi="Verdana"/>
                <w:sz w:val="16"/>
                <w:szCs w:val="16"/>
              </w:rPr>
              <w:t>Jorge Enrique Rojas</w:t>
            </w:r>
          </w:p>
          <w:p w14:paraId="58EA1850" w14:textId="62FFD839" w:rsidR="00D1005A" w:rsidRDefault="00D1005A" w:rsidP="005E276D">
            <w:pPr>
              <w:spacing w:line="276" w:lineRule="auto"/>
              <w:jc w:val="both"/>
              <w:rPr>
                <w:rFonts w:ascii="Verdana" w:hAnsi="Verdana"/>
                <w:sz w:val="16"/>
                <w:szCs w:val="16"/>
              </w:rPr>
            </w:pPr>
            <w:r>
              <w:rPr>
                <w:rFonts w:ascii="Verdana" w:hAnsi="Verdana"/>
                <w:sz w:val="16"/>
                <w:szCs w:val="16"/>
              </w:rPr>
              <w:t>Contratista SSNA</w:t>
            </w:r>
          </w:p>
          <w:p w14:paraId="0C16F20E" w14:textId="5912524C" w:rsidR="00D1005A" w:rsidRDefault="00D1005A" w:rsidP="005E276D">
            <w:pPr>
              <w:spacing w:line="276" w:lineRule="auto"/>
              <w:jc w:val="both"/>
              <w:rPr>
                <w:rFonts w:ascii="Verdana" w:hAnsi="Verdana"/>
                <w:sz w:val="16"/>
                <w:szCs w:val="16"/>
              </w:rPr>
            </w:pPr>
            <w:r>
              <w:rPr>
                <w:rFonts w:ascii="Verdana" w:hAnsi="Verdana"/>
                <w:sz w:val="16"/>
                <w:szCs w:val="16"/>
              </w:rPr>
              <w:t>Subdirección de Sostenibilidad y Negocios Ambientales</w:t>
            </w:r>
          </w:p>
          <w:p w14:paraId="25AC1EB3" w14:textId="57227891" w:rsidR="00D1005A" w:rsidRDefault="00D1005A" w:rsidP="005E276D">
            <w:pPr>
              <w:spacing w:line="276" w:lineRule="auto"/>
              <w:jc w:val="both"/>
              <w:rPr>
                <w:rFonts w:ascii="Verdana" w:hAnsi="Verdana"/>
                <w:sz w:val="16"/>
                <w:szCs w:val="16"/>
              </w:rPr>
            </w:pPr>
          </w:p>
          <w:p w14:paraId="60782DB6" w14:textId="77777777" w:rsidR="00D1005A" w:rsidRDefault="00D1005A" w:rsidP="005E276D">
            <w:pPr>
              <w:spacing w:line="276" w:lineRule="auto"/>
              <w:jc w:val="both"/>
              <w:rPr>
                <w:rFonts w:ascii="Verdana" w:hAnsi="Verdana"/>
                <w:sz w:val="16"/>
                <w:szCs w:val="16"/>
              </w:rPr>
            </w:pPr>
          </w:p>
          <w:p w14:paraId="1018B75B" w14:textId="77777777" w:rsidR="00D33970" w:rsidRDefault="00D33970" w:rsidP="005E276D">
            <w:pPr>
              <w:spacing w:line="276" w:lineRule="auto"/>
              <w:jc w:val="both"/>
              <w:rPr>
                <w:rFonts w:ascii="Verdana" w:hAnsi="Verdana"/>
                <w:sz w:val="16"/>
                <w:szCs w:val="16"/>
              </w:rPr>
            </w:pPr>
          </w:p>
          <w:p w14:paraId="2B37912D" w14:textId="1B43B8E4" w:rsidR="00D33970" w:rsidRPr="00D33970" w:rsidRDefault="00D33970" w:rsidP="005E276D">
            <w:pPr>
              <w:spacing w:line="276" w:lineRule="auto"/>
              <w:jc w:val="both"/>
              <w:rPr>
                <w:rFonts w:ascii="Verdana" w:hAnsi="Verdana"/>
                <w:sz w:val="16"/>
                <w:szCs w:val="16"/>
              </w:rPr>
            </w:pPr>
          </w:p>
        </w:tc>
        <w:tc>
          <w:tcPr>
            <w:tcW w:w="3012" w:type="dxa"/>
            <w:gridSpan w:val="2"/>
            <w:hideMark/>
          </w:tcPr>
          <w:p w14:paraId="0DC92412" w14:textId="32B81998" w:rsidR="00D33970" w:rsidRDefault="00D33970" w:rsidP="005E276D">
            <w:pPr>
              <w:spacing w:line="276" w:lineRule="auto"/>
              <w:jc w:val="both"/>
              <w:rPr>
                <w:rFonts w:ascii="Verdana" w:hAnsi="Verdana"/>
                <w:b/>
                <w:bCs/>
                <w:sz w:val="16"/>
                <w:szCs w:val="16"/>
              </w:rPr>
            </w:pPr>
            <w:r w:rsidRPr="00D33970">
              <w:rPr>
                <w:rFonts w:ascii="Verdana" w:hAnsi="Verdana"/>
                <w:b/>
                <w:bCs/>
                <w:sz w:val="16"/>
                <w:szCs w:val="16"/>
              </w:rPr>
              <w:t>Revisó:</w:t>
            </w:r>
          </w:p>
          <w:p w14:paraId="5BBABC93" w14:textId="1512791F" w:rsidR="00D1005A" w:rsidRDefault="00D1005A" w:rsidP="005E276D">
            <w:pPr>
              <w:spacing w:line="276" w:lineRule="auto"/>
              <w:jc w:val="both"/>
              <w:rPr>
                <w:rFonts w:ascii="Verdana" w:hAnsi="Verdana"/>
                <w:bCs/>
                <w:sz w:val="16"/>
                <w:szCs w:val="16"/>
              </w:rPr>
            </w:pPr>
            <w:r w:rsidRPr="00D1005A">
              <w:rPr>
                <w:rFonts w:ascii="Verdana" w:hAnsi="Verdana"/>
                <w:bCs/>
                <w:sz w:val="16"/>
                <w:szCs w:val="16"/>
              </w:rPr>
              <w:t>Alejandro Espinosa Anaya</w:t>
            </w:r>
          </w:p>
          <w:p w14:paraId="00BD4A12" w14:textId="0E84B1FF" w:rsidR="00D1005A" w:rsidRDefault="00D1005A" w:rsidP="005E276D">
            <w:pPr>
              <w:spacing w:line="276" w:lineRule="auto"/>
              <w:jc w:val="both"/>
              <w:rPr>
                <w:rFonts w:ascii="Verdana" w:hAnsi="Verdana"/>
                <w:bCs/>
                <w:sz w:val="16"/>
                <w:szCs w:val="16"/>
              </w:rPr>
            </w:pPr>
            <w:r>
              <w:rPr>
                <w:rFonts w:ascii="Verdana" w:hAnsi="Verdana"/>
                <w:bCs/>
                <w:sz w:val="16"/>
                <w:szCs w:val="16"/>
              </w:rPr>
              <w:t>Profesional Especializado</w:t>
            </w:r>
          </w:p>
          <w:p w14:paraId="13AD316C" w14:textId="4CA84226" w:rsidR="00D1005A" w:rsidRPr="00D1005A" w:rsidRDefault="00D1005A" w:rsidP="005E276D">
            <w:pPr>
              <w:spacing w:line="276" w:lineRule="auto"/>
              <w:jc w:val="both"/>
              <w:rPr>
                <w:rFonts w:ascii="Verdana" w:hAnsi="Verdana"/>
                <w:bCs/>
                <w:sz w:val="16"/>
                <w:szCs w:val="16"/>
              </w:rPr>
            </w:pPr>
            <w:r>
              <w:rPr>
                <w:rFonts w:ascii="Verdana" w:hAnsi="Verdana"/>
                <w:bCs/>
                <w:sz w:val="16"/>
                <w:szCs w:val="16"/>
              </w:rPr>
              <w:t>Oficina Asesora Jurídica</w:t>
            </w:r>
          </w:p>
          <w:p w14:paraId="28CB21A9" w14:textId="77777777" w:rsidR="00D33970" w:rsidRPr="00D33970" w:rsidRDefault="00D33970" w:rsidP="005E276D">
            <w:pPr>
              <w:spacing w:line="276" w:lineRule="auto"/>
              <w:jc w:val="both"/>
              <w:rPr>
                <w:rFonts w:ascii="Verdana" w:hAnsi="Verdana"/>
                <w:sz w:val="16"/>
                <w:szCs w:val="16"/>
              </w:rPr>
            </w:pPr>
          </w:p>
          <w:p w14:paraId="13D727D7" w14:textId="77777777" w:rsidR="00D33970" w:rsidRPr="00D33970" w:rsidRDefault="00D33970" w:rsidP="005E276D">
            <w:pPr>
              <w:spacing w:line="276" w:lineRule="auto"/>
              <w:jc w:val="both"/>
              <w:rPr>
                <w:rFonts w:ascii="Verdana" w:hAnsi="Verdana"/>
                <w:sz w:val="16"/>
                <w:szCs w:val="16"/>
              </w:rPr>
            </w:pPr>
            <w:r w:rsidRPr="00D33970">
              <w:rPr>
                <w:rFonts w:ascii="Verdana" w:hAnsi="Verdana"/>
                <w:sz w:val="16"/>
                <w:szCs w:val="16"/>
              </w:rPr>
              <w:t xml:space="preserve">Jorge Alfonso Cano </w:t>
            </w:r>
          </w:p>
          <w:p w14:paraId="0849E84A" w14:textId="13647093" w:rsidR="00D33970" w:rsidRPr="00D33970" w:rsidRDefault="00D33970" w:rsidP="004A3600">
            <w:pPr>
              <w:spacing w:line="276" w:lineRule="auto"/>
              <w:jc w:val="both"/>
              <w:rPr>
                <w:rFonts w:ascii="Verdana" w:hAnsi="Verdana"/>
                <w:sz w:val="16"/>
                <w:szCs w:val="16"/>
              </w:rPr>
            </w:pPr>
            <w:r w:rsidRPr="00D33970">
              <w:rPr>
                <w:rFonts w:ascii="Verdana" w:hAnsi="Verdana"/>
                <w:sz w:val="16"/>
                <w:szCs w:val="16"/>
              </w:rPr>
              <w:t>Subdirector de Sostenibilidad y Negocios Ambientales</w:t>
            </w:r>
          </w:p>
        </w:tc>
        <w:tc>
          <w:tcPr>
            <w:tcW w:w="3260" w:type="dxa"/>
            <w:gridSpan w:val="2"/>
            <w:hideMark/>
          </w:tcPr>
          <w:p w14:paraId="166101E1" w14:textId="77777777" w:rsidR="00D33970" w:rsidRPr="00D33970" w:rsidRDefault="00D33970" w:rsidP="005E276D">
            <w:pPr>
              <w:spacing w:line="276" w:lineRule="auto"/>
              <w:jc w:val="both"/>
              <w:rPr>
                <w:rFonts w:ascii="Verdana" w:hAnsi="Verdana"/>
                <w:b/>
                <w:bCs/>
                <w:sz w:val="16"/>
                <w:szCs w:val="16"/>
              </w:rPr>
            </w:pPr>
            <w:r w:rsidRPr="00D33970">
              <w:rPr>
                <w:rFonts w:ascii="Verdana" w:hAnsi="Verdana"/>
                <w:b/>
                <w:bCs/>
                <w:sz w:val="16"/>
                <w:szCs w:val="16"/>
              </w:rPr>
              <w:t>Aprobó:</w:t>
            </w:r>
          </w:p>
          <w:p w14:paraId="2291C18C" w14:textId="77777777" w:rsidR="00D33970" w:rsidRPr="00D33970" w:rsidRDefault="00D33970" w:rsidP="005E276D">
            <w:pPr>
              <w:spacing w:line="276" w:lineRule="auto"/>
              <w:jc w:val="both"/>
              <w:rPr>
                <w:rFonts w:ascii="Verdana" w:hAnsi="Verdana"/>
                <w:sz w:val="16"/>
                <w:szCs w:val="16"/>
              </w:rPr>
            </w:pPr>
            <w:r w:rsidRPr="00D33970">
              <w:rPr>
                <w:rFonts w:ascii="Verdana" w:hAnsi="Verdana"/>
                <w:sz w:val="16"/>
                <w:szCs w:val="16"/>
              </w:rPr>
              <w:t>Manuel Ávila Olarte</w:t>
            </w:r>
          </w:p>
          <w:p w14:paraId="4CBAE329" w14:textId="77777777" w:rsidR="00D33970" w:rsidRPr="00D33970" w:rsidRDefault="00D33970" w:rsidP="005E276D">
            <w:pPr>
              <w:spacing w:line="276" w:lineRule="auto"/>
              <w:jc w:val="both"/>
              <w:rPr>
                <w:rFonts w:ascii="Verdana" w:hAnsi="Verdana"/>
                <w:sz w:val="16"/>
                <w:szCs w:val="16"/>
              </w:rPr>
            </w:pPr>
            <w:r w:rsidRPr="00D33970">
              <w:rPr>
                <w:rFonts w:ascii="Verdana" w:hAnsi="Verdana"/>
                <w:sz w:val="16"/>
                <w:szCs w:val="16"/>
              </w:rPr>
              <w:t>Jefe de la Oficina Asesora Jurídica</w:t>
            </w:r>
          </w:p>
          <w:p w14:paraId="5B3E3AA0" w14:textId="0F3F7585" w:rsidR="00D33970" w:rsidRPr="00D33970" w:rsidRDefault="00D33970" w:rsidP="004A3600">
            <w:pPr>
              <w:spacing w:line="276" w:lineRule="auto"/>
              <w:jc w:val="both"/>
              <w:rPr>
                <w:rFonts w:ascii="Verdana" w:hAnsi="Verdana"/>
                <w:sz w:val="16"/>
                <w:szCs w:val="16"/>
              </w:rPr>
            </w:pPr>
            <w:r w:rsidRPr="00D33970">
              <w:rPr>
                <w:rFonts w:ascii="Verdana" w:hAnsi="Verdana"/>
                <w:sz w:val="16"/>
                <w:szCs w:val="16"/>
              </w:rPr>
              <w:t>Oficina Asesora Jurídica</w:t>
            </w:r>
          </w:p>
        </w:tc>
      </w:tr>
    </w:tbl>
    <w:p w14:paraId="475EB386" w14:textId="77777777" w:rsidR="009068CD" w:rsidRPr="001464D6" w:rsidRDefault="009068CD" w:rsidP="004A3600"/>
    <w:sectPr w:rsidR="009068CD" w:rsidRPr="001464D6" w:rsidSect="009B434E">
      <w:headerReference w:type="default" r:id="rId7"/>
      <w:footerReference w:type="default" r:id="rId8"/>
      <w:pgSz w:w="12242" w:h="18722" w:code="157"/>
      <w:pgMar w:top="2410" w:right="1701"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A1355" w14:textId="77777777" w:rsidR="00102C4D" w:rsidRDefault="00102C4D" w:rsidP="009068CD">
      <w:pPr>
        <w:spacing w:after="0" w:line="240" w:lineRule="auto"/>
      </w:pPr>
      <w:r>
        <w:separator/>
      </w:r>
    </w:p>
  </w:endnote>
  <w:endnote w:type="continuationSeparator" w:id="0">
    <w:p w14:paraId="21DDBD2C" w14:textId="77777777" w:rsidR="00102C4D" w:rsidRDefault="00102C4D"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4292C2A0" w14:textId="77777777" w:rsidR="005E276D" w:rsidRDefault="005E276D">
            <w:pPr>
              <w:pStyle w:val="Piedepgina"/>
              <w:jc w:val="right"/>
            </w:pPr>
          </w:p>
          <w:p w14:paraId="13414E57" w14:textId="77777777" w:rsidR="005E276D" w:rsidRDefault="005E276D">
            <w:pPr>
              <w:pStyle w:val="Piedepgina"/>
              <w:jc w:val="right"/>
            </w:pPr>
          </w:p>
          <w:p w14:paraId="4B672DC1" w14:textId="77777777" w:rsidR="005E276D" w:rsidRDefault="005E276D">
            <w:pPr>
              <w:pStyle w:val="Piedepgina"/>
              <w:jc w:val="right"/>
              <w:rPr>
                <w:lang w:val="es-ES"/>
              </w:rPr>
            </w:pPr>
          </w:p>
          <w:p w14:paraId="50533043" w14:textId="77777777" w:rsidR="005E276D" w:rsidRDefault="005E276D">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p w14:paraId="226F4A71" w14:textId="77777777" w:rsidR="005E276D" w:rsidRDefault="00102C4D">
            <w:pPr>
              <w:pStyle w:val="Piedepgina"/>
              <w:jc w:val="right"/>
            </w:pPr>
          </w:p>
        </w:sdtContent>
      </w:sdt>
    </w:sdtContent>
  </w:sdt>
  <w:p w14:paraId="22878B32" w14:textId="77777777" w:rsidR="005E276D" w:rsidRDefault="005E27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85CF" w14:textId="77777777" w:rsidR="00102C4D" w:rsidRDefault="00102C4D" w:rsidP="009068CD">
      <w:pPr>
        <w:spacing w:after="0" w:line="240" w:lineRule="auto"/>
      </w:pPr>
      <w:r>
        <w:separator/>
      </w:r>
    </w:p>
  </w:footnote>
  <w:footnote w:type="continuationSeparator" w:id="0">
    <w:p w14:paraId="4D3D4816" w14:textId="77777777" w:rsidR="00102C4D" w:rsidRDefault="00102C4D"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5959" w14:textId="77777777" w:rsidR="005E276D" w:rsidRDefault="005E276D">
    <w:pPr>
      <w:pStyle w:val="Encabezado"/>
    </w:pPr>
    <w:r w:rsidRPr="009068CD">
      <w:rPr>
        <w:noProof/>
        <w:lang w:eastAsia="es-CO"/>
      </w:rPr>
      <w:drawing>
        <wp:anchor distT="0" distB="0" distL="114300" distR="114300" simplePos="0" relativeHeight="251658240" behindDoc="0" locked="0" layoutInCell="1" allowOverlap="1" wp14:anchorId="17292C49" wp14:editId="5B22E94A">
          <wp:simplePos x="0" y="0"/>
          <wp:positionH relativeFrom="page">
            <wp:posOffset>4445</wp:posOffset>
          </wp:positionH>
          <wp:positionV relativeFrom="paragraph">
            <wp:posOffset>-567690</wp:posOffset>
          </wp:positionV>
          <wp:extent cx="7769352" cy="1187644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18764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F98A7" w14:textId="77777777" w:rsidR="005E276D" w:rsidRDefault="005E276D">
    <w:pPr>
      <w:pStyle w:val="Encabezado"/>
    </w:pPr>
  </w:p>
  <w:p w14:paraId="56D01908" w14:textId="77777777" w:rsidR="005E276D" w:rsidRDefault="005E276D">
    <w:pPr>
      <w:pStyle w:val="Encabezado"/>
    </w:pPr>
  </w:p>
  <w:p w14:paraId="085D23FF" w14:textId="77777777" w:rsidR="005E276D" w:rsidRDefault="005E276D">
    <w:pPr>
      <w:pStyle w:val="Encabezado"/>
    </w:pPr>
  </w:p>
  <w:p w14:paraId="783AAA2D" w14:textId="77777777" w:rsidR="005E276D" w:rsidRDefault="005E276D" w:rsidP="00BA676A">
    <w:pPr>
      <w:pStyle w:val="Encabezado"/>
      <w:jc w:val="center"/>
      <w:rPr>
        <w:rFonts w:ascii="Arial Narrow" w:hAnsi="Arial Narrow" w:cs="Arial"/>
        <w:b/>
        <w:bCs/>
      </w:rPr>
    </w:pPr>
  </w:p>
  <w:p w14:paraId="7D9F778E" w14:textId="77777777" w:rsidR="005E276D" w:rsidRDefault="005E276D" w:rsidP="00BA676A">
    <w:pPr>
      <w:pStyle w:val="Encabezado"/>
      <w:jc w:val="center"/>
      <w:rPr>
        <w:rFonts w:ascii="Arial Narrow" w:hAnsi="Arial Narrow" w:cs="Arial"/>
        <w:b/>
        <w:bCs/>
      </w:rPr>
    </w:pPr>
  </w:p>
  <w:p w14:paraId="4CE7FF99" w14:textId="77777777" w:rsidR="005E276D" w:rsidRDefault="005E276D" w:rsidP="006E3F13">
    <w:pPr>
      <w:spacing w:after="0"/>
      <w:jc w:val="center"/>
      <w:rPr>
        <w:rFonts w:ascii="Verdana" w:hAnsi="Verdana" w:cs="Helvetica-Light"/>
        <w:b/>
        <w:bCs/>
        <w:kern w:val="0"/>
      </w:rPr>
    </w:pPr>
  </w:p>
  <w:p w14:paraId="789BE6D7" w14:textId="035255F7" w:rsidR="005E276D" w:rsidRPr="004B1933" w:rsidRDefault="005E276D" w:rsidP="006E3F13">
    <w:pPr>
      <w:spacing w:after="0"/>
      <w:jc w:val="center"/>
      <w:rPr>
        <w:rFonts w:ascii="Verdana" w:hAnsi="Verdana" w:cs="Helvetica-Light"/>
        <w:b/>
        <w:bCs/>
        <w:kern w:val="0"/>
      </w:rPr>
    </w:pPr>
    <w:r w:rsidRPr="004B1933">
      <w:rPr>
        <w:rFonts w:ascii="Verdana" w:hAnsi="Verdana" w:cs="Helvetica-Light"/>
        <w:b/>
        <w:bCs/>
        <w:kern w:val="0"/>
      </w:rPr>
      <w:t xml:space="preserve">RESOLUCIÓN NÚMERO:    DE </w:t>
    </w:r>
  </w:p>
  <w:p w14:paraId="0FF3C81C" w14:textId="77777777" w:rsidR="005E276D" w:rsidRPr="004B1933" w:rsidRDefault="005E276D" w:rsidP="006E3F13">
    <w:pPr>
      <w:spacing w:after="0" w:line="240" w:lineRule="auto"/>
      <w:rPr>
        <w:rFonts w:ascii="Verdana" w:hAnsi="Verdana"/>
      </w:rPr>
    </w:pPr>
  </w:p>
  <w:p w14:paraId="16509358" w14:textId="7C5E3145" w:rsidR="005E276D" w:rsidRPr="004B1933" w:rsidRDefault="005E276D" w:rsidP="006E3F13">
    <w:pPr>
      <w:spacing w:after="0" w:line="240" w:lineRule="auto"/>
      <w:jc w:val="center"/>
      <w:rPr>
        <w:rFonts w:ascii="Verdana" w:hAnsi="Verdana"/>
        <w:i/>
        <w:iCs/>
      </w:rPr>
    </w:pPr>
    <w:r w:rsidRPr="54D3A63D">
      <w:rPr>
        <w:rFonts w:ascii="Verdana" w:hAnsi="Verdana"/>
        <w:i/>
        <w:iCs/>
      </w:rPr>
      <w:t xml:space="preserve">“Por medio </w:t>
    </w:r>
    <w:r w:rsidR="00D1005A">
      <w:rPr>
        <w:rFonts w:ascii="Verdana" w:hAnsi="Verdana"/>
        <w:i/>
        <w:iCs/>
      </w:rPr>
      <w:t xml:space="preserve">de </w:t>
    </w:r>
    <w:r w:rsidRPr="54D3A63D">
      <w:rPr>
        <w:rFonts w:ascii="Verdana" w:hAnsi="Verdana"/>
        <w:i/>
        <w:iCs/>
      </w:rPr>
      <w:t xml:space="preserve">la cual se </w:t>
    </w:r>
    <w:r w:rsidR="007B331F">
      <w:rPr>
        <w:rFonts w:ascii="Verdana" w:hAnsi="Verdana"/>
        <w:i/>
        <w:iCs/>
      </w:rPr>
      <w:t xml:space="preserve">actualiza el valor </w:t>
    </w:r>
    <w:r w:rsidRPr="54D3A63D">
      <w:rPr>
        <w:rFonts w:ascii="Verdana" w:hAnsi="Verdana"/>
        <w:i/>
        <w:iCs/>
      </w:rPr>
      <w:t>de los derechos de ingreso y servicios complementarios a las áreas protegidas del Sistema de Parques Nacionales Naturales</w:t>
    </w:r>
    <w:r>
      <w:rPr>
        <w:rFonts w:ascii="Verdana" w:hAnsi="Verdana"/>
        <w:i/>
        <w:iCs/>
      </w:rPr>
      <w:t xml:space="preserve"> de Colombia</w:t>
    </w:r>
    <w:r w:rsidR="00F82258">
      <w:rPr>
        <w:rFonts w:ascii="Verdana" w:hAnsi="Verdana"/>
        <w:i/>
        <w:iCs/>
      </w:rPr>
      <w:t xml:space="preserve"> y se unifican disposiciones</w:t>
    </w:r>
    <w:r w:rsidR="007B331F">
      <w:rPr>
        <w:rFonts w:ascii="Verdana" w:hAnsi="Verdana"/>
        <w:i/>
        <w:iCs/>
      </w:rPr>
      <w:t>.</w:t>
    </w:r>
    <w:r w:rsidRPr="54D3A63D">
      <w:rPr>
        <w:rFonts w:ascii="Verdana" w:hAnsi="Verdana"/>
        <w:i/>
        <w:iCs/>
      </w:rPr>
      <w:t>”</w:t>
    </w:r>
  </w:p>
  <w:p w14:paraId="69BA827C" w14:textId="0DCC7B1E" w:rsidR="005E276D" w:rsidRPr="00157810" w:rsidRDefault="005E276D" w:rsidP="00BA676A">
    <w:pPr>
      <w:pStyle w:val="Encabezado"/>
      <w:jc w:val="center"/>
      <w:rPr>
        <w:rFonts w:ascii="Arial Narrow" w:hAnsi="Arial Narrow" w:cs="Arial"/>
        <w:b/>
        <w:sz w:val="24"/>
        <w:szCs w:val="24"/>
      </w:rPr>
    </w:pPr>
  </w:p>
  <w:p w14:paraId="332CD1A6" w14:textId="77777777" w:rsidR="005E276D" w:rsidRDefault="005E27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D0D39"/>
    <w:multiLevelType w:val="hybridMultilevel"/>
    <w:tmpl w:val="FAFE8E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E22B08"/>
    <w:multiLevelType w:val="hybridMultilevel"/>
    <w:tmpl w:val="0B8C68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A2FBDF"/>
    <w:multiLevelType w:val="hybridMultilevel"/>
    <w:tmpl w:val="58B4753C"/>
    <w:lvl w:ilvl="0" w:tplc="FA18F182">
      <w:start w:val="1"/>
      <w:numFmt w:val="decimal"/>
      <w:lvlText w:val="%1."/>
      <w:lvlJc w:val="left"/>
      <w:pPr>
        <w:ind w:left="720" w:hanging="360"/>
      </w:pPr>
    </w:lvl>
    <w:lvl w:ilvl="1" w:tplc="971A2950">
      <w:start w:val="1"/>
      <w:numFmt w:val="lowerLetter"/>
      <w:lvlText w:val="%2."/>
      <w:lvlJc w:val="left"/>
      <w:pPr>
        <w:ind w:left="1440" w:hanging="360"/>
      </w:pPr>
    </w:lvl>
    <w:lvl w:ilvl="2" w:tplc="63D436A2">
      <w:start w:val="1"/>
      <w:numFmt w:val="lowerRoman"/>
      <w:lvlText w:val="%3."/>
      <w:lvlJc w:val="right"/>
      <w:pPr>
        <w:ind w:left="2160" w:hanging="180"/>
      </w:pPr>
    </w:lvl>
    <w:lvl w:ilvl="3" w:tplc="6270FAA8">
      <w:start w:val="1"/>
      <w:numFmt w:val="decimal"/>
      <w:lvlText w:val="%4."/>
      <w:lvlJc w:val="left"/>
      <w:pPr>
        <w:ind w:left="2880" w:hanging="360"/>
      </w:pPr>
    </w:lvl>
    <w:lvl w:ilvl="4" w:tplc="A2C29D94">
      <w:start w:val="1"/>
      <w:numFmt w:val="lowerLetter"/>
      <w:lvlText w:val="%5."/>
      <w:lvlJc w:val="left"/>
      <w:pPr>
        <w:ind w:left="3600" w:hanging="360"/>
      </w:pPr>
    </w:lvl>
    <w:lvl w:ilvl="5" w:tplc="D0FC12FE">
      <w:start w:val="1"/>
      <w:numFmt w:val="lowerRoman"/>
      <w:lvlText w:val="%6."/>
      <w:lvlJc w:val="right"/>
      <w:pPr>
        <w:ind w:left="4320" w:hanging="180"/>
      </w:pPr>
    </w:lvl>
    <w:lvl w:ilvl="6" w:tplc="1E7C0628">
      <w:start w:val="1"/>
      <w:numFmt w:val="decimal"/>
      <w:lvlText w:val="%7."/>
      <w:lvlJc w:val="left"/>
      <w:pPr>
        <w:ind w:left="5040" w:hanging="360"/>
      </w:pPr>
    </w:lvl>
    <w:lvl w:ilvl="7" w:tplc="685628A6">
      <w:start w:val="1"/>
      <w:numFmt w:val="lowerLetter"/>
      <w:lvlText w:val="%8."/>
      <w:lvlJc w:val="left"/>
      <w:pPr>
        <w:ind w:left="5760" w:hanging="360"/>
      </w:pPr>
    </w:lvl>
    <w:lvl w:ilvl="8" w:tplc="D0D29754">
      <w:start w:val="1"/>
      <w:numFmt w:val="lowerRoman"/>
      <w:lvlText w:val="%9."/>
      <w:lvlJc w:val="right"/>
      <w:pPr>
        <w:ind w:left="6480" w:hanging="180"/>
      </w:pPr>
    </w:lvl>
  </w:abstractNum>
  <w:abstractNum w:abstractNumId="3" w15:restartNumberingAfterBreak="0">
    <w:nsid w:val="4B0D06C5"/>
    <w:multiLevelType w:val="hybridMultilevel"/>
    <w:tmpl w:val="D166D2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3EAA"/>
    <w:rsid w:val="00025102"/>
    <w:rsid w:val="000600E0"/>
    <w:rsid w:val="00102C4D"/>
    <w:rsid w:val="0013116C"/>
    <w:rsid w:val="001464D6"/>
    <w:rsid w:val="00157645"/>
    <w:rsid w:val="001615DD"/>
    <w:rsid w:val="001E452D"/>
    <w:rsid w:val="00230069"/>
    <w:rsid w:val="00241FF4"/>
    <w:rsid w:val="0026331D"/>
    <w:rsid w:val="002A13F4"/>
    <w:rsid w:val="00305098"/>
    <w:rsid w:val="00384943"/>
    <w:rsid w:val="003E2B3F"/>
    <w:rsid w:val="003F22C4"/>
    <w:rsid w:val="003F7A31"/>
    <w:rsid w:val="00401D15"/>
    <w:rsid w:val="004A3600"/>
    <w:rsid w:val="00581A6A"/>
    <w:rsid w:val="005B385D"/>
    <w:rsid w:val="005C2100"/>
    <w:rsid w:val="005E276D"/>
    <w:rsid w:val="006373E4"/>
    <w:rsid w:val="006424AC"/>
    <w:rsid w:val="00666C03"/>
    <w:rsid w:val="00682B37"/>
    <w:rsid w:val="006E3F13"/>
    <w:rsid w:val="0078055D"/>
    <w:rsid w:val="007A0E45"/>
    <w:rsid w:val="007B331F"/>
    <w:rsid w:val="008B4CD3"/>
    <w:rsid w:val="008E29D3"/>
    <w:rsid w:val="008E68C7"/>
    <w:rsid w:val="009068CD"/>
    <w:rsid w:val="00911EF5"/>
    <w:rsid w:val="00980BD6"/>
    <w:rsid w:val="00985BC3"/>
    <w:rsid w:val="009A3CE3"/>
    <w:rsid w:val="009B434E"/>
    <w:rsid w:val="009E69B1"/>
    <w:rsid w:val="009F70A8"/>
    <w:rsid w:val="00A06B65"/>
    <w:rsid w:val="00A31F9A"/>
    <w:rsid w:val="00A76721"/>
    <w:rsid w:val="00A90B86"/>
    <w:rsid w:val="00AE5982"/>
    <w:rsid w:val="00AF2673"/>
    <w:rsid w:val="00BA676A"/>
    <w:rsid w:val="00BB55F2"/>
    <w:rsid w:val="00BE6126"/>
    <w:rsid w:val="00CC611E"/>
    <w:rsid w:val="00D1005A"/>
    <w:rsid w:val="00D17874"/>
    <w:rsid w:val="00D30187"/>
    <w:rsid w:val="00D33970"/>
    <w:rsid w:val="00D42D97"/>
    <w:rsid w:val="00DB2BDA"/>
    <w:rsid w:val="00DD3C5F"/>
    <w:rsid w:val="00E943D4"/>
    <w:rsid w:val="00ED7196"/>
    <w:rsid w:val="00EF5A0F"/>
    <w:rsid w:val="00F54659"/>
    <w:rsid w:val="00F5565E"/>
    <w:rsid w:val="00F82258"/>
    <w:rsid w:val="00F878E1"/>
    <w:rsid w:val="00FA644D"/>
    <w:rsid w:val="00FB0D93"/>
    <w:rsid w:val="00FC7564"/>
    <w:rsid w:val="00FD39C5"/>
    <w:rsid w:val="00FE3E32"/>
    <w:rsid w:val="00FF6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6772D"/>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3970"/>
    <w:pPr>
      <w:ind w:left="720"/>
      <w:contextualSpacing/>
    </w:pPr>
  </w:style>
  <w:style w:type="paragraph" w:customStyle="1" w:styleId="parrafo-division">
    <w:name w:val="parrafo-division"/>
    <w:basedOn w:val="Normal"/>
    <w:rsid w:val="00D3397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D33970"/>
    <w:rPr>
      <w:b/>
      <w:bCs/>
    </w:rPr>
  </w:style>
  <w:style w:type="character" w:styleId="Refdecomentario">
    <w:name w:val="annotation reference"/>
    <w:basedOn w:val="Fuentedeprrafopredeter"/>
    <w:uiPriority w:val="99"/>
    <w:semiHidden/>
    <w:unhideWhenUsed/>
    <w:rsid w:val="00FA644D"/>
    <w:rPr>
      <w:sz w:val="16"/>
      <w:szCs w:val="16"/>
    </w:rPr>
  </w:style>
  <w:style w:type="paragraph" w:styleId="Textocomentario">
    <w:name w:val="annotation text"/>
    <w:basedOn w:val="Normal"/>
    <w:link w:val="TextocomentarioCar"/>
    <w:uiPriority w:val="99"/>
    <w:semiHidden/>
    <w:unhideWhenUsed/>
    <w:rsid w:val="00FA64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44D"/>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FA644D"/>
    <w:rPr>
      <w:b/>
      <w:bCs/>
    </w:rPr>
  </w:style>
  <w:style w:type="character" w:customStyle="1" w:styleId="AsuntodelcomentarioCar">
    <w:name w:val="Asunto del comentario Car"/>
    <w:basedOn w:val="TextocomentarioCar"/>
    <w:link w:val="Asuntodelcomentario"/>
    <w:uiPriority w:val="99"/>
    <w:semiHidden/>
    <w:rsid w:val="00FA644D"/>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4595</Words>
  <Characters>25276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ALEJANDRO ESPINOSA ANAYA</cp:lastModifiedBy>
  <cp:revision>26</cp:revision>
  <dcterms:created xsi:type="dcterms:W3CDTF">2024-10-08T23:10:00Z</dcterms:created>
  <dcterms:modified xsi:type="dcterms:W3CDTF">2024-11-18T19:34:00Z</dcterms:modified>
</cp:coreProperties>
</file>