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3241" w14:textId="641B7582" w:rsidR="001464D6" w:rsidRDefault="001464D6" w:rsidP="00E12386">
      <w:pPr>
        <w:spacing w:after="0"/>
        <w:jc w:val="center"/>
        <w:rPr>
          <w:rFonts w:ascii="Verdana" w:hAnsi="Verdana" w:cs="Helvetica-Light"/>
          <w:b/>
          <w:bCs/>
          <w:kern w:val="0"/>
        </w:rPr>
      </w:pPr>
      <w:r>
        <w:rPr>
          <w:rFonts w:ascii="Verdana" w:hAnsi="Verdana" w:cs="Helvetica-Light"/>
          <w:b/>
          <w:bCs/>
          <w:kern w:val="0"/>
        </w:rPr>
        <w:t>RESOLUCIÓN NÚMERO</w:t>
      </w:r>
      <w:r w:rsidR="004F521F">
        <w:rPr>
          <w:rFonts w:ascii="Verdana" w:hAnsi="Verdana" w:cs="Helvetica-Light"/>
          <w:b/>
          <w:bCs/>
          <w:kern w:val="0"/>
        </w:rPr>
        <w:t xml:space="preserve">:   </w:t>
      </w:r>
      <w:r w:rsidR="000649C6" w:rsidRPr="000649C6">
        <w:rPr>
          <w:rFonts w:ascii="Verdana" w:hAnsi="Verdana" w:cs="Helvetica-Light"/>
          <w:b/>
          <w:bCs/>
          <w:kern w:val="0"/>
        </w:rPr>
        <w:t>*RAD_S* DE *F_RAD_S*</w:t>
      </w:r>
    </w:p>
    <w:p w14:paraId="7A06A1E7" w14:textId="77777777" w:rsidR="001464D6" w:rsidRPr="009A05D4" w:rsidRDefault="001464D6" w:rsidP="001464D6">
      <w:pPr>
        <w:rPr>
          <w:rFonts w:ascii="Verdana" w:hAnsi="Verdana"/>
        </w:rPr>
      </w:pPr>
    </w:p>
    <w:p w14:paraId="1A0FDA5E" w14:textId="314BDA24" w:rsidR="00EE3975" w:rsidRPr="00E83BEE" w:rsidRDefault="00EE3975" w:rsidP="00EE3975">
      <w:pPr>
        <w:tabs>
          <w:tab w:val="left" w:pos="5865"/>
        </w:tabs>
        <w:ind w:right="204"/>
        <w:jc w:val="center"/>
        <w:rPr>
          <w:rFonts w:ascii="Verdana" w:eastAsia="Arial Narrow" w:hAnsi="Verdana" w:cs="Arial"/>
          <w:i/>
          <w:iCs/>
          <w:color w:val="000000" w:themeColor="text1"/>
        </w:rPr>
      </w:pPr>
      <w:r w:rsidRPr="00E83BEE">
        <w:rPr>
          <w:rFonts w:ascii="Verdana" w:eastAsia="Arial Narrow" w:hAnsi="Verdana" w:cs="Arial"/>
          <w:i/>
          <w:iCs/>
          <w:color w:val="000000" w:themeColor="text1"/>
        </w:rPr>
        <w:t>“Por la cual se dictan disposiciones sobre la gestión y regularización predial en el Sistema de Parques Nacionales Naturales”</w:t>
      </w:r>
    </w:p>
    <w:p w14:paraId="6D3909B5" w14:textId="77777777" w:rsidR="00EE3975" w:rsidRPr="00E83BEE" w:rsidRDefault="00EE3975" w:rsidP="00EE3975">
      <w:pPr>
        <w:pBdr>
          <w:top w:val="nil"/>
          <w:left w:val="nil"/>
          <w:bottom w:val="nil"/>
          <w:right w:val="nil"/>
          <w:between w:val="nil"/>
        </w:pBdr>
        <w:tabs>
          <w:tab w:val="left" w:pos="3849"/>
        </w:tabs>
        <w:ind w:right="204"/>
        <w:jc w:val="center"/>
        <w:rPr>
          <w:rFonts w:ascii="Verdana" w:eastAsia="Arial Narrow" w:hAnsi="Verdana" w:cs="Arial"/>
          <w:color w:val="000000" w:themeColor="text1"/>
        </w:rPr>
      </w:pPr>
    </w:p>
    <w:p w14:paraId="016D00F3" w14:textId="7C99EF75" w:rsidR="00EE3975" w:rsidRPr="00EE3975" w:rsidRDefault="00EE3975" w:rsidP="00EE3975">
      <w:pPr>
        <w:ind w:right="204"/>
        <w:jc w:val="center"/>
        <w:rPr>
          <w:rFonts w:ascii="Verdana" w:eastAsia="Arial Narrow" w:hAnsi="Verdana" w:cs="Arial"/>
          <w:b/>
          <w:color w:val="000000" w:themeColor="text1"/>
        </w:rPr>
      </w:pPr>
      <w:r w:rsidRPr="00E83BEE">
        <w:rPr>
          <w:rFonts w:ascii="Verdana" w:eastAsia="Arial Narrow" w:hAnsi="Verdana" w:cs="Arial"/>
          <w:b/>
          <w:color w:val="000000" w:themeColor="text1"/>
        </w:rPr>
        <w:t>EL DIRECTOR GENERAL DE PARQUES NACIONALES NATURALES DE COLOMBIA</w:t>
      </w:r>
    </w:p>
    <w:p w14:paraId="4DCA0BD8" w14:textId="36866B01" w:rsidR="00EE3975" w:rsidRPr="00E83BEE" w:rsidRDefault="00EE3975" w:rsidP="00EE3975">
      <w:pPr>
        <w:ind w:right="204"/>
        <w:jc w:val="center"/>
        <w:rPr>
          <w:rFonts w:ascii="Verdana" w:eastAsia="Arial Narrow" w:hAnsi="Verdana" w:cs="Arial"/>
          <w:color w:val="000000" w:themeColor="text1"/>
        </w:rPr>
      </w:pPr>
      <w:r w:rsidRPr="00E83BEE">
        <w:rPr>
          <w:rFonts w:ascii="Verdana" w:eastAsia="Arial Narrow" w:hAnsi="Verdana" w:cs="Arial"/>
          <w:color w:val="000000" w:themeColor="text1"/>
        </w:rPr>
        <w:t xml:space="preserve">En ejercicio de las facultades que le confiere el artículo 9º del Decreto Ley 3572 de 2011 y  </w:t>
      </w:r>
    </w:p>
    <w:p w14:paraId="4E1C4883" w14:textId="77777777" w:rsidR="000558B2" w:rsidRPr="00EE3975" w:rsidRDefault="000558B2" w:rsidP="00C67274">
      <w:pPr>
        <w:rPr>
          <w:rFonts w:ascii="Verdana" w:hAnsi="Verdana"/>
        </w:rPr>
      </w:pPr>
    </w:p>
    <w:p w14:paraId="2E16968B" w14:textId="77777777" w:rsidR="000558B2" w:rsidRPr="009A05D4" w:rsidRDefault="000558B2" w:rsidP="000558B2">
      <w:pPr>
        <w:pStyle w:val="Prrafodelista"/>
        <w:ind w:left="0"/>
        <w:jc w:val="center"/>
        <w:rPr>
          <w:rFonts w:ascii="Verdana" w:eastAsia="Arial" w:hAnsi="Verdana" w:cs="Arial"/>
          <w:b/>
          <w:color w:val="000000"/>
          <w:sz w:val="22"/>
          <w:szCs w:val="22"/>
        </w:rPr>
      </w:pPr>
      <w:r w:rsidRPr="009A05D4">
        <w:rPr>
          <w:rFonts w:ascii="Verdana" w:eastAsia="Arial" w:hAnsi="Verdana" w:cs="Arial"/>
          <w:b/>
          <w:color w:val="000000"/>
          <w:sz w:val="22"/>
          <w:szCs w:val="22"/>
        </w:rPr>
        <w:t xml:space="preserve">CONSIDERANDO QUE:  </w:t>
      </w:r>
    </w:p>
    <w:p w14:paraId="339A1AE1" w14:textId="77777777" w:rsidR="000558B2" w:rsidRPr="00CB1875" w:rsidRDefault="000558B2" w:rsidP="000558B2">
      <w:pPr>
        <w:pStyle w:val="Prrafodelista"/>
        <w:ind w:left="0"/>
        <w:jc w:val="both"/>
        <w:rPr>
          <w:rFonts w:ascii="Verdana" w:eastAsia="Arial" w:hAnsi="Verdana" w:cs="Arial"/>
          <w:bCs/>
          <w:color w:val="000000"/>
          <w:sz w:val="22"/>
          <w:szCs w:val="22"/>
        </w:rPr>
      </w:pPr>
    </w:p>
    <w:p w14:paraId="69E27ACC" w14:textId="1CCD6BD9" w:rsidR="00CB1875" w:rsidRDefault="00CB1875" w:rsidP="00CB1875">
      <w:pPr>
        <w:pStyle w:val="Sinespaciado"/>
        <w:jc w:val="both"/>
        <w:rPr>
          <w:rFonts w:ascii="Verdana" w:hAnsi="Verdana"/>
          <w:sz w:val="22"/>
          <w:szCs w:val="22"/>
        </w:rPr>
      </w:pPr>
      <w:r w:rsidRPr="00CB1875">
        <w:rPr>
          <w:rFonts w:ascii="Verdana" w:hAnsi="Verdana"/>
          <w:sz w:val="22"/>
          <w:szCs w:val="22"/>
        </w:rPr>
        <w:t xml:space="preserve">Los artículos 8, 79, 80 y 95 de la Constitución Política de Colombia consagran como obligación del Estado y como correlativo deber de las personas proteger la diversidad y las riquezas culturales y naturales de la Nación, la integridad del ambiente y conservar las áreas de especial importancia ecológica. </w:t>
      </w:r>
    </w:p>
    <w:p w14:paraId="27D369A9" w14:textId="77777777" w:rsidR="00CB1875" w:rsidRPr="00CB1875" w:rsidRDefault="00CB1875" w:rsidP="00CB1875">
      <w:pPr>
        <w:pStyle w:val="Sinespaciado"/>
        <w:jc w:val="both"/>
        <w:rPr>
          <w:rFonts w:ascii="Verdana" w:hAnsi="Verdana"/>
          <w:sz w:val="22"/>
          <w:szCs w:val="22"/>
        </w:rPr>
      </w:pPr>
    </w:p>
    <w:p w14:paraId="5DFE6646" w14:textId="77777777" w:rsidR="00CB1875" w:rsidRDefault="00CB1875" w:rsidP="00CB1875">
      <w:pPr>
        <w:pStyle w:val="Sinespaciado"/>
        <w:jc w:val="both"/>
        <w:rPr>
          <w:rFonts w:ascii="Verdana" w:hAnsi="Verdana"/>
          <w:sz w:val="22"/>
          <w:szCs w:val="22"/>
        </w:rPr>
      </w:pPr>
      <w:r w:rsidRPr="00CB1875">
        <w:rPr>
          <w:rFonts w:ascii="Verdana" w:hAnsi="Verdana"/>
          <w:sz w:val="22"/>
          <w:szCs w:val="22"/>
        </w:rPr>
        <w:t>El artículo 58 de la Constitución Política de Colombia garantiza la propiedad privada y los demás derechos adquiridos con arreglo a las leyes civiles, y establece que cuando de la aplicación de una ley expedida por motivos de utilidad pública o interés social resultaren en conflicto los derechos de los particulares con la necesidad por ella reconocida, el interés privado deberá ceder al interés público o social, atribuyéndole a la propiedad privada una función social a la que es inherente una función ecológica.</w:t>
      </w:r>
    </w:p>
    <w:p w14:paraId="6F52800C" w14:textId="77777777" w:rsidR="00CB1875" w:rsidRPr="00CB1875" w:rsidRDefault="00CB1875" w:rsidP="00CB1875">
      <w:pPr>
        <w:pStyle w:val="Sinespaciado"/>
        <w:jc w:val="both"/>
        <w:rPr>
          <w:rFonts w:ascii="Verdana" w:hAnsi="Verdana"/>
          <w:sz w:val="22"/>
          <w:szCs w:val="22"/>
        </w:rPr>
      </w:pPr>
    </w:p>
    <w:p w14:paraId="0C9408C2" w14:textId="13CE8C7F" w:rsidR="00EE3975" w:rsidRPr="00CB1875" w:rsidRDefault="00CB1875" w:rsidP="00CB1875">
      <w:pPr>
        <w:pBdr>
          <w:top w:val="nil"/>
          <w:left w:val="nil"/>
          <w:bottom w:val="nil"/>
          <w:right w:val="nil"/>
          <w:between w:val="nil"/>
        </w:pBdr>
        <w:ind w:right="141"/>
        <w:jc w:val="both"/>
        <w:rPr>
          <w:rFonts w:ascii="Verdana" w:hAnsi="Verdana" w:cs="Arial"/>
          <w:i/>
          <w:color w:val="000000" w:themeColor="text1"/>
        </w:rPr>
      </w:pPr>
      <w:r w:rsidRPr="00CB1875">
        <w:rPr>
          <w:rFonts w:ascii="Verdana" w:eastAsia="Arial Narrow" w:hAnsi="Verdana" w:cs="Arial"/>
          <w:color w:val="000000" w:themeColor="text1"/>
        </w:rPr>
        <w:t xml:space="preserve">El artículo 63 de la Constitución Política de 1991 determina que los Parques Naturales </w:t>
      </w:r>
      <w:r w:rsidRPr="00CB1875">
        <w:rPr>
          <w:rFonts w:ascii="Verdana" w:hAnsi="Verdana" w:cs="Arial"/>
          <w:color w:val="000000" w:themeColor="text1"/>
        </w:rPr>
        <w:t>son bienes inalienables, imprescriptibles e inembargables</w:t>
      </w:r>
      <w:r w:rsidRPr="00CB1875">
        <w:rPr>
          <w:rFonts w:ascii="Verdana" w:hAnsi="Verdana" w:cs="Arial"/>
          <w:i/>
          <w:color w:val="000000" w:themeColor="text1"/>
        </w:rPr>
        <w:t>.</w:t>
      </w:r>
    </w:p>
    <w:p w14:paraId="0ECDE16B" w14:textId="51B0EDC3" w:rsidR="00EE3975" w:rsidRPr="00AA5A66" w:rsidRDefault="00CB1875" w:rsidP="00AA5A66">
      <w:pPr>
        <w:pBdr>
          <w:top w:val="nil"/>
          <w:left w:val="nil"/>
          <w:bottom w:val="nil"/>
          <w:right w:val="nil"/>
          <w:between w:val="nil"/>
        </w:pBdr>
        <w:ind w:right="204"/>
        <w:jc w:val="both"/>
        <w:rPr>
          <w:rFonts w:ascii="Verdana" w:eastAsia="Arial Narrow" w:hAnsi="Verdana" w:cs="Arial"/>
          <w:color w:val="000000" w:themeColor="text1"/>
        </w:rPr>
      </w:pPr>
      <w:r>
        <w:rPr>
          <w:rFonts w:ascii="Verdana" w:eastAsia="Arial Narrow" w:hAnsi="Verdana" w:cs="Arial"/>
          <w:color w:val="000000" w:themeColor="text1"/>
        </w:rPr>
        <w:t>En este marco, a través de</w:t>
      </w:r>
      <w:r w:rsidR="00AA5A66">
        <w:rPr>
          <w:rFonts w:ascii="Verdana" w:eastAsia="Arial Narrow" w:hAnsi="Verdana" w:cs="Arial"/>
          <w:color w:val="000000" w:themeColor="text1"/>
        </w:rPr>
        <w:t>l artículo 13 de</w:t>
      </w:r>
      <w:r w:rsidR="00EE3975" w:rsidRPr="00E83BEE">
        <w:rPr>
          <w:rFonts w:ascii="Verdana" w:eastAsia="Arial Narrow" w:hAnsi="Verdana" w:cs="Arial"/>
          <w:color w:val="000000" w:themeColor="text1"/>
        </w:rPr>
        <w:t xml:space="preserve"> la Ley 2 de 1959, </w:t>
      </w:r>
      <w:r>
        <w:rPr>
          <w:rFonts w:ascii="Verdana" w:eastAsia="Arial Narrow" w:hAnsi="Verdana" w:cs="Arial"/>
          <w:color w:val="000000" w:themeColor="text1"/>
        </w:rPr>
        <w:t xml:space="preserve">se estableció la declaración de </w:t>
      </w:r>
      <w:r w:rsidR="00AA5A66">
        <w:rPr>
          <w:rFonts w:ascii="Verdana" w:eastAsia="Arial Narrow" w:hAnsi="Verdana" w:cs="Arial"/>
          <w:color w:val="000000" w:themeColor="text1"/>
        </w:rPr>
        <w:t>determinadas zonas como Parques Nacionales Naturales</w:t>
      </w:r>
      <w:r w:rsidR="00AA5A66" w:rsidRPr="00AA5A66">
        <w:rPr>
          <w:rFonts w:ascii="Verdana" w:eastAsia="Arial Narrow" w:hAnsi="Verdana" w:cs="Arial"/>
          <w:color w:val="000000" w:themeColor="text1"/>
        </w:rPr>
        <w:t xml:space="preserve"> con el objeto de conservar la flora y fauna nacionales, consagrando</w:t>
      </w:r>
      <w:r w:rsidR="00AA5A66">
        <w:rPr>
          <w:rFonts w:ascii="Verdana" w:eastAsia="Arial Narrow" w:hAnsi="Verdana" w:cs="Arial"/>
          <w:color w:val="000000" w:themeColor="text1"/>
        </w:rPr>
        <w:t xml:space="preserve"> en su favor</w:t>
      </w:r>
      <w:r w:rsidR="00AA5A66" w:rsidRPr="00AA5A66">
        <w:rPr>
          <w:rFonts w:ascii="Verdana" w:eastAsia="Arial Narrow" w:hAnsi="Verdana" w:cs="Arial"/>
          <w:color w:val="000000" w:themeColor="text1"/>
        </w:rPr>
        <w:t xml:space="preserve"> la prohibición de </w:t>
      </w:r>
      <w:r w:rsidR="00EE3975" w:rsidRPr="00AA5A66">
        <w:rPr>
          <w:rFonts w:ascii="Verdana" w:eastAsia="Arial Narrow" w:hAnsi="Verdana" w:cs="Arial"/>
          <w:color w:val="000000" w:themeColor="text1"/>
        </w:rPr>
        <w:t>adjudicación de bald</w:t>
      </w:r>
      <w:r w:rsidR="00AA5A66" w:rsidRPr="00AA5A66">
        <w:rPr>
          <w:rFonts w:ascii="Verdana" w:eastAsia="Arial Narrow" w:hAnsi="Verdana" w:cs="Arial"/>
          <w:color w:val="000000" w:themeColor="text1"/>
        </w:rPr>
        <w:t>í</w:t>
      </w:r>
      <w:r w:rsidR="00EE3975" w:rsidRPr="00AA5A66">
        <w:rPr>
          <w:rFonts w:ascii="Verdana" w:eastAsia="Arial Narrow" w:hAnsi="Verdana" w:cs="Arial"/>
          <w:color w:val="000000" w:themeColor="text1"/>
        </w:rPr>
        <w:t>os, venta de tierras, la caza, la pesca, y toda actividad industrial, ganadera o agrícola, distinta a la del turi</w:t>
      </w:r>
      <w:r w:rsidR="00AA5A66" w:rsidRPr="00AA5A66">
        <w:rPr>
          <w:rFonts w:ascii="Verdana" w:eastAsia="Arial Narrow" w:hAnsi="Verdana" w:cs="Arial"/>
          <w:color w:val="000000" w:themeColor="text1"/>
        </w:rPr>
        <w:t>s</w:t>
      </w:r>
      <w:r w:rsidR="00EE3975" w:rsidRPr="00AA5A66">
        <w:rPr>
          <w:rFonts w:ascii="Verdana" w:eastAsia="Arial Narrow" w:hAnsi="Verdana" w:cs="Arial"/>
          <w:color w:val="000000" w:themeColor="text1"/>
        </w:rPr>
        <w:t xml:space="preserve">mo o </w:t>
      </w:r>
      <w:r w:rsidR="00AA5A66">
        <w:rPr>
          <w:rFonts w:ascii="Verdana" w:eastAsia="Arial Narrow" w:hAnsi="Verdana" w:cs="Arial"/>
          <w:color w:val="000000" w:themeColor="text1"/>
        </w:rPr>
        <w:t>las actividades</w:t>
      </w:r>
      <w:r w:rsidR="00EE3975" w:rsidRPr="00AA5A66">
        <w:rPr>
          <w:rFonts w:ascii="Verdana" w:eastAsia="Arial Narrow" w:hAnsi="Verdana" w:cs="Arial"/>
          <w:color w:val="000000" w:themeColor="text1"/>
        </w:rPr>
        <w:t xml:space="preserve"> que el Gobierno Nacional considere conveniente para la conservación o embellecimiento de la zona</w:t>
      </w:r>
      <w:r w:rsidR="00AA5A66" w:rsidRPr="00AA5A66">
        <w:rPr>
          <w:rFonts w:ascii="Verdana" w:eastAsia="Arial Narrow" w:hAnsi="Verdana" w:cs="Arial"/>
          <w:color w:val="000000" w:themeColor="text1"/>
        </w:rPr>
        <w:t>.</w:t>
      </w:r>
      <w:r w:rsidR="00EE3975" w:rsidRPr="00E83BEE">
        <w:rPr>
          <w:rFonts w:ascii="Verdana" w:eastAsia="Arial Narrow" w:hAnsi="Verdana" w:cs="Arial"/>
          <w:i/>
          <w:color w:val="000000" w:themeColor="text1"/>
        </w:rPr>
        <w:t xml:space="preserve"> </w:t>
      </w:r>
    </w:p>
    <w:p w14:paraId="047D8769" w14:textId="7D873357" w:rsidR="00EE3975" w:rsidRPr="00E83BEE" w:rsidRDefault="00AA5A66" w:rsidP="00EE3975">
      <w:pPr>
        <w:pBdr>
          <w:top w:val="nil"/>
          <w:left w:val="nil"/>
          <w:bottom w:val="nil"/>
          <w:right w:val="nil"/>
          <w:between w:val="nil"/>
        </w:pBdr>
        <w:ind w:right="204"/>
        <w:jc w:val="both"/>
        <w:rPr>
          <w:rFonts w:ascii="Verdana" w:eastAsia="Arial Narrow" w:hAnsi="Verdana" w:cs="Arial"/>
          <w:color w:val="000000" w:themeColor="text1"/>
        </w:rPr>
      </w:pPr>
      <w:r>
        <w:rPr>
          <w:rFonts w:ascii="Verdana" w:eastAsia="Arial Narrow" w:hAnsi="Verdana" w:cs="Arial"/>
          <w:color w:val="000000" w:themeColor="text1"/>
        </w:rPr>
        <w:t>L</w:t>
      </w:r>
      <w:r w:rsidR="00EE3975" w:rsidRPr="00E83BEE">
        <w:rPr>
          <w:rFonts w:ascii="Verdana" w:eastAsia="Arial Narrow" w:hAnsi="Verdana" w:cs="Arial"/>
          <w:color w:val="000000" w:themeColor="text1"/>
        </w:rPr>
        <w:t xml:space="preserve">os artículos 327 y siguientes del Decreto Ley 2811 de 1974  establecen que  el Sistema de Parques Nacionales Naturales es el conjunto de áreas con valores excepcionales para el patrimonio Nacional que, en beneficio de los habitantes de la </w:t>
      </w:r>
      <w:r>
        <w:rPr>
          <w:rFonts w:ascii="Verdana" w:eastAsia="Arial Narrow" w:hAnsi="Verdana" w:cs="Arial"/>
          <w:color w:val="000000" w:themeColor="text1"/>
        </w:rPr>
        <w:t>N</w:t>
      </w:r>
      <w:r w:rsidR="00EE3975" w:rsidRPr="00E83BEE">
        <w:rPr>
          <w:rFonts w:ascii="Verdana" w:eastAsia="Arial Narrow" w:hAnsi="Verdana" w:cs="Arial"/>
          <w:color w:val="000000" w:themeColor="text1"/>
        </w:rPr>
        <w:t>ación y debido a sus características naturales, culturales o históricas, se reserva y declara, con las finalidades de conservar, perpetuar y proteger la biodiversidad presente en las mismas.</w:t>
      </w:r>
    </w:p>
    <w:p w14:paraId="1988F34C" w14:textId="324802D9" w:rsidR="00EE3975" w:rsidRPr="00E83BEE" w:rsidRDefault="00AA5A66" w:rsidP="00EE3975">
      <w:pPr>
        <w:pBdr>
          <w:top w:val="nil"/>
          <w:left w:val="nil"/>
          <w:bottom w:val="nil"/>
          <w:right w:val="nil"/>
          <w:between w:val="nil"/>
        </w:pBdr>
        <w:ind w:right="204"/>
        <w:jc w:val="both"/>
        <w:rPr>
          <w:rFonts w:ascii="Verdana" w:hAnsi="Verdana" w:cs="Arial"/>
          <w:color w:val="000000" w:themeColor="text1"/>
          <w:lang w:val="es-MX" w:eastAsia="es-MX"/>
        </w:rPr>
      </w:pPr>
      <w:r>
        <w:rPr>
          <w:rFonts w:ascii="Verdana" w:eastAsia="Arial Narrow" w:hAnsi="Verdana" w:cs="Arial"/>
          <w:color w:val="000000" w:themeColor="text1"/>
        </w:rPr>
        <w:t>E</w:t>
      </w:r>
      <w:r w:rsidR="00EE3975" w:rsidRPr="00E83BEE">
        <w:rPr>
          <w:rFonts w:ascii="Verdana" w:eastAsia="Arial Narrow" w:hAnsi="Verdana" w:cs="Arial"/>
          <w:color w:val="000000" w:themeColor="text1"/>
        </w:rPr>
        <w:t xml:space="preserve">l artículo 329 del mencionado </w:t>
      </w:r>
      <w:r>
        <w:rPr>
          <w:rFonts w:ascii="Verdana" w:eastAsia="Arial Narrow" w:hAnsi="Verdana" w:cs="Arial"/>
          <w:color w:val="000000" w:themeColor="text1"/>
        </w:rPr>
        <w:t>D</w:t>
      </w:r>
      <w:r w:rsidR="00EE3975" w:rsidRPr="00E83BEE">
        <w:rPr>
          <w:rFonts w:ascii="Verdana" w:eastAsia="Arial Narrow" w:hAnsi="Verdana" w:cs="Arial"/>
          <w:color w:val="000000" w:themeColor="text1"/>
        </w:rPr>
        <w:t xml:space="preserve">ecreto </w:t>
      </w:r>
      <w:r>
        <w:rPr>
          <w:rFonts w:ascii="Verdana" w:eastAsia="Arial Narrow" w:hAnsi="Verdana" w:cs="Arial"/>
          <w:color w:val="000000" w:themeColor="text1"/>
        </w:rPr>
        <w:t>L</w:t>
      </w:r>
      <w:r w:rsidR="00EE3975" w:rsidRPr="00E83BEE">
        <w:rPr>
          <w:rFonts w:ascii="Verdana" w:eastAsia="Arial Narrow" w:hAnsi="Verdana" w:cs="Arial"/>
          <w:color w:val="000000" w:themeColor="text1"/>
        </w:rPr>
        <w:t xml:space="preserve">ey dispone que el </w:t>
      </w:r>
      <w:r>
        <w:rPr>
          <w:rFonts w:ascii="Verdana" w:hAnsi="Verdana" w:cs="Arial"/>
          <w:color w:val="000000" w:themeColor="text1"/>
          <w:lang w:val="es-MX" w:eastAsia="es-MX"/>
        </w:rPr>
        <w:t>S</w:t>
      </w:r>
      <w:r w:rsidR="00EE3975" w:rsidRPr="00E83BEE">
        <w:rPr>
          <w:rFonts w:ascii="Verdana" w:hAnsi="Verdana" w:cs="Arial"/>
          <w:color w:val="000000" w:themeColor="text1"/>
          <w:lang w:val="es-MX" w:eastAsia="es-MX"/>
        </w:rPr>
        <w:t xml:space="preserve">istema de </w:t>
      </w:r>
      <w:r>
        <w:rPr>
          <w:rFonts w:ascii="Verdana" w:hAnsi="Verdana" w:cs="Arial"/>
          <w:color w:val="000000" w:themeColor="text1"/>
          <w:lang w:val="es-MX" w:eastAsia="es-MX"/>
        </w:rPr>
        <w:t>P</w:t>
      </w:r>
      <w:r w:rsidR="00EE3975" w:rsidRPr="00E83BEE">
        <w:rPr>
          <w:rFonts w:ascii="Verdana" w:hAnsi="Verdana" w:cs="Arial"/>
          <w:color w:val="000000" w:themeColor="text1"/>
          <w:lang w:val="es-MX" w:eastAsia="es-MX"/>
        </w:rPr>
        <w:t xml:space="preserve">arques Nacionales </w:t>
      </w:r>
      <w:r>
        <w:rPr>
          <w:rFonts w:ascii="Verdana" w:hAnsi="Verdana" w:cs="Arial"/>
          <w:color w:val="000000" w:themeColor="text1"/>
          <w:lang w:val="es-MX" w:eastAsia="es-MX"/>
        </w:rPr>
        <w:t xml:space="preserve">Naturales </w:t>
      </w:r>
      <w:r w:rsidR="00EE3975" w:rsidRPr="00E83BEE">
        <w:rPr>
          <w:rFonts w:ascii="Verdana" w:hAnsi="Verdana" w:cs="Arial"/>
          <w:color w:val="000000" w:themeColor="text1"/>
          <w:lang w:val="es-MX" w:eastAsia="es-MX"/>
        </w:rPr>
        <w:t xml:space="preserve">comprende los parques nacionales, las reservas naturales, las áreas naturales únicas, los santuarios de flora, los santuarios de fauna, y la vía parque. </w:t>
      </w:r>
    </w:p>
    <w:p w14:paraId="08D5D019" w14:textId="77777777" w:rsidR="00AA5A66" w:rsidRPr="00AA5A66" w:rsidRDefault="00AA5A66" w:rsidP="00AA5A66">
      <w:pPr>
        <w:pStyle w:val="Sinespaciado"/>
        <w:jc w:val="both"/>
        <w:rPr>
          <w:rFonts w:ascii="Verdana" w:hAnsi="Verdana"/>
          <w:sz w:val="22"/>
          <w:szCs w:val="22"/>
        </w:rPr>
      </w:pPr>
      <w:r w:rsidRPr="00AA5A66">
        <w:rPr>
          <w:rFonts w:ascii="Verdana" w:hAnsi="Verdana"/>
          <w:sz w:val="22"/>
          <w:szCs w:val="22"/>
        </w:rPr>
        <w:t>Por medio del artículo 107 de la Ley 99 de 1993 se declara de utilidad pública e interés social la adquisición por negociación directa o por expropiación de bienes de propiedad privada, o la imposición de servidumbres, que sean necesarias para la protección y manejo del medio ambiente y los recursos naturales renovables, conforme a los procedimientos que establece la ley.</w:t>
      </w:r>
    </w:p>
    <w:p w14:paraId="0D9D0E8D" w14:textId="77777777" w:rsidR="00AA5A66" w:rsidRPr="00AA5A66" w:rsidRDefault="00AA5A66" w:rsidP="00AA5A66">
      <w:pPr>
        <w:pStyle w:val="Sinespaciado"/>
        <w:jc w:val="both"/>
        <w:rPr>
          <w:rFonts w:ascii="Verdana" w:hAnsi="Verdana"/>
          <w:sz w:val="22"/>
          <w:szCs w:val="22"/>
        </w:rPr>
      </w:pPr>
    </w:p>
    <w:p w14:paraId="6A1B39F2" w14:textId="77777777" w:rsidR="00BE6B8A" w:rsidRDefault="00AA5A66" w:rsidP="00BE6B8A">
      <w:pPr>
        <w:pStyle w:val="Sinespaciado"/>
        <w:jc w:val="both"/>
        <w:rPr>
          <w:rFonts w:ascii="Verdana" w:hAnsi="Verdana"/>
          <w:sz w:val="22"/>
          <w:szCs w:val="22"/>
        </w:rPr>
      </w:pPr>
      <w:r>
        <w:rPr>
          <w:rFonts w:ascii="Verdana" w:hAnsi="Verdana"/>
          <w:sz w:val="22"/>
          <w:szCs w:val="22"/>
        </w:rPr>
        <w:t>E</w:t>
      </w:r>
      <w:r w:rsidRPr="00AA5A66">
        <w:rPr>
          <w:rFonts w:ascii="Verdana" w:hAnsi="Verdana"/>
          <w:sz w:val="22"/>
          <w:szCs w:val="22"/>
        </w:rPr>
        <w:t xml:space="preserve">ste artículo determina como motivo de utilidad pública e interés social la declaración y alinderamiento de áreas que integren el Sistema de Parques Nacionales Naturales, para la adquisición, por enajenación voluntaria o mediante </w:t>
      </w:r>
      <w:r w:rsidRPr="00AA5A66">
        <w:rPr>
          <w:rFonts w:ascii="Verdana" w:hAnsi="Verdana"/>
          <w:sz w:val="22"/>
          <w:szCs w:val="22"/>
        </w:rPr>
        <w:lastRenderedPageBreak/>
        <w:t>expropiación, de los bienes inmuebles rurales o urbanos, patrimoniales de entidades de derecho público o demás derechos que estuvieren constituidos sobre esos mismos bienes, señalando para el efecto que, para el procedimiento de negociación directa y voluntaria así como el de expropiación se aplicarán las disposiciones contempladas en las normas vigentes sobre reforma agraria para predios rurales y sobre reforma urbana para predios urbanos.</w:t>
      </w:r>
    </w:p>
    <w:p w14:paraId="4F6AFCBF" w14:textId="77777777" w:rsidR="00BE6B8A" w:rsidRPr="00BE6B8A" w:rsidRDefault="00BE6B8A" w:rsidP="00BE6B8A">
      <w:pPr>
        <w:pStyle w:val="Sinespaciado"/>
        <w:jc w:val="both"/>
        <w:rPr>
          <w:rFonts w:ascii="Verdana" w:hAnsi="Verdana"/>
          <w:sz w:val="22"/>
          <w:szCs w:val="22"/>
        </w:rPr>
      </w:pPr>
    </w:p>
    <w:p w14:paraId="0B46860B" w14:textId="77777777" w:rsidR="00BE6B8A" w:rsidRDefault="00BE6B8A" w:rsidP="00BE6B8A">
      <w:pPr>
        <w:pStyle w:val="Sinespaciado"/>
        <w:jc w:val="both"/>
        <w:rPr>
          <w:rFonts w:ascii="Verdana" w:hAnsi="Verdana" w:cs="Arial"/>
          <w:color w:val="000000" w:themeColor="text1"/>
          <w:sz w:val="22"/>
          <w:szCs w:val="22"/>
        </w:rPr>
      </w:pPr>
      <w:r w:rsidRPr="00BE6B8A">
        <w:rPr>
          <w:rFonts w:ascii="Verdana" w:eastAsia="Arial Narrow" w:hAnsi="Verdana" w:cs="Arial"/>
          <w:color w:val="000000" w:themeColor="text1"/>
          <w:sz w:val="22"/>
          <w:szCs w:val="22"/>
        </w:rPr>
        <w:t>Asimismo, se estipula en e</w:t>
      </w:r>
      <w:r w:rsidR="00EE3975" w:rsidRPr="00BE6B8A">
        <w:rPr>
          <w:rStyle w:val="baj"/>
          <w:rFonts w:ascii="Verdana" w:hAnsi="Verdana" w:cs="Arial"/>
          <w:color w:val="000000" w:themeColor="text1"/>
          <w:sz w:val="22"/>
          <w:szCs w:val="22"/>
        </w:rPr>
        <w:t xml:space="preserve">l parágrafo </w:t>
      </w:r>
      <w:r w:rsidRPr="00BE6B8A">
        <w:rPr>
          <w:rStyle w:val="baj"/>
          <w:rFonts w:ascii="Verdana" w:hAnsi="Verdana" w:cs="Arial"/>
          <w:color w:val="000000" w:themeColor="text1"/>
          <w:sz w:val="22"/>
          <w:szCs w:val="22"/>
        </w:rPr>
        <w:t>de este que t</w:t>
      </w:r>
      <w:r w:rsidR="00EE3975" w:rsidRPr="00BE6B8A">
        <w:rPr>
          <w:rFonts w:ascii="Verdana" w:hAnsi="Verdana" w:cs="Arial"/>
          <w:color w:val="000000" w:themeColor="text1"/>
          <w:sz w:val="22"/>
          <w:szCs w:val="22"/>
        </w:rPr>
        <w:t>ratándose de adquisición por negociación directa o por expropiación de bienes inmuebles de propiedad privada relacionados con las áreas del Sistema de Parques Nacionales Naturales, el precio será fijado por el Instituto Geográfico "Agustín Codazzi</w:t>
      </w:r>
      <w:r w:rsidRPr="00BE6B8A">
        <w:rPr>
          <w:rFonts w:ascii="Verdana" w:hAnsi="Verdana" w:cs="Arial"/>
          <w:color w:val="000000" w:themeColor="text1"/>
          <w:sz w:val="22"/>
          <w:szCs w:val="22"/>
        </w:rPr>
        <w:t>.</w:t>
      </w:r>
    </w:p>
    <w:p w14:paraId="7FB68DE5" w14:textId="77777777" w:rsidR="00BE6B8A" w:rsidRPr="00BE6B8A" w:rsidRDefault="00BE6B8A" w:rsidP="00BE6B8A">
      <w:pPr>
        <w:pStyle w:val="Sinespaciado"/>
        <w:jc w:val="both"/>
        <w:rPr>
          <w:rFonts w:ascii="Verdana" w:hAnsi="Verdana" w:cs="Arial"/>
          <w:color w:val="000000" w:themeColor="text1"/>
          <w:sz w:val="22"/>
          <w:szCs w:val="22"/>
        </w:rPr>
      </w:pPr>
    </w:p>
    <w:p w14:paraId="7405D288" w14:textId="0832E680" w:rsidR="00BE6B8A" w:rsidRPr="00BE6B8A" w:rsidRDefault="00BE6B8A" w:rsidP="00BE6B8A">
      <w:pPr>
        <w:pStyle w:val="Sinespaciado"/>
        <w:jc w:val="both"/>
        <w:rPr>
          <w:rFonts w:ascii="Verdana" w:eastAsia="Arial Narrow" w:hAnsi="Verdana" w:cs="Arial"/>
          <w:color w:val="000000" w:themeColor="text1"/>
          <w:sz w:val="22"/>
          <w:szCs w:val="22"/>
          <w:shd w:val="clear" w:color="auto" w:fill="D3D3D3"/>
        </w:rPr>
      </w:pPr>
      <w:r w:rsidRPr="00BE6B8A">
        <w:rPr>
          <w:rFonts w:ascii="Verdana" w:eastAsia="Arial Narrow" w:hAnsi="Verdana" w:cs="Arial"/>
          <w:color w:val="000000" w:themeColor="text1"/>
          <w:sz w:val="22"/>
          <w:szCs w:val="22"/>
        </w:rPr>
        <w:t>E</w:t>
      </w:r>
      <w:r w:rsidR="00EE3975" w:rsidRPr="00BE6B8A">
        <w:rPr>
          <w:rFonts w:ascii="Verdana" w:eastAsia="Arial Narrow" w:hAnsi="Verdana" w:cs="Arial"/>
          <w:color w:val="000000" w:themeColor="text1"/>
          <w:sz w:val="22"/>
          <w:szCs w:val="22"/>
        </w:rPr>
        <w:t>l artículo 1</w:t>
      </w:r>
      <w:r w:rsidRPr="00BE6B8A">
        <w:rPr>
          <w:rFonts w:ascii="Verdana" w:eastAsia="Arial Narrow" w:hAnsi="Verdana" w:cs="Arial"/>
          <w:color w:val="000000" w:themeColor="text1"/>
          <w:sz w:val="22"/>
          <w:szCs w:val="22"/>
        </w:rPr>
        <w:t>°</w:t>
      </w:r>
      <w:r w:rsidR="00EE3975" w:rsidRPr="00BE6B8A">
        <w:rPr>
          <w:rFonts w:ascii="Verdana" w:eastAsia="Arial Narrow" w:hAnsi="Verdana" w:cs="Arial"/>
          <w:color w:val="000000" w:themeColor="text1"/>
          <w:sz w:val="22"/>
          <w:szCs w:val="22"/>
        </w:rPr>
        <w:t xml:space="preserve"> del Decreto Ley 3572 de</w:t>
      </w:r>
      <w:r w:rsidRPr="00BE6B8A">
        <w:rPr>
          <w:rFonts w:ascii="Verdana" w:eastAsia="Arial Narrow" w:hAnsi="Verdana" w:cs="Arial"/>
          <w:color w:val="000000" w:themeColor="text1"/>
          <w:sz w:val="22"/>
          <w:szCs w:val="22"/>
        </w:rPr>
        <w:t xml:space="preserve"> </w:t>
      </w:r>
      <w:r w:rsidR="00EE3975" w:rsidRPr="00BE6B8A">
        <w:rPr>
          <w:rFonts w:ascii="Verdana" w:eastAsia="Arial Narrow" w:hAnsi="Verdana" w:cs="Arial"/>
          <w:color w:val="000000" w:themeColor="text1"/>
          <w:sz w:val="22"/>
          <w:szCs w:val="22"/>
        </w:rPr>
        <w:t>2011</w:t>
      </w:r>
      <w:r>
        <w:rPr>
          <w:rFonts w:ascii="Verdana" w:eastAsia="Arial Narrow" w:hAnsi="Verdana" w:cs="Arial"/>
          <w:color w:val="000000" w:themeColor="text1"/>
          <w:sz w:val="22"/>
          <w:szCs w:val="22"/>
        </w:rPr>
        <w:t xml:space="preserve"> </w:t>
      </w:r>
      <w:r w:rsidR="00EE3975" w:rsidRPr="00BE6B8A">
        <w:rPr>
          <w:rFonts w:ascii="Verdana" w:eastAsia="Arial Narrow" w:hAnsi="Verdana" w:cs="Arial"/>
          <w:color w:val="000000" w:themeColor="text1"/>
          <w:sz w:val="22"/>
          <w:szCs w:val="22"/>
        </w:rPr>
        <w:t>crea la Unidad Administrativa</w:t>
      </w:r>
      <w:r w:rsidRPr="00BE6B8A">
        <w:rPr>
          <w:rFonts w:ascii="Verdana" w:eastAsia="Arial Narrow" w:hAnsi="Verdana" w:cs="Arial"/>
          <w:color w:val="000000" w:themeColor="text1"/>
          <w:sz w:val="22"/>
          <w:szCs w:val="22"/>
        </w:rPr>
        <w:t xml:space="preserve"> Especial</w:t>
      </w:r>
      <w:r w:rsidR="00EE3975" w:rsidRPr="00BE6B8A">
        <w:rPr>
          <w:rFonts w:ascii="Verdana" w:eastAsia="Arial Narrow" w:hAnsi="Verdana" w:cs="Arial"/>
          <w:color w:val="000000" w:themeColor="text1"/>
          <w:sz w:val="22"/>
          <w:szCs w:val="22"/>
        </w:rPr>
        <w:t xml:space="preserve"> Parques Nacionales Naturales de Colombia, del orden nacional, con autonomía administrativa y financiera,</w:t>
      </w:r>
      <w:r w:rsidRPr="00BE6B8A">
        <w:rPr>
          <w:rFonts w:ascii="Verdana" w:eastAsia="Arial Narrow" w:hAnsi="Verdana" w:cs="Arial"/>
          <w:color w:val="000000" w:themeColor="text1"/>
          <w:sz w:val="22"/>
          <w:szCs w:val="22"/>
        </w:rPr>
        <w:t xml:space="preserve"> </w:t>
      </w:r>
      <w:r w:rsidR="00EE3975" w:rsidRPr="00BE6B8A">
        <w:rPr>
          <w:rFonts w:ascii="Verdana" w:eastAsia="Arial Narrow" w:hAnsi="Verdana" w:cs="Arial"/>
          <w:color w:val="000000" w:themeColor="text1"/>
          <w:sz w:val="22"/>
          <w:szCs w:val="22"/>
        </w:rPr>
        <w:t>con jurisdicción en todo territorio nacional</w:t>
      </w:r>
      <w:r w:rsidRPr="00BE6B8A">
        <w:rPr>
          <w:rFonts w:ascii="Verdana" w:eastAsia="Arial Narrow" w:hAnsi="Verdana" w:cs="Arial"/>
          <w:color w:val="000000" w:themeColor="text1"/>
          <w:sz w:val="22"/>
          <w:szCs w:val="22"/>
        </w:rPr>
        <w:t xml:space="preserve">, a cargo </w:t>
      </w:r>
      <w:r w:rsidR="00EE3975" w:rsidRPr="00BE6B8A">
        <w:rPr>
          <w:rFonts w:ascii="Verdana" w:eastAsia="Arial Narrow" w:hAnsi="Verdana" w:cs="Arial"/>
          <w:color w:val="000000" w:themeColor="text1"/>
          <w:sz w:val="22"/>
          <w:szCs w:val="22"/>
        </w:rPr>
        <w:t>de la administración y manejo del Sistema de Parques Nacionales Naturales y la coordinación del Sistema Nacional de Áreas Protegidas.</w:t>
      </w:r>
    </w:p>
    <w:p w14:paraId="38F41471" w14:textId="77777777" w:rsidR="00BE6B8A" w:rsidRPr="00BE6B8A" w:rsidRDefault="00BE6B8A" w:rsidP="00BE6B8A">
      <w:pPr>
        <w:pStyle w:val="Sinespaciado"/>
        <w:jc w:val="both"/>
        <w:rPr>
          <w:rFonts w:ascii="Verdana" w:eastAsia="Arial Narrow" w:hAnsi="Verdana" w:cs="Arial"/>
          <w:color w:val="000000" w:themeColor="text1"/>
          <w:sz w:val="22"/>
          <w:szCs w:val="22"/>
          <w:shd w:val="clear" w:color="auto" w:fill="D3D3D3"/>
        </w:rPr>
      </w:pPr>
    </w:p>
    <w:p w14:paraId="6ED363C5" w14:textId="77777777" w:rsidR="00BE6B8A" w:rsidRPr="00BE6B8A" w:rsidRDefault="00BE6B8A" w:rsidP="00BE6B8A">
      <w:pPr>
        <w:pStyle w:val="Sinespaciado"/>
        <w:jc w:val="both"/>
        <w:rPr>
          <w:rFonts w:ascii="Verdana" w:eastAsia="Arial Narrow" w:hAnsi="Verdana" w:cs="Arial"/>
          <w:color w:val="000000" w:themeColor="text1"/>
          <w:sz w:val="22"/>
          <w:szCs w:val="22"/>
        </w:rPr>
      </w:pPr>
      <w:r w:rsidRPr="00BE6B8A">
        <w:rPr>
          <w:rFonts w:ascii="Verdana" w:eastAsia="Arial Narrow" w:hAnsi="Verdana" w:cs="Arial"/>
          <w:color w:val="000000" w:themeColor="text1"/>
          <w:sz w:val="22"/>
          <w:szCs w:val="22"/>
        </w:rPr>
        <w:t>E</w:t>
      </w:r>
      <w:r w:rsidR="00EE3975" w:rsidRPr="00BE6B8A">
        <w:rPr>
          <w:rFonts w:ascii="Verdana" w:eastAsia="Arial Narrow" w:hAnsi="Verdana" w:cs="Arial"/>
          <w:color w:val="000000" w:themeColor="text1"/>
          <w:sz w:val="22"/>
          <w:szCs w:val="22"/>
        </w:rPr>
        <w:t>l numeral 2</w:t>
      </w:r>
      <w:r w:rsidRPr="00BE6B8A">
        <w:rPr>
          <w:rFonts w:ascii="Verdana" w:eastAsia="Arial Narrow" w:hAnsi="Verdana" w:cs="Arial"/>
          <w:color w:val="000000" w:themeColor="text1"/>
          <w:sz w:val="22"/>
          <w:szCs w:val="22"/>
        </w:rPr>
        <w:t>°</w:t>
      </w:r>
      <w:r w:rsidR="00EE3975" w:rsidRPr="00BE6B8A">
        <w:rPr>
          <w:rFonts w:ascii="Verdana" w:eastAsia="Arial Narrow" w:hAnsi="Verdana" w:cs="Arial"/>
          <w:color w:val="000000" w:themeColor="text1"/>
          <w:sz w:val="22"/>
          <w:szCs w:val="22"/>
        </w:rPr>
        <w:t xml:space="preserve"> del artículo 2</w:t>
      </w:r>
      <w:r w:rsidRPr="00BE6B8A">
        <w:rPr>
          <w:rFonts w:ascii="Verdana" w:eastAsia="Arial Narrow" w:hAnsi="Verdana" w:cs="Arial"/>
          <w:color w:val="000000" w:themeColor="text1"/>
          <w:sz w:val="22"/>
          <w:szCs w:val="22"/>
        </w:rPr>
        <w:t>°</w:t>
      </w:r>
      <w:r w:rsidR="00EE3975" w:rsidRPr="00BE6B8A">
        <w:rPr>
          <w:rFonts w:ascii="Verdana" w:eastAsia="Arial Narrow" w:hAnsi="Verdana" w:cs="Arial"/>
          <w:color w:val="000000" w:themeColor="text1"/>
          <w:sz w:val="22"/>
          <w:szCs w:val="22"/>
        </w:rPr>
        <w:t xml:space="preserve"> del Decreto Ley 3572 de 2011 determina que   corresponde a Parques Nacionales Naturales de Colombia proponer e implementar las políticas y normas relacionadas con el Sistema de Parques Nacionales Naturales.</w:t>
      </w:r>
    </w:p>
    <w:p w14:paraId="36D28CB3" w14:textId="77777777" w:rsidR="00BE6B8A" w:rsidRPr="00BE6B8A" w:rsidRDefault="00BE6B8A" w:rsidP="00BE6B8A">
      <w:pPr>
        <w:pStyle w:val="Sinespaciado"/>
        <w:jc w:val="both"/>
        <w:rPr>
          <w:rFonts w:ascii="Verdana" w:eastAsia="Arial Narrow" w:hAnsi="Verdana" w:cs="Arial"/>
          <w:color w:val="000000" w:themeColor="text1"/>
          <w:sz w:val="22"/>
          <w:szCs w:val="22"/>
        </w:rPr>
      </w:pPr>
    </w:p>
    <w:p w14:paraId="4F8E3B0B" w14:textId="77777777" w:rsidR="00BE6B8A" w:rsidRPr="00BE6B8A" w:rsidRDefault="00BE6B8A" w:rsidP="00BE6B8A">
      <w:pPr>
        <w:pStyle w:val="Sinespaciado"/>
        <w:jc w:val="both"/>
        <w:rPr>
          <w:rFonts w:ascii="Verdana" w:eastAsia="Arial Narrow" w:hAnsi="Verdana" w:cs="Arial"/>
          <w:color w:val="000000" w:themeColor="text1"/>
          <w:sz w:val="22"/>
          <w:szCs w:val="22"/>
        </w:rPr>
      </w:pPr>
      <w:r w:rsidRPr="00BE6B8A">
        <w:rPr>
          <w:rFonts w:ascii="Verdana" w:eastAsia="Arial Narrow" w:hAnsi="Verdana" w:cs="Arial"/>
          <w:color w:val="000000" w:themeColor="text1"/>
          <w:sz w:val="22"/>
          <w:szCs w:val="22"/>
        </w:rPr>
        <w:t>E</w:t>
      </w:r>
      <w:r w:rsidR="00EE3975" w:rsidRPr="00BE6B8A">
        <w:rPr>
          <w:rFonts w:ascii="Verdana" w:eastAsia="Arial Narrow" w:hAnsi="Verdana" w:cs="Arial"/>
          <w:color w:val="000000" w:themeColor="text1"/>
          <w:sz w:val="22"/>
          <w:szCs w:val="22"/>
        </w:rPr>
        <w:t>n el cumplimiento de la función de administración y manejo de las áreas protegidas, Parques Nacionales Naturales debe llevar a cabo todas las actuaciones que conlleven al logro de conservación in situ</w:t>
      </w:r>
      <w:r w:rsidRPr="00BE6B8A">
        <w:rPr>
          <w:rFonts w:ascii="Verdana" w:eastAsia="Arial Narrow" w:hAnsi="Verdana" w:cs="Arial"/>
          <w:color w:val="000000" w:themeColor="text1"/>
          <w:sz w:val="22"/>
          <w:szCs w:val="22"/>
        </w:rPr>
        <w:t xml:space="preserve"> de</w:t>
      </w:r>
      <w:r w:rsidR="00EE3975" w:rsidRPr="00BE6B8A">
        <w:rPr>
          <w:rFonts w:ascii="Verdana" w:eastAsia="Arial Narrow" w:hAnsi="Verdana" w:cs="Arial"/>
          <w:color w:val="000000" w:themeColor="text1"/>
          <w:sz w:val="22"/>
          <w:szCs w:val="22"/>
        </w:rPr>
        <w:t xml:space="preserve"> la diversidad biológica y ecosistémica representativa del país, la restauración activa y pasiva,</w:t>
      </w:r>
      <w:r w:rsidRPr="00BE6B8A">
        <w:rPr>
          <w:rFonts w:ascii="Verdana" w:eastAsia="Arial Narrow" w:hAnsi="Verdana" w:cs="Arial"/>
          <w:color w:val="000000" w:themeColor="text1"/>
          <w:sz w:val="22"/>
          <w:szCs w:val="22"/>
        </w:rPr>
        <w:t xml:space="preserve"> </w:t>
      </w:r>
      <w:r w:rsidR="00EE3975" w:rsidRPr="00BE6B8A">
        <w:rPr>
          <w:rFonts w:ascii="Verdana" w:eastAsia="Arial Narrow" w:hAnsi="Verdana" w:cs="Arial"/>
          <w:color w:val="000000" w:themeColor="text1"/>
          <w:sz w:val="22"/>
          <w:szCs w:val="22"/>
        </w:rPr>
        <w:t>lo que supone llevar a cabo diversas estrategias para la disminución de las principales presiones en dichas áreas.</w:t>
      </w:r>
    </w:p>
    <w:p w14:paraId="0C21BB2B" w14:textId="77777777" w:rsidR="00BE6B8A" w:rsidRPr="00BE6B8A" w:rsidRDefault="00BE6B8A" w:rsidP="00BE6B8A">
      <w:pPr>
        <w:pStyle w:val="Sinespaciado"/>
        <w:jc w:val="both"/>
        <w:rPr>
          <w:rFonts w:ascii="Verdana" w:eastAsia="Arial Narrow" w:hAnsi="Verdana" w:cs="Arial"/>
          <w:color w:val="000000" w:themeColor="text1"/>
          <w:sz w:val="22"/>
          <w:szCs w:val="22"/>
        </w:rPr>
      </w:pPr>
    </w:p>
    <w:p w14:paraId="33215A29" w14:textId="77777777" w:rsidR="00BE6B8A" w:rsidRDefault="00BE6B8A" w:rsidP="00BE6B8A">
      <w:pPr>
        <w:pStyle w:val="Sinespaciado"/>
        <w:jc w:val="both"/>
        <w:rPr>
          <w:rFonts w:ascii="Verdana" w:eastAsia="Arial Narrow" w:hAnsi="Verdana" w:cs="Arial"/>
          <w:color w:val="000000" w:themeColor="text1"/>
          <w:sz w:val="22"/>
          <w:szCs w:val="22"/>
        </w:rPr>
      </w:pPr>
      <w:r w:rsidRPr="00BE6B8A">
        <w:rPr>
          <w:rFonts w:ascii="Verdana" w:eastAsia="Arial Narrow" w:hAnsi="Verdana" w:cs="Arial"/>
          <w:color w:val="000000" w:themeColor="text1"/>
          <w:sz w:val="22"/>
          <w:szCs w:val="22"/>
        </w:rPr>
        <w:t>E</w:t>
      </w:r>
      <w:r w:rsidR="00EE3975" w:rsidRPr="00BE6B8A">
        <w:rPr>
          <w:rFonts w:ascii="Verdana" w:eastAsia="Arial Narrow" w:hAnsi="Verdana" w:cs="Arial"/>
          <w:color w:val="000000" w:themeColor="text1"/>
          <w:sz w:val="22"/>
          <w:szCs w:val="22"/>
        </w:rPr>
        <w:t>l numeral 8 del artículo 2</w:t>
      </w:r>
      <w:r>
        <w:rPr>
          <w:rFonts w:ascii="Verdana" w:eastAsia="Arial Narrow" w:hAnsi="Verdana" w:cs="Arial"/>
          <w:color w:val="000000" w:themeColor="text1"/>
          <w:sz w:val="22"/>
          <w:szCs w:val="22"/>
        </w:rPr>
        <w:t>°</w:t>
      </w:r>
      <w:r w:rsidR="00EE3975" w:rsidRPr="00BE6B8A">
        <w:rPr>
          <w:rFonts w:ascii="Verdana" w:eastAsia="Arial Narrow" w:hAnsi="Verdana" w:cs="Arial"/>
          <w:color w:val="000000" w:themeColor="text1"/>
          <w:sz w:val="22"/>
          <w:szCs w:val="22"/>
        </w:rPr>
        <w:t xml:space="preserve"> del Decreto Ley 3572 de 2011 dispone que Parques Nacionales Naturales de Colombia tiene como una de sus funciones adquirir, a través de la negociación directa o expropiación, los bienes de propiedad privada, los patrimoniales de las entidades de derecho público y demás derechos constituidos en predios ubicados al interior del Sistema de Parques Nacionales Naturales e imponer las servidumbres a que haya lugar sobre tales predios.</w:t>
      </w:r>
    </w:p>
    <w:p w14:paraId="29D896D6" w14:textId="77777777" w:rsidR="00BE6B8A" w:rsidRPr="00BE6B8A" w:rsidRDefault="00BE6B8A" w:rsidP="00BE6B8A">
      <w:pPr>
        <w:pStyle w:val="Sinespaciado"/>
        <w:jc w:val="both"/>
        <w:rPr>
          <w:rFonts w:ascii="Verdana" w:eastAsia="Arial Narrow" w:hAnsi="Verdana" w:cs="Arial"/>
          <w:color w:val="000000" w:themeColor="text1"/>
          <w:sz w:val="22"/>
          <w:szCs w:val="22"/>
        </w:rPr>
      </w:pPr>
    </w:p>
    <w:p w14:paraId="74BE7B37" w14:textId="77777777" w:rsidR="00ED35A8" w:rsidRDefault="00BE6B8A" w:rsidP="00ED35A8">
      <w:pPr>
        <w:pStyle w:val="Sinespaciado"/>
        <w:jc w:val="both"/>
        <w:rPr>
          <w:rFonts w:ascii="Verdana" w:eastAsia="Arial Narrow" w:hAnsi="Verdana" w:cs="Arial"/>
          <w:color w:val="000000" w:themeColor="text1"/>
          <w:sz w:val="22"/>
          <w:szCs w:val="22"/>
        </w:rPr>
      </w:pPr>
      <w:r w:rsidRPr="00BE6B8A">
        <w:rPr>
          <w:rFonts w:ascii="Verdana" w:eastAsia="Arial Narrow" w:hAnsi="Verdana" w:cs="Arial"/>
          <w:color w:val="000000" w:themeColor="text1"/>
          <w:sz w:val="22"/>
          <w:szCs w:val="22"/>
        </w:rPr>
        <w:t>E</w:t>
      </w:r>
      <w:r w:rsidR="00EE3975" w:rsidRPr="00BE6B8A">
        <w:rPr>
          <w:rFonts w:ascii="Verdana" w:eastAsia="Arial Narrow" w:hAnsi="Verdana" w:cs="Arial"/>
          <w:color w:val="000000" w:themeColor="text1"/>
          <w:sz w:val="22"/>
          <w:szCs w:val="22"/>
        </w:rPr>
        <w:t xml:space="preserve">l legislador colombiano ha reconocido la especificidad de los esquemas de propiedad pública y de propiedad privada, al interior de las áreas que conforman el Sistema de Parques Nacionales de Colombia.  </w:t>
      </w:r>
    </w:p>
    <w:p w14:paraId="28E6EF9D" w14:textId="77777777" w:rsidR="00ED35A8" w:rsidRDefault="00ED35A8" w:rsidP="00ED35A8">
      <w:pPr>
        <w:pStyle w:val="Sinespaciado"/>
        <w:jc w:val="both"/>
        <w:rPr>
          <w:rFonts w:ascii="Verdana" w:eastAsia="Arial Narrow" w:hAnsi="Verdana" w:cs="Arial"/>
          <w:color w:val="000000" w:themeColor="text1"/>
          <w:sz w:val="22"/>
          <w:szCs w:val="22"/>
        </w:rPr>
      </w:pPr>
    </w:p>
    <w:p w14:paraId="02FF5109" w14:textId="77777777" w:rsidR="00ED35A8" w:rsidRDefault="00EE3975" w:rsidP="00ED35A8">
      <w:pPr>
        <w:pStyle w:val="Sinespaciado"/>
        <w:jc w:val="both"/>
        <w:rPr>
          <w:rFonts w:ascii="Verdana" w:hAnsi="Verdana" w:cs="Arial"/>
          <w:color w:val="000000" w:themeColor="text1"/>
          <w:sz w:val="22"/>
          <w:szCs w:val="22"/>
          <w:lang w:val="es-MX" w:eastAsia="es-MX"/>
        </w:rPr>
      </w:pPr>
      <w:r w:rsidRPr="00BE6B8A">
        <w:rPr>
          <w:rFonts w:ascii="Verdana" w:eastAsia="Arial Narrow" w:hAnsi="Verdana" w:cs="Arial"/>
          <w:color w:val="000000" w:themeColor="text1"/>
          <w:sz w:val="22"/>
          <w:szCs w:val="22"/>
        </w:rPr>
        <w:t xml:space="preserve">En efecto, el artículo 57 de la Ley 1579 de 2012 hace referencia expresa a la creación de folios de propiedad a nombre de </w:t>
      </w:r>
      <w:r w:rsidRPr="00BE6B8A">
        <w:rPr>
          <w:rFonts w:ascii="Verdana" w:hAnsi="Verdana" w:cs="Arial"/>
          <w:color w:val="000000" w:themeColor="text1"/>
          <w:sz w:val="22"/>
          <w:szCs w:val="22"/>
          <w:lang w:val="es-MX" w:eastAsia="es-MX"/>
        </w:rPr>
        <w:t xml:space="preserve">Parques Nacionales Naturales de Colombia, en relación con los bienes baldíos ubicados dentro de este Sistema. De igual manera, dispone que el Ministerio de Ambiente y Desarrollo Sostenible adelantará las gestiones administrativas dirigidas a lograr la inscripción registral de la limitación del dominio, en relación con los bienes inmuebles de propiedad privada. </w:t>
      </w:r>
    </w:p>
    <w:p w14:paraId="6CDFA3EF" w14:textId="77777777" w:rsidR="00ED35A8" w:rsidRDefault="00ED35A8" w:rsidP="00ED35A8">
      <w:pPr>
        <w:pStyle w:val="Sinespaciado"/>
        <w:jc w:val="both"/>
        <w:rPr>
          <w:rFonts w:ascii="Verdana" w:hAnsi="Verdana" w:cs="Arial"/>
          <w:color w:val="000000" w:themeColor="text1"/>
          <w:sz w:val="22"/>
          <w:szCs w:val="22"/>
          <w:lang w:val="es-MX" w:eastAsia="es-MX"/>
        </w:rPr>
      </w:pPr>
    </w:p>
    <w:p w14:paraId="5B863AD7" w14:textId="2275987F" w:rsidR="00ED35A8" w:rsidRPr="00ED35A8" w:rsidRDefault="00ED35A8" w:rsidP="00ED35A8">
      <w:pPr>
        <w:pStyle w:val="Sinespaciado"/>
        <w:ind w:left="567" w:right="333"/>
        <w:jc w:val="both"/>
        <w:rPr>
          <w:rFonts w:ascii="Verdana" w:hAnsi="Verdana" w:cs="Arial"/>
          <w:i/>
          <w:iCs/>
          <w:color w:val="000000" w:themeColor="text1"/>
          <w:sz w:val="22"/>
          <w:szCs w:val="22"/>
          <w:lang w:val="es-MX" w:eastAsia="es-MX"/>
        </w:rPr>
      </w:pPr>
      <w:r>
        <w:rPr>
          <w:rFonts w:ascii="Verdana" w:hAnsi="Verdana" w:cs="Arial"/>
          <w:i/>
          <w:iCs/>
          <w:color w:val="000000" w:themeColor="text1"/>
          <w:sz w:val="22"/>
          <w:szCs w:val="22"/>
          <w:lang w:val="es-MX" w:eastAsia="es-MX"/>
        </w:rPr>
        <w:t>“</w:t>
      </w:r>
      <w:r w:rsidRPr="00ED35A8">
        <w:rPr>
          <w:rFonts w:ascii="Verdana" w:hAnsi="Verdana" w:cs="Arial"/>
          <w:i/>
          <w:iCs/>
          <w:color w:val="000000" w:themeColor="text1"/>
          <w:sz w:val="22"/>
          <w:szCs w:val="22"/>
          <w:lang w:val="es-MX" w:eastAsia="es-MX"/>
        </w:rPr>
        <w:t>ARTÍCULO 57. APERTURA DE MATRÍCULA INMOBILIARIA DE BIENES BALDÍOS. Ejecutoriado el acto administrativo proferido por el Instituto Colombiano de Desarrollo Rural (Incoder), o quien haga sus veces, procederá la apertura de la matrícula inmobiliaria que identifique un predio baldío a nombre de la Nación - Incoder, o quien haga sus veces.</w:t>
      </w:r>
    </w:p>
    <w:p w14:paraId="478C310F" w14:textId="77777777" w:rsidR="00ED35A8" w:rsidRPr="00ED35A8" w:rsidRDefault="00ED35A8" w:rsidP="00ED35A8">
      <w:pPr>
        <w:pStyle w:val="Sinespaciado"/>
        <w:ind w:left="567" w:right="333"/>
        <w:jc w:val="both"/>
        <w:rPr>
          <w:rFonts w:ascii="Verdana" w:hAnsi="Verdana" w:cs="Arial"/>
          <w:i/>
          <w:iCs/>
          <w:color w:val="000000" w:themeColor="text1"/>
          <w:sz w:val="22"/>
          <w:szCs w:val="22"/>
          <w:lang w:val="es-MX" w:eastAsia="es-MX"/>
        </w:rPr>
      </w:pPr>
    </w:p>
    <w:p w14:paraId="6842D5F4" w14:textId="77777777" w:rsidR="00ED35A8" w:rsidRPr="00ED35A8" w:rsidRDefault="00ED35A8" w:rsidP="00ED35A8">
      <w:pPr>
        <w:pStyle w:val="Sinespaciado"/>
        <w:ind w:left="567" w:right="333"/>
        <w:jc w:val="both"/>
        <w:rPr>
          <w:rFonts w:ascii="Verdana" w:hAnsi="Verdana" w:cs="Arial"/>
          <w:i/>
          <w:iCs/>
          <w:color w:val="000000" w:themeColor="text1"/>
          <w:sz w:val="22"/>
          <w:szCs w:val="22"/>
          <w:lang w:val="es-MX" w:eastAsia="es-MX"/>
        </w:rPr>
      </w:pPr>
      <w:r w:rsidRPr="00ED35A8">
        <w:rPr>
          <w:rFonts w:ascii="Verdana" w:hAnsi="Verdana" w:cs="Arial"/>
          <w:i/>
          <w:iCs/>
          <w:color w:val="000000" w:themeColor="text1"/>
          <w:sz w:val="22"/>
          <w:szCs w:val="22"/>
          <w:lang w:val="es-MX" w:eastAsia="es-MX"/>
        </w:rPr>
        <w:t xml:space="preserve">En el caso en que dichos bienes baldíos, se encuentren ubicados dentro de las áreas que conforman el Sistema de Parques Nacionales Naturales de Colombia, se procederá con fundamento en el acto administrativo proferido por el Ministerio de Ambiente y Desarrollo Sostenible o quien haga sus veces a la apertura de la matrícula inmobiliaria a nombre de la </w:t>
      </w:r>
      <w:r w:rsidRPr="00ED35A8">
        <w:rPr>
          <w:rFonts w:ascii="Verdana" w:hAnsi="Verdana" w:cs="Arial"/>
          <w:i/>
          <w:iCs/>
          <w:color w:val="000000" w:themeColor="text1"/>
          <w:sz w:val="22"/>
          <w:szCs w:val="22"/>
          <w:lang w:val="es-MX" w:eastAsia="es-MX"/>
        </w:rPr>
        <w:lastRenderedPageBreak/>
        <w:t>Nación - Parques Nacionales Naturales de Colombia. En este último caso, y atendiendo a las normas que regulan el derecho de dominio en dichas áreas protegidas, Parques Nacionales Naturales de Colombia deberá adelantar este trámite para todos los bienes ubicados al interior de estas áreas, dejando a salvo aquellos que cuenten con títulos constitutivos de derecho de dominio conforme a las leyes agrarias y que se encuentren debidamente inscritos en el registro inmobiliario.</w:t>
      </w:r>
    </w:p>
    <w:p w14:paraId="6716D2BF" w14:textId="77777777" w:rsidR="00ED35A8" w:rsidRPr="00ED35A8" w:rsidRDefault="00ED35A8" w:rsidP="00ED35A8">
      <w:pPr>
        <w:pStyle w:val="Sinespaciado"/>
        <w:ind w:left="567" w:right="333"/>
        <w:jc w:val="both"/>
        <w:rPr>
          <w:rFonts w:ascii="Verdana" w:hAnsi="Verdana" w:cs="Arial"/>
          <w:i/>
          <w:iCs/>
          <w:color w:val="000000" w:themeColor="text1"/>
          <w:sz w:val="22"/>
          <w:szCs w:val="22"/>
          <w:lang w:val="es-MX" w:eastAsia="es-MX"/>
        </w:rPr>
      </w:pPr>
    </w:p>
    <w:p w14:paraId="719FD2CF" w14:textId="77777777" w:rsidR="00ED35A8" w:rsidRPr="00ED35A8" w:rsidRDefault="00ED35A8" w:rsidP="00ED35A8">
      <w:pPr>
        <w:pStyle w:val="Sinespaciado"/>
        <w:ind w:left="567" w:right="333"/>
        <w:jc w:val="both"/>
        <w:rPr>
          <w:rFonts w:ascii="Verdana" w:hAnsi="Verdana" w:cs="Arial"/>
          <w:i/>
          <w:iCs/>
          <w:color w:val="000000" w:themeColor="text1"/>
          <w:sz w:val="22"/>
          <w:szCs w:val="22"/>
          <w:lang w:val="es-MX" w:eastAsia="es-MX"/>
        </w:rPr>
      </w:pPr>
      <w:r w:rsidRPr="00ED35A8">
        <w:rPr>
          <w:rFonts w:ascii="Verdana" w:hAnsi="Verdana" w:cs="Arial"/>
          <w:i/>
          <w:iCs/>
          <w:color w:val="000000" w:themeColor="text1"/>
          <w:sz w:val="22"/>
          <w:szCs w:val="22"/>
          <w:lang w:val="es-MX" w:eastAsia="es-MX"/>
        </w:rPr>
        <w:t>En caso de que se encuentren debidamente registrados títulos constitutivos de derecho de dominio conforme a las leyes agrarias, dentro de las áreas del Sistema de Parques Nacionales Naturales, el Ministerio de Ambiente y Desarrollo Sostenible deberá solicitar la inscripción de la limitación de dominio en la matrícula inmobiliaria de cada predio.</w:t>
      </w:r>
    </w:p>
    <w:p w14:paraId="1B673ED8" w14:textId="77777777" w:rsidR="00ED35A8" w:rsidRPr="00ED35A8" w:rsidRDefault="00ED35A8" w:rsidP="00ED35A8">
      <w:pPr>
        <w:pStyle w:val="Sinespaciado"/>
        <w:ind w:left="567" w:right="333"/>
        <w:jc w:val="both"/>
        <w:rPr>
          <w:rFonts w:ascii="Verdana" w:hAnsi="Verdana" w:cs="Arial"/>
          <w:i/>
          <w:iCs/>
          <w:color w:val="000000" w:themeColor="text1"/>
          <w:sz w:val="22"/>
          <w:szCs w:val="22"/>
          <w:lang w:val="es-MX" w:eastAsia="es-MX"/>
        </w:rPr>
      </w:pPr>
    </w:p>
    <w:p w14:paraId="6A8216F8" w14:textId="0E041B72" w:rsidR="00ED35A8" w:rsidRPr="00ED35A8" w:rsidRDefault="00ED35A8" w:rsidP="00ED35A8">
      <w:pPr>
        <w:pStyle w:val="Sinespaciado"/>
        <w:ind w:left="567" w:right="333"/>
        <w:jc w:val="both"/>
        <w:rPr>
          <w:rFonts w:ascii="Verdana" w:hAnsi="Verdana" w:cs="Arial"/>
          <w:i/>
          <w:iCs/>
          <w:color w:val="000000" w:themeColor="text1"/>
          <w:sz w:val="22"/>
          <w:szCs w:val="22"/>
          <w:lang w:val="es-MX" w:eastAsia="es-MX"/>
        </w:rPr>
      </w:pPr>
      <w:r w:rsidRPr="00ED35A8">
        <w:rPr>
          <w:rFonts w:ascii="Verdana" w:hAnsi="Verdana" w:cs="Arial"/>
          <w:i/>
          <w:iCs/>
          <w:color w:val="000000" w:themeColor="text1"/>
          <w:sz w:val="22"/>
          <w:szCs w:val="22"/>
          <w:lang w:val="es-MX" w:eastAsia="es-MX"/>
        </w:rPr>
        <w:t>PARÁGRAFO. La apertura del folio de matrícula, así como las inscripciones a que haya lugar se harán de conformidad con la reglamentación que expida el Gobierno Nacional para tal fin.</w:t>
      </w:r>
      <w:r>
        <w:rPr>
          <w:rFonts w:ascii="Verdana" w:hAnsi="Verdana" w:cs="Arial"/>
          <w:i/>
          <w:iCs/>
          <w:color w:val="000000" w:themeColor="text1"/>
          <w:sz w:val="22"/>
          <w:szCs w:val="22"/>
          <w:lang w:val="es-MX" w:eastAsia="es-MX"/>
        </w:rPr>
        <w:t>”</w:t>
      </w:r>
    </w:p>
    <w:p w14:paraId="4D77A440" w14:textId="77777777" w:rsidR="00ED35A8" w:rsidRDefault="00ED35A8" w:rsidP="00ED35A8">
      <w:pPr>
        <w:pStyle w:val="Sinespaciado"/>
        <w:jc w:val="both"/>
        <w:rPr>
          <w:rFonts w:ascii="Verdana" w:hAnsi="Verdana" w:cs="Arial"/>
          <w:color w:val="000000" w:themeColor="text1"/>
          <w:sz w:val="22"/>
          <w:szCs w:val="22"/>
          <w:lang w:val="es-MX" w:eastAsia="es-MX"/>
        </w:rPr>
      </w:pPr>
    </w:p>
    <w:p w14:paraId="47FE6984" w14:textId="2C64503C" w:rsidR="00EE3975" w:rsidRPr="00ED35A8" w:rsidRDefault="00ED35A8" w:rsidP="00ED35A8">
      <w:pPr>
        <w:pStyle w:val="Sinespaciado"/>
        <w:jc w:val="both"/>
        <w:rPr>
          <w:rFonts w:ascii="Verdana" w:hAnsi="Verdana"/>
          <w:sz w:val="22"/>
          <w:szCs w:val="22"/>
        </w:rPr>
      </w:pPr>
      <w:r>
        <w:rPr>
          <w:rFonts w:ascii="Verdana" w:hAnsi="Verdana" w:cs="Arial"/>
          <w:color w:val="000000" w:themeColor="text1"/>
          <w:sz w:val="22"/>
          <w:szCs w:val="22"/>
          <w:lang w:val="es-MX" w:eastAsia="es-MX"/>
        </w:rPr>
        <w:t>E</w:t>
      </w:r>
      <w:r w:rsidR="00EE3975" w:rsidRPr="00E83BEE">
        <w:rPr>
          <w:rFonts w:ascii="Verdana" w:eastAsia="Arial Narrow" w:hAnsi="Verdana" w:cs="Arial"/>
          <w:color w:val="000000" w:themeColor="text1"/>
        </w:rPr>
        <w:t>l artículo 8° de la Ley 1955 de 2019 autoriza expresamente dos mecanismos diferentes, tendientes a regularizar algunas expresiones de la propiedad, y del uso y tenencia de los predios, al interior del Sistema de  Parques Nacionales Naturales de Colombia, esto es, el Saneamiento Automático y la compra de mejoras.</w:t>
      </w:r>
    </w:p>
    <w:p w14:paraId="0622BFFA" w14:textId="77777777" w:rsidR="00EE3975" w:rsidRPr="00ED35A8" w:rsidRDefault="00EE3975" w:rsidP="00ED35A8">
      <w:pPr>
        <w:pStyle w:val="Sinespaciado"/>
        <w:rPr>
          <w:rFonts w:eastAsia="Arial Narrow"/>
          <w:sz w:val="22"/>
          <w:szCs w:val="22"/>
        </w:rPr>
      </w:pPr>
    </w:p>
    <w:p w14:paraId="52FA8B0E" w14:textId="77777777" w:rsidR="00ED35A8" w:rsidRPr="00ED35A8" w:rsidRDefault="00ED35A8" w:rsidP="00ED35A8">
      <w:pPr>
        <w:ind w:left="425" w:right="335"/>
        <w:jc w:val="both"/>
        <w:rPr>
          <w:rFonts w:ascii="Verdana" w:hAnsi="Verdana" w:cs="Arial"/>
          <w:i/>
          <w:color w:val="000000" w:themeColor="text1"/>
          <w:lang w:val="es-MX" w:eastAsia="es-MX"/>
        </w:rPr>
      </w:pPr>
      <w:bookmarkStart w:id="0" w:name="8"/>
      <w:r w:rsidRPr="00ED35A8">
        <w:rPr>
          <w:rFonts w:ascii="Verdana" w:hAnsi="Verdana" w:cs="Arial"/>
          <w:i/>
          <w:color w:val="000000" w:themeColor="text1"/>
          <w:lang w:val="es-MX" w:eastAsia="es-MX"/>
        </w:rPr>
        <w:t>“</w:t>
      </w:r>
      <w:r w:rsidR="00EE3975" w:rsidRPr="00ED35A8">
        <w:rPr>
          <w:rFonts w:ascii="Verdana" w:hAnsi="Verdana" w:cs="Arial"/>
          <w:i/>
          <w:color w:val="000000" w:themeColor="text1"/>
          <w:lang w:val="es-MX" w:eastAsia="es-MX"/>
        </w:rPr>
        <w:t>ARTÍCULO 8o. MEDIDAS TENDIENTES A DINAMIZAR PROCESOS DE SANEAMIENTO AL INTERIOR DE LAS ÁREAS DEL SISTEMA DE PARQUES NACIONALES NATURALES.</w:t>
      </w:r>
      <w:bookmarkEnd w:id="0"/>
      <w:r w:rsidR="00EE3975" w:rsidRPr="00ED35A8">
        <w:rPr>
          <w:rFonts w:ascii="Verdana" w:hAnsi="Verdana" w:cs="Arial"/>
          <w:i/>
          <w:color w:val="000000" w:themeColor="text1"/>
          <w:lang w:val="es-MX" w:eastAsia="es-MX"/>
        </w:rPr>
        <w:t> Para efectos del saneamiento y recuperación ambiental de las áreas del Sistema de Parques Nacionales Naturales de Colombia (SPNN), Parques Nacionales Naturales de Colombia podrá adelantar las siguientes medidas:</w:t>
      </w:r>
    </w:p>
    <w:p w14:paraId="0F9A7A76" w14:textId="77777777" w:rsidR="00ED35A8" w:rsidRPr="00ED35A8" w:rsidRDefault="00EE3975" w:rsidP="00ED35A8">
      <w:pPr>
        <w:pStyle w:val="Prrafodelista"/>
        <w:numPr>
          <w:ilvl w:val="0"/>
          <w:numId w:val="20"/>
        </w:numPr>
        <w:ind w:right="335"/>
        <w:jc w:val="both"/>
        <w:rPr>
          <w:rFonts w:ascii="Verdana" w:hAnsi="Verdana" w:cs="Arial"/>
          <w:i/>
          <w:color w:val="000000" w:themeColor="text1"/>
          <w:sz w:val="22"/>
          <w:szCs w:val="22"/>
          <w:lang w:val="es-MX" w:eastAsia="es-MX"/>
        </w:rPr>
      </w:pPr>
      <w:r w:rsidRPr="00ED35A8">
        <w:rPr>
          <w:rFonts w:ascii="Verdana" w:hAnsi="Verdana" w:cs="Arial"/>
          <w:i/>
          <w:color w:val="000000" w:themeColor="text1"/>
          <w:sz w:val="22"/>
          <w:szCs w:val="22"/>
          <w:lang w:val="es-MX" w:eastAsia="es-MX"/>
        </w:rPr>
        <w:t>Saneamiento automático: En los eventos en que el Estado adquiera inmuebles ubicados al interior de las áreas del SPNN por motivos de utilidad pública, operará el saneamiento automático de vicios en los títulos y la tradición, incluso los que surjan con posterioridad al proceso de adquisición. Lo anterior, sin perjuicio de las acciones indemnizatorias que procedan según la ley.</w:t>
      </w:r>
    </w:p>
    <w:p w14:paraId="4D7AFE11" w14:textId="77777777" w:rsidR="00ED35A8" w:rsidRPr="00ED35A8" w:rsidRDefault="00ED35A8" w:rsidP="00ED35A8">
      <w:pPr>
        <w:pStyle w:val="Prrafodelista"/>
        <w:ind w:left="785" w:right="335"/>
        <w:jc w:val="both"/>
        <w:rPr>
          <w:rFonts w:ascii="Verdana" w:hAnsi="Verdana" w:cs="Arial"/>
          <w:i/>
          <w:color w:val="000000" w:themeColor="text1"/>
          <w:sz w:val="22"/>
          <w:szCs w:val="22"/>
          <w:lang w:val="es-MX" w:eastAsia="es-MX"/>
        </w:rPr>
      </w:pPr>
    </w:p>
    <w:p w14:paraId="182C5365" w14:textId="77777777" w:rsidR="00ED35A8" w:rsidRPr="00ED35A8" w:rsidRDefault="00EE3975" w:rsidP="00ED35A8">
      <w:pPr>
        <w:pStyle w:val="Prrafodelista"/>
        <w:ind w:left="785" w:right="335"/>
        <w:jc w:val="both"/>
        <w:rPr>
          <w:rFonts w:ascii="Verdana" w:hAnsi="Verdana" w:cs="Arial"/>
          <w:i/>
          <w:color w:val="000000" w:themeColor="text1"/>
          <w:sz w:val="22"/>
          <w:szCs w:val="22"/>
          <w:lang w:val="es-MX" w:eastAsia="es-MX"/>
        </w:rPr>
      </w:pPr>
      <w:r w:rsidRPr="00ED35A8">
        <w:rPr>
          <w:rFonts w:ascii="Verdana" w:hAnsi="Verdana" w:cs="Arial"/>
          <w:i/>
          <w:color w:val="000000" w:themeColor="text1"/>
          <w:sz w:val="22"/>
          <w:szCs w:val="22"/>
          <w:lang w:val="es-MX" w:eastAsia="es-MX"/>
        </w:rPr>
        <w:t>El saneamiento automático de que trata este numeral, no aplicará respecto de los vicios que pudieran derivarse de la adquisición de inmuebles en territorios colectivos de comunidades étnicas, afrocolombianas o raizales.</w:t>
      </w:r>
    </w:p>
    <w:p w14:paraId="3A104960" w14:textId="77777777" w:rsidR="00ED35A8" w:rsidRPr="00ED35A8" w:rsidRDefault="00ED35A8" w:rsidP="00ED35A8">
      <w:pPr>
        <w:pStyle w:val="Prrafodelista"/>
        <w:ind w:left="785" w:right="335"/>
        <w:jc w:val="both"/>
        <w:rPr>
          <w:rFonts w:ascii="Verdana" w:hAnsi="Verdana" w:cs="Arial"/>
          <w:i/>
          <w:color w:val="000000" w:themeColor="text1"/>
          <w:sz w:val="22"/>
          <w:szCs w:val="22"/>
          <w:lang w:val="es-MX" w:eastAsia="es-MX"/>
        </w:rPr>
      </w:pPr>
    </w:p>
    <w:p w14:paraId="6ADCD386" w14:textId="77777777" w:rsidR="00ED35A8" w:rsidRDefault="00EE3975" w:rsidP="00ED35A8">
      <w:pPr>
        <w:pStyle w:val="Prrafodelista"/>
        <w:numPr>
          <w:ilvl w:val="0"/>
          <w:numId w:val="20"/>
        </w:numPr>
        <w:ind w:right="335"/>
        <w:jc w:val="both"/>
        <w:rPr>
          <w:rFonts w:ascii="Verdana" w:hAnsi="Verdana" w:cs="Arial"/>
          <w:i/>
          <w:color w:val="000000" w:themeColor="text1"/>
          <w:sz w:val="22"/>
          <w:szCs w:val="22"/>
          <w:lang w:val="es-MX" w:eastAsia="es-MX"/>
        </w:rPr>
      </w:pPr>
      <w:r w:rsidRPr="00ED35A8">
        <w:rPr>
          <w:rFonts w:ascii="Verdana" w:hAnsi="Verdana" w:cs="Arial"/>
          <w:i/>
          <w:color w:val="000000" w:themeColor="text1"/>
          <w:sz w:val="22"/>
          <w:szCs w:val="22"/>
          <w:lang w:val="es-MX" w:eastAsia="es-MX"/>
        </w:rPr>
        <w:t>Compra de mejoras: Parques Nacionales Naturales de Colombia u otra entidad pública podrán reconocer mejoras realizadas en predios al interior de las áreas del SPNN con posterioridad a la declaratoria del área protegida y anteriores al 30 de noviembre de 2016, de acuerdo con la reglamentación que se expida para el efecto.</w:t>
      </w:r>
    </w:p>
    <w:p w14:paraId="3A7C0879" w14:textId="77777777" w:rsidR="00ED35A8" w:rsidRDefault="00ED35A8" w:rsidP="00ED35A8">
      <w:pPr>
        <w:pStyle w:val="Prrafodelista"/>
        <w:ind w:left="785" w:right="335"/>
        <w:jc w:val="both"/>
        <w:rPr>
          <w:rFonts w:ascii="Verdana" w:hAnsi="Verdana" w:cs="Arial"/>
          <w:i/>
          <w:color w:val="000000" w:themeColor="text1"/>
          <w:sz w:val="22"/>
          <w:szCs w:val="22"/>
          <w:lang w:val="es-MX" w:eastAsia="es-MX"/>
        </w:rPr>
      </w:pPr>
    </w:p>
    <w:p w14:paraId="304D09C5" w14:textId="77777777" w:rsidR="00ED35A8" w:rsidRDefault="00EE3975" w:rsidP="00ED35A8">
      <w:pPr>
        <w:ind w:left="425" w:right="335"/>
        <w:jc w:val="both"/>
        <w:rPr>
          <w:rFonts w:ascii="Verdana" w:hAnsi="Verdana" w:cs="Arial"/>
          <w:i/>
          <w:color w:val="000000" w:themeColor="text1"/>
          <w:lang w:val="es-MX" w:eastAsia="es-MX"/>
        </w:rPr>
      </w:pPr>
      <w:r w:rsidRPr="00ED35A8">
        <w:rPr>
          <w:rFonts w:ascii="Verdana" w:hAnsi="Verdana" w:cs="Arial"/>
          <w:i/>
          <w:color w:val="000000" w:themeColor="text1"/>
          <w:lang w:val="es-MX" w:eastAsia="es-MX"/>
        </w:rPr>
        <w:t>Este reconocimiento solo aplica para las personas previamente caracterizadas que reúnan las siguientes condiciones: i) que no sean propietarios de tierras; ii) que se hallen en condiciones de vulnerabilidad o deriven directamente del uso de la tierra y de los recursos naturales su fuente básica de subsistencia; y iii) siempre y cuando las mejoras no estén asociadas a cultivos ilícitos, o a su procesamiento o comercialización, así como a actividades de extracción ilícita de minerales.</w:t>
      </w:r>
    </w:p>
    <w:p w14:paraId="073514BF" w14:textId="77777777" w:rsidR="00ED35A8" w:rsidRPr="00ED35A8" w:rsidRDefault="00EE3975" w:rsidP="00ED35A8">
      <w:pPr>
        <w:pStyle w:val="Sinespaciado"/>
        <w:ind w:left="567" w:right="333"/>
        <w:jc w:val="both"/>
        <w:rPr>
          <w:rFonts w:ascii="Verdana" w:eastAsiaTheme="minorHAnsi" w:hAnsi="Verdana" w:cs="Arial"/>
          <w:i/>
          <w:color w:val="000000" w:themeColor="text1"/>
          <w:kern w:val="2"/>
          <w:sz w:val="22"/>
          <w:szCs w:val="22"/>
          <w:lang w:val="es-MX" w:eastAsia="es-MX"/>
          <w14:ligatures w14:val="standardContextual"/>
        </w:rPr>
      </w:pPr>
      <w:r w:rsidRPr="00ED35A8">
        <w:rPr>
          <w:rFonts w:ascii="Verdana" w:eastAsiaTheme="minorHAnsi" w:hAnsi="Verdana" w:cs="Arial"/>
          <w:i/>
          <w:color w:val="000000" w:themeColor="text1"/>
          <w:kern w:val="2"/>
          <w:sz w:val="22"/>
          <w:szCs w:val="22"/>
          <w:lang w:val="es-MX" w:eastAsia="es-MX"/>
          <w14:ligatures w14:val="standardContextual"/>
        </w:rPr>
        <w:lastRenderedPageBreak/>
        <w:t>Para proceder al reconocimiento y pago de indemnizaciones o mejoras en los términos de este artículo, será necesario contar con la disponibilidad presupuestal correspondiente.</w:t>
      </w:r>
      <w:r w:rsidR="00ED35A8" w:rsidRPr="00ED35A8">
        <w:rPr>
          <w:rFonts w:ascii="Verdana" w:eastAsiaTheme="minorHAnsi" w:hAnsi="Verdana" w:cs="Arial"/>
          <w:i/>
          <w:color w:val="000000" w:themeColor="text1"/>
          <w:kern w:val="2"/>
          <w:sz w:val="22"/>
          <w:szCs w:val="22"/>
          <w:lang w:val="es-MX" w:eastAsia="es-MX"/>
          <w14:ligatures w14:val="standardContextual"/>
        </w:rPr>
        <w:t>”</w:t>
      </w:r>
    </w:p>
    <w:p w14:paraId="61E6F5C5" w14:textId="77777777" w:rsidR="00ED35A8" w:rsidRDefault="00ED35A8" w:rsidP="00ED35A8">
      <w:pPr>
        <w:pStyle w:val="Sinespaciado"/>
      </w:pPr>
    </w:p>
    <w:p w14:paraId="3F766553" w14:textId="77777777" w:rsidR="002B2E25" w:rsidRDefault="00ED35A8" w:rsidP="002B2E25">
      <w:pPr>
        <w:pStyle w:val="Sinespaciado"/>
        <w:jc w:val="both"/>
        <w:rPr>
          <w:rFonts w:ascii="Verdana" w:eastAsia="Arial Narrow" w:hAnsi="Verdana"/>
          <w:sz w:val="22"/>
          <w:szCs w:val="22"/>
        </w:rPr>
      </w:pPr>
      <w:r w:rsidRPr="00ED35A8">
        <w:rPr>
          <w:rFonts w:ascii="Verdana" w:hAnsi="Verdana"/>
          <w:iCs/>
          <w:sz w:val="22"/>
          <w:szCs w:val="22"/>
        </w:rPr>
        <w:t>D</w:t>
      </w:r>
      <w:r w:rsidR="00EE3975" w:rsidRPr="00ED35A8">
        <w:rPr>
          <w:rFonts w:ascii="Verdana" w:eastAsia="Arial Narrow" w:hAnsi="Verdana"/>
          <w:iCs/>
          <w:sz w:val="22"/>
          <w:szCs w:val="22"/>
        </w:rPr>
        <w:t>e igual</w:t>
      </w:r>
      <w:r w:rsidR="00EE3975" w:rsidRPr="00ED35A8">
        <w:rPr>
          <w:rFonts w:ascii="Verdana" w:eastAsia="Arial Narrow" w:hAnsi="Verdana"/>
          <w:sz w:val="22"/>
          <w:szCs w:val="22"/>
        </w:rPr>
        <w:t xml:space="preserve"> manera el artículo 276 de la citada Ley 1955 de 2019 autoriza la trasferencia gratuita de bienes inmuebles fiscales entre entidades </w:t>
      </w:r>
      <w:r w:rsidR="002B2E25">
        <w:rPr>
          <w:rFonts w:ascii="Verdana" w:eastAsia="Arial Narrow" w:hAnsi="Verdana"/>
          <w:sz w:val="22"/>
          <w:szCs w:val="22"/>
        </w:rPr>
        <w:t xml:space="preserve">públicas </w:t>
      </w:r>
      <w:r w:rsidR="00EE3975" w:rsidRPr="00ED35A8">
        <w:rPr>
          <w:rFonts w:ascii="Verdana" w:eastAsia="Arial Narrow" w:hAnsi="Verdana"/>
          <w:sz w:val="22"/>
          <w:szCs w:val="22"/>
        </w:rPr>
        <w:t xml:space="preserve">del orden nacional y territorial. </w:t>
      </w:r>
      <w:bookmarkStart w:id="1" w:name="276"/>
    </w:p>
    <w:p w14:paraId="4DE69B1D" w14:textId="77777777" w:rsidR="002B2E25" w:rsidRDefault="002B2E25" w:rsidP="002B2E25">
      <w:pPr>
        <w:pStyle w:val="Sinespaciado"/>
        <w:jc w:val="both"/>
        <w:rPr>
          <w:rFonts w:ascii="Verdana" w:eastAsia="Arial Narrow" w:hAnsi="Verdana"/>
          <w:sz w:val="22"/>
          <w:szCs w:val="22"/>
        </w:rPr>
      </w:pPr>
    </w:p>
    <w:p w14:paraId="26C2FBC5" w14:textId="6A04B752" w:rsidR="00EE3975" w:rsidRPr="002B2E25" w:rsidRDefault="002B2E25" w:rsidP="002B2E25">
      <w:pPr>
        <w:pStyle w:val="Sinespaciado"/>
        <w:ind w:left="567" w:right="333"/>
        <w:jc w:val="both"/>
        <w:rPr>
          <w:rFonts w:ascii="Verdana" w:eastAsiaTheme="minorHAnsi" w:hAnsi="Verdana"/>
          <w:sz w:val="22"/>
          <w:szCs w:val="22"/>
        </w:rPr>
      </w:pPr>
      <w:r>
        <w:rPr>
          <w:rFonts w:ascii="Verdana" w:hAnsi="Verdana" w:cs="Arial"/>
          <w:i/>
          <w:color w:val="000000" w:themeColor="text1"/>
          <w:sz w:val="22"/>
          <w:szCs w:val="22"/>
        </w:rPr>
        <w:t>“</w:t>
      </w:r>
      <w:r w:rsidR="00EE3975" w:rsidRPr="002B2E25">
        <w:rPr>
          <w:rFonts w:ascii="Verdana" w:hAnsi="Verdana" w:cs="Arial"/>
          <w:i/>
          <w:color w:val="000000" w:themeColor="text1"/>
          <w:sz w:val="22"/>
          <w:szCs w:val="22"/>
        </w:rPr>
        <w:t>ARTÍCULO 276. TRANSFERENCIA DE DOMINIO DE BIENES INMUEBLES FISCALES ENTRE ENTIDADES.</w:t>
      </w:r>
      <w:bookmarkEnd w:id="1"/>
      <w:r w:rsidR="00EE3975" w:rsidRPr="002B2E25">
        <w:rPr>
          <w:rFonts w:ascii="Verdana" w:hAnsi="Verdana" w:cs="Arial"/>
          <w:i/>
          <w:color w:val="000000" w:themeColor="text1"/>
          <w:sz w:val="22"/>
          <w:szCs w:val="22"/>
        </w:rPr>
        <w:t> Los bienes inmuebles fiscales de propiedad de las entidades públicas del orden nacional de carácter no financiero, que hagan parte de cualquiera de las Ramas del Poder Público, así como de los órganos autónomos e independientes, que no los requieran para el ejercicio de sus funciones, podrán ser transferidos a título gratuito a las entidades del orden nacional y territorial con el fin de atender necesidades en materia de infraestructura y vivienda, sin importar el resultado de la operación en la entidad cedente. Cuando la entidad territorial no necesite dicho inmueble, la Nación aplicará lo dispuesto en el artículo </w:t>
      </w:r>
      <w:hyperlink r:id="rId7" w:anchor="163" w:history="1">
        <w:r w:rsidR="00EE3975" w:rsidRPr="002B2E25">
          <w:rPr>
            <w:rStyle w:val="Hipervnculo"/>
            <w:rFonts w:ascii="Verdana" w:hAnsi="Verdana" w:cs="Arial"/>
            <w:i/>
            <w:color w:val="000000" w:themeColor="text1"/>
            <w:sz w:val="22"/>
            <w:szCs w:val="22"/>
          </w:rPr>
          <w:t>163</w:t>
        </w:r>
      </w:hyperlink>
      <w:r w:rsidR="00EE3975" w:rsidRPr="002B2E25">
        <w:rPr>
          <w:rFonts w:ascii="Verdana" w:hAnsi="Verdana" w:cs="Arial"/>
          <w:i/>
          <w:color w:val="000000" w:themeColor="text1"/>
          <w:sz w:val="22"/>
          <w:szCs w:val="22"/>
        </w:rPr>
        <w:t> de la Ley 1753 de 2015.</w:t>
      </w:r>
    </w:p>
    <w:p w14:paraId="214170D0" w14:textId="77777777" w:rsidR="00EE3975" w:rsidRPr="002B2E25" w:rsidRDefault="00EE3975" w:rsidP="002B2E25">
      <w:pPr>
        <w:pStyle w:val="NormalWeb"/>
        <w:spacing w:line="270" w:lineRule="atLeast"/>
        <w:ind w:left="567" w:right="333"/>
        <w:jc w:val="both"/>
        <w:rPr>
          <w:rFonts w:ascii="Verdana" w:hAnsi="Verdana" w:cs="Arial"/>
          <w:i/>
          <w:color w:val="000000" w:themeColor="text1"/>
          <w:sz w:val="22"/>
          <w:szCs w:val="22"/>
        </w:rPr>
      </w:pPr>
      <w:r w:rsidRPr="002B2E25">
        <w:rPr>
          <w:rFonts w:ascii="Verdana" w:hAnsi="Verdana" w:cs="Arial"/>
          <w:i/>
          <w:color w:val="000000" w:themeColor="text1"/>
          <w:sz w:val="22"/>
          <w:szCs w:val="22"/>
        </w:rPr>
        <w:t>Las entidades territoriales podrán igualmente ceder a título gratuito a entidades del orden nacional bienes inmuebles fiscales de su propiedad, sin importar el resultado de la operación en el patrimonio de la entidad cedente.</w:t>
      </w:r>
    </w:p>
    <w:p w14:paraId="66919089" w14:textId="77777777" w:rsidR="00EE3975" w:rsidRPr="002B2E25" w:rsidRDefault="00EE3975" w:rsidP="002B2E25">
      <w:pPr>
        <w:pStyle w:val="NormalWeb"/>
        <w:spacing w:line="270" w:lineRule="atLeast"/>
        <w:ind w:left="567" w:right="333"/>
        <w:jc w:val="both"/>
        <w:rPr>
          <w:rFonts w:ascii="Verdana" w:hAnsi="Verdana" w:cs="Arial"/>
          <w:i/>
          <w:color w:val="000000" w:themeColor="text1"/>
          <w:sz w:val="22"/>
          <w:szCs w:val="22"/>
        </w:rPr>
      </w:pPr>
      <w:r w:rsidRPr="002B2E25">
        <w:rPr>
          <w:rFonts w:ascii="Verdana" w:hAnsi="Verdana" w:cs="Arial"/>
          <w:i/>
          <w:color w:val="000000" w:themeColor="text1"/>
          <w:sz w:val="22"/>
          <w:szCs w:val="22"/>
        </w:rPr>
        <w:t>Transferido el inmueble la entidad receptora será la encargada de continuar con el saneamiento y/o titulación del mismo.</w:t>
      </w:r>
    </w:p>
    <w:p w14:paraId="7962C1B7" w14:textId="383AB755" w:rsidR="00EE3975" w:rsidRPr="002B2E25" w:rsidRDefault="00EE3975" w:rsidP="002B2E25">
      <w:pPr>
        <w:pStyle w:val="NormalWeb"/>
        <w:spacing w:line="270" w:lineRule="atLeast"/>
        <w:ind w:left="567" w:right="333"/>
        <w:jc w:val="both"/>
        <w:rPr>
          <w:rFonts w:ascii="Verdana" w:hAnsi="Verdana" w:cs="Arial"/>
          <w:i/>
          <w:color w:val="000000" w:themeColor="text1"/>
          <w:sz w:val="22"/>
          <w:szCs w:val="22"/>
        </w:rPr>
      </w:pPr>
      <w:r w:rsidRPr="002B2E25">
        <w:rPr>
          <w:rStyle w:val="baj"/>
          <w:rFonts w:ascii="Verdana" w:hAnsi="Verdana"/>
          <w:i/>
          <w:color w:val="000000" w:themeColor="text1"/>
          <w:sz w:val="22"/>
          <w:szCs w:val="22"/>
        </w:rPr>
        <w:t>PARÁGRAFO.</w:t>
      </w:r>
      <w:r w:rsidRPr="002B2E25">
        <w:rPr>
          <w:rFonts w:ascii="Verdana" w:hAnsi="Verdana" w:cs="Arial"/>
          <w:i/>
          <w:color w:val="000000" w:themeColor="text1"/>
          <w:sz w:val="22"/>
          <w:szCs w:val="22"/>
        </w:rPr>
        <w:t> En cualquier caso la transferencia a título gratuito de la que se habla en este artículo, mantendrá, en concordancia con el POT, el uso del suelo que posee el inmueble transferido.</w:t>
      </w:r>
      <w:r w:rsidR="002B2E25">
        <w:rPr>
          <w:rFonts w:ascii="Verdana" w:hAnsi="Verdana" w:cs="Arial"/>
          <w:i/>
          <w:color w:val="000000" w:themeColor="text1"/>
          <w:sz w:val="22"/>
          <w:szCs w:val="22"/>
        </w:rPr>
        <w:t>”</w:t>
      </w:r>
    </w:p>
    <w:p w14:paraId="5CAE838A" w14:textId="4537EB74" w:rsidR="00EE3975" w:rsidRPr="00E83BEE" w:rsidRDefault="002B2E25" w:rsidP="00EE3975">
      <w:pPr>
        <w:shd w:val="clear" w:color="auto" w:fill="FFFFFF"/>
        <w:spacing w:before="100" w:beforeAutospacing="1"/>
        <w:jc w:val="both"/>
        <w:rPr>
          <w:rFonts w:ascii="Verdana" w:hAnsi="Verdana" w:cs="Arial"/>
          <w:bCs/>
          <w:color w:val="000000" w:themeColor="text1"/>
        </w:rPr>
      </w:pPr>
      <w:r>
        <w:rPr>
          <w:rFonts w:ascii="Verdana" w:eastAsia="Arial Narrow" w:hAnsi="Verdana" w:cs="Arial"/>
          <w:color w:val="000000" w:themeColor="text1"/>
        </w:rPr>
        <w:t>A</w:t>
      </w:r>
      <w:r w:rsidR="00EE3975" w:rsidRPr="00E83BEE">
        <w:rPr>
          <w:rFonts w:ascii="Verdana" w:eastAsia="Arial Narrow" w:hAnsi="Verdana" w:cs="Arial"/>
          <w:color w:val="000000" w:themeColor="text1"/>
        </w:rPr>
        <w:t xml:space="preserve"> nivel reglamentario, el Decreto 1785 de 2021, </w:t>
      </w:r>
      <w:r w:rsidR="00EE3975" w:rsidRPr="00E83BEE">
        <w:rPr>
          <w:rFonts w:ascii="Verdana" w:hAnsi="Verdana" w:cs="Arial"/>
          <w:bCs/>
          <w:color w:val="000000" w:themeColor="text1"/>
        </w:rPr>
        <w:t xml:space="preserve">define las </w:t>
      </w:r>
      <w:r>
        <w:rPr>
          <w:rFonts w:ascii="Verdana" w:hAnsi="Verdana" w:cs="Arial"/>
          <w:bCs/>
          <w:color w:val="000000" w:themeColor="text1"/>
        </w:rPr>
        <w:t xml:space="preserve">principales </w:t>
      </w:r>
      <w:r w:rsidR="00EE3975" w:rsidRPr="00E83BEE">
        <w:rPr>
          <w:rFonts w:ascii="Verdana" w:hAnsi="Verdana" w:cs="Arial"/>
          <w:bCs/>
          <w:color w:val="000000" w:themeColor="text1"/>
        </w:rPr>
        <w:t xml:space="preserve">reglas sobre el saneamiento automático y la adquisición de mejoras. </w:t>
      </w:r>
    </w:p>
    <w:p w14:paraId="428854AD" w14:textId="77777777" w:rsidR="002B2E25" w:rsidRPr="002B2E25" w:rsidRDefault="002B2E25" w:rsidP="002B2E25">
      <w:pPr>
        <w:pStyle w:val="Sinespaciado"/>
        <w:jc w:val="both"/>
        <w:rPr>
          <w:rStyle w:val="nfasis"/>
          <w:rFonts w:ascii="Verdana" w:hAnsi="Verdana" w:cs="Arial"/>
          <w:i w:val="0"/>
          <w:iCs w:val="0"/>
          <w:color w:val="000000" w:themeColor="text1"/>
          <w:sz w:val="22"/>
          <w:szCs w:val="22"/>
          <w:shd w:val="clear" w:color="auto" w:fill="FFFFFF"/>
        </w:rPr>
      </w:pPr>
      <w:r w:rsidRPr="002B2E25">
        <w:rPr>
          <w:rStyle w:val="Textoennegrita"/>
          <w:rFonts w:ascii="Verdana" w:hAnsi="Verdana" w:cs="Arial"/>
          <w:b w:val="0"/>
          <w:bCs w:val="0"/>
          <w:color w:val="000000" w:themeColor="text1"/>
          <w:sz w:val="22"/>
          <w:szCs w:val="22"/>
          <w:shd w:val="clear" w:color="auto" w:fill="FFFFFF"/>
        </w:rPr>
        <w:t>L</w:t>
      </w:r>
      <w:r w:rsidR="00EE3975" w:rsidRPr="002B2E25">
        <w:rPr>
          <w:rStyle w:val="Textoennegrita"/>
          <w:rFonts w:ascii="Verdana" w:hAnsi="Verdana" w:cs="Arial"/>
          <w:b w:val="0"/>
          <w:bCs w:val="0"/>
          <w:color w:val="000000" w:themeColor="text1"/>
          <w:sz w:val="22"/>
          <w:szCs w:val="22"/>
          <w:shd w:val="clear" w:color="auto" w:fill="FFFFFF"/>
        </w:rPr>
        <w:t xml:space="preserve">os artículos </w:t>
      </w:r>
      <w:bookmarkStart w:id="2" w:name="2.2.2.3.1"/>
      <w:bookmarkEnd w:id="2"/>
      <w:r w:rsidR="00EE3975" w:rsidRPr="002B2E25">
        <w:rPr>
          <w:rStyle w:val="Textoennegrita"/>
          <w:rFonts w:ascii="Verdana" w:hAnsi="Verdana" w:cs="Arial"/>
          <w:b w:val="0"/>
          <w:bCs w:val="0"/>
          <w:color w:val="000000" w:themeColor="text1"/>
          <w:sz w:val="22"/>
          <w:szCs w:val="22"/>
          <w:shd w:val="clear" w:color="auto" w:fill="FFFFFF"/>
        </w:rPr>
        <w:t>2.2.2.3.1.</w:t>
      </w:r>
      <w:r w:rsidR="00EE3975" w:rsidRPr="002B2E25">
        <w:rPr>
          <w:rStyle w:val="nfasis"/>
          <w:rFonts w:ascii="Verdana" w:hAnsi="Verdana" w:cs="Arial"/>
          <w:i w:val="0"/>
          <w:iCs w:val="0"/>
          <w:color w:val="000000" w:themeColor="text1"/>
          <w:sz w:val="22"/>
          <w:szCs w:val="22"/>
          <w:shd w:val="clear" w:color="auto" w:fill="FFFFFF"/>
        </w:rPr>
        <w:t xml:space="preserve"> y siguientes del Decreto 1170 de 2015 definen las principales reglas sobre los avalúos comerciales, las que son aplicables en el procedimiento de adquisición predial, de conformidad con lo establecido por el artículo </w:t>
      </w:r>
      <w:r w:rsidRPr="002B2E25">
        <w:rPr>
          <w:rStyle w:val="nfasis"/>
          <w:rFonts w:ascii="Verdana" w:hAnsi="Verdana" w:cs="Arial"/>
          <w:i w:val="0"/>
          <w:iCs w:val="0"/>
          <w:color w:val="000000" w:themeColor="text1"/>
          <w:sz w:val="22"/>
          <w:szCs w:val="22"/>
          <w:shd w:val="clear" w:color="auto" w:fill="FFFFFF"/>
        </w:rPr>
        <w:t>10</w:t>
      </w:r>
      <w:r w:rsidR="00EE3975" w:rsidRPr="002B2E25">
        <w:rPr>
          <w:rStyle w:val="nfasis"/>
          <w:rFonts w:ascii="Verdana" w:hAnsi="Verdana" w:cs="Arial"/>
          <w:i w:val="0"/>
          <w:iCs w:val="0"/>
          <w:color w:val="000000" w:themeColor="text1"/>
          <w:sz w:val="22"/>
          <w:szCs w:val="22"/>
          <w:shd w:val="clear" w:color="auto" w:fill="FFFFFF"/>
        </w:rPr>
        <w:t xml:space="preserve">7 de la Ley 99 de 1993. </w:t>
      </w:r>
    </w:p>
    <w:p w14:paraId="488C9529" w14:textId="77777777" w:rsidR="002B2E25" w:rsidRPr="002B2E25" w:rsidRDefault="002B2E25" w:rsidP="002B2E25">
      <w:pPr>
        <w:pStyle w:val="Sinespaciado"/>
        <w:jc w:val="both"/>
        <w:rPr>
          <w:rStyle w:val="nfasis"/>
          <w:rFonts w:ascii="Verdana" w:hAnsi="Verdana" w:cs="Arial"/>
          <w:i w:val="0"/>
          <w:iCs w:val="0"/>
          <w:color w:val="000000" w:themeColor="text1"/>
          <w:sz w:val="22"/>
          <w:szCs w:val="22"/>
          <w:shd w:val="clear" w:color="auto" w:fill="FFFFFF"/>
        </w:rPr>
      </w:pPr>
    </w:p>
    <w:p w14:paraId="60686093" w14:textId="32111830" w:rsidR="00EE3975" w:rsidRPr="002B2E25" w:rsidRDefault="002B2E25" w:rsidP="002B2E25">
      <w:pPr>
        <w:pStyle w:val="Sinespaciado"/>
        <w:jc w:val="both"/>
        <w:rPr>
          <w:rFonts w:ascii="Verdana" w:eastAsiaTheme="minorHAnsi" w:hAnsi="Verdana"/>
          <w:i/>
          <w:iCs/>
          <w:sz w:val="22"/>
          <w:szCs w:val="22"/>
        </w:rPr>
      </w:pPr>
      <w:r>
        <w:rPr>
          <w:rFonts w:ascii="Verdana" w:eastAsia="Arial Narrow" w:hAnsi="Verdana"/>
          <w:sz w:val="22"/>
          <w:szCs w:val="22"/>
        </w:rPr>
        <w:t>E</w:t>
      </w:r>
      <w:r w:rsidR="00EE3975" w:rsidRPr="002B2E25">
        <w:rPr>
          <w:rFonts w:ascii="Verdana" w:eastAsia="Arial Narrow" w:hAnsi="Verdana"/>
          <w:sz w:val="22"/>
          <w:szCs w:val="22"/>
        </w:rPr>
        <w:t xml:space="preserve">ntre otras, la Sentencia C-189 de 2006, proferida por la Corte Constitucional, ha reconocido la relación existente entre el Sistema de Parques Nacionales </w:t>
      </w:r>
      <w:r>
        <w:rPr>
          <w:rFonts w:ascii="Verdana" w:eastAsia="Arial Narrow" w:hAnsi="Verdana"/>
          <w:sz w:val="22"/>
          <w:szCs w:val="22"/>
        </w:rPr>
        <w:t xml:space="preserve">Naturales </w:t>
      </w:r>
      <w:r w:rsidR="00EE3975" w:rsidRPr="002B2E25">
        <w:rPr>
          <w:rFonts w:ascii="Verdana" w:eastAsia="Arial Narrow" w:hAnsi="Verdana"/>
          <w:sz w:val="22"/>
          <w:szCs w:val="22"/>
        </w:rPr>
        <w:t>y la propiedad privada, en el marco de lo establecido por el artículo 58 de la Constitución Política de 1991</w:t>
      </w:r>
      <w:r>
        <w:rPr>
          <w:rFonts w:ascii="Verdana" w:eastAsia="Arial Narrow" w:hAnsi="Verdana"/>
          <w:sz w:val="22"/>
          <w:szCs w:val="22"/>
        </w:rPr>
        <w:t>:</w:t>
      </w:r>
    </w:p>
    <w:p w14:paraId="1F4DD639" w14:textId="77777777" w:rsidR="00EE3975" w:rsidRPr="002B2E25" w:rsidRDefault="00EE3975" w:rsidP="002B2E25">
      <w:pPr>
        <w:pStyle w:val="Sinespaciado"/>
        <w:rPr>
          <w:rFonts w:eastAsia="Arial Narrow"/>
        </w:rPr>
      </w:pPr>
    </w:p>
    <w:p w14:paraId="603CFE05" w14:textId="77777777" w:rsidR="002B2E25" w:rsidRPr="002B2E25" w:rsidRDefault="00EE3975" w:rsidP="002B2E25">
      <w:pPr>
        <w:pStyle w:val="Sinespaciado"/>
        <w:ind w:left="567" w:right="474"/>
        <w:jc w:val="both"/>
        <w:rPr>
          <w:rFonts w:ascii="Verdana" w:hAnsi="Verdana"/>
          <w:i/>
          <w:iCs/>
          <w:sz w:val="22"/>
          <w:szCs w:val="22"/>
          <w:shd w:val="clear" w:color="auto" w:fill="FFFFFF"/>
        </w:rPr>
      </w:pPr>
      <w:r w:rsidRPr="002B2E25">
        <w:rPr>
          <w:rFonts w:ascii="Verdana" w:hAnsi="Verdana"/>
          <w:i/>
          <w:iCs/>
          <w:sz w:val="22"/>
          <w:szCs w:val="22"/>
          <w:shd w:val="clear" w:color="auto" w:fill="FFFFFF"/>
        </w:rPr>
        <w:t>“Como lo ha reconocido esta Corporación, el Sistema de Parques Nacionales Naturales se convierte en un límite al ejercicio del derecho a la propiedad privada, en cuanto a que las áreas que se reservan y declaran para tal fin, no sólo comprenden terrenos de propiedad estatal, sino de propiedad particula</w:t>
      </w:r>
      <w:bookmarkStart w:id="3" w:name="_ftnref27"/>
      <w:r w:rsidRPr="002B2E25">
        <w:rPr>
          <w:rFonts w:ascii="Verdana" w:hAnsi="Verdana"/>
          <w:i/>
          <w:iCs/>
          <w:sz w:val="22"/>
          <w:szCs w:val="22"/>
          <w:shd w:val="clear" w:color="auto" w:fill="FFFFFF"/>
        </w:rPr>
        <w:t xml:space="preserve">r. </w:t>
      </w:r>
      <w:bookmarkEnd w:id="3"/>
      <w:r w:rsidRPr="002B2E25">
        <w:rPr>
          <w:rFonts w:ascii="Verdana" w:hAnsi="Verdana"/>
          <w:i/>
          <w:iCs/>
          <w:sz w:val="22"/>
          <w:szCs w:val="22"/>
          <w:shd w:val="clear" w:color="auto" w:fill="FFFFFF"/>
        </w:rPr>
        <w:t>En estos casos, los propietarios de los inmuebles afectados por dicho gravamen, deben allanarse por completo al cumplimiento de las finalidades del sistema de parques</w:t>
      </w:r>
      <w:r w:rsidR="002B2E25" w:rsidRPr="002B2E25">
        <w:rPr>
          <w:rFonts w:ascii="Verdana" w:hAnsi="Verdana"/>
          <w:i/>
          <w:iCs/>
          <w:sz w:val="22"/>
          <w:szCs w:val="22"/>
          <w:shd w:val="clear" w:color="auto" w:fill="FFFFFF"/>
        </w:rPr>
        <w:t xml:space="preserve"> </w:t>
      </w:r>
      <w:r w:rsidRPr="002B2E25">
        <w:rPr>
          <w:rFonts w:ascii="Verdana" w:hAnsi="Verdana"/>
          <w:i/>
          <w:iCs/>
          <w:sz w:val="22"/>
          <w:szCs w:val="22"/>
          <w:shd w:val="clear" w:color="auto" w:fill="FFFFFF"/>
        </w:rPr>
        <w:t xml:space="preserve">y a las actividades permitidas en dichas áreas </w:t>
      </w:r>
      <w:proofErr w:type="gramStart"/>
      <w:r w:rsidRPr="002B2E25">
        <w:rPr>
          <w:rFonts w:ascii="Verdana" w:hAnsi="Verdana"/>
          <w:i/>
          <w:iCs/>
          <w:sz w:val="22"/>
          <w:szCs w:val="22"/>
          <w:shd w:val="clear" w:color="auto" w:fill="FFFFFF"/>
        </w:rPr>
        <w:t>de acuerdo al</w:t>
      </w:r>
      <w:proofErr w:type="gramEnd"/>
      <w:r w:rsidRPr="002B2E25">
        <w:rPr>
          <w:rFonts w:ascii="Verdana" w:hAnsi="Verdana"/>
          <w:i/>
          <w:iCs/>
          <w:sz w:val="22"/>
          <w:szCs w:val="22"/>
          <w:shd w:val="clear" w:color="auto" w:fill="FFFFFF"/>
        </w:rPr>
        <w:t xml:space="preserve"> tipo de protección ecológica que se pretenda realizar. Así, por ejemplo, al declararse un parque como “santuario de flora” solamente se pueden llevar a cabo actividades de conservación, recuperación, control, investigación y educació</w:t>
      </w:r>
      <w:bookmarkStart w:id="4" w:name="_ftnref29"/>
      <w:r w:rsidRPr="002B2E25">
        <w:rPr>
          <w:rFonts w:ascii="Verdana" w:hAnsi="Verdana"/>
          <w:i/>
          <w:iCs/>
          <w:sz w:val="22"/>
          <w:szCs w:val="22"/>
          <w:shd w:val="clear" w:color="auto" w:fill="FFFFFF"/>
        </w:rPr>
        <w:t xml:space="preserve">n.”  </w:t>
      </w:r>
    </w:p>
    <w:p w14:paraId="1C687309" w14:textId="15AE714B" w:rsidR="002B2E25" w:rsidRPr="002B2E25" w:rsidRDefault="00EE3975" w:rsidP="002B2E25">
      <w:pPr>
        <w:pStyle w:val="Sinespaciado"/>
        <w:jc w:val="both"/>
        <w:rPr>
          <w:rFonts w:ascii="Verdana" w:hAnsi="Verdana"/>
          <w:sz w:val="22"/>
          <w:szCs w:val="22"/>
          <w:shd w:val="clear" w:color="auto" w:fill="FFFFFF"/>
        </w:rPr>
      </w:pPr>
      <w:r w:rsidRPr="002B2E25">
        <w:rPr>
          <w:rFonts w:ascii="Verdana" w:hAnsi="Verdana"/>
          <w:sz w:val="22"/>
          <w:szCs w:val="22"/>
          <w:shd w:val="clear" w:color="auto" w:fill="FFFFFF"/>
        </w:rPr>
        <w:t xml:space="preserve"> </w:t>
      </w:r>
      <w:bookmarkEnd w:id="4"/>
    </w:p>
    <w:p w14:paraId="404A8CD6" w14:textId="77777777" w:rsidR="002B2E25" w:rsidRDefault="00EE3975" w:rsidP="002B2E25">
      <w:pPr>
        <w:pStyle w:val="Sinespaciado"/>
        <w:jc w:val="both"/>
        <w:rPr>
          <w:rFonts w:ascii="Verdana" w:eastAsia="Arial Narrow" w:hAnsi="Verdana"/>
          <w:sz w:val="22"/>
          <w:szCs w:val="22"/>
        </w:rPr>
      </w:pPr>
      <w:r w:rsidRPr="002B2E25">
        <w:rPr>
          <w:rFonts w:ascii="Verdana" w:eastAsia="Arial Narrow" w:hAnsi="Verdana"/>
          <w:sz w:val="22"/>
          <w:szCs w:val="22"/>
        </w:rPr>
        <w:lastRenderedPageBreak/>
        <w:t>Parques Nacionales Naturales de Colombia en la actualidad cuenta con la Resolución 244 de 2015</w:t>
      </w:r>
      <w:r w:rsidR="002B2E25" w:rsidRPr="002B2E25">
        <w:rPr>
          <w:rFonts w:ascii="Verdana" w:hAnsi="Verdana"/>
          <w:sz w:val="22"/>
          <w:szCs w:val="22"/>
        </w:rPr>
        <w:t xml:space="preserve"> </w:t>
      </w:r>
      <w:r w:rsidRPr="002B2E25">
        <w:rPr>
          <w:rFonts w:ascii="Verdana" w:eastAsia="Arial Narrow" w:hAnsi="Verdana"/>
          <w:sz w:val="22"/>
          <w:szCs w:val="22"/>
        </w:rPr>
        <w:t xml:space="preserve">“Por la cual se regula la adquisición de bienes y mejoras ubicadas en las áreas del Sistema de Parques Nacionales Naturales”.  </w:t>
      </w:r>
    </w:p>
    <w:p w14:paraId="60C4E085" w14:textId="77777777" w:rsidR="002B2E25" w:rsidRPr="00C22812" w:rsidRDefault="002B2E25" w:rsidP="002B2E25">
      <w:pPr>
        <w:pStyle w:val="Sinespaciado"/>
        <w:jc w:val="both"/>
        <w:rPr>
          <w:rFonts w:ascii="Verdana" w:eastAsia="Arial Narrow" w:hAnsi="Verdana" w:cs="Arial"/>
          <w:sz w:val="22"/>
          <w:szCs w:val="22"/>
        </w:rPr>
      </w:pPr>
    </w:p>
    <w:p w14:paraId="1DA40C2F" w14:textId="77777777" w:rsidR="00C22812" w:rsidRPr="00C22812" w:rsidRDefault="00EE3975" w:rsidP="00C22812">
      <w:pPr>
        <w:pStyle w:val="Sinespaciado"/>
        <w:jc w:val="both"/>
        <w:rPr>
          <w:rFonts w:ascii="Verdana" w:eastAsia="Arial Narrow" w:hAnsi="Verdana" w:cs="Arial"/>
          <w:sz w:val="22"/>
          <w:szCs w:val="22"/>
        </w:rPr>
      </w:pPr>
      <w:r w:rsidRPr="00C22812">
        <w:rPr>
          <w:rFonts w:ascii="Verdana" w:eastAsia="Arial Narrow" w:hAnsi="Verdana" w:cs="Arial"/>
          <w:sz w:val="22"/>
          <w:szCs w:val="22"/>
        </w:rPr>
        <w:t xml:space="preserve">En este sentido, esta Dirección considera procedente incorporar componentes adicionales a la adquisición de bienes y de mejoras y actualizar varios de los contenidos de esta resolución, para lograr que la gestión y regularización predial al interior del Sistema de Parques Nacionales Naturales sea sostenible hacia el futuro.   </w:t>
      </w:r>
    </w:p>
    <w:p w14:paraId="3B21EBBC" w14:textId="77777777" w:rsidR="00C22812" w:rsidRPr="00C22812" w:rsidRDefault="00C22812" w:rsidP="00C22812">
      <w:pPr>
        <w:pStyle w:val="Sinespaciado"/>
        <w:jc w:val="both"/>
        <w:rPr>
          <w:rFonts w:ascii="Verdana" w:eastAsia="Arial Narrow" w:hAnsi="Verdana" w:cs="Arial"/>
          <w:sz w:val="22"/>
          <w:szCs w:val="22"/>
        </w:rPr>
      </w:pPr>
    </w:p>
    <w:p w14:paraId="6DD5BA58" w14:textId="77777777" w:rsidR="005F2910" w:rsidRDefault="00C22812" w:rsidP="00C22812">
      <w:pPr>
        <w:pStyle w:val="Sinespaciado"/>
        <w:jc w:val="both"/>
        <w:rPr>
          <w:rFonts w:ascii="Verdana" w:eastAsia="Arial Narrow" w:hAnsi="Verdana" w:cs="Arial"/>
          <w:color w:val="FF0000"/>
          <w:sz w:val="22"/>
          <w:szCs w:val="22"/>
        </w:rPr>
      </w:pPr>
      <w:r w:rsidRPr="00C22812">
        <w:rPr>
          <w:rFonts w:ascii="Verdana" w:eastAsia="Arial Narrow" w:hAnsi="Verdana" w:cs="Arial"/>
          <w:sz w:val="22"/>
          <w:szCs w:val="22"/>
        </w:rPr>
        <w:t>E</w:t>
      </w:r>
      <w:r w:rsidR="00EE3975" w:rsidRPr="00C22812">
        <w:rPr>
          <w:rFonts w:ascii="Verdana" w:eastAsia="Arial Narrow" w:hAnsi="Verdana" w:cs="Arial"/>
          <w:color w:val="000000" w:themeColor="text1"/>
          <w:sz w:val="22"/>
          <w:szCs w:val="22"/>
        </w:rPr>
        <w:t xml:space="preserve">l </w:t>
      </w:r>
      <w:r w:rsidRPr="00C22812">
        <w:rPr>
          <w:rFonts w:ascii="Verdana" w:eastAsia="Arial Narrow" w:hAnsi="Verdana" w:cs="Arial"/>
          <w:color w:val="000000" w:themeColor="text1"/>
          <w:sz w:val="22"/>
          <w:szCs w:val="22"/>
        </w:rPr>
        <w:t xml:space="preserve">presente </w:t>
      </w:r>
      <w:r w:rsidR="00EE3975" w:rsidRPr="00C22812">
        <w:rPr>
          <w:rFonts w:ascii="Verdana" w:eastAsia="Arial Narrow" w:hAnsi="Verdana" w:cs="Arial"/>
          <w:color w:val="000000" w:themeColor="text1"/>
          <w:sz w:val="22"/>
          <w:szCs w:val="22"/>
        </w:rPr>
        <w:t xml:space="preserve">proyecto de resolución fue publicado en la página de internet de la entidad, desde el </w:t>
      </w:r>
      <w:r w:rsidR="00EE3975" w:rsidRPr="00C22812">
        <w:rPr>
          <w:rFonts w:ascii="Verdana" w:eastAsia="Arial Narrow" w:hAnsi="Verdana" w:cs="Arial"/>
          <w:color w:val="FF0000"/>
          <w:sz w:val="22"/>
          <w:szCs w:val="22"/>
        </w:rPr>
        <w:t xml:space="preserve">día </w:t>
      </w:r>
      <w:r w:rsidR="005F2910">
        <w:rPr>
          <w:rFonts w:ascii="Verdana" w:eastAsia="Arial Narrow" w:hAnsi="Verdana" w:cs="Arial"/>
          <w:color w:val="FF0000"/>
          <w:sz w:val="22"/>
          <w:szCs w:val="22"/>
        </w:rPr>
        <w:t>XXXXXXX</w:t>
      </w:r>
      <w:r w:rsidR="00EE3975" w:rsidRPr="00C22812">
        <w:rPr>
          <w:rFonts w:ascii="Verdana" w:eastAsia="Arial Narrow" w:hAnsi="Verdana" w:cs="Arial"/>
          <w:color w:val="FF0000"/>
          <w:sz w:val="22"/>
          <w:szCs w:val="22"/>
        </w:rPr>
        <w:t xml:space="preserve"> de 2024 hasta el </w:t>
      </w:r>
      <w:r w:rsidR="005F2910">
        <w:rPr>
          <w:rFonts w:ascii="Verdana" w:eastAsia="Arial Narrow" w:hAnsi="Verdana" w:cs="Arial"/>
          <w:color w:val="FF0000"/>
          <w:sz w:val="22"/>
          <w:szCs w:val="22"/>
        </w:rPr>
        <w:t>XXXXXX</w:t>
      </w:r>
      <w:r w:rsidR="00EE3975" w:rsidRPr="00C22812">
        <w:rPr>
          <w:rFonts w:ascii="Verdana" w:eastAsia="Arial Narrow" w:hAnsi="Verdana" w:cs="Arial"/>
          <w:color w:val="FF0000"/>
          <w:sz w:val="22"/>
          <w:szCs w:val="22"/>
        </w:rPr>
        <w:t xml:space="preserve"> de 2024.  </w:t>
      </w:r>
    </w:p>
    <w:p w14:paraId="4A6072B7" w14:textId="7D38244E" w:rsidR="00C22812" w:rsidRDefault="00EE3975" w:rsidP="00C22812">
      <w:pPr>
        <w:pStyle w:val="Sinespaciado"/>
        <w:jc w:val="both"/>
        <w:rPr>
          <w:rFonts w:ascii="Verdana" w:eastAsia="Arial Narrow" w:hAnsi="Verdana" w:cs="Arial"/>
          <w:color w:val="000000" w:themeColor="text1"/>
          <w:sz w:val="22"/>
          <w:szCs w:val="22"/>
        </w:rPr>
      </w:pPr>
      <w:r w:rsidRPr="00C22812">
        <w:rPr>
          <w:rFonts w:ascii="Verdana" w:eastAsia="Arial Narrow" w:hAnsi="Verdana" w:cs="Arial"/>
          <w:color w:val="FF0000"/>
          <w:sz w:val="22"/>
          <w:szCs w:val="22"/>
        </w:rPr>
        <w:t xml:space="preserve">     </w:t>
      </w:r>
    </w:p>
    <w:p w14:paraId="19C019F3" w14:textId="77777777" w:rsidR="00C22812" w:rsidRDefault="00C22812" w:rsidP="00C22812">
      <w:pPr>
        <w:pStyle w:val="Sinespaciado"/>
        <w:jc w:val="both"/>
        <w:rPr>
          <w:rFonts w:ascii="Verdana" w:eastAsia="Arial Narrow" w:hAnsi="Verdana" w:cs="Arial"/>
          <w:color w:val="000000" w:themeColor="text1"/>
          <w:sz w:val="22"/>
          <w:szCs w:val="22"/>
        </w:rPr>
      </w:pPr>
    </w:p>
    <w:p w14:paraId="7572FC0F" w14:textId="711DA7ED" w:rsidR="000558B2" w:rsidRDefault="00CB4196" w:rsidP="00C22812">
      <w:pPr>
        <w:pStyle w:val="Sinespaciado"/>
        <w:jc w:val="both"/>
        <w:rPr>
          <w:rFonts w:ascii="Verdana" w:hAnsi="Verdana" w:cs="Arial"/>
          <w:sz w:val="22"/>
          <w:szCs w:val="22"/>
          <w:lang w:eastAsia="es-CO"/>
        </w:rPr>
      </w:pPr>
      <w:r w:rsidRPr="00C22812">
        <w:rPr>
          <w:rFonts w:ascii="Verdana" w:hAnsi="Verdana" w:cs="Arial"/>
          <w:sz w:val="22"/>
          <w:szCs w:val="22"/>
          <w:lang w:eastAsia="es-CO"/>
        </w:rPr>
        <w:t>E</w:t>
      </w:r>
      <w:r w:rsidR="000558B2" w:rsidRPr="00C22812">
        <w:rPr>
          <w:rFonts w:ascii="Verdana" w:hAnsi="Verdana" w:cs="Arial"/>
          <w:sz w:val="22"/>
          <w:szCs w:val="22"/>
          <w:lang w:eastAsia="es-CO"/>
        </w:rPr>
        <w:t xml:space="preserve">n mérito de lo expuesto, </w:t>
      </w:r>
    </w:p>
    <w:p w14:paraId="77B4A67D" w14:textId="77777777" w:rsidR="00C22812" w:rsidRPr="00C22812" w:rsidRDefault="00C22812" w:rsidP="00C22812">
      <w:pPr>
        <w:pStyle w:val="Sinespaciado"/>
        <w:jc w:val="both"/>
        <w:rPr>
          <w:rFonts w:ascii="Verdana" w:eastAsia="Arial Narrow" w:hAnsi="Verdana" w:cs="Arial"/>
          <w:sz w:val="22"/>
          <w:szCs w:val="22"/>
        </w:rPr>
      </w:pPr>
    </w:p>
    <w:p w14:paraId="735B1B88" w14:textId="29F19292" w:rsidR="000558B2" w:rsidRPr="00C22812" w:rsidRDefault="000558B2" w:rsidP="00C22812">
      <w:pPr>
        <w:spacing w:line="276" w:lineRule="auto"/>
        <w:jc w:val="center"/>
        <w:rPr>
          <w:rFonts w:ascii="Verdana" w:hAnsi="Verdana" w:cs="Arial"/>
          <w:b/>
          <w:bCs/>
        </w:rPr>
      </w:pPr>
      <w:r w:rsidRPr="009A05D4">
        <w:rPr>
          <w:rFonts w:ascii="Verdana" w:hAnsi="Verdana" w:cs="Arial"/>
          <w:b/>
          <w:bCs/>
        </w:rPr>
        <w:t>RESUELVE</w:t>
      </w:r>
    </w:p>
    <w:p w14:paraId="0FBB45F8" w14:textId="77777777" w:rsidR="00EE3975" w:rsidRPr="00E83BEE" w:rsidRDefault="00EE3975" w:rsidP="00EE3975">
      <w:pPr>
        <w:tabs>
          <w:tab w:val="left" w:pos="8460"/>
          <w:tab w:val="left" w:pos="9180"/>
        </w:tabs>
        <w:jc w:val="center"/>
        <w:rPr>
          <w:rFonts w:ascii="Verdana" w:eastAsia="Arial Narrow" w:hAnsi="Verdana" w:cs="Arial"/>
          <w:b/>
          <w:color w:val="000000" w:themeColor="text1"/>
        </w:rPr>
      </w:pPr>
      <w:r w:rsidRPr="00E83BEE">
        <w:rPr>
          <w:rFonts w:ascii="Verdana" w:eastAsia="Arial Narrow" w:hAnsi="Verdana" w:cs="Arial"/>
          <w:b/>
          <w:color w:val="000000" w:themeColor="text1"/>
        </w:rPr>
        <w:t xml:space="preserve">CAPÍTULO I </w:t>
      </w:r>
    </w:p>
    <w:p w14:paraId="7A2AA728" w14:textId="2906AE2A" w:rsidR="00EE3975" w:rsidRDefault="00EE3975" w:rsidP="00C22812">
      <w:pPr>
        <w:tabs>
          <w:tab w:val="left" w:pos="8460"/>
          <w:tab w:val="left" w:pos="9180"/>
        </w:tabs>
        <w:jc w:val="center"/>
        <w:rPr>
          <w:rFonts w:ascii="Verdana" w:eastAsia="Arial Narrow" w:hAnsi="Verdana" w:cs="Arial"/>
          <w:b/>
          <w:color w:val="000000" w:themeColor="text1"/>
        </w:rPr>
      </w:pPr>
      <w:r w:rsidRPr="00E83BEE">
        <w:rPr>
          <w:rFonts w:ascii="Verdana" w:eastAsia="Arial Narrow" w:hAnsi="Verdana" w:cs="Arial"/>
          <w:b/>
          <w:color w:val="000000" w:themeColor="text1"/>
        </w:rPr>
        <w:t xml:space="preserve">DISPOSICIONES GENERALES </w:t>
      </w:r>
    </w:p>
    <w:p w14:paraId="3D23D7AE" w14:textId="77777777" w:rsidR="00C22812" w:rsidRPr="00E83BEE" w:rsidRDefault="00C22812" w:rsidP="00C22812">
      <w:pPr>
        <w:pStyle w:val="Sinespaciado"/>
        <w:rPr>
          <w:rFonts w:eastAsia="Arial Narrow"/>
        </w:rPr>
      </w:pPr>
    </w:p>
    <w:p w14:paraId="5C07CA31" w14:textId="4770E152"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b/>
          <w:color w:val="000000" w:themeColor="text1"/>
        </w:rPr>
        <w:t xml:space="preserve">ARTÍCULO 1.  OBJETO DE LA REGULACION. </w:t>
      </w:r>
      <w:r w:rsidRPr="00E83BEE">
        <w:rPr>
          <w:rFonts w:ascii="Verdana" w:eastAsia="Arial Narrow" w:hAnsi="Verdana" w:cs="Arial"/>
          <w:color w:val="000000" w:themeColor="text1"/>
        </w:rPr>
        <w:t xml:space="preserve">Esta resolución </w:t>
      </w:r>
      <w:r w:rsidR="006B18F7">
        <w:rPr>
          <w:rFonts w:ascii="Verdana" w:eastAsia="Arial Narrow" w:hAnsi="Verdana" w:cs="Arial"/>
          <w:color w:val="000000" w:themeColor="text1"/>
        </w:rPr>
        <w:t>tiene por objeto</w:t>
      </w:r>
      <w:r w:rsidRPr="00E83BEE">
        <w:rPr>
          <w:rFonts w:ascii="Verdana" w:eastAsia="Arial Narrow" w:hAnsi="Verdana" w:cs="Arial"/>
          <w:color w:val="000000" w:themeColor="text1"/>
        </w:rPr>
        <w:t xml:space="preserve"> definir la ruta de formalización de l</w:t>
      </w:r>
      <w:r w:rsidR="006B18F7">
        <w:rPr>
          <w:rFonts w:ascii="Verdana" w:eastAsia="Arial Narrow" w:hAnsi="Verdana" w:cs="Arial"/>
          <w:color w:val="000000" w:themeColor="text1"/>
        </w:rPr>
        <w:t>a</w:t>
      </w:r>
      <w:r w:rsidRPr="00E83BEE">
        <w:rPr>
          <w:rFonts w:ascii="Verdana" w:eastAsia="Arial Narrow" w:hAnsi="Verdana" w:cs="Arial"/>
          <w:color w:val="000000" w:themeColor="text1"/>
        </w:rPr>
        <w:t>s diferentes situaciones que se presentan al interior del Sistema de Parques Nacionales</w:t>
      </w:r>
      <w:r w:rsidR="006B18F7">
        <w:rPr>
          <w:rFonts w:ascii="Verdana" w:eastAsia="Arial Narrow" w:hAnsi="Verdana" w:cs="Arial"/>
          <w:color w:val="000000" w:themeColor="text1"/>
        </w:rPr>
        <w:t xml:space="preserve"> Naturales</w:t>
      </w:r>
      <w:r w:rsidRPr="00E83BEE">
        <w:rPr>
          <w:rFonts w:ascii="Verdana" w:eastAsia="Arial Narrow" w:hAnsi="Verdana" w:cs="Arial"/>
          <w:color w:val="000000" w:themeColor="text1"/>
        </w:rPr>
        <w:t xml:space="preserve">, en relación con la propiedad pública y propiedad privada existente en este sistema. </w:t>
      </w:r>
    </w:p>
    <w:p w14:paraId="544606B9" w14:textId="7D13AC03" w:rsidR="00EE3975" w:rsidRPr="00E83BEE" w:rsidRDefault="00EE3975" w:rsidP="00EE3975">
      <w:pPr>
        <w:tabs>
          <w:tab w:val="left" w:pos="8460"/>
          <w:tab w:val="left" w:pos="9180"/>
        </w:tabs>
        <w:jc w:val="both"/>
        <w:rPr>
          <w:rFonts w:ascii="Verdana" w:eastAsia="Arial Narrow" w:hAnsi="Verdana" w:cs="Arial"/>
          <w:color w:val="000000" w:themeColor="text1"/>
        </w:rPr>
      </w:pPr>
      <w:r w:rsidRPr="006B18F7">
        <w:rPr>
          <w:rFonts w:ascii="Verdana" w:eastAsia="Arial Narrow" w:hAnsi="Verdana" w:cs="Arial"/>
          <w:b/>
          <w:bCs/>
          <w:color w:val="000000" w:themeColor="text1"/>
        </w:rPr>
        <w:t>ARTICULO 2.</w:t>
      </w:r>
      <w:r w:rsidR="006B18F7">
        <w:rPr>
          <w:rFonts w:ascii="Verdana" w:eastAsia="Arial Narrow" w:hAnsi="Verdana" w:cs="Arial"/>
          <w:b/>
          <w:bCs/>
          <w:color w:val="000000" w:themeColor="text1"/>
        </w:rPr>
        <w:t xml:space="preserve"> </w:t>
      </w:r>
      <w:r w:rsidRPr="00E83BEE">
        <w:rPr>
          <w:rFonts w:ascii="Verdana" w:eastAsia="Arial Narrow" w:hAnsi="Verdana" w:cs="Arial"/>
          <w:b/>
          <w:color w:val="000000" w:themeColor="text1"/>
        </w:rPr>
        <w:t>PRINCIPIOS</w:t>
      </w:r>
      <w:r w:rsidRPr="00E83BEE">
        <w:rPr>
          <w:rFonts w:ascii="Verdana" w:eastAsia="Arial Narrow" w:hAnsi="Verdana" w:cs="Arial"/>
          <w:color w:val="000000" w:themeColor="text1"/>
        </w:rPr>
        <w:t xml:space="preserve"> Además de los principios de la función administrativa, previstos en la normativ</w:t>
      </w:r>
      <w:r w:rsidR="006B18F7">
        <w:rPr>
          <w:rFonts w:ascii="Verdana" w:eastAsia="Arial Narrow" w:hAnsi="Verdana" w:cs="Arial"/>
          <w:color w:val="000000" w:themeColor="text1"/>
        </w:rPr>
        <w:t>a</w:t>
      </w:r>
      <w:r w:rsidRPr="00E83BEE">
        <w:rPr>
          <w:rFonts w:ascii="Verdana" w:eastAsia="Arial Narrow" w:hAnsi="Verdana" w:cs="Arial"/>
          <w:color w:val="000000" w:themeColor="text1"/>
        </w:rPr>
        <w:t xml:space="preserve"> vigente,  la gestión predial de la entidad se basará en la integralidad, la sostenibilidad, la coordinación con otras entidades públicas</w:t>
      </w:r>
      <w:r w:rsidR="006B18F7">
        <w:rPr>
          <w:rFonts w:ascii="Verdana" w:eastAsia="Arial Narrow" w:hAnsi="Verdana" w:cs="Arial"/>
          <w:color w:val="000000" w:themeColor="text1"/>
        </w:rPr>
        <w:t>, la interdisciplinariedad</w:t>
      </w:r>
      <w:r w:rsidRPr="00E83BEE">
        <w:rPr>
          <w:rFonts w:ascii="Verdana" w:eastAsia="Arial Narrow" w:hAnsi="Verdana" w:cs="Arial"/>
          <w:color w:val="000000" w:themeColor="text1"/>
        </w:rPr>
        <w:t xml:space="preserve"> y el carácter dinámico de los fenómenos prediales.</w:t>
      </w:r>
    </w:p>
    <w:p w14:paraId="597093B7" w14:textId="6F5FC611"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b/>
          <w:color w:val="000000" w:themeColor="text1"/>
        </w:rPr>
        <w:t>ARTICULO 3. PRINCIPIO DE LA INTEGRALIDAD.</w:t>
      </w:r>
      <w:r w:rsidRPr="00E83BEE">
        <w:rPr>
          <w:rFonts w:ascii="Verdana" w:eastAsia="Arial Narrow" w:hAnsi="Verdana" w:cs="Arial"/>
          <w:color w:val="000000" w:themeColor="text1"/>
        </w:rPr>
        <w:t xml:space="preserve">   La integralidad se refiere a que cada una de las áreas protegidas del Sistema de Parques Nacionales </w:t>
      </w:r>
      <w:r w:rsidR="006B18F7">
        <w:rPr>
          <w:rFonts w:ascii="Verdana" w:eastAsia="Arial Narrow" w:hAnsi="Verdana" w:cs="Arial"/>
          <w:color w:val="000000" w:themeColor="text1"/>
        </w:rPr>
        <w:t xml:space="preserve">Naturales </w:t>
      </w:r>
      <w:r w:rsidRPr="00E83BEE">
        <w:rPr>
          <w:rFonts w:ascii="Verdana" w:eastAsia="Arial Narrow" w:hAnsi="Verdana" w:cs="Arial"/>
          <w:color w:val="000000" w:themeColor="text1"/>
        </w:rPr>
        <w:t xml:space="preserve">tiene unas especificidades prediales propias, que es preciso atender de manera sistemática. </w:t>
      </w:r>
    </w:p>
    <w:p w14:paraId="77F19E79" w14:textId="35E151EE"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b/>
          <w:color w:val="000000" w:themeColor="text1"/>
        </w:rPr>
        <w:t>ARTICULO 4. PRINCIPIO DE LA SOSTENIBILIDAD.</w:t>
      </w:r>
      <w:r w:rsidRPr="00E83BEE">
        <w:rPr>
          <w:rFonts w:ascii="Verdana" w:eastAsia="Arial Narrow" w:hAnsi="Verdana" w:cs="Arial"/>
          <w:color w:val="000000" w:themeColor="text1"/>
        </w:rPr>
        <w:t xml:space="preserve"> La sostenibilidad hace referencia a que la gestión predial no se agota en lapsos cortos de tiempo, razón por la cual las diferentes acciones </w:t>
      </w:r>
      <w:r w:rsidR="006B18F7">
        <w:rPr>
          <w:rFonts w:ascii="Verdana" w:eastAsia="Arial Narrow" w:hAnsi="Verdana" w:cs="Arial"/>
          <w:color w:val="000000" w:themeColor="text1"/>
        </w:rPr>
        <w:t xml:space="preserve">y decisiones </w:t>
      </w:r>
      <w:r w:rsidRPr="00E83BEE">
        <w:rPr>
          <w:rFonts w:ascii="Verdana" w:eastAsia="Arial Narrow" w:hAnsi="Verdana" w:cs="Arial"/>
          <w:color w:val="000000" w:themeColor="text1"/>
        </w:rPr>
        <w:t xml:space="preserve">que </w:t>
      </w:r>
      <w:r w:rsidR="006B18F7">
        <w:rPr>
          <w:rFonts w:ascii="Verdana" w:eastAsia="Arial Narrow" w:hAnsi="Verdana" w:cs="Arial"/>
          <w:color w:val="000000" w:themeColor="text1"/>
        </w:rPr>
        <w:t>adopte</w:t>
      </w:r>
      <w:r w:rsidRPr="00E83BEE">
        <w:rPr>
          <w:rFonts w:ascii="Verdana" w:eastAsia="Arial Narrow" w:hAnsi="Verdana" w:cs="Arial"/>
          <w:color w:val="000000" w:themeColor="text1"/>
        </w:rPr>
        <w:t xml:space="preserve"> la entidad</w:t>
      </w:r>
      <w:r w:rsidR="006B18F7">
        <w:rPr>
          <w:rFonts w:ascii="Verdana" w:eastAsia="Arial Narrow" w:hAnsi="Verdana" w:cs="Arial"/>
          <w:color w:val="000000" w:themeColor="text1"/>
        </w:rPr>
        <w:t xml:space="preserve"> </w:t>
      </w:r>
      <w:r w:rsidRPr="00E83BEE">
        <w:rPr>
          <w:rFonts w:ascii="Verdana" w:eastAsia="Arial Narrow" w:hAnsi="Verdana" w:cs="Arial"/>
          <w:color w:val="000000" w:themeColor="text1"/>
        </w:rPr>
        <w:t>deben tener cuenta unos horizontes de corto, mediano y largo plazo.</w:t>
      </w:r>
    </w:p>
    <w:p w14:paraId="0336F0C0" w14:textId="46E445D2" w:rsidR="00EE3975" w:rsidRPr="00E83BEE" w:rsidRDefault="00EE3975" w:rsidP="00EE3975">
      <w:pPr>
        <w:tabs>
          <w:tab w:val="left" w:pos="8460"/>
          <w:tab w:val="left" w:pos="8789"/>
        </w:tabs>
        <w:jc w:val="both"/>
        <w:rPr>
          <w:rFonts w:ascii="Verdana" w:eastAsia="Arial Narrow" w:hAnsi="Verdana" w:cs="Arial"/>
          <w:color w:val="000000" w:themeColor="text1"/>
        </w:rPr>
      </w:pPr>
      <w:r w:rsidRPr="00E83BEE">
        <w:rPr>
          <w:rFonts w:ascii="Verdana" w:eastAsia="Arial Narrow" w:hAnsi="Verdana" w:cs="Arial"/>
          <w:b/>
          <w:color w:val="000000" w:themeColor="text1"/>
        </w:rPr>
        <w:t>ARTICULO 5. PRINCIPIO DE LA COORDINACION.</w:t>
      </w:r>
      <w:r w:rsidRPr="00E83BEE">
        <w:rPr>
          <w:rFonts w:ascii="Verdana" w:eastAsia="Arial Narrow" w:hAnsi="Verdana" w:cs="Arial"/>
          <w:color w:val="000000" w:themeColor="text1"/>
        </w:rPr>
        <w:t xml:space="preserve">  La coordinación con otras entidades públicas hace referencia a que la gestión predial de la entidad no se agota en la gestión que adelanten sus dependencias internas, tanto en el nivel central, territorial, como local, sino que requiere el concurso de otras entidades públicas nacionales y territoriales. </w:t>
      </w:r>
    </w:p>
    <w:p w14:paraId="47A279E8" w14:textId="06E640A4" w:rsidR="00EE3975" w:rsidRPr="00E83BEE" w:rsidRDefault="00EE3975" w:rsidP="00EE3975">
      <w:pPr>
        <w:tabs>
          <w:tab w:val="left" w:pos="8460"/>
          <w:tab w:val="left" w:pos="8789"/>
        </w:tabs>
        <w:jc w:val="both"/>
        <w:rPr>
          <w:rFonts w:ascii="Verdana" w:eastAsia="Arial Narrow" w:hAnsi="Verdana" w:cs="Arial"/>
          <w:color w:val="000000" w:themeColor="text1"/>
        </w:rPr>
      </w:pPr>
      <w:r w:rsidRPr="00E83BEE">
        <w:rPr>
          <w:rFonts w:ascii="Verdana" w:eastAsia="Arial Narrow" w:hAnsi="Verdana" w:cs="Arial"/>
          <w:b/>
          <w:color w:val="000000" w:themeColor="text1"/>
        </w:rPr>
        <w:t xml:space="preserve">ARTICULO 6. PRINCIPIO DE LA INTERDISCIPLINARIEDAD.  </w:t>
      </w:r>
      <w:r w:rsidRPr="00E83BEE">
        <w:rPr>
          <w:rFonts w:ascii="Verdana" w:eastAsia="Arial Narrow" w:hAnsi="Verdana" w:cs="Arial"/>
          <w:color w:val="000000" w:themeColor="text1"/>
        </w:rPr>
        <w:t>La gestión predial</w:t>
      </w:r>
      <w:r w:rsidRPr="00E83BEE">
        <w:rPr>
          <w:rFonts w:ascii="Verdana" w:eastAsia="Arial Narrow" w:hAnsi="Verdana" w:cs="Arial"/>
          <w:b/>
          <w:color w:val="000000" w:themeColor="text1"/>
        </w:rPr>
        <w:t xml:space="preserve"> </w:t>
      </w:r>
      <w:r w:rsidRPr="00E83BEE">
        <w:rPr>
          <w:rFonts w:ascii="Verdana" w:eastAsia="Arial Narrow" w:hAnsi="Verdana" w:cs="Arial"/>
          <w:color w:val="000000" w:themeColor="text1"/>
        </w:rPr>
        <w:t xml:space="preserve">requiere la integración de </w:t>
      </w:r>
      <w:r w:rsidR="006B18F7">
        <w:rPr>
          <w:rFonts w:ascii="Verdana" w:eastAsia="Arial Narrow" w:hAnsi="Verdana" w:cs="Arial"/>
          <w:color w:val="000000" w:themeColor="text1"/>
        </w:rPr>
        <w:t>los conocimientos y métodos</w:t>
      </w:r>
      <w:r w:rsidRPr="00E83BEE">
        <w:rPr>
          <w:rFonts w:ascii="Verdana" w:eastAsia="Arial Narrow" w:hAnsi="Verdana" w:cs="Arial"/>
          <w:color w:val="000000" w:themeColor="text1"/>
        </w:rPr>
        <w:t xml:space="preserve"> catastrales,</w:t>
      </w:r>
      <w:r w:rsidR="006B18F7">
        <w:rPr>
          <w:rFonts w:ascii="Verdana" w:eastAsia="Arial Narrow" w:hAnsi="Verdana" w:cs="Arial"/>
          <w:color w:val="000000" w:themeColor="text1"/>
        </w:rPr>
        <w:t xml:space="preserve"> </w:t>
      </w:r>
      <w:r w:rsidRPr="00E83BEE">
        <w:rPr>
          <w:rFonts w:ascii="Verdana" w:eastAsia="Arial Narrow" w:hAnsi="Verdana" w:cs="Arial"/>
          <w:color w:val="000000" w:themeColor="text1"/>
        </w:rPr>
        <w:t xml:space="preserve">administrativos, jurídicos, financieros y los misionales de </w:t>
      </w:r>
      <w:r w:rsidR="006B18F7">
        <w:rPr>
          <w:rFonts w:ascii="Verdana" w:eastAsia="Arial Narrow" w:hAnsi="Verdana" w:cs="Arial"/>
          <w:color w:val="000000" w:themeColor="text1"/>
        </w:rPr>
        <w:t>P</w:t>
      </w:r>
      <w:r w:rsidRPr="00E83BEE">
        <w:rPr>
          <w:rFonts w:ascii="Verdana" w:eastAsia="Arial Narrow" w:hAnsi="Verdana" w:cs="Arial"/>
          <w:color w:val="000000" w:themeColor="text1"/>
        </w:rPr>
        <w:t xml:space="preserve">arques </w:t>
      </w:r>
      <w:r w:rsidR="006B18F7">
        <w:rPr>
          <w:rFonts w:ascii="Verdana" w:eastAsia="Arial Narrow" w:hAnsi="Verdana" w:cs="Arial"/>
          <w:color w:val="000000" w:themeColor="text1"/>
        </w:rPr>
        <w:t>N</w:t>
      </w:r>
      <w:r w:rsidRPr="00E83BEE">
        <w:rPr>
          <w:rFonts w:ascii="Verdana" w:eastAsia="Arial Narrow" w:hAnsi="Verdana" w:cs="Arial"/>
          <w:color w:val="000000" w:themeColor="text1"/>
        </w:rPr>
        <w:t xml:space="preserve">acionales. </w:t>
      </w:r>
    </w:p>
    <w:p w14:paraId="3F2B96B8" w14:textId="3BE3455C" w:rsidR="00EE3975" w:rsidRPr="00E83BEE" w:rsidRDefault="00EE3975" w:rsidP="00EE3975">
      <w:pPr>
        <w:tabs>
          <w:tab w:val="left" w:pos="8460"/>
          <w:tab w:val="left" w:pos="8789"/>
        </w:tabs>
        <w:jc w:val="both"/>
        <w:rPr>
          <w:rFonts w:ascii="Verdana" w:eastAsia="Arial Narrow" w:hAnsi="Verdana" w:cs="Arial"/>
          <w:color w:val="000000" w:themeColor="text1"/>
        </w:rPr>
      </w:pPr>
      <w:r w:rsidRPr="00E83BEE">
        <w:rPr>
          <w:rFonts w:ascii="Verdana" w:eastAsia="Arial Narrow" w:hAnsi="Verdana" w:cs="Arial"/>
          <w:b/>
          <w:color w:val="000000" w:themeColor="text1"/>
        </w:rPr>
        <w:t xml:space="preserve">ARTICULO 7. PRINCIPIO DE LA DINAMICA PREDIAL. </w:t>
      </w:r>
      <w:r w:rsidRPr="00E83BEE">
        <w:rPr>
          <w:rFonts w:ascii="Verdana" w:eastAsia="Arial Narrow" w:hAnsi="Verdana" w:cs="Arial"/>
          <w:color w:val="000000" w:themeColor="text1"/>
        </w:rPr>
        <w:t xml:space="preserve">Las dependencias internas  deben actuar teniendo en cuenta que las complejidades prediales son dinámicas y que las soluciones propuestas para para resolverlas también deben ser dinámicas. </w:t>
      </w:r>
    </w:p>
    <w:p w14:paraId="0641D7BB" w14:textId="77777777" w:rsidR="00EE3975" w:rsidRPr="00E83BEE" w:rsidRDefault="00EE3975" w:rsidP="00EE3975">
      <w:pPr>
        <w:tabs>
          <w:tab w:val="left" w:pos="8460"/>
          <w:tab w:val="left" w:pos="8789"/>
        </w:tabs>
        <w:jc w:val="both"/>
        <w:rPr>
          <w:rFonts w:ascii="Verdana" w:eastAsia="Arial Narrow" w:hAnsi="Verdana" w:cs="Arial"/>
          <w:color w:val="000000" w:themeColor="text1"/>
        </w:rPr>
      </w:pPr>
    </w:p>
    <w:p w14:paraId="26FDCDF8" w14:textId="77777777" w:rsidR="00EE3975" w:rsidRPr="00E83BEE" w:rsidRDefault="00EE3975" w:rsidP="00EE3975">
      <w:pPr>
        <w:tabs>
          <w:tab w:val="left" w:pos="8460"/>
          <w:tab w:val="left" w:pos="8789"/>
        </w:tabs>
        <w:jc w:val="both"/>
        <w:rPr>
          <w:rFonts w:ascii="Verdana" w:eastAsia="Arial Narrow" w:hAnsi="Verdana" w:cs="Arial"/>
          <w:b/>
          <w:color w:val="000000" w:themeColor="text1"/>
        </w:rPr>
      </w:pPr>
      <w:r w:rsidRPr="00E83BEE">
        <w:rPr>
          <w:rFonts w:ascii="Verdana" w:eastAsia="Arial Narrow" w:hAnsi="Verdana" w:cs="Arial"/>
          <w:color w:val="000000" w:themeColor="text1"/>
        </w:rPr>
        <w:t xml:space="preserve"> </w:t>
      </w:r>
    </w:p>
    <w:p w14:paraId="759F7D8E" w14:textId="7701EDCB" w:rsidR="00EE3975" w:rsidRPr="00E83BEE" w:rsidRDefault="00EE3975" w:rsidP="006B18F7">
      <w:pPr>
        <w:tabs>
          <w:tab w:val="left" w:pos="8460"/>
          <w:tab w:val="left" w:pos="9180"/>
        </w:tabs>
        <w:jc w:val="center"/>
        <w:rPr>
          <w:rFonts w:ascii="Verdana" w:eastAsia="Arial Narrow" w:hAnsi="Verdana" w:cs="Arial"/>
          <w:b/>
          <w:color w:val="000000" w:themeColor="text1"/>
        </w:rPr>
      </w:pPr>
      <w:r w:rsidRPr="00E83BEE">
        <w:rPr>
          <w:rFonts w:ascii="Verdana" w:eastAsia="Arial Narrow" w:hAnsi="Verdana" w:cs="Arial"/>
          <w:b/>
          <w:color w:val="000000" w:themeColor="text1"/>
        </w:rPr>
        <w:lastRenderedPageBreak/>
        <w:t>CAPITULO II</w:t>
      </w:r>
    </w:p>
    <w:p w14:paraId="02A0A627" w14:textId="77777777" w:rsidR="00EE3975" w:rsidRPr="00E83BEE" w:rsidRDefault="00EE3975" w:rsidP="00EE3975">
      <w:pPr>
        <w:tabs>
          <w:tab w:val="left" w:pos="8460"/>
          <w:tab w:val="left" w:pos="9180"/>
        </w:tabs>
        <w:jc w:val="center"/>
        <w:rPr>
          <w:rFonts w:ascii="Verdana" w:eastAsia="Arial Narrow" w:hAnsi="Verdana" w:cs="Arial"/>
          <w:b/>
          <w:color w:val="000000" w:themeColor="text1"/>
        </w:rPr>
      </w:pPr>
      <w:r w:rsidRPr="00E83BEE">
        <w:rPr>
          <w:rFonts w:ascii="Verdana" w:eastAsia="Arial Narrow" w:hAnsi="Verdana" w:cs="Arial"/>
          <w:b/>
          <w:color w:val="000000" w:themeColor="text1"/>
        </w:rPr>
        <w:t xml:space="preserve">MECANISMOS ESPECIALES DE LA GESTION PREDIAL </w:t>
      </w:r>
    </w:p>
    <w:p w14:paraId="6812D97E" w14:textId="77777777" w:rsidR="00EE3975" w:rsidRPr="00E83BEE" w:rsidRDefault="00EE3975" w:rsidP="00EE3975">
      <w:pPr>
        <w:tabs>
          <w:tab w:val="left" w:pos="8460"/>
          <w:tab w:val="left" w:pos="9180"/>
        </w:tabs>
        <w:jc w:val="both"/>
        <w:rPr>
          <w:rFonts w:ascii="Verdana" w:eastAsia="Arial Narrow" w:hAnsi="Verdana" w:cs="Arial"/>
          <w:color w:val="000000" w:themeColor="text1"/>
        </w:rPr>
      </w:pPr>
    </w:p>
    <w:p w14:paraId="35DE83A6" w14:textId="200C76CA"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b/>
          <w:color w:val="000000" w:themeColor="text1"/>
        </w:rPr>
        <w:t>ARTICULO 8.</w:t>
      </w:r>
      <w:r w:rsidRPr="00E83BEE">
        <w:rPr>
          <w:rFonts w:ascii="Verdana" w:eastAsia="Arial Narrow" w:hAnsi="Verdana" w:cs="Arial"/>
          <w:color w:val="000000" w:themeColor="text1"/>
        </w:rPr>
        <w:t xml:space="preserve">  </w:t>
      </w:r>
      <w:r w:rsidRPr="00E83BEE">
        <w:rPr>
          <w:rFonts w:ascii="Verdana" w:eastAsia="Arial Narrow" w:hAnsi="Verdana" w:cs="Arial"/>
          <w:b/>
          <w:color w:val="000000" w:themeColor="text1"/>
        </w:rPr>
        <w:t>DESCRIPCION DE LOS MECANISMOS.</w:t>
      </w:r>
      <w:r w:rsidRPr="00E83BEE">
        <w:rPr>
          <w:rFonts w:ascii="Verdana" w:eastAsia="Arial Narrow" w:hAnsi="Verdana" w:cs="Arial"/>
          <w:color w:val="000000" w:themeColor="text1"/>
        </w:rPr>
        <w:t xml:space="preserve">   Los componentes más importantes de la gestión predial son los siguientes:</w:t>
      </w:r>
    </w:p>
    <w:p w14:paraId="5D98AF19" w14:textId="51EB67DF" w:rsidR="00EE3975" w:rsidRDefault="00EE3975" w:rsidP="006B18F7">
      <w:pPr>
        <w:pStyle w:val="Prrafodelista"/>
        <w:numPr>
          <w:ilvl w:val="0"/>
          <w:numId w:val="17"/>
        </w:numP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sidRPr="00E83BEE">
        <w:rPr>
          <w:rFonts w:ascii="Verdana" w:eastAsia="Arial Narrow" w:hAnsi="Verdana" w:cs="Arial"/>
          <w:color w:val="000000" w:themeColor="text1"/>
          <w:sz w:val="22"/>
          <w:szCs w:val="22"/>
        </w:rPr>
        <w:t>Actuación administrativa para la creación de folios de propiedad a nombre de Parques Nacionales Naturales de Colombia.</w:t>
      </w:r>
    </w:p>
    <w:p w14:paraId="5196917A" w14:textId="77777777" w:rsidR="006B18F7" w:rsidRPr="006B18F7" w:rsidRDefault="006B18F7" w:rsidP="006B18F7">
      <w:pPr>
        <w:pStyle w:val="Prrafodelista"/>
        <w:tabs>
          <w:tab w:val="left" w:pos="8460"/>
          <w:tab w:val="left" w:pos="9180"/>
        </w:tabs>
        <w:autoSpaceDN/>
        <w:ind w:left="567"/>
        <w:contextualSpacing/>
        <w:jc w:val="both"/>
        <w:textAlignment w:val="auto"/>
        <w:rPr>
          <w:rFonts w:ascii="Verdana" w:eastAsia="Arial Narrow" w:hAnsi="Verdana" w:cs="Arial"/>
          <w:color w:val="000000" w:themeColor="text1"/>
          <w:sz w:val="22"/>
          <w:szCs w:val="22"/>
        </w:rPr>
      </w:pPr>
    </w:p>
    <w:p w14:paraId="45824732" w14:textId="3BFDDD0F" w:rsidR="00EE3975" w:rsidRPr="00E83BEE" w:rsidRDefault="005F2910" w:rsidP="00EE3975">
      <w:pPr>
        <w:pStyle w:val="Prrafodelista"/>
        <w:numPr>
          <w:ilvl w:val="0"/>
          <w:numId w:val="17"/>
        </w:numP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Pr>
          <w:rFonts w:ascii="Verdana" w:eastAsia="Arial Narrow" w:hAnsi="Verdana" w:cs="Arial"/>
          <w:color w:val="000000" w:themeColor="text1"/>
          <w:sz w:val="22"/>
          <w:szCs w:val="22"/>
        </w:rPr>
        <w:t>I</w:t>
      </w:r>
      <w:r w:rsidR="00EE3975" w:rsidRPr="00E83BEE">
        <w:rPr>
          <w:rFonts w:ascii="Verdana" w:eastAsia="Arial Narrow" w:hAnsi="Verdana" w:cs="Arial"/>
          <w:color w:val="000000" w:themeColor="text1"/>
          <w:sz w:val="22"/>
          <w:szCs w:val="22"/>
        </w:rPr>
        <w:t>nscripción registral de la limitación del dominio de los predios de propiedad privada</w:t>
      </w:r>
      <w:r w:rsidR="006B18F7">
        <w:rPr>
          <w:rFonts w:ascii="Verdana" w:eastAsia="Arial Narrow" w:hAnsi="Verdana" w:cs="Arial"/>
          <w:color w:val="000000" w:themeColor="text1"/>
          <w:sz w:val="22"/>
          <w:szCs w:val="22"/>
        </w:rPr>
        <w:t>.</w:t>
      </w:r>
    </w:p>
    <w:p w14:paraId="31F21F55" w14:textId="77777777" w:rsidR="00EE3975" w:rsidRPr="00E83BEE" w:rsidRDefault="00EE3975" w:rsidP="00EE3975">
      <w:pPr>
        <w:pStyle w:val="Prrafodelista"/>
        <w:rPr>
          <w:rFonts w:ascii="Verdana" w:eastAsia="Arial Narrow" w:hAnsi="Verdana" w:cs="Arial"/>
          <w:color w:val="000000" w:themeColor="text1"/>
          <w:sz w:val="22"/>
          <w:szCs w:val="22"/>
        </w:rPr>
      </w:pPr>
    </w:p>
    <w:p w14:paraId="30A8D560" w14:textId="0CFD75D0" w:rsidR="00EE3975" w:rsidRPr="00E83BEE" w:rsidRDefault="005F2910" w:rsidP="00EE3975">
      <w:pPr>
        <w:pStyle w:val="Prrafodelista"/>
        <w:numPr>
          <w:ilvl w:val="0"/>
          <w:numId w:val="17"/>
        </w:numP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Pr>
          <w:rFonts w:ascii="Verdana" w:eastAsia="Arial Narrow" w:hAnsi="Verdana" w:cs="Arial"/>
          <w:color w:val="000000" w:themeColor="text1"/>
          <w:sz w:val="22"/>
          <w:szCs w:val="22"/>
        </w:rPr>
        <w:t>T</w:t>
      </w:r>
      <w:r w:rsidR="00EE3975" w:rsidRPr="00E83BEE">
        <w:rPr>
          <w:rFonts w:ascii="Verdana" w:eastAsia="Arial Narrow" w:hAnsi="Verdana" w:cs="Arial"/>
          <w:color w:val="000000" w:themeColor="text1"/>
          <w:sz w:val="22"/>
          <w:szCs w:val="22"/>
        </w:rPr>
        <w:t>ransferencia gratuita del dominio de bienes fiscales</w:t>
      </w:r>
      <w:r w:rsidR="006B18F7">
        <w:rPr>
          <w:rFonts w:ascii="Verdana" w:eastAsia="Arial Narrow" w:hAnsi="Verdana" w:cs="Arial"/>
          <w:color w:val="000000" w:themeColor="text1"/>
          <w:sz w:val="22"/>
          <w:szCs w:val="22"/>
        </w:rPr>
        <w:t>.</w:t>
      </w:r>
      <w:r w:rsidR="00EE3975" w:rsidRPr="00E83BEE">
        <w:rPr>
          <w:rFonts w:ascii="Verdana" w:eastAsia="Arial Narrow" w:hAnsi="Verdana" w:cs="Arial"/>
          <w:color w:val="000000" w:themeColor="text1"/>
          <w:sz w:val="22"/>
          <w:szCs w:val="22"/>
        </w:rPr>
        <w:t xml:space="preserve"> </w:t>
      </w:r>
    </w:p>
    <w:p w14:paraId="580E8104" w14:textId="77777777" w:rsidR="00EE3975" w:rsidRPr="00E83BEE" w:rsidRDefault="00EE3975" w:rsidP="00EE3975">
      <w:pPr>
        <w:pStyle w:val="Prrafodelista"/>
        <w:rPr>
          <w:rFonts w:ascii="Verdana" w:eastAsia="Arial Narrow" w:hAnsi="Verdana" w:cs="Arial"/>
          <w:color w:val="000000" w:themeColor="text1"/>
          <w:sz w:val="22"/>
          <w:szCs w:val="22"/>
        </w:rPr>
      </w:pPr>
    </w:p>
    <w:p w14:paraId="3F7858AF" w14:textId="3941E0F7" w:rsidR="00EE3975" w:rsidRPr="00E83BEE" w:rsidRDefault="005F2910" w:rsidP="00EE3975">
      <w:pPr>
        <w:pStyle w:val="Prrafodelista"/>
        <w:numPr>
          <w:ilvl w:val="0"/>
          <w:numId w:val="17"/>
        </w:numP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Pr>
          <w:rFonts w:ascii="Verdana" w:eastAsia="Arial Narrow" w:hAnsi="Verdana" w:cs="Arial"/>
          <w:color w:val="000000" w:themeColor="text1"/>
          <w:sz w:val="22"/>
          <w:szCs w:val="22"/>
        </w:rPr>
        <w:t>A</w:t>
      </w:r>
      <w:r w:rsidR="00EE3975" w:rsidRPr="00E83BEE">
        <w:rPr>
          <w:rFonts w:ascii="Verdana" w:eastAsia="Arial Narrow" w:hAnsi="Verdana" w:cs="Arial"/>
          <w:color w:val="000000" w:themeColor="text1"/>
          <w:sz w:val="22"/>
          <w:szCs w:val="22"/>
        </w:rPr>
        <w:t>dquisición ordinaria de predios de propiedad privada</w:t>
      </w:r>
      <w:r w:rsidR="006B18F7">
        <w:rPr>
          <w:rFonts w:ascii="Verdana" w:eastAsia="Arial Narrow" w:hAnsi="Verdana" w:cs="Arial"/>
          <w:color w:val="000000" w:themeColor="text1"/>
          <w:sz w:val="22"/>
          <w:szCs w:val="22"/>
        </w:rPr>
        <w:t>.</w:t>
      </w:r>
    </w:p>
    <w:p w14:paraId="06EF1070" w14:textId="77777777" w:rsidR="00EE3975" w:rsidRPr="00E83BEE" w:rsidRDefault="00EE3975" w:rsidP="00EE3975">
      <w:pPr>
        <w:pStyle w:val="Prrafodelista"/>
        <w:rPr>
          <w:rFonts w:ascii="Verdana" w:eastAsia="Arial Narrow" w:hAnsi="Verdana" w:cs="Arial"/>
          <w:color w:val="000000" w:themeColor="text1"/>
          <w:sz w:val="22"/>
          <w:szCs w:val="22"/>
        </w:rPr>
      </w:pPr>
    </w:p>
    <w:p w14:paraId="1C564A84" w14:textId="6892446E" w:rsidR="00EE3975" w:rsidRPr="00E83BEE" w:rsidRDefault="005F2910" w:rsidP="00EE3975">
      <w:pPr>
        <w:pStyle w:val="Prrafodelista"/>
        <w:numPr>
          <w:ilvl w:val="0"/>
          <w:numId w:val="17"/>
        </w:numP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Pr>
          <w:rFonts w:ascii="Verdana" w:eastAsia="Arial Narrow" w:hAnsi="Verdana" w:cs="Arial"/>
          <w:color w:val="000000" w:themeColor="text1"/>
          <w:sz w:val="22"/>
          <w:szCs w:val="22"/>
        </w:rPr>
        <w:t>A</w:t>
      </w:r>
      <w:r w:rsidR="00EE3975" w:rsidRPr="00E83BEE">
        <w:rPr>
          <w:rFonts w:ascii="Verdana" w:eastAsia="Arial Narrow" w:hAnsi="Verdana" w:cs="Arial"/>
          <w:color w:val="000000" w:themeColor="text1"/>
          <w:sz w:val="22"/>
          <w:szCs w:val="22"/>
        </w:rPr>
        <w:t>dquisición de mejoras</w:t>
      </w:r>
      <w:r w:rsidR="006B18F7">
        <w:rPr>
          <w:rFonts w:ascii="Verdana" w:eastAsia="Arial Narrow" w:hAnsi="Verdana" w:cs="Arial"/>
          <w:color w:val="000000" w:themeColor="text1"/>
          <w:sz w:val="22"/>
          <w:szCs w:val="22"/>
        </w:rPr>
        <w:t>.</w:t>
      </w:r>
      <w:r w:rsidR="00EE3975" w:rsidRPr="00E83BEE">
        <w:rPr>
          <w:rFonts w:ascii="Verdana" w:eastAsia="Arial Narrow" w:hAnsi="Verdana" w:cs="Arial"/>
          <w:color w:val="000000" w:themeColor="text1"/>
          <w:sz w:val="22"/>
          <w:szCs w:val="22"/>
        </w:rPr>
        <w:t xml:space="preserve"> </w:t>
      </w:r>
    </w:p>
    <w:p w14:paraId="35757BC7" w14:textId="77777777" w:rsidR="00EE3975" w:rsidRPr="00E83BEE" w:rsidRDefault="00EE3975" w:rsidP="00EE3975">
      <w:pPr>
        <w:pStyle w:val="Prrafodelista"/>
        <w:rPr>
          <w:rFonts w:ascii="Verdana" w:eastAsia="Arial Narrow" w:hAnsi="Verdana" w:cs="Arial"/>
          <w:color w:val="000000" w:themeColor="text1"/>
          <w:sz w:val="22"/>
          <w:szCs w:val="22"/>
        </w:rPr>
      </w:pPr>
    </w:p>
    <w:p w14:paraId="771A4241" w14:textId="1F32F82A" w:rsidR="00EE3975" w:rsidRPr="00E83BEE" w:rsidRDefault="005F2910" w:rsidP="00EE3975">
      <w:pPr>
        <w:pStyle w:val="Prrafodelista"/>
        <w:numPr>
          <w:ilvl w:val="0"/>
          <w:numId w:val="17"/>
        </w:numP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Pr>
          <w:rFonts w:ascii="Verdana" w:eastAsia="Arial Narrow" w:hAnsi="Verdana" w:cs="Arial"/>
          <w:color w:val="000000" w:themeColor="text1"/>
          <w:sz w:val="22"/>
          <w:szCs w:val="22"/>
        </w:rPr>
        <w:t>A</w:t>
      </w:r>
      <w:r w:rsidR="00EE3975" w:rsidRPr="00E83BEE">
        <w:rPr>
          <w:rFonts w:ascii="Verdana" w:eastAsia="Arial Narrow" w:hAnsi="Verdana" w:cs="Arial"/>
          <w:color w:val="000000" w:themeColor="text1"/>
          <w:sz w:val="22"/>
          <w:szCs w:val="22"/>
        </w:rPr>
        <w:t>dquisición predial, a través de la figura del saneamiento automático.</w:t>
      </w:r>
    </w:p>
    <w:p w14:paraId="456CA3F6" w14:textId="77777777" w:rsidR="00EE3975" w:rsidRPr="00E83BEE" w:rsidRDefault="00EE3975" w:rsidP="00EE3975">
      <w:pPr>
        <w:pStyle w:val="Prrafodelista"/>
        <w:rPr>
          <w:rFonts w:ascii="Verdana" w:eastAsia="Arial Narrow" w:hAnsi="Verdana" w:cs="Arial"/>
          <w:color w:val="000000" w:themeColor="text1"/>
          <w:sz w:val="22"/>
          <w:szCs w:val="22"/>
        </w:rPr>
      </w:pPr>
    </w:p>
    <w:p w14:paraId="2EF18FF2" w14:textId="6F0EEB4B" w:rsidR="00EE3975" w:rsidRDefault="005F2910" w:rsidP="00EE3975">
      <w:pPr>
        <w:pStyle w:val="Prrafodelista"/>
        <w:numPr>
          <w:ilvl w:val="0"/>
          <w:numId w:val="17"/>
        </w:numP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Pr>
          <w:rFonts w:ascii="Verdana" w:eastAsia="Arial Narrow" w:hAnsi="Verdana" w:cs="Arial"/>
          <w:color w:val="000000" w:themeColor="text1"/>
          <w:sz w:val="22"/>
          <w:szCs w:val="22"/>
        </w:rPr>
        <w:t>D</w:t>
      </w:r>
      <w:r w:rsidR="00EE3975" w:rsidRPr="00E83BEE">
        <w:rPr>
          <w:rFonts w:ascii="Verdana" w:eastAsia="Arial Narrow" w:hAnsi="Verdana" w:cs="Arial"/>
          <w:color w:val="000000" w:themeColor="text1"/>
          <w:sz w:val="22"/>
          <w:szCs w:val="22"/>
        </w:rPr>
        <w:t>onaciones</w:t>
      </w:r>
      <w:r w:rsidR="006B18F7">
        <w:rPr>
          <w:rFonts w:ascii="Verdana" w:eastAsia="Arial Narrow" w:hAnsi="Verdana" w:cs="Arial"/>
          <w:color w:val="000000" w:themeColor="text1"/>
          <w:sz w:val="22"/>
          <w:szCs w:val="22"/>
        </w:rPr>
        <w:t>.</w:t>
      </w:r>
      <w:r w:rsidR="00EE3975" w:rsidRPr="00E83BEE">
        <w:rPr>
          <w:rFonts w:ascii="Verdana" w:eastAsia="Arial Narrow" w:hAnsi="Verdana" w:cs="Arial"/>
          <w:color w:val="000000" w:themeColor="text1"/>
          <w:sz w:val="22"/>
          <w:szCs w:val="22"/>
        </w:rPr>
        <w:t xml:space="preserve"> </w:t>
      </w:r>
    </w:p>
    <w:p w14:paraId="4F032FAA" w14:textId="77777777" w:rsidR="006B18F7" w:rsidRPr="006B18F7" w:rsidRDefault="006B18F7" w:rsidP="006B18F7">
      <w:pPr>
        <w:tabs>
          <w:tab w:val="left" w:pos="8460"/>
          <w:tab w:val="left" w:pos="9180"/>
        </w:tabs>
        <w:contextualSpacing/>
        <w:jc w:val="both"/>
        <w:rPr>
          <w:rFonts w:ascii="Verdana" w:eastAsia="Arial Narrow" w:hAnsi="Verdana" w:cs="Arial"/>
          <w:color w:val="000000" w:themeColor="text1"/>
        </w:rPr>
      </w:pPr>
    </w:p>
    <w:p w14:paraId="46DABFEE" w14:textId="0D5588E2" w:rsidR="00EE3975" w:rsidRPr="006B18F7"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La implementación articulada de estos mecanismos constituye el programa de gestión predial de la entidad. </w:t>
      </w:r>
    </w:p>
    <w:p w14:paraId="4E8F639D" w14:textId="7619E4D6" w:rsidR="00EE3975" w:rsidRPr="006B18F7"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b/>
          <w:color w:val="000000" w:themeColor="text1"/>
        </w:rPr>
        <w:t xml:space="preserve">ARTICULO 9. GRADUALIDAD Y PROGRESIVIDAD. </w:t>
      </w:r>
      <w:r w:rsidRPr="00E83BEE">
        <w:rPr>
          <w:rFonts w:ascii="Verdana" w:eastAsia="Arial Narrow" w:hAnsi="Verdana" w:cs="Arial"/>
          <w:color w:val="000000" w:themeColor="text1"/>
        </w:rPr>
        <w:t xml:space="preserve">A través de estos mecanismos de gestión predial,  la entidad procurará lograr la formalización del cincuenta por ciento de las hectáreas continentales que hacen parte del Sistema de Parques Nacionales Naturales de Colombia, al seis de agosto de 2026. </w:t>
      </w:r>
    </w:p>
    <w:p w14:paraId="6DED59D2" w14:textId="606089FD" w:rsidR="00EE3975" w:rsidRPr="00E83BEE" w:rsidRDefault="00EE3975" w:rsidP="00EE3975">
      <w:pPr>
        <w:tabs>
          <w:tab w:val="left" w:pos="8460"/>
          <w:tab w:val="left" w:pos="9180"/>
        </w:tabs>
        <w:jc w:val="both"/>
        <w:rPr>
          <w:rFonts w:ascii="Verdana" w:eastAsia="Arial Narrow" w:hAnsi="Verdana" w:cs="Arial"/>
          <w:b/>
          <w:color w:val="000000" w:themeColor="text1"/>
        </w:rPr>
      </w:pPr>
      <w:r w:rsidRPr="00E83BEE">
        <w:rPr>
          <w:rFonts w:ascii="Verdana" w:eastAsia="Arial Narrow" w:hAnsi="Verdana" w:cs="Arial"/>
          <w:b/>
          <w:color w:val="000000" w:themeColor="text1"/>
        </w:rPr>
        <w:t>ARTICULO 10</w:t>
      </w:r>
      <w:r w:rsidRPr="00E83BEE">
        <w:rPr>
          <w:rFonts w:ascii="Verdana" w:eastAsia="Arial Narrow" w:hAnsi="Verdana" w:cs="Arial"/>
          <w:color w:val="000000" w:themeColor="text1"/>
        </w:rPr>
        <w:t xml:space="preserve">. </w:t>
      </w:r>
      <w:r w:rsidRPr="00E83BEE">
        <w:rPr>
          <w:rFonts w:ascii="Verdana" w:eastAsia="Arial Narrow" w:hAnsi="Verdana" w:cs="Arial"/>
          <w:b/>
          <w:color w:val="000000" w:themeColor="text1"/>
        </w:rPr>
        <w:t>CONCEPTOS TECNICOS DE UBICACION.</w:t>
      </w:r>
      <w:r w:rsidRPr="00E83BEE">
        <w:rPr>
          <w:rFonts w:ascii="Verdana" w:eastAsia="Arial Narrow" w:hAnsi="Verdana" w:cs="Arial"/>
          <w:color w:val="000000" w:themeColor="text1"/>
        </w:rPr>
        <w:t xml:space="preserve"> Para la aplicación de los mecanismos de gestión predial,</w:t>
      </w:r>
      <w:r w:rsidR="006B18F7">
        <w:rPr>
          <w:rFonts w:ascii="Verdana" w:eastAsia="Arial Narrow" w:hAnsi="Verdana" w:cs="Arial"/>
          <w:color w:val="000000" w:themeColor="text1"/>
        </w:rPr>
        <w:t xml:space="preserve"> </w:t>
      </w:r>
      <w:r w:rsidRPr="00E83BEE">
        <w:rPr>
          <w:rFonts w:ascii="Verdana" w:eastAsia="Arial Narrow" w:hAnsi="Verdana" w:cs="Arial"/>
          <w:color w:val="000000" w:themeColor="text1"/>
        </w:rPr>
        <w:t xml:space="preserve">a que se refiere esta resolución, son fundamentales los conceptos técnicos de ubicación de los predios, que emite el Grupo de Gestión del Conocimiento y la Innovación. A través de tales conceptos, se determina si los predios se encuentran dentro, fuera o traslapados con las áreas protegidas. </w:t>
      </w:r>
    </w:p>
    <w:p w14:paraId="2BD71840" w14:textId="663FEB12" w:rsidR="00EE3975" w:rsidRPr="00E83BEE" w:rsidRDefault="00EE3975" w:rsidP="00EE3975">
      <w:pPr>
        <w:tabs>
          <w:tab w:val="left" w:pos="8460"/>
          <w:tab w:val="left" w:pos="9180"/>
        </w:tabs>
        <w:jc w:val="both"/>
        <w:rPr>
          <w:rFonts w:ascii="Verdana" w:eastAsia="Arial Narrow" w:hAnsi="Verdana" w:cs="Arial"/>
          <w:b/>
          <w:color w:val="000000" w:themeColor="text1"/>
        </w:rPr>
      </w:pPr>
      <w:r w:rsidRPr="006B18F7">
        <w:rPr>
          <w:rFonts w:ascii="Verdana" w:eastAsia="Arial Narrow" w:hAnsi="Verdana" w:cs="Arial"/>
          <w:b/>
          <w:color w:val="000000" w:themeColor="text1"/>
        </w:rPr>
        <w:t>ARTICULO 11.  ACTUACIÓN ADMINISTRATIVA PARA LA CREACIÓN DE FOLIOS DE PROPIEDAD A NOMBRE DE PARQUES NACIONALES NATURALES DE COLOMBIA.</w:t>
      </w:r>
    </w:p>
    <w:p w14:paraId="6341B1F3" w14:textId="3D29F292"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La entidad se sujetará a lo establecido por el artículo 57 de la Ley 1579 de 2012.  Esta actuación tiene por objeto la identificación de los predios que tengan información catastral, pero que no tengan información registral de propiedad privada que recaiga sobre tales predios.    </w:t>
      </w:r>
    </w:p>
    <w:p w14:paraId="4A91EF16" w14:textId="20AF88AE"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De manera general, esta actuació</w:t>
      </w:r>
      <w:r w:rsidR="006B18F7">
        <w:rPr>
          <w:rFonts w:ascii="Verdana" w:eastAsia="Arial Narrow" w:hAnsi="Verdana" w:cs="Arial"/>
          <w:color w:val="000000" w:themeColor="text1"/>
        </w:rPr>
        <w:t>n</w:t>
      </w:r>
      <w:r w:rsidRPr="00E83BEE">
        <w:rPr>
          <w:rFonts w:ascii="Verdana" w:eastAsia="Arial Narrow" w:hAnsi="Verdana" w:cs="Arial"/>
          <w:color w:val="000000" w:themeColor="text1"/>
        </w:rPr>
        <w:t xml:space="preserve"> se realizará teniendo en cuenta la integralidad de los predios presuntamente bald</w:t>
      </w:r>
      <w:r w:rsidR="006B18F7">
        <w:rPr>
          <w:rFonts w:ascii="Verdana" w:eastAsia="Arial Narrow" w:hAnsi="Verdana" w:cs="Arial"/>
          <w:color w:val="000000" w:themeColor="text1"/>
        </w:rPr>
        <w:t>í</w:t>
      </w:r>
      <w:r w:rsidRPr="00E83BEE">
        <w:rPr>
          <w:rFonts w:ascii="Verdana" w:eastAsia="Arial Narrow" w:hAnsi="Verdana" w:cs="Arial"/>
          <w:color w:val="000000" w:themeColor="text1"/>
        </w:rPr>
        <w:t xml:space="preserve">os, en cada una de las áreas protegidas. </w:t>
      </w:r>
    </w:p>
    <w:p w14:paraId="705097E5" w14:textId="420BD7DD" w:rsidR="00EE3975" w:rsidRPr="006B18F7"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Para estos efectos, la Oficina Asesora Jurídica consolidará la información catastral y registral de los predios  presuntamente bald</w:t>
      </w:r>
      <w:r w:rsidR="006B18F7">
        <w:rPr>
          <w:rFonts w:ascii="Verdana" w:eastAsia="Arial Narrow" w:hAnsi="Verdana" w:cs="Arial"/>
          <w:color w:val="000000" w:themeColor="text1"/>
        </w:rPr>
        <w:t>í</w:t>
      </w:r>
      <w:r w:rsidRPr="00E83BEE">
        <w:rPr>
          <w:rFonts w:ascii="Verdana" w:eastAsia="Arial Narrow" w:hAnsi="Verdana" w:cs="Arial"/>
          <w:color w:val="000000" w:themeColor="text1"/>
        </w:rPr>
        <w:t>os, existentes al interior de las áreas que forman parte del Sistema de Parques Nacionales</w:t>
      </w:r>
      <w:r w:rsidR="006B18F7">
        <w:rPr>
          <w:rFonts w:ascii="Verdana" w:eastAsia="Arial Narrow" w:hAnsi="Verdana" w:cs="Arial"/>
          <w:color w:val="000000" w:themeColor="text1"/>
        </w:rPr>
        <w:t xml:space="preserve"> Naturales</w:t>
      </w:r>
      <w:r w:rsidRPr="00E83BEE">
        <w:rPr>
          <w:rFonts w:ascii="Verdana" w:eastAsia="Arial Narrow" w:hAnsi="Verdana" w:cs="Arial"/>
          <w:color w:val="000000" w:themeColor="text1"/>
        </w:rPr>
        <w:t xml:space="preserve">. </w:t>
      </w:r>
    </w:p>
    <w:p w14:paraId="5EE01384" w14:textId="759AF793"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Con base en esta información, solicitará la identificación de los predios bald</w:t>
      </w:r>
      <w:r w:rsidR="006B18F7">
        <w:rPr>
          <w:rFonts w:ascii="Verdana" w:eastAsia="Arial Narrow" w:hAnsi="Verdana" w:cs="Arial"/>
          <w:color w:val="000000" w:themeColor="text1"/>
        </w:rPr>
        <w:t>í</w:t>
      </w:r>
      <w:r w:rsidRPr="00E83BEE">
        <w:rPr>
          <w:rFonts w:ascii="Verdana" w:eastAsia="Arial Narrow" w:hAnsi="Verdana" w:cs="Arial"/>
          <w:color w:val="000000" w:themeColor="text1"/>
        </w:rPr>
        <w:t xml:space="preserve">os a la Agencia Nacional de Tierras. Una vez identificados estos predios baldíos, la Oficina Asesora Jurídica preparará el respectivo proyecto de acto administrativo, para revisión y firma del Ministerio de Ambiente y Desarrollo Sostenible.    </w:t>
      </w:r>
    </w:p>
    <w:p w14:paraId="55599B60" w14:textId="77777777" w:rsidR="00EE3975" w:rsidRPr="00E83BEE" w:rsidRDefault="00EE3975" w:rsidP="00EE3975">
      <w:pPr>
        <w:tabs>
          <w:tab w:val="left" w:pos="8460"/>
          <w:tab w:val="left" w:pos="9180"/>
        </w:tabs>
        <w:jc w:val="both"/>
        <w:rPr>
          <w:rFonts w:ascii="Verdana" w:eastAsia="Arial Narrow" w:hAnsi="Verdana" w:cs="Arial"/>
          <w:color w:val="000000" w:themeColor="text1"/>
        </w:rPr>
      </w:pPr>
    </w:p>
    <w:p w14:paraId="4DCA6825" w14:textId="5518C91F"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lastRenderedPageBreak/>
        <w:t xml:space="preserve">Una vez expedido el acto administrativo y creado el folio de matrícula inmobiliaria, a nombre de Parques Nacionales Naturales de Colombia, la Oficina Asesora Jurídica informará sobre la creación del folio  a las áreas protegidas y a las Direcciones Territoriales respectivas.   </w:t>
      </w:r>
    </w:p>
    <w:p w14:paraId="49BF7DBC" w14:textId="32E89ABB" w:rsidR="00EE3975" w:rsidRPr="006B18F7"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De igual manera, la Oficina Asesora Jurídica incluirá esta información en el aplicativo SIPREDIAL </w:t>
      </w:r>
    </w:p>
    <w:p w14:paraId="1B2E8FFE" w14:textId="09249A97" w:rsidR="00EE3975" w:rsidRPr="00E83BEE" w:rsidRDefault="00EE3975" w:rsidP="00EE3975">
      <w:pPr>
        <w:tabs>
          <w:tab w:val="left" w:pos="8460"/>
          <w:tab w:val="left" w:pos="9180"/>
        </w:tabs>
        <w:jc w:val="both"/>
        <w:rPr>
          <w:rFonts w:ascii="Verdana" w:eastAsia="Arial Narrow" w:hAnsi="Verdana" w:cs="Arial"/>
          <w:b/>
          <w:color w:val="000000" w:themeColor="text1"/>
        </w:rPr>
      </w:pPr>
      <w:r w:rsidRPr="00E83BEE">
        <w:rPr>
          <w:rFonts w:ascii="Verdana" w:eastAsia="Arial Narrow" w:hAnsi="Verdana" w:cs="Arial"/>
          <w:b/>
          <w:color w:val="000000" w:themeColor="text1"/>
        </w:rPr>
        <w:t>ARTICULO 12.</w:t>
      </w:r>
      <w:r w:rsidR="000E5235">
        <w:rPr>
          <w:rFonts w:ascii="Verdana" w:eastAsia="Arial Narrow" w:hAnsi="Verdana" w:cs="Arial"/>
          <w:b/>
          <w:color w:val="000000" w:themeColor="text1"/>
        </w:rPr>
        <w:t xml:space="preserve"> </w:t>
      </w:r>
      <w:r w:rsidRPr="00E83BEE">
        <w:rPr>
          <w:rFonts w:ascii="Verdana" w:eastAsia="Arial Narrow" w:hAnsi="Verdana" w:cs="Arial"/>
          <w:b/>
          <w:color w:val="000000" w:themeColor="text1"/>
        </w:rPr>
        <w:t>INSCRIPCIÓN REGISTRAL DE LA LIMITACIÓN DEL DOMINIO DE LOS PREDIOS DE PROPIEDAD PRIVADA</w:t>
      </w:r>
      <w:r w:rsidR="000E5235">
        <w:rPr>
          <w:rFonts w:ascii="Verdana" w:eastAsia="Arial Narrow" w:hAnsi="Verdana" w:cs="Arial"/>
          <w:b/>
          <w:color w:val="000000" w:themeColor="text1"/>
        </w:rPr>
        <w:t>.</w:t>
      </w:r>
    </w:p>
    <w:p w14:paraId="6CF5BDB2" w14:textId="22372355" w:rsidR="00EE3975" w:rsidRPr="000E5235"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La entidad se sujetará a lo establecido por el artículo 57 de la Ley 1579 de 2012.   Esta actuación tiene por objeto la identificación de los predios que tengan </w:t>
      </w:r>
      <w:r w:rsidR="000E5235" w:rsidRPr="00E83BEE">
        <w:rPr>
          <w:rFonts w:ascii="Verdana" w:eastAsia="Arial Narrow" w:hAnsi="Verdana" w:cs="Arial"/>
          <w:color w:val="000000" w:themeColor="text1"/>
        </w:rPr>
        <w:t>propiedad privada inscrita registralmente</w:t>
      </w:r>
      <w:r w:rsidR="000E5235">
        <w:rPr>
          <w:rFonts w:ascii="Verdana" w:eastAsia="Arial Narrow" w:hAnsi="Verdana" w:cs="Arial"/>
          <w:color w:val="000000" w:themeColor="text1"/>
        </w:rPr>
        <w:t>, esto es, aquellos predios con</w:t>
      </w:r>
      <w:r w:rsidR="000E5235" w:rsidRPr="00E83BEE">
        <w:rPr>
          <w:rFonts w:ascii="Verdana" w:eastAsia="Arial Narrow" w:hAnsi="Verdana" w:cs="Arial"/>
          <w:color w:val="000000" w:themeColor="text1"/>
        </w:rPr>
        <w:t xml:space="preserve"> </w:t>
      </w:r>
      <w:r w:rsidRPr="00E83BEE">
        <w:rPr>
          <w:rFonts w:ascii="Verdana" w:eastAsia="Arial Narrow" w:hAnsi="Verdana" w:cs="Arial"/>
          <w:color w:val="000000" w:themeColor="text1"/>
        </w:rPr>
        <w:t xml:space="preserve">información catastral e  información registral de propiedad privada que recaiga sobre tales predios. </w:t>
      </w:r>
    </w:p>
    <w:p w14:paraId="57D0C072" w14:textId="40B53255"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Para estos efectos, la Oficina Asesora Jurídica consolidará la información catastral y registral de los predios de propiedad privada en cada una de las áreas protegidas.</w:t>
      </w:r>
    </w:p>
    <w:p w14:paraId="3B0DD4A2" w14:textId="60163446"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Con base en esta información, solicitará al Ministerio de Ambiente y Desarrollo Sostenible la gestión de solicitar a las Oficinas de Registro </w:t>
      </w:r>
      <w:r w:rsidR="000E5235">
        <w:rPr>
          <w:rFonts w:ascii="Verdana" w:eastAsia="Arial Narrow" w:hAnsi="Verdana" w:cs="Arial"/>
          <w:color w:val="000000" w:themeColor="text1"/>
        </w:rPr>
        <w:t xml:space="preserve">de Instrumentos Públicos </w:t>
      </w:r>
      <w:r w:rsidRPr="00E83BEE">
        <w:rPr>
          <w:rFonts w:ascii="Verdana" w:eastAsia="Arial Narrow" w:hAnsi="Verdana" w:cs="Arial"/>
          <w:color w:val="000000" w:themeColor="text1"/>
        </w:rPr>
        <w:t xml:space="preserve">la inscripción registral de la limitación del dominio de los predios de propiedad privada, en cada una de las áreas protegidas. </w:t>
      </w:r>
    </w:p>
    <w:p w14:paraId="3A2AE751" w14:textId="764A0DF7"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Una vez realizada esta inscripción registral, la Oficina Asesora Jurídica informará sobre esta inscripción a las áreas protegidas y a las Direcciones Territoriales respectivas.   </w:t>
      </w:r>
    </w:p>
    <w:p w14:paraId="1A86C37D" w14:textId="16A10500"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De igual manera, la Oficina Asesora Jurídica incluirá esta información en el aplicativo SIPREDIAL</w:t>
      </w:r>
      <w:r w:rsidR="000E5235">
        <w:rPr>
          <w:rFonts w:ascii="Verdana" w:eastAsia="Arial Narrow" w:hAnsi="Verdana" w:cs="Arial"/>
          <w:color w:val="000000" w:themeColor="text1"/>
        </w:rPr>
        <w:t>.</w:t>
      </w:r>
    </w:p>
    <w:p w14:paraId="70717317" w14:textId="379FFBE5" w:rsidR="00EE3975" w:rsidRPr="00E83BEE" w:rsidRDefault="00EE3975" w:rsidP="00EE3975">
      <w:pPr>
        <w:tabs>
          <w:tab w:val="left" w:pos="8460"/>
          <w:tab w:val="left" w:pos="9180"/>
        </w:tabs>
        <w:jc w:val="both"/>
        <w:rPr>
          <w:rFonts w:ascii="Verdana" w:eastAsia="Arial Narrow" w:hAnsi="Verdana" w:cs="Arial"/>
          <w:b/>
          <w:color w:val="000000" w:themeColor="text1"/>
        </w:rPr>
      </w:pPr>
      <w:r w:rsidRPr="00E83BEE">
        <w:rPr>
          <w:rFonts w:ascii="Verdana" w:eastAsia="Arial Narrow" w:hAnsi="Verdana" w:cs="Arial"/>
          <w:b/>
          <w:color w:val="000000" w:themeColor="text1"/>
        </w:rPr>
        <w:t>ARTICULO 13. LA TRANSFERENCIA GRATUITA DEL DOMINIO  DE BIENES FISCALES</w:t>
      </w:r>
      <w:r w:rsidR="000E5235">
        <w:rPr>
          <w:rFonts w:ascii="Verdana" w:eastAsia="Arial Narrow" w:hAnsi="Verdana" w:cs="Arial"/>
          <w:b/>
          <w:color w:val="000000" w:themeColor="text1"/>
        </w:rPr>
        <w:t>.</w:t>
      </w:r>
      <w:r w:rsidRPr="00E83BEE">
        <w:rPr>
          <w:rFonts w:ascii="Verdana" w:eastAsia="Arial Narrow" w:hAnsi="Verdana" w:cs="Arial"/>
          <w:b/>
          <w:color w:val="000000" w:themeColor="text1"/>
        </w:rPr>
        <w:t xml:space="preserve"> </w:t>
      </w:r>
    </w:p>
    <w:p w14:paraId="35338077" w14:textId="4B02F275" w:rsidR="00EE3975" w:rsidRPr="00E83BEE" w:rsidRDefault="00EE3975" w:rsidP="00EE3975">
      <w:pPr>
        <w:tabs>
          <w:tab w:val="left" w:pos="8460"/>
          <w:tab w:val="left" w:pos="9180"/>
        </w:tabs>
        <w:jc w:val="both"/>
        <w:rPr>
          <w:rFonts w:ascii="Verdana" w:eastAsia="Arial Narrow" w:hAnsi="Verdana" w:cs="Arial"/>
          <w:b/>
          <w:color w:val="000000" w:themeColor="text1"/>
        </w:rPr>
      </w:pPr>
      <w:r w:rsidRPr="00E83BEE">
        <w:rPr>
          <w:rFonts w:ascii="Verdana" w:eastAsia="Arial Narrow" w:hAnsi="Verdana" w:cs="Arial"/>
          <w:color w:val="000000" w:themeColor="text1"/>
        </w:rPr>
        <w:t>La entidad se sujetará a lo establecido por el artículo 276</w:t>
      </w:r>
      <w:r w:rsidR="000E5235">
        <w:rPr>
          <w:rFonts w:ascii="Verdana" w:eastAsia="Arial Narrow" w:hAnsi="Verdana" w:cs="Arial"/>
          <w:color w:val="000000" w:themeColor="text1"/>
        </w:rPr>
        <w:t xml:space="preserve"> </w:t>
      </w:r>
      <w:r w:rsidRPr="00E83BEE">
        <w:rPr>
          <w:rFonts w:ascii="Verdana" w:eastAsia="Arial Narrow" w:hAnsi="Verdana" w:cs="Arial"/>
          <w:color w:val="000000" w:themeColor="text1"/>
        </w:rPr>
        <w:t xml:space="preserve">de la Ley 1955 de 2019. Esta actuación tiene por objeto que las entidades públicas titulares de derechos reales sobre bienes inmuebles fiscales puedan cederlos a Parques Nacionales Naturales de Colombia. </w:t>
      </w:r>
    </w:p>
    <w:p w14:paraId="4AB1DEA8" w14:textId="4B1C5569"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Para estos efectos, las Direcciones Territoriales priorizarán los predios que se encuentran en tal situación. </w:t>
      </w:r>
    </w:p>
    <w:p w14:paraId="3402A91C" w14:textId="43BEA753"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Con base en esta priorización, la Dirección General de la entidad solicitará </w:t>
      </w:r>
      <w:r w:rsidR="000E5235">
        <w:rPr>
          <w:rFonts w:ascii="Verdana" w:eastAsia="Arial Narrow" w:hAnsi="Verdana" w:cs="Arial"/>
          <w:color w:val="000000" w:themeColor="text1"/>
        </w:rPr>
        <w:t xml:space="preserve">a </w:t>
      </w:r>
      <w:r w:rsidRPr="00E83BEE">
        <w:rPr>
          <w:rFonts w:ascii="Verdana" w:eastAsia="Arial Narrow" w:hAnsi="Verdana" w:cs="Arial"/>
          <w:color w:val="000000" w:themeColor="text1"/>
        </w:rPr>
        <w:t xml:space="preserve">tales entidades la transferencia jurídica de </w:t>
      </w:r>
      <w:r w:rsidR="000E5235">
        <w:rPr>
          <w:rFonts w:ascii="Verdana" w:eastAsia="Arial Narrow" w:hAnsi="Verdana" w:cs="Arial"/>
          <w:color w:val="000000" w:themeColor="text1"/>
        </w:rPr>
        <w:t>los correspondientes</w:t>
      </w:r>
      <w:r w:rsidRPr="00E83BEE">
        <w:rPr>
          <w:rFonts w:ascii="Verdana" w:eastAsia="Arial Narrow" w:hAnsi="Verdana" w:cs="Arial"/>
          <w:color w:val="000000" w:themeColor="text1"/>
        </w:rPr>
        <w:t xml:space="preserve"> bienes inmuebles. La Oficina Asesora Jurídica preparará los documentos respectivos y apoyará jurídicamente esta gestión de transferencia. </w:t>
      </w:r>
    </w:p>
    <w:p w14:paraId="59C30A34" w14:textId="0425F1A0"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Una vez realizada esta transferencia, la Oficina Asesora Jurídica informará sobre ésta a las áreas protegidas y a las Direcciones Territoriales respectivas.   </w:t>
      </w:r>
    </w:p>
    <w:p w14:paraId="2A6B51E5" w14:textId="3EB32BC4"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De igual manera, la Oficina Asesora Jurídica incluirá esta información  en el aplicativo SIPREDIAL</w:t>
      </w:r>
      <w:r w:rsidR="000E5235">
        <w:rPr>
          <w:rFonts w:ascii="Verdana" w:eastAsia="Arial Narrow" w:hAnsi="Verdana" w:cs="Arial"/>
          <w:color w:val="000000" w:themeColor="text1"/>
        </w:rPr>
        <w:t>.</w:t>
      </w:r>
      <w:r w:rsidRPr="00E83BEE">
        <w:rPr>
          <w:rFonts w:ascii="Verdana" w:eastAsia="Arial Narrow" w:hAnsi="Verdana" w:cs="Arial"/>
          <w:color w:val="000000" w:themeColor="text1"/>
        </w:rPr>
        <w:t xml:space="preserve"> </w:t>
      </w:r>
    </w:p>
    <w:p w14:paraId="03DBA46D" w14:textId="50AA8778" w:rsidR="00EE3975" w:rsidRPr="00E83BEE" w:rsidRDefault="00EE3975" w:rsidP="00EE3975">
      <w:pPr>
        <w:tabs>
          <w:tab w:val="left" w:pos="8460"/>
          <w:tab w:val="left" w:pos="9180"/>
        </w:tabs>
        <w:jc w:val="both"/>
        <w:rPr>
          <w:rFonts w:ascii="Verdana" w:eastAsia="Arial Narrow" w:hAnsi="Verdana" w:cs="Arial"/>
          <w:b/>
          <w:color w:val="000000" w:themeColor="text1"/>
        </w:rPr>
      </w:pPr>
      <w:r w:rsidRPr="000E5235">
        <w:rPr>
          <w:rFonts w:ascii="Verdana" w:eastAsia="Arial Narrow" w:hAnsi="Verdana" w:cs="Arial"/>
          <w:b/>
          <w:color w:val="000000" w:themeColor="text1"/>
        </w:rPr>
        <w:t>ARTICULO 14. LA ADQUISICIÓN DE MEJORAS</w:t>
      </w:r>
      <w:r w:rsidR="000E5235">
        <w:rPr>
          <w:rFonts w:ascii="Verdana" w:eastAsia="Arial Narrow" w:hAnsi="Verdana" w:cs="Arial"/>
          <w:b/>
          <w:color w:val="000000" w:themeColor="text1"/>
        </w:rPr>
        <w:t>.</w:t>
      </w:r>
      <w:r w:rsidRPr="000E5235">
        <w:rPr>
          <w:rFonts w:ascii="Verdana" w:eastAsia="Arial Narrow" w:hAnsi="Verdana" w:cs="Arial"/>
          <w:b/>
          <w:color w:val="000000" w:themeColor="text1"/>
        </w:rPr>
        <w:t xml:space="preserve"> </w:t>
      </w:r>
    </w:p>
    <w:p w14:paraId="65F03EBA" w14:textId="43EC12A9"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t xml:space="preserve">La  entidad se sujetará a lo establecido por el artículo 8 de la Ley 1955 de 2019 y por el Decreto 1785 de 2021. Esta actuación tiene como objeto que la entidad pueda adquirir las mejoras </w:t>
      </w:r>
      <w:r w:rsidR="005F2910" w:rsidRPr="005F2910">
        <w:rPr>
          <w:rFonts w:ascii="Verdana" w:eastAsia="Arial Narrow" w:hAnsi="Verdana" w:cs="Arial"/>
          <w:color w:val="000000" w:themeColor="text1"/>
        </w:rPr>
        <w:t>que se encuentren al interior de las áreas del Sistema de Parques Nacionales Naturales</w:t>
      </w:r>
      <w:r w:rsidR="005F2910">
        <w:rPr>
          <w:rFonts w:ascii="Verdana" w:eastAsia="Arial Narrow" w:hAnsi="Verdana" w:cs="Arial"/>
          <w:color w:val="000000" w:themeColor="text1"/>
        </w:rPr>
        <w:t xml:space="preserve">, </w:t>
      </w:r>
      <w:r w:rsidRPr="00E83BEE">
        <w:rPr>
          <w:rFonts w:ascii="Verdana" w:eastAsia="Arial Narrow" w:hAnsi="Verdana" w:cs="Arial"/>
          <w:color w:val="000000" w:themeColor="text1"/>
        </w:rPr>
        <w:t>constituidas al 30 de noviembre de 2016.</w:t>
      </w:r>
    </w:p>
    <w:p w14:paraId="4CA3531D" w14:textId="77777777" w:rsidR="00EE3975" w:rsidRPr="00E83BEE" w:rsidRDefault="00EE3975" w:rsidP="00EE3975">
      <w:pPr>
        <w:tabs>
          <w:tab w:val="left" w:pos="8460"/>
          <w:tab w:val="left" w:pos="9180"/>
        </w:tabs>
        <w:jc w:val="both"/>
        <w:rPr>
          <w:rFonts w:ascii="Verdana" w:eastAsia="Arial Narrow" w:hAnsi="Verdana" w:cs="Arial"/>
          <w:color w:val="000000" w:themeColor="text1"/>
        </w:rPr>
      </w:pPr>
    </w:p>
    <w:p w14:paraId="30B86ECE" w14:textId="64D68740" w:rsidR="00EE3975" w:rsidRPr="00E83BEE" w:rsidRDefault="00EE3975" w:rsidP="00EE3975">
      <w:pPr>
        <w:tabs>
          <w:tab w:val="left" w:pos="8460"/>
          <w:tab w:val="left" w:pos="9180"/>
        </w:tabs>
        <w:jc w:val="both"/>
        <w:rPr>
          <w:rFonts w:ascii="Verdana" w:eastAsia="Arial Narrow" w:hAnsi="Verdana" w:cs="Arial"/>
          <w:color w:val="000000" w:themeColor="text1"/>
        </w:rPr>
      </w:pPr>
      <w:r w:rsidRPr="00E83BEE">
        <w:rPr>
          <w:rFonts w:ascii="Verdana" w:eastAsia="Arial Narrow" w:hAnsi="Verdana" w:cs="Arial"/>
          <w:color w:val="000000" w:themeColor="text1"/>
        </w:rPr>
        <w:lastRenderedPageBreak/>
        <w:t>Para estos efectos, la Oficina Asesora Jurídica, a través de Circular, expedida en el primer trimestre del año, solicitará de manera anual a las áreas protegidas que forman parte del Sistema de Parques Nacionales</w:t>
      </w:r>
      <w:r w:rsidR="007F4F1A">
        <w:rPr>
          <w:rFonts w:ascii="Verdana" w:eastAsia="Arial Narrow" w:hAnsi="Verdana" w:cs="Arial"/>
          <w:color w:val="000000" w:themeColor="text1"/>
        </w:rPr>
        <w:t xml:space="preserve"> Naturales </w:t>
      </w:r>
      <w:r w:rsidRPr="00E83BEE">
        <w:rPr>
          <w:rFonts w:ascii="Verdana" w:eastAsia="Arial Narrow" w:hAnsi="Verdana" w:cs="Arial"/>
          <w:color w:val="000000" w:themeColor="text1"/>
        </w:rPr>
        <w:t xml:space="preserve">la información correspondiente a las mejoras que pretendan adquirirse en la respectiva vigencia fiscal. </w:t>
      </w:r>
    </w:p>
    <w:p w14:paraId="2E7FA490" w14:textId="6E0155C5" w:rsidR="00EE3975" w:rsidRPr="005F2910" w:rsidRDefault="007F4F1A" w:rsidP="00EE3975">
      <w:pPr>
        <w:tabs>
          <w:tab w:val="left" w:pos="8460"/>
          <w:tab w:val="left" w:pos="9180"/>
        </w:tabs>
        <w:jc w:val="both"/>
        <w:rPr>
          <w:rFonts w:ascii="Verdana" w:eastAsia="Arial Narrow" w:hAnsi="Verdana" w:cs="Arial"/>
          <w:bCs/>
          <w:color w:val="000000" w:themeColor="text1"/>
        </w:rPr>
      </w:pPr>
      <w:r>
        <w:rPr>
          <w:rFonts w:ascii="Verdana" w:eastAsia="Arial Narrow" w:hAnsi="Verdana" w:cs="Arial"/>
          <w:bCs/>
          <w:color w:val="000000" w:themeColor="text1"/>
        </w:rPr>
        <w:t>Para la identificación y selección de las mejoras que se pretendan adquirir, las área</w:t>
      </w:r>
      <w:r w:rsidRPr="005F2910">
        <w:rPr>
          <w:rFonts w:ascii="Verdana" w:eastAsia="Arial Narrow" w:hAnsi="Verdana" w:cs="Arial"/>
          <w:bCs/>
          <w:color w:val="000000" w:themeColor="text1"/>
        </w:rPr>
        <w:t>s protegidas aplicarán los siguientes criterios:</w:t>
      </w:r>
    </w:p>
    <w:p w14:paraId="2E5CB93C" w14:textId="1EC40AFF" w:rsidR="005F2910" w:rsidRDefault="007F4F1A" w:rsidP="007F4F1A">
      <w:pPr>
        <w:tabs>
          <w:tab w:val="left" w:pos="8460"/>
          <w:tab w:val="left" w:pos="9180"/>
        </w:tabs>
        <w:jc w:val="both"/>
        <w:rPr>
          <w:rFonts w:ascii="Verdana" w:eastAsia="Arial Narrow" w:hAnsi="Verdana" w:cs="Arial"/>
          <w:bCs/>
          <w:color w:val="000000" w:themeColor="text1"/>
        </w:rPr>
      </w:pPr>
      <w:r w:rsidRPr="005F2910">
        <w:rPr>
          <w:rFonts w:ascii="Verdana" w:eastAsia="Arial Narrow" w:hAnsi="Verdana" w:cs="Arial"/>
          <w:bCs/>
          <w:color w:val="000000" w:themeColor="text1"/>
        </w:rPr>
        <w:t>Mejora es todo elemento material como construcciones, edificaciones, cultivos, y demás intervenciones instaladas como consecuencia de inversiones y adecuaciones realizadas para su apropiada y coherente utilización.</w:t>
      </w:r>
    </w:p>
    <w:p w14:paraId="693A50EC" w14:textId="50C68281" w:rsidR="005F2910" w:rsidRPr="005F2910" w:rsidRDefault="005F2910" w:rsidP="007F4F1A">
      <w:pPr>
        <w:tabs>
          <w:tab w:val="left" w:pos="8460"/>
          <w:tab w:val="left" w:pos="9180"/>
        </w:tabs>
        <w:jc w:val="both"/>
        <w:rPr>
          <w:rFonts w:ascii="Verdana" w:eastAsia="Arial Narrow" w:hAnsi="Verdana" w:cs="Arial"/>
          <w:bCs/>
          <w:color w:val="000000" w:themeColor="text1"/>
        </w:rPr>
      </w:pPr>
      <w:r>
        <w:rPr>
          <w:rFonts w:ascii="Verdana" w:eastAsia="Arial Narrow" w:hAnsi="Verdana" w:cs="Arial"/>
          <w:bCs/>
          <w:color w:val="000000" w:themeColor="text1"/>
        </w:rPr>
        <w:t xml:space="preserve">Las mejoras podrán ser adquiridas </w:t>
      </w:r>
      <w:r w:rsidRPr="005F2910">
        <w:rPr>
          <w:rFonts w:ascii="Verdana" w:eastAsia="Arial Narrow" w:hAnsi="Verdana" w:cs="Arial"/>
          <w:bCs/>
          <w:color w:val="000000" w:themeColor="text1"/>
        </w:rPr>
        <w:t>siempre y cuando no estén asociadas a cultivos ilícitos, o a su procesamiento o comercialización, así como a actividades de extracción ilícita de minerales.</w:t>
      </w:r>
    </w:p>
    <w:p w14:paraId="20B9CBEA" w14:textId="5294BE80" w:rsidR="005F2910" w:rsidRPr="005F2910" w:rsidRDefault="007F4F1A" w:rsidP="00EE3975">
      <w:pPr>
        <w:tabs>
          <w:tab w:val="left" w:pos="8460"/>
          <w:tab w:val="left" w:pos="9180"/>
        </w:tabs>
        <w:jc w:val="both"/>
        <w:rPr>
          <w:rFonts w:ascii="Verdana" w:eastAsia="Arial Narrow" w:hAnsi="Verdana" w:cs="Arial"/>
          <w:bCs/>
          <w:color w:val="000000" w:themeColor="text1"/>
        </w:rPr>
      </w:pPr>
      <w:r w:rsidRPr="005F2910">
        <w:rPr>
          <w:rFonts w:ascii="Verdana" w:eastAsia="Arial Narrow" w:hAnsi="Verdana" w:cs="Arial"/>
          <w:bCs/>
          <w:color w:val="000000" w:themeColor="text1"/>
        </w:rPr>
        <w:t xml:space="preserve">Los </w:t>
      </w:r>
      <w:proofErr w:type="spellStart"/>
      <w:r w:rsidRPr="005F2910">
        <w:rPr>
          <w:rFonts w:ascii="Verdana" w:eastAsia="Arial Narrow" w:hAnsi="Verdana" w:cs="Arial"/>
          <w:bCs/>
          <w:color w:val="000000" w:themeColor="text1"/>
        </w:rPr>
        <w:t>mejoratarios</w:t>
      </w:r>
      <w:proofErr w:type="spellEnd"/>
      <w:r w:rsidR="005F2910" w:rsidRPr="005F2910">
        <w:rPr>
          <w:rFonts w:ascii="Verdana" w:eastAsia="Arial Narrow" w:hAnsi="Verdana" w:cs="Arial"/>
          <w:bCs/>
          <w:color w:val="000000" w:themeColor="text1"/>
        </w:rPr>
        <w:t xml:space="preserve"> </w:t>
      </w:r>
      <w:r w:rsidRPr="005F2910">
        <w:rPr>
          <w:rFonts w:ascii="Verdana" w:eastAsia="Arial Narrow" w:hAnsi="Verdana" w:cs="Arial"/>
          <w:bCs/>
          <w:color w:val="000000" w:themeColor="text1"/>
        </w:rPr>
        <w:t>son las</w:t>
      </w:r>
      <w:r w:rsidR="005F2910" w:rsidRPr="005F2910">
        <w:rPr>
          <w:rFonts w:ascii="Verdana" w:eastAsia="Arial Narrow" w:hAnsi="Verdana" w:cs="Arial"/>
          <w:bCs/>
          <w:color w:val="000000" w:themeColor="text1"/>
        </w:rPr>
        <w:t xml:space="preserve"> </w:t>
      </w:r>
      <w:r w:rsidR="005F2910">
        <w:rPr>
          <w:rFonts w:ascii="Verdana" w:eastAsia="Arial Narrow" w:hAnsi="Verdana" w:cs="Arial"/>
          <w:bCs/>
          <w:color w:val="000000" w:themeColor="text1"/>
        </w:rPr>
        <w:t>p</w:t>
      </w:r>
      <w:r w:rsidR="005F2910" w:rsidRPr="005F2910">
        <w:rPr>
          <w:rFonts w:ascii="Verdana" w:eastAsia="Arial Narrow" w:hAnsi="Verdana" w:cs="Arial"/>
          <w:bCs/>
          <w:color w:val="000000" w:themeColor="text1"/>
        </w:rPr>
        <w:t>ersona</w:t>
      </w:r>
      <w:r w:rsidR="005F2910">
        <w:rPr>
          <w:rFonts w:ascii="Verdana" w:eastAsia="Arial Narrow" w:hAnsi="Verdana" w:cs="Arial"/>
          <w:bCs/>
          <w:color w:val="000000" w:themeColor="text1"/>
        </w:rPr>
        <w:t>s</w:t>
      </w:r>
      <w:r w:rsidR="005F2910" w:rsidRPr="005F2910">
        <w:rPr>
          <w:rFonts w:ascii="Verdana" w:eastAsia="Arial Narrow" w:hAnsi="Verdana" w:cs="Arial"/>
          <w:bCs/>
          <w:color w:val="000000" w:themeColor="text1"/>
        </w:rPr>
        <w:t xml:space="preserve"> asentada</w:t>
      </w:r>
      <w:r w:rsidR="005F2910">
        <w:rPr>
          <w:rFonts w:ascii="Verdana" w:eastAsia="Arial Narrow" w:hAnsi="Verdana" w:cs="Arial"/>
          <w:bCs/>
          <w:color w:val="000000" w:themeColor="text1"/>
        </w:rPr>
        <w:t>s</w:t>
      </w:r>
      <w:r w:rsidR="005F2910" w:rsidRPr="005F2910">
        <w:rPr>
          <w:rFonts w:ascii="Verdana" w:eastAsia="Arial Narrow" w:hAnsi="Verdana" w:cs="Arial"/>
          <w:bCs/>
          <w:color w:val="000000" w:themeColor="text1"/>
        </w:rPr>
        <w:t xml:space="preserve"> en predio ajeno</w:t>
      </w:r>
      <w:r w:rsidR="005F2910">
        <w:rPr>
          <w:rFonts w:ascii="Verdana" w:eastAsia="Arial Narrow" w:hAnsi="Verdana" w:cs="Arial"/>
          <w:bCs/>
          <w:color w:val="000000" w:themeColor="text1"/>
        </w:rPr>
        <w:t>,</w:t>
      </w:r>
      <w:r w:rsidR="005F2910" w:rsidRPr="005F2910">
        <w:rPr>
          <w:rFonts w:ascii="Verdana" w:eastAsia="Arial Narrow" w:hAnsi="Verdana" w:cs="Arial"/>
          <w:bCs/>
          <w:color w:val="000000" w:themeColor="text1"/>
        </w:rPr>
        <w:t xml:space="preserve"> que haya</w:t>
      </w:r>
      <w:r w:rsidR="00686EB5">
        <w:rPr>
          <w:rFonts w:ascii="Verdana" w:eastAsia="Arial Narrow" w:hAnsi="Verdana" w:cs="Arial"/>
          <w:bCs/>
          <w:color w:val="000000" w:themeColor="text1"/>
        </w:rPr>
        <w:t>n</w:t>
      </w:r>
      <w:r w:rsidR="005F2910" w:rsidRPr="005F2910">
        <w:rPr>
          <w:rFonts w:ascii="Verdana" w:eastAsia="Arial Narrow" w:hAnsi="Verdana" w:cs="Arial"/>
          <w:bCs/>
          <w:color w:val="000000" w:themeColor="text1"/>
        </w:rPr>
        <w:t xml:space="preserve"> levantado construcciones o desarrollado modificaciones al terreno para su uso a su costo y riesgo, que no sean propietarios de tierras, y que se hallen en condiciones de vulnerabilidad o deriven directamente del uso de la tierra y de los recursos naturales su fuente básica de subsistencia.</w:t>
      </w:r>
    </w:p>
    <w:p w14:paraId="6F5BB112" w14:textId="77777777" w:rsidR="005F2910" w:rsidRPr="005F2910" w:rsidRDefault="007F4F1A" w:rsidP="00EE3975">
      <w:pPr>
        <w:tabs>
          <w:tab w:val="left" w:pos="8460"/>
          <w:tab w:val="left" w:pos="9180"/>
        </w:tabs>
        <w:jc w:val="both"/>
        <w:rPr>
          <w:rFonts w:ascii="Verdana" w:eastAsia="Arial Narrow" w:hAnsi="Verdana" w:cs="Arial"/>
          <w:bCs/>
          <w:color w:val="000000" w:themeColor="text1"/>
        </w:rPr>
      </w:pPr>
      <w:r w:rsidRPr="005F2910">
        <w:rPr>
          <w:rFonts w:ascii="Verdana" w:eastAsia="Arial Narrow" w:hAnsi="Verdana" w:cs="Arial"/>
          <w:bCs/>
          <w:color w:val="000000" w:themeColor="text1"/>
        </w:rPr>
        <w:t xml:space="preserve">Los </w:t>
      </w:r>
      <w:proofErr w:type="spellStart"/>
      <w:r w:rsidRPr="005F2910">
        <w:rPr>
          <w:rFonts w:ascii="Verdana" w:eastAsia="Arial Narrow" w:hAnsi="Verdana" w:cs="Arial"/>
          <w:bCs/>
          <w:color w:val="000000" w:themeColor="text1"/>
        </w:rPr>
        <w:t>mejoratarios</w:t>
      </w:r>
      <w:proofErr w:type="spellEnd"/>
      <w:r w:rsidRPr="005F2910">
        <w:rPr>
          <w:rFonts w:ascii="Verdana" w:eastAsia="Arial Narrow" w:hAnsi="Verdana" w:cs="Arial"/>
          <w:bCs/>
          <w:color w:val="000000" w:themeColor="text1"/>
        </w:rPr>
        <w:t xml:space="preserve"> deberán demostrar su condición, </w:t>
      </w:r>
      <w:r w:rsidR="005F2910" w:rsidRPr="005F2910">
        <w:rPr>
          <w:rFonts w:ascii="Verdana" w:eastAsia="Arial Narrow" w:hAnsi="Verdana" w:cs="Arial"/>
          <w:bCs/>
          <w:color w:val="000000" w:themeColor="text1"/>
        </w:rPr>
        <w:t>a través de los medios de prueba permitidos según el artículo 165 del Código General del Proceso, esto es, la declaración de parte, el juramento, el testimonio de terceros, el dictamen pericial, la inspección judicial, los documentos, los indicios, los informes y cualesquiera otros medios que sean útiles para la formación del convencimiento.</w:t>
      </w:r>
    </w:p>
    <w:p w14:paraId="28FB9478" w14:textId="1832D9E9"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 xml:space="preserve">La Oficina Asesora Jurídica incluirá las mejoras, cuya adquisición resulte viable, en el proceso de avalúos que adelante el Instituto Geográfico Agustín Codazzi,  de conformidad con lo establecido por el artículo 107 de la Ley 99  de 1993. </w:t>
      </w:r>
    </w:p>
    <w:p w14:paraId="5B27F21F" w14:textId="375DE5D6"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 xml:space="preserve">Delegase en los (las) Directores (as) </w:t>
      </w:r>
      <w:r w:rsidR="005F2910">
        <w:rPr>
          <w:rFonts w:ascii="Verdana" w:eastAsia="Arial Narrow" w:hAnsi="Verdana" w:cs="Arial"/>
          <w:color w:val="000000" w:themeColor="text1"/>
        </w:rPr>
        <w:t>T</w:t>
      </w:r>
      <w:r w:rsidRPr="005F2910">
        <w:rPr>
          <w:rFonts w:ascii="Verdana" w:eastAsia="Arial Narrow" w:hAnsi="Verdana" w:cs="Arial"/>
          <w:color w:val="000000" w:themeColor="text1"/>
        </w:rPr>
        <w:t xml:space="preserve">erritoriales la ordenación de gasto y pago, para la adquisición de estas mejoras. </w:t>
      </w:r>
    </w:p>
    <w:p w14:paraId="577436F7" w14:textId="78513E11"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 xml:space="preserve">El pago de las mejoras por parte de la Dirección Territorial respectiva será realizado con posterioridad a la firma del Acta de entrega de éstas, suscrita por las partes. </w:t>
      </w:r>
    </w:p>
    <w:p w14:paraId="228F28B2" w14:textId="65C31FFF"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Una vez adquirida</w:t>
      </w:r>
      <w:r w:rsidR="00C56656">
        <w:rPr>
          <w:rFonts w:ascii="Verdana" w:eastAsia="Arial Narrow" w:hAnsi="Verdana" w:cs="Arial"/>
          <w:color w:val="000000" w:themeColor="text1"/>
        </w:rPr>
        <w:t>s</w:t>
      </w:r>
      <w:r w:rsidRPr="005F2910">
        <w:rPr>
          <w:rFonts w:ascii="Verdana" w:eastAsia="Arial Narrow" w:hAnsi="Verdana" w:cs="Arial"/>
          <w:color w:val="000000" w:themeColor="text1"/>
        </w:rPr>
        <w:t xml:space="preserve"> la</w:t>
      </w:r>
      <w:r w:rsidR="00C56656">
        <w:rPr>
          <w:rFonts w:ascii="Verdana" w:eastAsia="Arial Narrow" w:hAnsi="Verdana" w:cs="Arial"/>
          <w:color w:val="000000" w:themeColor="text1"/>
        </w:rPr>
        <w:t>s</w:t>
      </w:r>
      <w:r w:rsidRPr="005F2910">
        <w:rPr>
          <w:rFonts w:ascii="Verdana" w:eastAsia="Arial Narrow" w:hAnsi="Verdana" w:cs="Arial"/>
          <w:color w:val="000000" w:themeColor="text1"/>
        </w:rPr>
        <w:t xml:space="preserve"> mejora</w:t>
      </w:r>
      <w:r w:rsidR="00C56656">
        <w:rPr>
          <w:rFonts w:ascii="Verdana" w:eastAsia="Arial Narrow" w:hAnsi="Verdana" w:cs="Arial"/>
          <w:color w:val="000000" w:themeColor="text1"/>
        </w:rPr>
        <w:t>s</w:t>
      </w:r>
      <w:r w:rsidRPr="005F2910">
        <w:rPr>
          <w:rFonts w:ascii="Verdana" w:eastAsia="Arial Narrow" w:hAnsi="Verdana" w:cs="Arial"/>
          <w:color w:val="000000" w:themeColor="text1"/>
        </w:rPr>
        <w:t xml:space="preserve">, la Oficina Asesora Jurídica informará sobre esta adquisición a las áreas protegidas y a las Direcciones Territoriales respectivas.   </w:t>
      </w:r>
    </w:p>
    <w:p w14:paraId="0017CA82" w14:textId="3B123225"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 xml:space="preserve">De igual manera, la Oficina Asesora Jurídica incluirá esta información en el aplicativo SIPREDIAL </w:t>
      </w:r>
    </w:p>
    <w:p w14:paraId="1320763A" w14:textId="2BA4FD92"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En los demás aspectos puntuales de esta adquisición serán aplicables las reglas contenidas en esta resolución</w:t>
      </w:r>
      <w:r w:rsidR="005F2910" w:rsidRPr="005F2910">
        <w:rPr>
          <w:rFonts w:ascii="Verdana" w:eastAsia="Arial Narrow" w:hAnsi="Verdana" w:cs="Arial"/>
          <w:color w:val="000000" w:themeColor="text1"/>
        </w:rPr>
        <w:t>,</w:t>
      </w:r>
      <w:r w:rsidRPr="005F2910">
        <w:rPr>
          <w:rFonts w:ascii="Verdana" w:eastAsia="Arial Narrow" w:hAnsi="Verdana" w:cs="Arial"/>
          <w:color w:val="000000" w:themeColor="text1"/>
        </w:rPr>
        <w:t xml:space="preserve"> en relación con la adquisición ordinaria de los predios, en tanto sean compatibles.</w:t>
      </w:r>
    </w:p>
    <w:p w14:paraId="440AE68C" w14:textId="51DF1C4A" w:rsidR="00EE3975" w:rsidRPr="005F2910" w:rsidRDefault="00EE3975" w:rsidP="00EE3975">
      <w:pPr>
        <w:tabs>
          <w:tab w:val="left" w:pos="8460"/>
          <w:tab w:val="left" w:pos="9180"/>
        </w:tabs>
        <w:jc w:val="both"/>
        <w:rPr>
          <w:rFonts w:ascii="Verdana" w:eastAsia="Arial Narrow" w:hAnsi="Verdana" w:cs="Arial"/>
          <w:b/>
          <w:color w:val="000000" w:themeColor="text1"/>
        </w:rPr>
      </w:pPr>
      <w:r w:rsidRPr="005F2910">
        <w:rPr>
          <w:rFonts w:ascii="Verdana" w:eastAsia="Arial Narrow" w:hAnsi="Verdana" w:cs="Arial"/>
          <w:b/>
          <w:color w:val="000000" w:themeColor="text1"/>
        </w:rPr>
        <w:t>ARTICULO 15. LA ADQUISICIÓN PREDIAL, A TRAVÉS DE LA FIGURA DEL SANEAMIENTO AUTOMÁTICO.</w:t>
      </w:r>
    </w:p>
    <w:p w14:paraId="0B5DC033" w14:textId="09AF60AB" w:rsidR="00EE3975" w:rsidRPr="005F2910" w:rsidRDefault="00EE3975" w:rsidP="00EE3975">
      <w:pPr>
        <w:tabs>
          <w:tab w:val="left" w:pos="8460"/>
          <w:tab w:val="left" w:pos="9180"/>
        </w:tabs>
        <w:jc w:val="both"/>
        <w:rPr>
          <w:rFonts w:ascii="Verdana" w:eastAsia="Arial Narrow" w:hAnsi="Verdana" w:cs="Arial"/>
          <w:b/>
          <w:color w:val="000000" w:themeColor="text1"/>
        </w:rPr>
      </w:pPr>
      <w:r w:rsidRPr="005F2910">
        <w:rPr>
          <w:rFonts w:ascii="Verdana" w:eastAsia="Arial Narrow" w:hAnsi="Verdana" w:cs="Arial"/>
          <w:color w:val="000000" w:themeColor="text1"/>
        </w:rPr>
        <w:t>La entidad se sujetará a los establecido de manera especial por el artículo 8 de la Ley 1955 de 2019 y por el Decreto 1785 de 2021.</w:t>
      </w:r>
      <w:r w:rsidR="005F2910" w:rsidRPr="005F2910">
        <w:rPr>
          <w:rFonts w:ascii="Verdana" w:eastAsia="Arial Narrow" w:hAnsi="Verdana" w:cs="Arial"/>
          <w:color w:val="000000" w:themeColor="text1"/>
        </w:rPr>
        <w:t xml:space="preserve"> </w:t>
      </w:r>
      <w:r w:rsidRPr="005F2910">
        <w:rPr>
          <w:rFonts w:ascii="Verdana" w:eastAsia="Arial Narrow" w:hAnsi="Verdana" w:cs="Arial"/>
          <w:color w:val="000000" w:themeColor="text1"/>
        </w:rPr>
        <w:t xml:space="preserve">A través de esta figura legal, la entidad adelanta la adquisición de predios ubicados en las áreas que forman parte del Sistema de Parques Nacionales, en los cuales existan </w:t>
      </w:r>
      <w:r w:rsidRPr="005F2910">
        <w:rPr>
          <w:rFonts w:ascii="Verdana" w:hAnsi="Verdana" w:cs="Arial"/>
          <w:color w:val="000000" w:themeColor="text1"/>
        </w:rPr>
        <w:t>vicios en los títulos y la tradición</w:t>
      </w:r>
      <w:r w:rsidR="005F2910" w:rsidRPr="005F2910">
        <w:rPr>
          <w:rFonts w:ascii="Verdana" w:hAnsi="Verdana" w:cs="Arial"/>
          <w:color w:val="000000" w:themeColor="text1"/>
        </w:rPr>
        <w:t>.</w:t>
      </w:r>
    </w:p>
    <w:p w14:paraId="58C8BC73" w14:textId="4FBD0390"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Para estos efectos, la Oficina Asesora Jurídica,</w:t>
      </w:r>
      <w:r w:rsidR="005F2910" w:rsidRPr="005F2910">
        <w:rPr>
          <w:rFonts w:ascii="Verdana" w:eastAsia="Arial Narrow" w:hAnsi="Verdana" w:cs="Arial"/>
          <w:color w:val="000000" w:themeColor="text1"/>
        </w:rPr>
        <w:t xml:space="preserve"> </w:t>
      </w:r>
      <w:r w:rsidRPr="005F2910">
        <w:rPr>
          <w:rFonts w:ascii="Verdana" w:eastAsia="Arial Narrow" w:hAnsi="Verdana" w:cs="Arial"/>
          <w:color w:val="000000" w:themeColor="text1"/>
        </w:rPr>
        <w:t xml:space="preserve">a través de la Circular </w:t>
      </w:r>
      <w:r w:rsidR="005F2910" w:rsidRPr="005F2910">
        <w:rPr>
          <w:rFonts w:ascii="Verdana" w:eastAsia="Arial Narrow" w:hAnsi="Verdana" w:cs="Arial"/>
          <w:color w:val="000000" w:themeColor="text1"/>
        </w:rPr>
        <w:t>referida en el artículo anterior,</w:t>
      </w:r>
      <w:r w:rsidRPr="005F2910">
        <w:rPr>
          <w:rFonts w:ascii="Verdana" w:eastAsia="Arial Narrow" w:hAnsi="Verdana" w:cs="Arial"/>
          <w:color w:val="000000" w:themeColor="text1"/>
        </w:rPr>
        <w:t xml:space="preserve">  solicitará de manera anual a las áreas protegidas que forman parte del Sistema de Parques Nacionales la información correspondiente a los </w:t>
      </w:r>
      <w:r w:rsidRPr="005F2910">
        <w:rPr>
          <w:rFonts w:ascii="Verdana" w:eastAsia="Arial Narrow" w:hAnsi="Verdana" w:cs="Arial"/>
          <w:color w:val="000000" w:themeColor="text1"/>
        </w:rPr>
        <w:lastRenderedPageBreak/>
        <w:t>bienes inmuebles</w:t>
      </w:r>
      <w:r w:rsidR="005F2910" w:rsidRPr="005F2910">
        <w:rPr>
          <w:rFonts w:ascii="Verdana" w:eastAsia="Arial Narrow" w:hAnsi="Verdana" w:cs="Arial"/>
          <w:color w:val="000000" w:themeColor="text1"/>
        </w:rPr>
        <w:t xml:space="preserve"> </w:t>
      </w:r>
      <w:r w:rsidRPr="005F2910">
        <w:rPr>
          <w:rFonts w:ascii="Verdana" w:eastAsia="Arial Narrow" w:hAnsi="Verdana" w:cs="Arial"/>
          <w:color w:val="000000" w:themeColor="text1"/>
        </w:rPr>
        <w:t xml:space="preserve">en los que se pretenda aplicar la figura del saneamiento automático. </w:t>
      </w:r>
    </w:p>
    <w:p w14:paraId="534ED2E9" w14:textId="284721AE"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 xml:space="preserve">La Oficina Asesora Jurídica adelantará la actuación administrativa y jurídica correspondiente, para que las Direcciones Territoriales puedan adquirir estos predios, como delegados contractuales, durante la respectiva vigencia fiscal. </w:t>
      </w:r>
    </w:p>
    <w:p w14:paraId="5D589BDE" w14:textId="5AD539DE"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Una vez adquirido el predio, a través de la figura del saneamiento</w:t>
      </w:r>
      <w:r w:rsidR="005F2910" w:rsidRPr="005F2910">
        <w:rPr>
          <w:rFonts w:ascii="Verdana" w:eastAsia="Arial Narrow" w:hAnsi="Verdana" w:cs="Arial"/>
          <w:color w:val="000000" w:themeColor="text1"/>
        </w:rPr>
        <w:t xml:space="preserve"> automático</w:t>
      </w:r>
      <w:r w:rsidRPr="005F2910">
        <w:rPr>
          <w:rFonts w:ascii="Verdana" w:eastAsia="Arial Narrow" w:hAnsi="Verdana" w:cs="Arial"/>
          <w:color w:val="000000" w:themeColor="text1"/>
        </w:rPr>
        <w:t>,   la Oficina Asesora Jurídica informará sobre esta adquisición a las áreas protegidas</w:t>
      </w:r>
      <w:r w:rsidR="005F2910" w:rsidRPr="005F2910">
        <w:rPr>
          <w:rFonts w:ascii="Verdana" w:eastAsia="Arial Narrow" w:hAnsi="Verdana" w:cs="Arial"/>
          <w:color w:val="000000" w:themeColor="text1"/>
        </w:rPr>
        <w:t xml:space="preserve"> y a la Dirección Territorial correspondiente.</w:t>
      </w:r>
    </w:p>
    <w:p w14:paraId="2B608877" w14:textId="4119EE76" w:rsidR="00EE3975" w:rsidRPr="005F2910" w:rsidRDefault="00EE3975" w:rsidP="00EE3975">
      <w:pPr>
        <w:tabs>
          <w:tab w:val="left" w:pos="8460"/>
          <w:tab w:val="left" w:pos="9180"/>
        </w:tabs>
        <w:jc w:val="both"/>
        <w:rPr>
          <w:rFonts w:ascii="Verdana" w:eastAsia="Arial Narrow" w:hAnsi="Verdana" w:cs="Arial"/>
          <w:color w:val="000000" w:themeColor="text1"/>
        </w:rPr>
      </w:pPr>
      <w:r w:rsidRPr="005F2910">
        <w:rPr>
          <w:rFonts w:ascii="Verdana" w:eastAsia="Arial Narrow" w:hAnsi="Verdana" w:cs="Arial"/>
          <w:color w:val="000000" w:themeColor="text1"/>
        </w:rPr>
        <w:t>De igual manera, la Oficina Asesora Jurídica incluirá esta información en el aplicativo SIPREDIAL</w:t>
      </w:r>
      <w:r w:rsidR="005F2910" w:rsidRPr="005F2910">
        <w:rPr>
          <w:rFonts w:ascii="Verdana" w:eastAsia="Arial Narrow" w:hAnsi="Verdana" w:cs="Arial"/>
          <w:color w:val="000000" w:themeColor="text1"/>
        </w:rPr>
        <w:t>.</w:t>
      </w:r>
      <w:r w:rsidRPr="005F2910">
        <w:rPr>
          <w:rFonts w:ascii="Verdana" w:eastAsia="Arial Narrow" w:hAnsi="Verdana" w:cs="Arial"/>
          <w:color w:val="000000" w:themeColor="text1"/>
        </w:rPr>
        <w:t xml:space="preserve"> </w:t>
      </w:r>
    </w:p>
    <w:p w14:paraId="4DCD340C" w14:textId="50006840" w:rsidR="00EE3975" w:rsidRPr="00EB0AE6" w:rsidRDefault="00EE3975" w:rsidP="005F2910">
      <w:pPr>
        <w:tabs>
          <w:tab w:val="left" w:pos="8460"/>
          <w:tab w:val="left" w:pos="9180"/>
        </w:tabs>
        <w:ind w:right="240"/>
        <w:jc w:val="both"/>
        <w:rPr>
          <w:rFonts w:ascii="Verdana" w:eastAsia="Verdana" w:hAnsi="Verdana" w:cs="Arial"/>
          <w:b/>
          <w:color w:val="000000" w:themeColor="text1"/>
        </w:rPr>
      </w:pPr>
      <w:r w:rsidRPr="005F2910">
        <w:rPr>
          <w:rFonts w:ascii="Verdana" w:eastAsia="Verdana" w:hAnsi="Verdana" w:cs="Arial"/>
          <w:b/>
          <w:color w:val="000000" w:themeColor="text1"/>
        </w:rPr>
        <w:t xml:space="preserve">ARTICULO 16. DONACION DE PREDIOS. </w:t>
      </w:r>
      <w:r w:rsidRPr="005F2910">
        <w:rPr>
          <w:rFonts w:ascii="Verdana" w:eastAsia="Verdana" w:hAnsi="Verdana" w:cs="Arial"/>
          <w:color w:val="000000" w:themeColor="text1"/>
        </w:rPr>
        <w:t>Delegase en los</w:t>
      </w:r>
      <w:r w:rsidR="005F2910" w:rsidRPr="005F2910">
        <w:rPr>
          <w:rFonts w:ascii="Verdana" w:eastAsia="Verdana" w:hAnsi="Verdana" w:cs="Arial"/>
          <w:color w:val="000000" w:themeColor="text1"/>
        </w:rPr>
        <w:t xml:space="preserve"> D</w:t>
      </w:r>
      <w:r w:rsidRPr="005F2910">
        <w:rPr>
          <w:rFonts w:ascii="Verdana" w:eastAsia="Verdana" w:hAnsi="Verdana" w:cs="Arial"/>
          <w:color w:val="000000" w:themeColor="text1"/>
        </w:rPr>
        <w:t xml:space="preserve">irectores </w:t>
      </w:r>
      <w:r w:rsidR="005F2910" w:rsidRPr="005F2910">
        <w:rPr>
          <w:rFonts w:ascii="Verdana" w:eastAsia="Verdana" w:hAnsi="Verdana" w:cs="Arial"/>
          <w:color w:val="000000" w:themeColor="text1"/>
        </w:rPr>
        <w:t>T</w:t>
      </w:r>
      <w:r w:rsidRPr="005F2910">
        <w:rPr>
          <w:rFonts w:ascii="Verdana" w:eastAsia="Verdana" w:hAnsi="Verdana" w:cs="Arial"/>
          <w:color w:val="000000" w:themeColor="text1"/>
        </w:rPr>
        <w:t>erritoriales la función de celebrar los contratos de donación,</w:t>
      </w:r>
      <w:r w:rsidRPr="005F2910">
        <w:rPr>
          <w:rFonts w:ascii="Verdana" w:eastAsia="Verdana" w:hAnsi="Verdana" w:cs="Arial"/>
          <w:b/>
          <w:color w:val="000000" w:themeColor="text1"/>
        </w:rPr>
        <w:t xml:space="preserve"> </w:t>
      </w:r>
      <w:r w:rsidRPr="005F2910">
        <w:rPr>
          <w:rFonts w:ascii="Verdana" w:eastAsia="Verdana" w:hAnsi="Verdana" w:cs="Arial"/>
          <w:color w:val="000000" w:themeColor="text1"/>
        </w:rPr>
        <w:t>a través de l</w:t>
      </w:r>
      <w:r w:rsidR="005F2910" w:rsidRPr="005F2910">
        <w:rPr>
          <w:rFonts w:ascii="Verdana" w:eastAsia="Verdana" w:hAnsi="Verdana" w:cs="Arial"/>
          <w:color w:val="000000" w:themeColor="text1"/>
        </w:rPr>
        <w:t>os</w:t>
      </w:r>
      <w:r w:rsidRPr="005F2910">
        <w:rPr>
          <w:rFonts w:ascii="Verdana" w:eastAsia="Verdana" w:hAnsi="Verdana" w:cs="Arial"/>
          <w:color w:val="000000" w:themeColor="text1"/>
        </w:rPr>
        <w:t xml:space="preserve"> cual</w:t>
      </w:r>
      <w:r w:rsidR="005F2910" w:rsidRPr="005F2910">
        <w:rPr>
          <w:rFonts w:ascii="Verdana" w:eastAsia="Verdana" w:hAnsi="Verdana" w:cs="Arial"/>
          <w:color w:val="000000" w:themeColor="text1"/>
        </w:rPr>
        <w:t>es</w:t>
      </w:r>
      <w:r w:rsidRPr="005F2910">
        <w:rPr>
          <w:rFonts w:ascii="Verdana" w:eastAsia="Verdana" w:hAnsi="Verdana" w:cs="Arial"/>
          <w:color w:val="000000" w:themeColor="text1"/>
        </w:rPr>
        <w:t xml:space="preserve"> una persona  </w:t>
      </w:r>
      <w:r w:rsidR="005F2910" w:rsidRPr="005F2910">
        <w:rPr>
          <w:rFonts w:ascii="Verdana" w:eastAsia="Verdana" w:hAnsi="Verdana" w:cs="Arial"/>
          <w:color w:val="000000" w:themeColor="text1"/>
        </w:rPr>
        <w:t xml:space="preserve">natural o jurídica </w:t>
      </w:r>
      <w:r w:rsidRPr="005F2910">
        <w:rPr>
          <w:rFonts w:ascii="Verdana" w:eastAsia="Verdana" w:hAnsi="Verdana" w:cs="Arial"/>
          <w:color w:val="000000" w:themeColor="text1"/>
        </w:rPr>
        <w:t>transfiere</w:t>
      </w:r>
      <w:r w:rsidRPr="005F2910">
        <w:rPr>
          <w:rFonts w:ascii="Verdana" w:eastAsia="Verdana" w:hAnsi="Verdana" w:cs="Arial"/>
          <w:bCs/>
          <w:color w:val="000000" w:themeColor="text1"/>
        </w:rPr>
        <w:t xml:space="preserve"> a Parques Nacionales, de manera gratuita e irrevocable,  un bien inmueble situado dentro o fuera de las áreas protegidas  que hacen parte del Sistema de Parques Nacionales</w:t>
      </w:r>
      <w:r w:rsidR="005F2910" w:rsidRPr="005F2910">
        <w:rPr>
          <w:rFonts w:ascii="Verdana" w:eastAsia="Verdana" w:hAnsi="Verdana" w:cs="Arial"/>
          <w:bCs/>
          <w:color w:val="000000" w:themeColor="text1"/>
        </w:rPr>
        <w:t xml:space="preserve"> Naturales</w:t>
      </w:r>
      <w:r w:rsidRPr="005F2910">
        <w:rPr>
          <w:rFonts w:ascii="Verdana" w:eastAsia="Verdana" w:hAnsi="Verdana" w:cs="Arial"/>
          <w:bCs/>
          <w:color w:val="000000" w:themeColor="text1"/>
        </w:rPr>
        <w:t>.</w:t>
      </w:r>
    </w:p>
    <w:p w14:paraId="7C2DE7F9" w14:textId="1F65E4A6" w:rsidR="00EE3975" w:rsidRPr="00EB0AE6" w:rsidRDefault="00EE3975" w:rsidP="00EE3975">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b/>
          <w:color w:val="000000" w:themeColor="text1"/>
        </w:rPr>
        <w:t>ARTÍCULO 17. PROCEDIMIENTO DE DONACIÓN:</w:t>
      </w:r>
      <w:r w:rsidRPr="00EB0AE6">
        <w:rPr>
          <w:rFonts w:ascii="Verdana" w:eastAsia="Arial Narrow" w:hAnsi="Verdana" w:cs="Arial"/>
          <w:color w:val="000000" w:themeColor="text1"/>
        </w:rPr>
        <w:t xml:space="preserve"> Una vez la Dirección Territorial reciba </w:t>
      </w:r>
      <w:r w:rsidR="005F2910" w:rsidRPr="00EB0AE6">
        <w:rPr>
          <w:rFonts w:ascii="Verdana" w:eastAsia="Arial Narrow" w:hAnsi="Verdana" w:cs="Arial"/>
          <w:color w:val="000000" w:themeColor="text1"/>
        </w:rPr>
        <w:t>el ofrecimiento</w:t>
      </w:r>
      <w:r w:rsidRPr="00EB0AE6">
        <w:rPr>
          <w:rFonts w:ascii="Verdana" w:eastAsia="Arial Narrow" w:hAnsi="Verdana" w:cs="Arial"/>
          <w:color w:val="000000" w:themeColor="text1"/>
        </w:rPr>
        <w:t xml:space="preserve"> de donación, dentro de los cinco (5) días siguientes a su recepción, solicitará  a  la Oficina Asesora Jurídica </w:t>
      </w:r>
      <w:r w:rsidR="005F2910" w:rsidRPr="00EB0AE6">
        <w:rPr>
          <w:rFonts w:ascii="Verdana" w:eastAsia="Arial Narrow" w:hAnsi="Verdana" w:cs="Arial"/>
          <w:color w:val="000000" w:themeColor="text1"/>
        </w:rPr>
        <w:t xml:space="preserve">la </w:t>
      </w:r>
      <w:r w:rsidRPr="00EB0AE6">
        <w:rPr>
          <w:rFonts w:ascii="Verdana" w:eastAsia="Arial Narrow" w:hAnsi="Verdana" w:cs="Arial"/>
          <w:color w:val="000000" w:themeColor="text1"/>
        </w:rPr>
        <w:t xml:space="preserve">emisión de  concepto de viabilidad para la aceptación del predio </w:t>
      </w:r>
      <w:r w:rsidR="005F2910" w:rsidRPr="00EB0AE6">
        <w:rPr>
          <w:rFonts w:ascii="Verdana" w:eastAsia="Arial Narrow" w:hAnsi="Verdana" w:cs="Arial"/>
          <w:color w:val="000000" w:themeColor="text1"/>
        </w:rPr>
        <w:t xml:space="preserve">ofrecido </w:t>
      </w:r>
      <w:r w:rsidRPr="00EB0AE6">
        <w:rPr>
          <w:rFonts w:ascii="Verdana" w:eastAsia="Arial Narrow" w:hAnsi="Verdana" w:cs="Arial"/>
          <w:color w:val="000000" w:themeColor="text1"/>
        </w:rPr>
        <w:t>en donación.</w:t>
      </w:r>
    </w:p>
    <w:p w14:paraId="258E5809" w14:textId="77777777" w:rsidR="005F2910" w:rsidRPr="00EB0AE6" w:rsidRDefault="005F2910" w:rsidP="00EE3975">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color w:val="000000" w:themeColor="text1"/>
        </w:rPr>
        <w:t>A partir del</w:t>
      </w:r>
      <w:r w:rsidR="00EE3975" w:rsidRPr="00EB0AE6">
        <w:rPr>
          <w:rFonts w:ascii="Verdana" w:eastAsia="Arial Narrow" w:hAnsi="Verdana" w:cs="Arial"/>
          <w:color w:val="000000" w:themeColor="text1"/>
        </w:rPr>
        <w:t xml:space="preserve"> concepto de viabilidad, </w:t>
      </w:r>
      <w:r w:rsidRPr="00EB0AE6">
        <w:rPr>
          <w:rFonts w:ascii="Verdana" w:eastAsia="Arial Narrow" w:hAnsi="Verdana" w:cs="Arial"/>
          <w:color w:val="000000" w:themeColor="text1"/>
        </w:rPr>
        <w:t xml:space="preserve">en un periodo no superior a quince (15) días posteriores a la recepción de este concepto, </w:t>
      </w:r>
      <w:r w:rsidR="00EE3975" w:rsidRPr="00EB0AE6">
        <w:rPr>
          <w:rFonts w:ascii="Verdana" w:eastAsia="Arial Narrow" w:hAnsi="Verdana" w:cs="Arial"/>
          <w:color w:val="000000" w:themeColor="text1"/>
        </w:rPr>
        <w:t>la Dirección Territorial</w:t>
      </w:r>
      <w:r w:rsidRPr="00EB0AE6">
        <w:rPr>
          <w:rFonts w:ascii="Verdana" w:eastAsia="Arial Narrow" w:hAnsi="Verdana" w:cs="Arial"/>
          <w:color w:val="000000" w:themeColor="text1"/>
        </w:rPr>
        <w:t xml:space="preserve"> correspondiente</w:t>
      </w:r>
      <w:r w:rsidR="00EE3975" w:rsidRPr="00EB0AE6">
        <w:rPr>
          <w:rFonts w:ascii="Verdana" w:eastAsia="Arial Narrow" w:hAnsi="Verdana" w:cs="Arial"/>
          <w:color w:val="000000" w:themeColor="text1"/>
        </w:rPr>
        <w:t xml:space="preserve"> citará a </w:t>
      </w:r>
      <w:r w:rsidRPr="00EB0AE6">
        <w:rPr>
          <w:rFonts w:ascii="Verdana" w:eastAsia="Arial Narrow" w:hAnsi="Verdana" w:cs="Arial"/>
          <w:color w:val="000000" w:themeColor="text1"/>
        </w:rPr>
        <w:t>sesión de la</w:t>
      </w:r>
      <w:r w:rsidR="00EE3975" w:rsidRPr="00EB0AE6">
        <w:rPr>
          <w:rFonts w:ascii="Verdana" w:eastAsia="Arial Narrow" w:hAnsi="Verdana" w:cs="Arial"/>
          <w:color w:val="000000" w:themeColor="text1"/>
        </w:rPr>
        <w:t xml:space="preserve"> “</w:t>
      </w:r>
      <w:r w:rsidRPr="00EB0AE6">
        <w:rPr>
          <w:rFonts w:ascii="Verdana" w:eastAsia="Arial Narrow" w:hAnsi="Verdana" w:cs="Arial"/>
          <w:i/>
          <w:color w:val="000000" w:themeColor="text1"/>
        </w:rPr>
        <w:t>M</w:t>
      </w:r>
      <w:r w:rsidR="00EE3975" w:rsidRPr="00EB0AE6">
        <w:rPr>
          <w:rFonts w:ascii="Verdana" w:eastAsia="Arial Narrow" w:hAnsi="Verdana" w:cs="Arial"/>
          <w:i/>
          <w:color w:val="000000" w:themeColor="text1"/>
        </w:rPr>
        <w:t>esa técnica de procesos de donación</w:t>
      </w:r>
      <w:r w:rsidR="00EE3975" w:rsidRPr="00EB0AE6">
        <w:rPr>
          <w:rFonts w:ascii="Verdana" w:eastAsia="Arial Narrow" w:hAnsi="Verdana" w:cs="Arial"/>
          <w:color w:val="000000" w:themeColor="text1"/>
        </w:rPr>
        <w:t xml:space="preserve"> </w:t>
      </w:r>
      <w:r w:rsidR="00EE3975" w:rsidRPr="00EB0AE6">
        <w:rPr>
          <w:rFonts w:ascii="Verdana" w:eastAsia="Arial Narrow" w:hAnsi="Verdana" w:cs="Arial"/>
          <w:i/>
          <w:color w:val="000000" w:themeColor="text1"/>
        </w:rPr>
        <w:t>de predios</w:t>
      </w:r>
      <w:r w:rsidR="00EE3975" w:rsidRPr="00EB0AE6">
        <w:rPr>
          <w:rFonts w:ascii="Verdana" w:eastAsia="Arial Narrow" w:hAnsi="Verdana" w:cs="Arial"/>
          <w:color w:val="000000" w:themeColor="text1"/>
        </w:rPr>
        <w:t>”,  la cual se conformará por el</w:t>
      </w:r>
      <w:r w:rsidRPr="00EB0AE6">
        <w:rPr>
          <w:rFonts w:ascii="Verdana" w:eastAsia="Arial Narrow" w:hAnsi="Verdana" w:cs="Arial"/>
          <w:color w:val="000000" w:themeColor="text1"/>
        </w:rPr>
        <w:t xml:space="preserve"> (la)</w:t>
      </w:r>
      <w:r w:rsidR="00EE3975" w:rsidRPr="00EB0AE6">
        <w:rPr>
          <w:rFonts w:ascii="Verdana" w:eastAsia="Arial Narrow" w:hAnsi="Verdana" w:cs="Arial"/>
          <w:color w:val="000000" w:themeColor="text1"/>
        </w:rPr>
        <w:t xml:space="preserve"> Jefe de la Oficina Asesora Jurídica, el</w:t>
      </w:r>
      <w:r w:rsidRPr="00EB0AE6">
        <w:rPr>
          <w:rFonts w:ascii="Verdana" w:eastAsia="Arial Narrow" w:hAnsi="Verdana" w:cs="Arial"/>
          <w:color w:val="000000" w:themeColor="text1"/>
        </w:rPr>
        <w:t xml:space="preserve"> (la)</w:t>
      </w:r>
      <w:r w:rsidR="00EE3975" w:rsidRPr="00EB0AE6">
        <w:rPr>
          <w:rFonts w:ascii="Verdana" w:eastAsia="Arial Narrow" w:hAnsi="Verdana" w:cs="Arial"/>
          <w:color w:val="000000" w:themeColor="text1"/>
        </w:rPr>
        <w:t xml:space="preserve"> Subdirector</w:t>
      </w:r>
      <w:r w:rsidRPr="00EB0AE6">
        <w:rPr>
          <w:rFonts w:ascii="Verdana" w:eastAsia="Arial Narrow" w:hAnsi="Verdana" w:cs="Arial"/>
          <w:color w:val="000000" w:themeColor="text1"/>
        </w:rPr>
        <w:t xml:space="preserve"> (a)</w:t>
      </w:r>
      <w:r w:rsidR="00EE3975" w:rsidRPr="00EB0AE6">
        <w:rPr>
          <w:rFonts w:ascii="Verdana" w:eastAsia="Arial Narrow" w:hAnsi="Verdana" w:cs="Arial"/>
          <w:color w:val="000000" w:themeColor="text1"/>
        </w:rPr>
        <w:t xml:space="preserve"> Administrativo</w:t>
      </w:r>
      <w:r w:rsidRPr="00EB0AE6">
        <w:rPr>
          <w:rFonts w:ascii="Verdana" w:eastAsia="Arial Narrow" w:hAnsi="Verdana" w:cs="Arial"/>
          <w:color w:val="000000" w:themeColor="text1"/>
        </w:rPr>
        <w:t xml:space="preserve"> (a)</w:t>
      </w:r>
      <w:r w:rsidR="00EE3975" w:rsidRPr="00EB0AE6">
        <w:rPr>
          <w:rFonts w:ascii="Verdana" w:eastAsia="Arial Narrow" w:hAnsi="Verdana" w:cs="Arial"/>
          <w:color w:val="000000" w:themeColor="text1"/>
        </w:rPr>
        <w:t xml:space="preserve"> y Financiero, El</w:t>
      </w:r>
      <w:r w:rsidRPr="00EB0AE6">
        <w:rPr>
          <w:rFonts w:ascii="Verdana" w:eastAsia="Arial Narrow" w:hAnsi="Verdana" w:cs="Arial"/>
          <w:color w:val="000000" w:themeColor="text1"/>
        </w:rPr>
        <w:t xml:space="preserve"> (La)</w:t>
      </w:r>
      <w:r w:rsidR="00EE3975" w:rsidRPr="00EB0AE6">
        <w:rPr>
          <w:rFonts w:ascii="Verdana" w:eastAsia="Arial Narrow" w:hAnsi="Verdana" w:cs="Arial"/>
          <w:color w:val="000000" w:themeColor="text1"/>
        </w:rPr>
        <w:t xml:space="preserve"> Director</w:t>
      </w:r>
      <w:r w:rsidRPr="00EB0AE6">
        <w:rPr>
          <w:rFonts w:ascii="Verdana" w:eastAsia="Arial Narrow" w:hAnsi="Verdana" w:cs="Arial"/>
          <w:color w:val="000000" w:themeColor="text1"/>
        </w:rPr>
        <w:t xml:space="preserve"> (a)</w:t>
      </w:r>
      <w:r w:rsidR="00EE3975" w:rsidRPr="00EB0AE6">
        <w:rPr>
          <w:rFonts w:ascii="Verdana" w:eastAsia="Arial Narrow" w:hAnsi="Verdana" w:cs="Arial"/>
          <w:color w:val="000000" w:themeColor="text1"/>
        </w:rPr>
        <w:t xml:space="preserve"> Territorial</w:t>
      </w:r>
      <w:r w:rsidRPr="00EB0AE6">
        <w:rPr>
          <w:rFonts w:ascii="Verdana" w:eastAsia="Arial Narrow" w:hAnsi="Verdana" w:cs="Arial"/>
          <w:color w:val="000000" w:themeColor="text1"/>
        </w:rPr>
        <w:t xml:space="preserve"> respectivo</w:t>
      </w:r>
      <w:r w:rsidR="00EE3975" w:rsidRPr="00EB0AE6">
        <w:rPr>
          <w:rFonts w:ascii="Verdana" w:eastAsia="Arial Narrow" w:hAnsi="Verdana" w:cs="Arial"/>
          <w:color w:val="000000" w:themeColor="text1"/>
        </w:rPr>
        <w:t>, El</w:t>
      </w:r>
      <w:r w:rsidRPr="00EB0AE6">
        <w:rPr>
          <w:rFonts w:ascii="Verdana" w:eastAsia="Arial Narrow" w:hAnsi="Verdana" w:cs="Arial"/>
          <w:color w:val="000000" w:themeColor="text1"/>
        </w:rPr>
        <w:t xml:space="preserve"> (La)</w:t>
      </w:r>
      <w:r w:rsidR="00EE3975" w:rsidRPr="00EB0AE6">
        <w:rPr>
          <w:rFonts w:ascii="Verdana" w:eastAsia="Arial Narrow" w:hAnsi="Verdana" w:cs="Arial"/>
          <w:color w:val="000000" w:themeColor="text1"/>
        </w:rPr>
        <w:t xml:space="preserve"> Jefe del Área Protegida</w:t>
      </w:r>
      <w:r w:rsidRPr="00EB0AE6">
        <w:rPr>
          <w:rFonts w:ascii="Verdana" w:eastAsia="Arial Narrow" w:hAnsi="Verdana" w:cs="Arial"/>
          <w:color w:val="000000" w:themeColor="text1"/>
        </w:rPr>
        <w:t xml:space="preserve"> con la que tenga relación el predio</w:t>
      </w:r>
      <w:r w:rsidR="00EE3975" w:rsidRPr="00EB0AE6">
        <w:rPr>
          <w:rFonts w:ascii="Verdana" w:eastAsia="Arial Narrow" w:hAnsi="Verdana" w:cs="Arial"/>
          <w:color w:val="000000" w:themeColor="text1"/>
        </w:rPr>
        <w:t xml:space="preserve"> y el </w:t>
      </w:r>
      <w:r w:rsidRPr="00EB0AE6">
        <w:rPr>
          <w:rFonts w:ascii="Verdana" w:eastAsia="Arial Narrow" w:hAnsi="Verdana" w:cs="Arial"/>
          <w:color w:val="000000" w:themeColor="text1"/>
        </w:rPr>
        <w:t>a</w:t>
      </w:r>
      <w:r w:rsidR="00EE3975" w:rsidRPr="00EB0AE6">
        <w:rPr>
          <w:rFonts w:ascii="Verdana" w:eastAsia="Arial Narrow" w:hAnsi="Verdana" w:cs="Arial"/>
          <w:color w:val="000000" w:themeColor="text1"/>
        </w:rPr>
        <w:t>bogado encargado del estudio jurídico predial</w:t>
      </w:r>
      <w:r w:rsidRPr="00EB0AE6">
        <w:rPr>
          <w:rFonts w:ascii="Verdana" w:eastAsia="Arial Narrow" w:hAnsi="Verdana" w:cs="Arial"/>
          <w:color w:val="000000" w:themeColor="text1"/>
        </w:rPr>
        <w:t xml:space="preserve"> en el que</w:t>
      </w:r>
      <w:r w:rsidR="00EE3975" w:rsidRPr="00EB0AE6">
        <w:rPr>
          <w:rFonts w:ascii="Verdana" w:eastAsia="Arial Narrow" w:hAnsi="Verdana" w:cs="Arial"/>
          <w:color w:val="000000" w:themeColor="text1"/>
        </w:rPr>
        <w:t xml:space="preserve"> se definirán los criterios que permitan la toma de decisión de recibir o no dicha donación</w:t>
      </w:r>
      <w:r w:rsidRPr="00EB0AE6">
        <w:rPr>
          <w:rFonts w:ascii="Verdana" w:eastAsia="Arial Narrow" w:hAnsi="Verdana" w:cs="Arial"/>
          <w:color w:val="000000" w:themeColor="text1"/>
        </w:rPr>
        <w:t>.</w:t>
      </w:r>
    </w:p>
    <w:p w14:paraId="316C8DEF" w14:textId="230184A1" w:rsidR="00EE3975" w:rsidRPr="00EB0AE6" w:rsidRDefault="005F2910" w:rsidP="00EE3975">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color w:val="000000" w:themeColor="text1"/>
        </w:rPr>
        <w:t>La Mesa técnica determinará la</w:t>
      </w:r>
      <w:r w:rsidR="00EE3975" w:rsidRPr="00EB0AE6">
        <w:rPr>
          <w:rFonts w:ascii="Verdana" w:eastAsia="Arial Narrow" w:hAnsi="Verdana" w:cs="Arial"/>
          <w:color w:val="000000" w:themeColor="text1"/>
        </w:rPr>
        <w:t xml:space="preserve"> conveniencia </w:t>
      </w:r>
      <w:r w:rsidRPr="00EB0AE6">
        <w:rPr>
          <w:rFonts w:ascii="Verdana" w:eastAsia="Arial Narrow" w:hAnsi="Verdana" w:cs="Arial"/>
          <w:color w:val="000000" w:themeColor="text1"/>
        </w:rPr>
        <w:t xml:space="preserve">o inconveniencia </w:t>
      </w:r>
      <w:r w:rsidR="00EE3975" w:rsidRPr="00EB0AE6">
        <w:rPr>
          <w:rFonts w:ascii="Verdana" w:eastAsia="Arial Narrow" w:hAnsi="Verdana" w:cs="Arial"/>
          <w:color w:val="000000" w:themeColor="text1"/>
        </w:rPr>
        <w:t>de aceptación de la oferta</w:t>
      </w:r>
      <w:r w:rsidRPr="00EB0AE6">
        <w:rPr>
          <w:rFonts w:ascii="Verdana" w:eastAsia="Arial Narrow" w:hAnsi="Verdana" w:cs="Arial"/>
          <w:color w:val="000000" w:themeColor="text1"/>
        </w:rPr>
        <w:t xml:space="preserve"> de donación, mediante acta</w:t>
      </w:r>
      <w:r w:rsidR="00EE3975" w:rsidRPr="00EB0AE6">
        <w:rPr>
          <w:rFonts w:ascii="Verdana" w:eastAsia="Arial Narrow" w:hAnsi="Verdana" w:cs="Arial"/>
          <w:color w:val="000000" w:themeColor="text1"/>
        </w:rPr>
        <w:t>.</w:t>
      </w:r>
    </w:p>
    <w:p w14:paraId="7F6A7611" w14:textId="12592F0F" w:rsidR="00EE3975" w:rsidRPr="00EB0AE6" w:rsidRDefault="00EE3975" w:rsidP="00EE3975">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color w:val="000000" w:themeColor="text1"/>
        </w:rPr>
        <w:t xml:space="preserve">Una vez realizada el acta de conveniencia y viabilizada </w:t>
      </w:r>
      <w:r w:rsidR="005F2910" w:rsidRPr="00EB0AE6">
        <w:rPr>
          <w:rFonts w:ascii="Verdana" w:eastAsia="Arial Narrow" w:hAnsi="Verdana" w:cs="Arial"/>
          <w:color w:val="000000" w:themeColor="text1"/>
        </w:rPr>
        <w:t>la</w:t>
      </w:r>
      <w:r w:rsidRPr="00EB0AE6">
        <w:rPr>
          <w:rFonts w:ascii="Verdana" w:eastAsia="Arial Narrow" w:hAnsi="Verdana" w:cs="Arial"/>
          <w:color w:val="000000" w:themeColor="text1"/>
        </w:rPr>
        <w:t xml:space="preserve"> </w:t>
      </w:r>
      <w:r w:rsidR="005F2910" w:rsidRPr="00EB0AE6">
        <w:rPr>
          <w:rFonts w:ascii="Verdana" w:eastAsia="Arial Narrow" w:hAnsi="Verdana" w:cs="Arial"/>
          <w:color w:val="000000" w:themeColor="text1"/>
        </w:rPr>
        <w:t>aceptación</w:t>
      </w:r>
      <w:r w:rsidRPr="00EB0AE6">
        <w:rPr>
          <w:rFonts w:ascii="Verdana" w:eastAsia="Arial Narrow" w:hAnsi="Verdana" w:cs="Arial"/>
          <w:color w:val="000000" w:themeColor="text1"/>
        </w:rPr>
        <w:t xml:space="preserve"> </w:t>
      </w:r>
      <w:r w:rsidR="005F2910" w:rsidRPr="00EB0AE6">
        <w:rPr>
          <w:rFonts w:ascii="Verdana" w:eastAsia="Arial Narrow" w:hAnsi="Verdana" w:cs="Arial"/>
          <w:color w:val="000000" w:themeColor="text1"/>
        </w:rPr>
        <w:t>de la</w:t>
      </w:r>
      <w:r w:rsidRPr="00EB0AE6">
        <w:rPr>
          <w:rFonts w:ascii="Verdana" w:eastAsia="Arial Narrow" w:hAnsi="Verdana" w:cs="Arial"/>
          <w:color w:val="000000" w:themeColor="text1"/>
        </w:rPr>
        <w:t xml:space="preserve"> donación, la Oficina Asesora Jurídica realizará el acompañamiento del proceso de protocolización y registro, hasta </w:t>
      </w:r>
      <w:r w:rsidR="005F2910" w:rsidRPr="00EB0AE6">
        <w:rPr>
          <w:rFonts w:ascii="Verdana" w:eastAsia="Arial Narrow" w:hAnsi="Verdana" w:cs="Arial"/>
          <w:color w:val="000000" w:themeColor="text1"/>
        </w:rPr>
        <w:t>que</w:t>
      </w:r>
      <w:r w:rsidRPr="00EB0AE6">
        <w:rPr>
          <w:rFonts w:ascii="Verdana" w:eastAsia="Arial Narrow" w:hAnsi="Verdana" w:cs="Arial"/>
          <w:color w:val="000000" w:themeColor="text1"/>
        </w:rPr>
        <w:t xml:space="preserve"> el predio en donación quede bajo la titularidad de Parques Nacionales Naturales de Colombia.</w:t>
      </w:r>
    </w:p>
    <w:p w14:paraId="324065BC" w14:textId="77777777" w:rsidR="00EE3975" w:rsidRPr="00EB0AE6" w:rsidRDefault="00EE3975" w:rsidP="00EE3975">
      <w:pPr>
        <w:tabs>
          <w:tab w:val="left" w:pos="8460"/>
          <w:tab w:val="left" w:pos="9180"/>
        </w:tabs>
        <w:jc w:val="both"/>
        <w:rPr>
          <w:rFonts w:ascii="Verdana" w:eastAsia="Arial Narrow" w:hAnsi="Verdana" w:cs="Arial"/>
          <w:b/>
          <w:color w:val="000000" w:themeColor="text1"/>
        </w:rPr>
      </w:pPr>
    </w:p>
    <w:p w14:paraId="6745EAAE" w14:textId="3356E8EE" w:rsidR="00EE3975" w:rsidRPr="00EB0AE6" w:rsidRDefault="00EE3975" w:rsidP="005F2910">
      <w:pPr>
        <w:tabs>
          <w:tab w:val="left" w:pos="8460"/>
          <w:tab w:val="left" w:pos="9180"/>
        </w:tabs>
        <w:jc w:val="center"/>
        <w:rPr>
          <w:rFonts w:ascii="Verdana" w:eastAsia="Arial Narrow" w:hAnsi="Verdana" w:cs="Arial"/>
          <w:b/>
          <w:color w:val="000000" w:themeColor="text1"/>
        </w:rPr>
      </w:pPr>
      <w:r w:rsidRPr="00EB0AE6">
        <w:rPr>
          <w:rFonts w:ascii="Verdana" w:eastAsia="Arial Narrow" w:hAnsi="Verdana" w:cs="Arial"/>
          <w:b/>
          <w:color w:val="000000" w:themeColor="text1"/>
        </w:rPr>
        <w:t xml:space="preserve">CAPITULO </w:t>
      </w:r>
      <w:r w:rsidR="005F2910" w:rsidRPr="00EB0AE6">
        <w:rPr>
          <w:rFonts w:ascii="Verdana" w:eastAsia="Arial Narrow" w:hAnsi="Verdana" w:cs="Arial"/>
          <w:b/>
          <w:color w:val="000000" w:themeColor="text1"/>
        </w:rPr>
        <w:t>III</w:t>
      </w:r>
    </w:p>
    <w:p w14:paraId="004914D1" w14:textId="77777777" w:rsidR="00EE3975" w:rsidRPr="00EB0AE6" w:rsidRDefault="00EE3975" w:rsidP="00EE3975">
      <w:pPr>
        <w:tabs>
          <w:tab w:val="left" w:pos="8460"/>
          <w:tab w:val="left" w:pos="9180"/>
        </w:tabs>
        <w:jc w:val="center"/>
        <w:rPr>
          <w:rFonts w:ascii="Verdana" w:eastAsia="Arial Narrow" w:hAnsi="Verdana" w:cs="Arial"/>
          <w:b/>
          <w:color w:val="000000" w:themeColor="text1"/>
        </w:rPr>
      </w:pPr>
      <w:r w:rsidRPr="00EB0AE6">
        <w:rPr>
          <w:rFonts w:ascii="Verdana" w:eastAsia="Arial Narrow" w:hAnsi="Verdana" w:cs="Arial"/>
          <w:b/>
          <w:color w:val="000000" w:themeColor="text1"/>
        </w:rPr>
        <w:t>LA ADQUISICIÓN ORDINARIA DE PREDIOS DE PROPIEDAD PRIVADA</w:t>
      </w:r>
    </w:p>
    <w:p w14:paraId="0EB05638" w14:textId="77777777" w:rsidR="00EE3975" w:rsidRPr="00EB0AE6" w:rsidRDefault="00EE3975" w:rsidP="00EE3975">
      <w:pPr>
        <w:tabs>
          <w:tab w:val="left" w:pos="8460"/>
          <w:tab w:val="left" w:pos="9180"/>
        </w:tabs>
        <w:jc w:val="both"/>
        <w:rPr>
          <w:rFonts w:ascii="Verdana" w:eastAsia="Arial Narrow" w:hAnsi="Verdana" w:cs="Arial"/>
          <w:b/>
          <w:color w:val="000000" w:themeColor="text1"/>
        </w:rPr>
      </w:pPr>
    </w:p>
    <w:p w14:paraId="1DE84FFB" w14:textId="17295D9A" w:rsidR="00EE3975" w:rsidRPr="00EB0AE6" w:rsidRDefault="00EE3975" w:rsidP="00EE3975">
      <w:pPr>
        <w:tabs>
          <w:tab w:val="left" w:pos="8460"/>
          <w:tab w:val="left" w:pos="9180"/>
        </w:tabs>
        <w:jc w:val="both"/>
        <w:rPr>
          <w:rFonts w:ascii="Verdana" w:eastAsia="Arial Narrow" w:hAnsi="Verdana" w:cs="Arial"/>
          <w:b/>
          <w:color w:val="000000" w:themeColor="text1"/>
        </w:rPr>
      </w:pPr>
      <w:r w:rsidRPr="00EB0AE6">
        <w:rPr>
          <w:rFonts w:ascii="Verdana" w:eastAsia="Arial Narrow" w:hAnsi="Verdana" w:cs="Arial"/>
          <w:b/>
          <w:color w:val="000000" w:themeColor="text1"/>
        </w:rPr>
        <w:t>ARTICULO 18.   OBJETO DE LA ADQUISICIÓN DE PREDIOS DE MANERA ORDINARIA.</w:t>
      </w:r>
      <w:r w:rsidRPr="00EB0AE6">
        <w:rPr>
          <w:rFonts w:ascii="Verdana" w:eastAsia="Arial Narrow" w:hAnsi="Verdana" w:cs="Arial"/>
          <w:color w:val="000000" w:themeColor="text1"/>
        </w:rPr>
        <w:t xml:space="preserve"> A través de este mecanismo, la entidad pretende adquirir</w:t>
      </w:r>
      <w:r w:rsidRPr="00EB0AE6">
        <w:rPr>
          <w:rFonts w:ascii="Verdana" w:eastAsia="Arial Narrow" w:hAnsi="Verdana" w:cs="Arial"/>
          <w:b/>
          <w:color w:val="000000" w:themeColor="text1"/>
        </w:rPr>
        <w:t xml:space="preserve"> </w:t>
      </w:r>
      <w:r w:rsidRPr="00EB0AE6">
        <w:rPr>
          <w:rFonts w:ascii="Verdana" w:eastAsia="Arial Narrow" w:hAnsi="Verdana" w:cs="Arial"/>
          <w:color w:val="000000" w:themeColor="text1"/>
        </w:rPr>
        <w:t>bienes inmuebles de propiedad privada que se encuentren ubicados al interior de las áreas del Sistema de Parques Nacionales Naturales.</w:t>
      </w:r>
    </w:p>
    <w:p w14:paraId="7451036A" w14:textId="77777777" w:rsidR="00EE3975" w:rsidRPr="00EB0AE6" w:rsidRDefault="00EE3975" w:rsidP="00EE3975">
      <w:pPr>
        <w:tabs>
          <w:tab w:val="left" w:pos="8460"/>
          <w:tab w:val="left" w:pos="9180"/>
        </w:tabs>
        <w:jc w:val="both"/>
        <w:rPr>
          <w:rFonts w:ascii="Verdana" w:eastAsia="Arial Narrow" w:hAnsi="Verdana" w:cs="Arial"/>
          <w:b/>
          <w:color w:val="000000" w:themeColor="text1"/>
        </w:rPr>
      </w:pPr>
    </w:p>
    <w:p w14:paraId="1AD71164" w14:textId="63FF75CC" w:rsidR="00EE3975" w:rsidRPr="00EB0AE6" w:rsidRDefault="00EE3975" w:rsidP="00EE3975">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color w:val="000000" w:themeColor="text1"/>
        </w:rPr>
        <w:t>También comprende la adquisición de</w:t>
      </w:r>
      <w:r w:rsidRPr="00EB0AE6">
        <w:rPr>
          <w:rFonts w:ascii="Verdana" w:eastAsia="Arial Narrow" w:hAnsi="Verdana" w:cs="Arial"/>
          <w:b/>
          <w:color w:val="000000" w:themeColor="text1"/>
        </w:rPr>
        <w:t xml:space="preserve"> </w:t>
      </w:r>
      <w:r w:rsidRPr="00EB0AE6">
        <w:rPr>
          <w:rFonts w:ascii="Verdana" w:eastAsia="Arial Narrow" w:hAnsi="Verdana" w:cs="Arial"/>
          <w:color w:val="000000" w:themeColor="text1"/>
        </w:rPr>
        <w:t xml:space="preserve">bienes inmuebles de propiedad privada que se encuentren ubicados por fuera del área protegida, cuando cumplan las condiciones señaladas en esta resolución. </w:t>
      </w:r>
    </w:p>
    <w:p w14:paraId="1BD9A2C6" w14:textId="47B3CA41" w:rsidR="00EE3975" w:rsidRPr="00EB0AE6" w:rsidRDefault="00EE3975" w:rsidP="00EE3975">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color w:val="000000" w:themeColor="text1"/>
        </w:rPr>
        <w:lastRenderedPageBreak/>
        <w:t xml:space="preserve">Delegase en los (las) Directores (as) </w:t>
      </w:r>
      <w:r w:rsidR="005F2910" w:rsidRPr="00EB0AE6">
        <w:rPr>
          <w:rFonts w:ascii="Verdana" w:eastAsia="Arial Narrow" w:hAnsi="Verdana" w:cs="Arial"/>
          <w:color w:val="000000" w:themeColor="text1"/>
        </w:rPr>
        <w:t>T</w:t>
      </w:r>
      <w:r w:rsidRPr="00EB0AE6">
        <w:rPr>
          <w:rFonts w:ascii="Verdana" w:eastAsia="Arial Narrow" w:hAnsi="Verdana" w:cs="Arial"/>
          <w:color w:val="000000" w:themeColor="text1"/>
        </w:rPr>
        <w:t xml:space="preserve">erritoriales la ordenación de gasto y pago, para la adquisición ordinaria de estos predios. </w:t>
      </w:r>
    </w:p>
    <w:p w14:paraId="074650DD" w14:textId="77777777" w:rsidR="00EE3975" w:rsidRPr="00EB0AE6" w:rsidRDefault="00EE3975" w:rsidP="00EE3975">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color w:val="000000" w:themeColor="text1"/>
        </w:rPr>
        <w:t>Esta delegación también comprende la adquisición de bienes inmuebles urbanos o rurales ubicados fuera de las áreas protegidas, requeridos para su administración y manejo, sedes administrativas de las Direcciones Territoriales o de las Áreas protegidas del Sistema Nacional de Parques Nacionales Naturales.</w:t>
      </w:r>
    </w:p>
    <w:p w14:paraId="48E61DAA" w14:textId="28E9C9AC" w:rsidR="00EE3975" w:rsidRPr="00EB0AE6" w:rsidRDefault="00EE3975" w:rsidP="005F2910">
      <w:pPr>
        <w:pBdr>
          <w:top w:val="nil"/>
          <w:left w:val="nil"/>
          <w:bottom w:val="nil"/>
          <w:right w:val="nil"/>
          <w:between w:val="nil"/>
        </w:pBdr>
        <w:tabs>
          <w:tab w:val="left" w:pos="8460"/>
          <w:tab w:val="left" w:pos="9180"/>
        </w:tabs>
        <w:suppressAutoHyphens/>
        <w:spacing w:after="0" w:line="240" w:lineRule="auto"/>
        <w:jc w:val="both"/>
        <w:rPr>
          <w:rFonts w:ascii="Verdana" w:eastAsia="Arial Narrow" w:hAnsi="Verdana" w:cs="Arial"/>
          <w:color w:val="000000" w:themeColor="text1"/>
        </w:rPr>
      </w:pPr>
      <w:r w:rsidRPr="00EB0AE6">
        <w:rPr>
          <w:rFonts w:ascii="Verdana" w:eastAsia="Arial Narrow" w:hAnsi="Verdana" w:cs="Arial"/>
          <w:b/>
          <w:color w:val="000000" w:themeColor="text1"/>
        </w:rPr>
        <w:t>ARTICULO 19.</w:t>
      </w:r>
      <w:r w:rsidRPr="00EB0AE6">
        <w:rPr>
          <w:rFonts w:ascii="Verdana" w:eastAsia="Arial Narrow" w:hAnsi="Verdana" w:cs="Arial"/>
          <w:color w:val="000000" w:themeColor="text1"/>
        </w:rPr>
        <w:t xml:space="preserve">  </w:t>
      </w:r>
      <w:r w:rsidR="005F2910" w:rsidRPr="00EB0AE6">
        <w:rPr>
          <w:rFonts w:ascii="Verdana" w:eastAsia="Arial Narrow" w:hAnsi="Verdana" w:cs="Arial"/>
          <w:b/>
          <w:bCs/>
          <w:color w:val="000000" w:themeColor="text1"/>
        </w:rPr>
        <w:t>ESTUDIOS JURÍDICO REGISTRALES.</w:t>
      </w:r>
      <w:r w:rsidR="005F2910" w:rsidRPr="00EB0AE6">
        <w:rPr>
          <w:rFonts w:ascii="Verdana" w:eastAsia="Arial Narrow" w:hAnsi="Verdana" w:cs="Arial"/>
          <w:color w:val="000000" w:themeColor="text1"/>
        </w:rPr>
        <w:t xml:space="preserve">  </w:t>
      </w:r>
      <w:r w:rsidRPr="00EB0AE6">
        <w:rPr>
          <w:rFonts w:ascii="Verdana" w:eastAsia="Verdana" w:hAnsi="Verdana" w:cs="Arial"/>
          <w:color w:val="000000" w:themeColor="text1"/>
        </w:rPr>
        <w:t xml:space="preserve">Es  el documento suscrito por la Oficina Asesora Jurídica,  a través de la cual se analizan los documentos que soportan la propiedad de un bien inmueble y que conforman la cadena traslaticia del mismo.    </w:t>
      </w:r>
    </w:p>
    <w:p w14:paraId="60E9D472" w14:textId="77777777" w:rsidR="005F2910" w:rsidRPr="00EB0AE6" w:rsidRDefault="005F2910" w:rsidP="005F2910">
      <w:pPr>
        <w:pBdr>
          <w:top w:val="nil"/>
          <w:left w:val="nil"/>
          <w:bottom w:val="nil"/>
          <w:right w:val="nil"/>
          <w:between w:val="nil"/>
        </w:pBdr>
        <w:tabs>
          <w:tab w:val="left" w:pos="8460"/>
          <w:tab w:val="left" w:pos="9180"/>
        </w:tabs>
        <w:suppressAutoHyphens/>
        <w:spacing w:after="0" w:line="240" w:lineRule="auto"/>
        <w:jc w:val="both"/>
        <w:rPr>
          <w:rFonts w:ascii="Verdana" w:eastAsia="Arial Narrow" w:hAnsi="Verdana" w:cs="Arial"/>
          <w:color w:val="000000" w:themeColor="text1"/>
        </w:rPr>
      </w:pPr>
    </w:p>
    <w:p w14:paraId="6BB9C847" w14:textId="05881679" w:rsidR="00EE3975" w:rsidRPr="00EB0AE6" w:rsidRDefault="00EE3975" w:rsidP="00EE3975">
      <w:pPr>
        <w:tabs>
          <w:tab w:val="left" w:pos="8460"/>
          <w:tab w:val="left" w:pos="9180"/>
        </w:tabs>
        <w:jc w:val="both"/>
        <w:rPr>
          <w:rFonts w:ascii="Verdana" w:eastAsia="Verdana" w:hAnsi="Verdana" w:cs="Arial"/>
          <w:color w:val="000000" w:themeColor="text1"/>
        </w:rPr>
      </w:pPr>
      <w:r w:rsidRPr="00EB0AE6">
        <w:rPr>
          <w:rFonts w:ascii="Verdana" w:eastAsia="Verdana" w:hAnsi="Verdana" w:cs="Arial"/>
          <w:color w:val="000000" w:themeColor="text1"/>
        </w:rPr>
        <w:t xml:space="preserve">Estos estudios tienen como soporte normativo, entre otras normas, el artículo 148 de la Ley 160 de 1994 y el Decreto Ley 3572 de 2011. </w:t>
      </w:r>
    </w:p>
    <w:p w14:paraId="67BB4740" w14:textId="231C7532" w:rsidR="00EE3975" w:rsidRPr="00EB0AE6" w:rsidRDefault="00EE3975" w:rsidP="00EE3975">
      <w:pPr>
        <w:tabs>
          <w:tab w:val="left" w:pos="8460"/>
          <w:tab w:val="left" w:pos="9180"/>
        </w:tabs>
        <w:jc w:val="both"/>
        <w:rPr>
          <w:rFonts w:ascii="Verdana" w:eastAsia="Verdana" w:hAnsi="Verdana" w:cs="Arial"/>
          <w:color w:val="000000" w:themeColor="text1"/>
        </w:rPr>
      </w:pPr>
      <w:r w:rsidRPr="00EB0AE6">
        <w:rPr>
          <w:rFonts w:ascii="Verdana" w:eastAsia="Verdana" w:hAnsi="Verdana" w:cs="Arial"/>
          <w:color w:val="000000" w:themeColor="text1"/>
        </w:rPr>
        <w:t xml:space="preserve">Su finalidad es determinar la situación jurídica actual de un inmueble respecto a la propiedad, en la actuación administrativa de adquisición predial. </w:t>
      </w:r>
    </w:p>
    <w:p w14:paraId="78728D7F" w14:textId="0214BB34" w:rsidR="00EE3975" w:rsidRPr="00EB0AE6" w:rsidRDefault="00EE3975" w:rsidP="00EE3975">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b/>
          <w:color w:val="000000" w:themeColor="text1"/>
        </w:rPr>
        <w:t>ARTICULO 20. ADQUISICION ANUAL DE PREDIOS.</w:t>
      </w:r>
      <w:r w:rsidRPr="00EB0AE6">
        <w:rPr>
          <w:rFonts w:ascii="Verdana" w:eastAsia="Arial Narrow" w:hAnsi="Verdana" w:cs="Arial"/>
          <w:color w:val="000000" w:themeColor="text1"/>
        </w:rPr>
        <w:t xml:space="preserve"> La Oficina Asesora Jurídica, a través de </w:t>
      </w:r>
      <w:r w:rsidR="00D25F8A" w:rsidRPr="00EB0AE6">
        <w:rPr>
          <w:rFonts w:ascii="Verdana" w:eastAsia="Arial Narrow" w:hAnsi="Verdana" w:cs="Arial"/>
          <w:color w:val="000000" w:themeColor="text1"/>
        </w:rPr>
        <w:t xml:space="preserve">la </w:t>
      </w:r>
      <w:r w:rsidRPr="00EB0AE6">
        <w:rPr>
          <w:rFonts w:ascii="Verdana" w:eastAsia="Arial Narrow" w:hAnsi="Verdana" w:cs="Arial"/>
          <w:color w:val="000000" w:themeColor="text1"/>
        </w:rPr>
        <w:t>Circular mencionada</w:t>
      </w:r>
      <w:r w:rsidR="005F2910" w:rsidRPr="00EB0AE6">
        <w:rPr>
          <w:rFonts w:ascii="Verdana" w:eastAsia="Arial Narrow" w:hAnsi="Verdana" w:cs="Arial"/>
          <w:color w:val="000000" w:themeColor="text1"/>
        </w:rPr>
        <w:t xml:space="preserve"> en los artículos anteriores</w:t>
      </w:r>
      <w:r w:rsidRPr="00EB0AE6">
        <w:rPr>
          <w:rFonts w:ascii="Verdana" w:eastAsia="Arial Narrow" w:hAnsi="Verdana" w:cs="Arial"/>
          <w:color w:val="000000" w:themeColor="text1"/>
        </w:rPr>
        <w:t>, solicitará de manera anual a las áreas protegidas que forman parte del Sistema de Parques Nacionales</w:t>
      </w:r>
      <w:r w:rsidR="005F2910" w:rsidRPr="00EB0AE6">
        <w:rPr>
          <w:rFonts w:ascii="Verdana" w:eastAsia="Arial Narrow" w:hAnsi="Verdana" w:cs="Arial"/>
          <w:color w:val="000000" w:themeColor="text1"/>
        </w:rPr>
        <w:t xml:space="preserve"> Naturales</w:t>
      </w:r>
      <w:r w:rsidRPr="00EB0AE6">
        <w:rPr>
          <w:rFonts w:ascii="Verdana" w:eastAsia="Arial Narrow" w:hAnsi="Verdana" w:cs="Arial"/>
          <w:color w:val="000000" w:themeColor="text1"/>
        </w:rPr>
        <w:t xml:space="preserve"> la información correspondiente a </w:t>
      </w:r>
      <w:r w:rsidR="005F2910" w:rsidRPr="00EB0AE6">
        <w:rPr>
          <w:rFonts w:ascii="Verdana" w:eastAsia="Arial Narrow" w:hAnsi="Verdana" w:cs="Arial"/>
          <w:color w:val="000000" w:themeColor="text1"/>
        </w:rPr>
        <w:t>los predios de propiedad privada</w:t>
      </w:r>
      <w:r w:rsidRPr="00EB0AE6">
        <w:rPr>
          <w:rFonts w:ascii="Verdana" w:eastAsia="Arial Narrow" w:hAnsi="Verdana" w:cs="Arial"/>
          <w:color w:val="000000" w:themeColor="text1"/>
        </w:rPr>
        <w:t xml:space="preserve"> que pretendan adquirirse en la respectiva vigencia fiscal. </w:t>
      </w:r>
    </w:p>
    <w:p w14:paraId="09FA0631" w14:textId="4818CEA8" w:rsidR="00EE3975" w:rsidRPr="00EB0AE6" w:rsidRDefault="00EE3975" w:rsidP="00EE3975">
      <w:pPr>
        <w:tabs>
          <w:tab w:val="left" w:pos="8460"/>
          <w:tab w:val="left" w:pos="9180"/>
        </w:tabs>
        <w:jc w:val="both"/>
        <w:rPr>
          <w:rFonts w:ascii="Verdana" w:eastAsia="Verdana" w:hAnsi="Verdana" w:cs="Arial"/>
          <w:color w:val="000000" w:themeColor="text1"/>
        </w:rPr>
      </w:pPr>
      <w:r w:rsidRPr="00EB0AE6">
        <w:rPr>
          <w:rFonts w:ascii="Verdana" w:eastAsia="Arial Narrow" w:hAnsi="Verdana" w:cs="Arial"/>
          <w:color w:val="000000" w:themeColor="text1"/>
        </w:rPr>
        <w:t xml:space="preserve">Con base en esta Circular, las áreas protegidas, en coordinación con las Direcciones Territoriales, seleccionarán los predios </w:t>
      </w:r>
      <w:r w:rsidRPr="00EB0AE6">
        <w:rPr>
          <w:rFonts w:ascii="Verdana" w:eastAsia="Verdana" w:hAnsi="Verdana" w:cs="Arial"/>
          <w:color w:val="000000" w:themeColor="text1"/>
        </w:rPr>
        <w:t xml:space="preserve">que serán objeto de alistamiento operativo y eventual procedimiento de adquisición.  </w:t>
      </w:r>
    </w:p>
    <w:p w14:paraId="105490B3" w14:textId="2E4C5B12" w:rsidR="00EE3975" w:rsidRPr="00EB0AE6" w:rsidRDefault="00EE3975" w:rsidP="005F2910">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color w:val="000000" w:themeColor="text1"/>
        </w:rPr>
        <w:t xml:space="preserve">También podrán hacer parte de esta selección los predios que son ofrecidos en venta a la entidad por parte de sus propietarios. </w:t>
      </w:r>
    </w:p>
    <w:p w14:paraId="173FD229" w14:textId="4C172A6B" w:rsidR="00EE3975" w:rsidRPr="00EB0AE6" w:rsidRDefault="00EE3975" w:rsidP="00EE3975">
      <w:pPr>
        <w:tabs>
          <w:tab w:val="left" w:pos="8460"/>
          <w:tab w:val="left" w:pos="9180"/>
        </w:tabs>
        <w:ind w:right="240"/>
        <w:jc w:val="both"/>
        <w:rPr>
          <w:rFonts w:ascii="Verdana" w:eastAsia="Arial Narrow" w:hAnsi="Verdana" w:cs="Arial"/>
          <w:color w:val="000000" w:themeColor="text1"/>
        </w:rPr>
      </w:pPr>
      <w:r w:rsidRPr="00EB0AE6">
        <w:rPr>
          <w:rFonts w:ascii="Verdana" w:eastAsia="Verdana" w:hAnsi="Verdana" w:cs="Arial"/>
          <w:b/>
          <w:color w:val="000000" w:themeColor="text1"/>
        </w:rPr>
        <w:t>ARTICULO 21.</w:t>
      </w:r>
      <w:r w:rsidRPr="00EB0AE6">
        <w:rPr>
          <w:rFonts w:ascii="Verdana" w:eastAsia="Verdana" w:hAnsi="Verdana" w:cs="Arial"/>
          <w:color w:val="000000" w:themeColor="text1"/>
        </w:rPr>
        <w:t xml:space="preserve">   </w:t>
      </w:r>
      <w:r w:rsidRPr="00EB0AE6">
        <w:rPr>
          <w:rFonts w:ascii="Verdana" w:eastAsia="Arial Narrow" w:hAnsi="Verdana" w:cs="Arial"/>
          <w:b/>
          <w:color w:val="000000" w:themeColor="text1"/>
        </w:rPr>
        <w:t xml:space="preserve">PRIORIZACIÓN PARA LA ADQUISICIÓN DE PREDIOS.  </w:t>
      </w:r>
      <w:r w:rsidRPr="00EB0AE6">
        <w:rPr>
          <w:rFonts w:ascii="Verdana" w:eastAsia="Arial Narrow" w:hAnsi="Verdana" w:cs="Arial"/>
          <w:color w:val="000000" w:themeColor="text1"/>
        </w:rPr>
        <w:t>El procedimiento de priorización consiste en la aplicación de criterios para la selección de los predios</w:t>
      </w:r>
      <w:r w:rsidR="005F2910" w:rsidRPr="00EB0AE6">
        <w:rPr>
          <w:rFonts w:ascii="Verdana" w:eastAsia="Arial Narrow" w:hAnsi="Verdana" w:cs="Arial"/>
          <w:color w:val="000000" w:themeColor="text1"/>
        </w:rPr>
        <w:t xml:space="preserve"> </w:t>
      </w:r>
      <w:r w:rsidRPr="00EB0AE6">
        <w:rPr>
          <w:rFonts w:ascii="Verdana" w:eastAsia="Arial Narrow" w:hAnsi="Verdana" w:cs="Arial"/>
          <w:color w:val="000000" w:themeColor="text1"/>
        </w:rPr>
        <w:t xml:space="preserve">que pretenden ser adquiridos  por Parques Nacionales. </w:t>
      </w:r>
    </w:p>
    <w:p w14:paraId="30648E64" w14:textId="74FE7300" w:rsidR="00EE3975" w:rsidRPr="00EB0AE6" w:rsidRDefault="00EE3975" w:rsidP="005F2910">
      <w:pPr>
        <w:tabs>
          <w:tab w:val="left" w:pos="8460"/>
          <w:tab w:val="left" w:pos="9180"/>
        </w:tabs>
        <w:ind w:right="240"/>
        <w:jc w:val="both"/>
        <w:rPr>
          <w:rFonts w:ascii="Verdana" w:eastAsia="Verdana" w:hAnsi="Verdana" w:cs="Arial"/>
          <w:color w:val="000000" w:themeColor="text1"/>
        </w:rPr>
      </w:pPr>
      <w:r w:rsidRPr="00EB0AE6">
        <w:rPr>
          <w:rFonts w:ascii="Verdana" w:eastAsia="Arial Narrow" w:hAnsi="Verdana" w:cs="Arial"/>
          <w:b/>
          <w:color w:val="000000" w:themeColor="text1"/>
        </w:rPr>
        <w:t xml:space="preserve">PARÁGRAFO. </w:t>
      </w:r>
      <w:r w:rsidRPr="00EB0AE6">
        <w:rPr>
          <w:rFonts w:ascii="Verdana" w:eastAsia="Arial Narrow" w:hAnsi="Verdana" w:cs="Arial"/>
          <w:color w:val="000000" w:themeColor="text1"/>
        </w:rPr>
        <w:t>Los criterios de priorización se aplicarán a las áreas protegidas que cuenten con información de cartografía disponible como mapa de ecosistemas, mapa de coberturas vegetales y mapa de riesgo. Dichos criterios deberán ser aplicados por el Director Territorial respectivo.</w:t>
      </w:r>
    </w:p>
    <w:p w14:paraId="43812202" w14:textId="5CB71317" w:rsidR="00EE3975" w:rsidRPr="00EB0AE6" w:rsidRDefault="00EE3975" w:rsidP="005F2910">
      <w:pPr>
        <w:tabs>
          <w:tab w:val="left" w:pos="8460"/>
          <w:tab w:val="left" w:pos="9180"/>
        </w:tabs>
        <w:ind w:right="240"/>
        <w:jc w:val="both"/>
        <w:rPr>
          <w:rFonts w:ascii="Verdana" w:eastAsia="Arial Narrow" w:hAnsi="Verdana" w:cs="Arial"/>
          <w:color w:val="000000" w:themeColor="text1"/>
        </w:rPr>
      </w:pPr>
      <w:r w:rsidRPr="00EB0AE6">
        <w:rPr>
          <w:rFonts w:ascii="Verdana" w:eastAsia="Arial Narrow" w:hAnsi="Verdana" w:cs="Arial"/>
          <w:color w:val="000000" w:themeColor="text1"/>
        </w:rPr>
        <w:t xml:space="preserve">También se tendrán en cuenta los siguientes criterios: </w:t>
      </w:r>
    </w:p>
    <w:p w14:paraId="18725C2F" w14:textId="080D248E" w:rsidR="00EE3975" w:rsidRPr="00EB0AE6" w:rsidRDefault="00EE3975" w:rsidP="005F2910">
      <w:pPr>
        <w:tabs>
          <w:tab w:val="left" w:pos="8460"/>
          <w:tab w:val="left" w:pos="9180"/>
        </w:tabs>
        <w:ind w:right="240"/>
        <w:contextualSpacing/>
        <w:jc w:val="both"/>
        <w:rPr>
          <w:rFonts w:ascii="Verdana" w:eastAsia="Arial Narrow" w:hAnsi="Verdana" w:cs="Arial"/>
          <w:color w:val="000000" w:themeColor="text1"/>
        </w:rPr>
      </w:pPr>
      <w:r w:rsidRPr="00EB0AE6">
        <w:rPr>
          <w:rFonts w:ascii="Verdana" w:eastAsia="Arial Narrow" w:hAnsi="Verdana" w:cs="Arial"/>
          <w:b/>
          <w:bCs/>
          <w:color w:val="000000" w:themeColor="text1"/>
        </w:rPr>
        <w:t>Oportunidad de recursos económicos para la adquisición.</w:t>
      </w:r>
      <w:r w:rsidRPr="00EB0AE6">
        <w:rPr>
          <w:rFonts w:ascii="Verdana" w:eastAsia="Arial Narrow" w:hAnsi="Verdana" w:cs="Arial"/>
          <w:color w:val="000000" w:themeColor="text1"/>
        </w:rPr>
        <w:t xml:space="preserve"> La entidad, a través de la Oficina Asesora de Planeación, priorizará de manera anual la distribución de los recursos presupuestales para la adquisición predial, en sus diferentes manifestaciones, esto es, la adquisición ordinaria, de mejoras, o a través del saneamiento automático.</w:t>
      </w:r>
    </w:p>
    <w:p w14:paraId="03EA7607" w14:textId="77777777" w:rsidR="005F2910" w:rsidRPr="00EB0AE6" w:rsidRDefault="005F2910" w:rsidP="005F2910">
      <w:pPr>
        <w:tabs>
          <w:tab w:val="left" w:pos="8460"/>
          <w:tab w:val="left" w:pos="9180"/>
        </w:tabs>
        <w:ind w:right="240"/>
        <w:contextualSpacing/>
        <w:jc w:val="both"/>
        <w:rPr>
          <w:rFonts w:ascii="Verdana" w:eastAsia="Arial Narrow" w:hAnsi="Verdana" w:cs="Arial"/>
          <w:color w:val="000000" w:themeColor="text1"/>
        </w:rPr>
      </w:pPr>
    </w:p>
    <w:p w14:paraId="1F97026C" w14:textId="6ED080C3" w:rsidR="00EE3975" w:rsidRPr="00EB0AE6" w:rsidRDefault="00EE3975" w:rsidP="005F2910">
      <w:pPr>
        <w:tabs>
          <w:tab w:val="left" w:pos="8460"/>
          <w:tab w:val="left" w:pos="9180"/>
        </w:tabs>
        <w:ind w:right="240"/>
        <w:contextualSpacing/>
        <w:jc w:val="both"/>
        <w:rPr>
          <w:rFonts w:ascii="Verdana" w:eastAsia="Arial Narrow" w:hAnsi="Verdana" w:cs="Arial"/>
          <w:color w:val="000000" w:themeColor="text1"/>
        </w:rPr>
      </w:pPr>
      <w:r w:rsidRPr="00EB0AE6">
        <w:rPr>
          <w:rFonts w:ascii="Verdana" w:eastAsia="Arial Narrow" w:hAnsi="Verdana" w:cs="Arial"/>
          <w:b/>
          <w:bCs/>
          <w:color w:val="000000" w:themeColor="text1"/>
        </w:rPr>
        <w:t>Oportunidad para el manejo del Área Protegida:</w:t>
      </w:r>
      <w:r w:rsidRPr="00EB0AE6">
        <w:rPr>
          <w:rFonts w:ascii="Verdana" w:eastAsia="Arial Narrow" w:hAnsi="Verdana" w:cs="Arial"/>
          <w:color w:val="000000" w:themeColor="text1"/>
        </w:rPr>
        <w:t xml:space="preserve"> También serán tenidos en cuenta el tamaño y el número de predios al interior del área protegida, las actividades de restauración que adelante la entidad y los objetivos y finalidades descritos en su plan de manejo. </w:t>
      </w:r>
    </w:p>
    <w:p w14:paraId="057E03B8" w14:textId="77777777" w:rsidR="00EE3975" w:rsidRPr="00EB0AE6" w:rsidRDefault="00EE3975" w:rsidP="00D25F8A">
      <w:pPr>
        <w:tabs>
          <w:tab w:val="left" w:pos="8460"/>
          <w:tab w:val="left" w:pos="9180"/>
        </w:tabs>
        <w:ind w:right="240"/>
        <w:contextualSpacing/>
        <w:jc w:val="both"/>
        <w:rPr>
          <w:rFonts w:ascii="Verdana" w:eastAsia="Arial Narrow" w:hAnsi="Verdana" w:cs="Arial"/>
          <w:color w:val="000000" w:themeColor="text1"/>
        </w:rPr>
      </w:pPr>
    </w:p>
    <w:p w14:paraId="4E614DCF" w14:textId="77777777" w:rsidR="00EE3975" w:rsidRPr="00EB0AE6" w:rsidRDefault="00EE3975" w:rsidP="00D25F8A">
      <w:pPr>
        <w:tabs>
          <w:tab w:val="left" w:pos="8460"/>
          <w:tab w:val="left" w:pos="9180"/>
        </w:tabs>
        <w:ind w:right="240"/>
        <w:jc w:val="both"/>
        <w:rPr>
          <w:rFonts w:ascii="Verdana" w:eastAsia="Arial Narrow" w:hAnsi="Verdana" w:cs="Arial"/>
          <w:color w:val="000000" w:themeColor="text1"/>
        </w:rPr>
      </w:pPr>
      <w:r w:rsidRPr="00EB0AE6">
        <w:rPr>
          <w:rFonts w:ascii="Verdana" w:eastAsia="Arial Narrow" w:hAnsi="Verdana" w:cs="Arial"/>
          <w:b/>
          <w:color w:val="000000" w:themeColor="text1"/>
        </w:rPr>
        <w:t xml:space="preserve">ARTÍCULO 22. </w:t>
      </w:r>
      <w:r w:rsidRPr="00EB0AE6">
        <w:rPr>
          <w:rFonts w:ascii="Verdana" w:eastAsia="Arial Narrow" w:hAnsi="Verdana" w:cs="Arial"/>
          <w:color w:val="000000" w:themeColor="text1"/>
        </w:rPr>
        <w:t xml:space="preserve"> </w:t>
      </w:r>
      <w:r w:rsidRPr="00EB0AE6">
        <w:rPr>
          <w:rFonts w:ascii="Verdana" w:eastAsia="Arial Narrow" w:hAnsi="Verdana" w:cs="Arial"/>
          <w:b/>
          <w:color w:val="000000" w:themeColor="text1"/>
        </w:rPr>
        <w:t>CRITERIOS E INDICADORES PARA LA PRIORIZACIÓN DE PREDIOS.</w:t>
      </w:r>
      <w:r w:rsidRPr="00EB0AE6">
        <w:rPr>
          <w:rFonts w:ascii="Verdana" w:eastAsia="Arial Narrow" w:hAnsi="Verdana" w:cs="Arial"/>
          <w:color w:val="000000" w:themeColor="text1"/>
        </w:rPr>
        <w:t xml:space="preserve"> Son criterios de priorización para determinar qué predios  pueden ser adquiridos en las áreas protegidas, con preferencia de otros.</w:t>
      </w:r>
    </w:p>
    <w:p w14:paraId="05F2DF3C" w14:textId="77777777" w:rsidR="00EE3975" w:rsidRPr="00EB0AE6" w:rsidRDefault="00EE3975" w:rsidP="00EE3975">
      <w:pPr>
        <w:tabs>
          <w:tab w:val="left" w:pos="8460"/>
          <w:tab w:val="left" w:pos="9180"/>
        </w:tabs>
        <w:ind w:left="240" w:right="240"/>
        <w:jc w:val="both"/>
        <w:rPr>
          <w:rFonts w:ascii="Verdana" w:eastAsia="Arial Narrow" w:hAnsi="Verdana" w:cs="Arial"/>
          <w:color w:val="000000" w:themeColor="text1"/>
        </w:rPr>
      </w:pPr>
    </w:p>
    <w:p w14:paraId="06DD443C" w14:textId="5B846196" w:rsidR="00EE3975" w:rsidRPr="00EB0AE6" w:rsidRDefault="00EE3975" w:rsidP="00D25F8A">
      <w:pPr>
        <w:tabs>
          <w:tab w:val="left" w:pos="8460"/>
          <w:tab w:val="left" w:pos="9180"/>
        </w:tabs>
        <w:ind w:left="240" w:right="240"/>
        <w:jc w:val="both"/>
        <w:rPr>
          <w:rFonts w:ascii="Verdana" w:eastAsia="Arial Narrow" w:hAnsi="Verdana" w:cs="Arial"/>
          <w:color w:val="000000" w:themeColor="text1"/>
        </w:rPr>
      </w:pPr>
      <w:r w:rsidRPr="00EB0AE6">
        <w:rPr>
          <w:rFonts w:ascii="Verdana" w:eastAsia="Arial Narrow" w:hAnsi="Verdana" w:cs="Arial"/>
          <w:color w:val="000000" w:themeColor="text1"/>
        </w:rPr>
        <w:t>En general,</w:t>
      </w:r>
      <w:r w:rsidR="00D25F8A" w:rsidRPr="00EB0AE6">
        <w:rPr>
          <w:rFonts w:ascii="Verdana" w:eastAsia="Arial Narrow" w:hAnsi="Verdana" w:cs="Arial"/>
          <w:color w:val="000000" w:themeColor="text1"/>
        </w:rPr>
        <w:t xml:space="preserve"> </w:t>
      </w:r>
      <w:r w:rsidRPr="00EB0AE6">
        <w:rPr>
          <w:rFonts w:ascii="Verdana" w:eastAsia="Arial Narrow" w:hAnsi="Verdana" w:cs="Arial"/>
          <w:color w:val="000000" w:themeColor="text1"/>
        </w:rPr>
        <w:t xml:space="preserve">las Direcciones Territoriales deben tener en cuenta que los criterios considerados deben responder al cumplimiento de los objetivos de </w:t>
      </w:r>
      <w:r w:rsidRPr="00EB0AE6">
        <w:rPr>
          <w:rFonts w:ascii="Verdana" w:eastAsia="Arial Narrow" w:hAnsi="Verdana" w:cs="Arial"/>
          <w:color w:val="000000" w:themeColor="text1"/>
        </w:rPr>
        <w:lastRenderedPageBreak/>
        <w:t xml:space="preserve">conservación y al buen estado de los valores objeto de conservación del área protegida, definidos en el correspondiente plan de manejo. </w:t>
      </w:r>
    </w:p>
    <w:p w14:paraId="2313784A" w14:textId="336768BD" w:rsidR="00EE3975" w:rsidRPr="00EB0AE6" w:rsidRDefault="00EE3975" w:rsidP="00D25F8A">
      <w:pPr>
        <w:tabs>
          <w:tab w:val="left" w:pos="8460"/>
          <w:tab w:val="left" w:pos="9180"/>
        </w:tabs>
        <w:ind w:left="240" w:right="240"/>
        <w:jc w:val="both"/>
        <w:rPr>
          <w:rFonts w:ascii="Verdana" w:eastAsia="Arial Narrow" w:hAnsi="Verdana" w:cs="Arial"/>
          <w:color w:val="000000" w:themeColor="text1"/>
        </w:rPr>
      </w:pPr>
      <w:r w:rsidRPr="00EB0AE6">
        <w:rPr>
          <w:rFonts w:ascii="Verdana" w:eastAsia="Arial Narrow" w:hAnsi="Verdana" w:cs="Arial"/>
          <w:color w:val="000000" w:themeColor="text1"/>
        </w:rPr>
        <w:t xml:space="preserve">De manera adicional, todos los criterios se consideran complementarios para la toma de </w:t>
      </w:r>
      <w:r w:rsidR="00D25F8A" w:rsidRPr="00EB0AE6">
        <w:rPr>
          <w:rFonts w:ascii="Verdana" w:eastAsia="Arial Narrow" w:hAnsi="Verdana" w:cs="Arial"/>
          <w:color w:val="000000" w:themeColor="text1"/>
        </w:rPr>
        <w:t xml:space="preserve">la </w:t>
      </w:r>
      <w:r w:rsidRPr="00EB0AE6">
        <w:rPr>
          <w:rFonts w:ascii="Verdana" w:eastAsia="Arial Narrow" w:hAnsi="Verdana" w:cs="Arial"/>
          <w:color w:val="000000" w:themeColor="text1"/>
        </w:rPr>
        <w:t>decisión de adquirir y en ningún caso se considera que un criterio tendrá mayor importancia que los demás, excepto el criterio de zonificación para el manejo.</w:t>
      </w:r>
    </w:p>
    <w:p w14:paraId="6D0F2FEB" w14:textId="5ED1F2DB" w:rsidR="00EE3975" w:rsidRPr="00EB0AE6" w:rsidRDefault="00EE3975" w:rsidP="00D25F8A">
      <w:pPr>
        <w:tabs>
          <w:tab w:val="left" w:pos="8460"/>
          <w:tab w:val="left" w:pos="9180"/>
        </w:tabs>
        <w:ind w:left="240" w:right="240"/>
        <w:jc w:val="both"/>
        <w:rPr>
          <w:rFonts w:ascii="Verdana" w:eastAsia="Arial Narrow" w:hAnsi="Verdana" w:cs="Arial"/>
          <w:color w:val="000000" w:themeColor="text1"/>
        </w:rPr>
      </w:pPr>
      <w:r w:rsidRPr="00EB0AE6">
        <w:rPr>
          <w:rFonts w:ascii="Verdana" w:eastAsia="Arial Narrow" w:hAnsi="Verdana" w:cs="Arial"/>
          <w:color w:val="000000" w:themeColor="text1"/>
        </w:rPr>
        <w:t>Para estos efectos, los criterios de adquisición predial son los siguientes:</w:t>
      </w:r>
    </w:p>
    <w:p w14:paraId="09A98F96" w14:textId="53707F35" w:rsidR="00EE3975" w:rsidRPr="00EB0AE6" w:rsidRDefault="00EE3975" w:rsidP="00EE3975">
      <w:pPr>
        <w:pStyle w:val="Prrafodelista"/>
        <w:numPr>
          <w:ilvl w:val="0"/>
          <w:numId w:val="18"/>
        </w:numPr>
        <w:tabs>
          <w:tab w:val="left" w:pos="8460"/>
          <w:tab w:val="left" w:pos="9180"/>
        </w:tabs>
        <w:autoSpaceDN/>
        <w:ind w:right="240" w:hanging="600"/>
        <w:contextualSpacing/>
        <w:jc w:val="both"/>
        <w:textAlignment w:val="auto"/>
        <w:rPr>
          <w:rFonts w:ascii="Verdana" w:eastAsia="Arial Narrow" w:hAnsi="Verdana" w:cs="Arial"/>
          <w:color w:val="000000" w:themeColor="text1"/>
          <w:sz w:val="22"/>
          <w:szCs w:val="22"/>
        </w:rPr>
      </w:pPr>
      <w:r w:rsidRPr="00EB0AE6">
        <w:rPr>
          <w:rFonts w:ascii="Verdana" w:eastAsia="Arial Narrow" w:hAnsi="Verdana" w:cs="Arial"/>
          <w:color w:val="000000" w:themeColor="text1"/>
          <w:sz w:val="22"/>
          <w:szCs w:val="22"/>
        </w:rPr>
        <w:t>La u</w:t>
      </w:r>
      <w:r w:rsidRPr="00EB0AE6">
        <w:rPr>
          <w:rFonts w:ascii="Verdana" w:hAnsi="Verdana" w:cs="Arial"/>
          <w:color w:val="000000" w:themeColor="text1"/>
          <w:sz w:val="22"/>
          <w:szCs w:val="22"/>
          <w:lang w:eastAsia="en-US"/>
        </w:rPr>
        <w:t>bicación del predio en relación con la zonificación para el manejo del área protegida.</w:t>
      </w:r>
    </w:p>
    <w:p w14:paraId="26305233" w14:textId="0E688069" w:rsidR="00EE3975" w:rsidRPr="00EB0AE6" w:rsidRDefault="00EE3975" w:rsidP="00D25F8A">
      <w:pPr>
        <w:pStyle w:val="Prrafodelista"/>
        <w:numPr>
          <w:ilvl w:val="0"/>
          <w:numId w:val="18"/>
        </w:numPr>
        <w:tabs>
          <w:tab w:val="left" w:pos="8460"/>
          <w:tab w:val="left" w:pos="9180"/>
        </w:tabs>
        <w:autoSpaceDN/>
        <w:ind w:right="240" w:hanging="600"/>
        <w:contextualSpacing/>
        <w:jc w:val="both"/>
        <w:textAlignment w:val="auto"/>
        <w:rPr>
          <w:rFonts w:ascii="Verdana" w:eastAsia="Arial Narrow" w:hAnsi="Verdana" w:cs="Arial"/>
          <w:color w:val="000000" w:themeColor="text1"/>
          <w:sz w:val="22"/>
          <w:szCs w:val="22"/>
        </w:rPr>
      </w:pPr>
      <w:r w:rsidRPr="00EB0AE6">
        <w:rPr>
          <w:rFonts w:ascii="Verdana" w:hAnsi="Verdana" w:cs="Arial"/>
          <w:color w:val="000000" w:themeColor="text1"/>
          <w:sz w:val="22"/>
          <w:szCs w:val="22"/>
          <w:lang w:eastAsia="en-US"/>
        </w:rPr>
        <w:t>La representatividad ecosistémica</w:t>
      </w:r>
      <w:r w:rsidR="00D25F8A" w:rsidRPr="00EB0AE6">
        <w:rPr>
          <w:rFonts w:ascii="Verdana" w:hAnsi="Verdana" w:cs="Arial"/>
          <w:color w:val="000000" w:themeColor="text1"/>
          <w:sz w:val="22"/>
          <w:szCs w:val="22"/>
          <w:lang w:eastAsia="en-US"/>
        </w:rPr>
        <w:t>.</w:t>
      </w:r>
    </w:p>
    <w:p w14:paraId="4D34CF73" w14:textId="0AB17D3B" w:rsidR="00EE3975" w:rsidRPr="00EB0AE6" w:rsidRDefault="00EE3975" w:rsidP="00D25F8A">
      <w:pPr>
        <w:pStyle w:val="Prrafodelista"/>
        <w:numPr>
          <w:ilvl w:val="0"/>
          <w:numId w:val="18"/>
        </w:numPr>
        <w:tabs>
          <w:tab w:val="left" w:pos="8460"/>
          <w:tab w:val="left" w:pos="9180"/>
        </w:tabs>
        <w:autoSpaceDN/>
        <w:ind w:right="240" w:hanging="600"/>
        <w:contextualSpacing/>
        <w:jc w:val="both"/>
        <w:textAlignment w:val="auto"/>
        <w:rPr>
          <w:rFonts w:ascii="Verdana" w:eastAsia="Arial Narrow" w:hAnsi="Verdana" w:cs="Arial"/>
          <w:color w:val="000000" w:themeColor="text1"/>
          <w:sz w:val="22"/>
          <w:szCs w:val="22"/>
        </w:rPr>
      </w:pPr>
      <w:r w:rsidRPr="00EB0AE6">
        <w:rPr>
          <w:rFonts w:ascii="Verdana" w:hAnsi="Verdana" w:cs="Arial"/>
          <w:color w:val="000000" w:themeColor="text1"/>
          <w:sz w:val="22"/>
          <w:szCs w:val="22"/>
          <w:lang w:eastAsia="en-US"/>
        </w:rPr>
        <w:t>El uso del predio</w:t>
      </w:r>
      <w:r w:rsidR="00D25F8A" w:rsidRPr="00EB0AE6">
        <w:rPr>
          <w:rFonts w:ascii="Verdana" w:hAnsi="Verdana" w:cs="Arial"/>
          <w:color w:val="000000" w:themeColor="text1"/>
          <w:sz w:val="22"/>
          <w:szCs w:val="22"/>
          <w:lang w:eastAsia="en-US"/>
        </w:rPr>
        <w:t>.</w:t>
      </w:r>
    </w:p>
    <w:p w14:paraId="30D56623" w14:textId="137658FF" w:rsidR="00EE3975" w:rsidRPr="00EB0AE6" w:rsidRDefault="00EE3975" w:rsidP="00D25F8A">
      <w:pPr>
        <w:pStyle w:val="Prrafodelista"/>
        <w:numPr>
          <w:ilvl w:val="0"/>
          <w:numId w:val="18"/>
        </w:numPr>
        <w:tabs>
          <w:tab w:val="left" w:pos="8460"/>
          <w:tab w:val="left" w:pos="9180"/>
        </w:tabs>
        <w:autoSpaceDN/>
        <w:ind w:right="240" w:hanging="600"/>
        <w:contextualSpacing/>
        <w:jc w:val="both"/>
        <w:textAlignment w:val="auto"/>
        <w:rPr>
          <w:rFonts w:ascii="Verdana" w:eastAsia="Arial Narrow" w:hAnsi="Verdana" w:cs="Arial"/>
          <w:color w:val="000000" w:themeColor="text1"/>
          <w:sz w:val="22"/>
          <w:szCs w:val="22"/>
        </w:rPr>
      </w:pPr>
      <w:r w:rsidRPr="00EB0AE6">
        <w:rPr>
          <w:rFonts w:ascii="Verdana" w:hAnsi="Verdana" w:cs="Arial"/>
          <w:color w:val="000000" w:themeColor="text1"/>
          <w:sz w:val="22"/>
          <w:szCs w:val="22"/>
          <w:lang w:eastAsia="en-US"/>
        </w:rPr>
        <w:t>Los conflictos asociados a la existencia de un valor cultural o religioso para comunidades locales</w:t>
      </w:r>
      <w:r w:rsidR="00D25F8A" w:rsidRPr="00EB0AE6">
        <w:rPr>
          <w:rFonts w:ascii="Verdana" w:hAnsi="Verdana" w:cs="Arial"/>
          <w:color w:val="000000" w:themeColor="text1"/>
          <w:sz w:val="22"/>
          <w:szCs w:val="22"/>
          <w:lang w:eastAsia="en-US"/>
        </w:rPr>
        <w:t>.</w:t>
      </w:r>
    </w:p>
    <w:p w14:paraId="05BC0D4F" w14:textId="77777777" w:rsidR="00EE3975" w:rsidRPr="00EB0AE6" w:rsidRDefault="00EE3975" w:rsidP="00EE3975">
      <w:pPr>
        <w:tabs>
          <w:tab w:val="left" w:pos="8460"/>
          <w:tab w:val="left" w:pos="9180"/>
        </w:tabs>
        <w:spacing w:after="0"/>
        <w:ind w:left="240" w:right="240"/>
        <w:jc w:val="both"/>
        <w:rPr>
          <w:rFonts w:ascii="Verdana" w:eastAsia="Arial Narrow" w:hAnsi="Verdana" w:cs="Arial"/>
          <w:color w:val="000000" w:themeColor="text1"/>
        </w:rPr>
      </w:pPr>
    </w:p>
    <w:tbl>
      <w:tblPr>
        <w:tblStyle w:val="Tablaconcuadrcula"/>
        <w:tblW w:w="9209" w:type="dxa"/>
        <w:jc w:val="center"/>
        <w:tblLook w:val="04A0" w:firstRow="1" w:lastRow="0" w:firstColumn="1" w:lastColumn="0" w:noHBand="0" w:noVBand="1"/>
      </w:tblPr>
      <w:tblGrid>
        <w:gridCol w:w="2210"/>
        <w:gridCol w:w="2183"/>
        <w:gridCol w:w="2737"/>
        <w:gridCol w:w="2079"/>
      </w:tblGrid>
      <w:tr w:rsidR="00EB0AE6" w:rsidRPr="00EB0AE6" w14:paraId="43FB3810" w14:textId="77777777" w:rsidTr="00D25F8A">
        <w:trPr>
          <w:trHeight w:val="1323"/>
          <w:jc w:val="center"/>
        </w:trPr>
        <w:tc>
          <w:tcPr>
            <w:tcW w:w="2210" w:type="dxa"/>
            <w:vAlign w:val="center"/>
          </w:tcPr>
          <w:p w14:paraId="1A5732D8" w14:textId="77777777" w:rsidR="00EE3975" w:rsidRPr="00EB0AE6" w:rsidRDefault="00EE3975" w:rsidP="00B73163">
            <w:pPr>
              <w:spacing w:line="240" w:lineRule="auto"/>
              <w:jc w:val="center"/>
              <w:rPr>
                <w:rFonts w:ascii="Verdana" w:hAnsi="Verdana" w:cs="Arial"/>
                <w:b/>
                <w:color w:val="000000" w:themeColor="text1"/>
              </w:rPr>
            </w:pPr>
            <w:r w:rsidRPr="00EB0AE6">
              <w:rPr>
                <w:rFonts w:ascii="Verdana" w:hAnsi="Verdana" w:cs="Arial"/>
                <w:b/>
                <w:color w:val="000000" w:themeColor="text1"/>
              </w:rPr>
              <w:t>CRITERIO</w:t>
            </w:r>
          </w:p>
        </w:tc>
        <w:tc>
          <w:tcPr>
            <w:tcW w:w="2183" w:type="dxa"/>
            <w:vAlign w:val="center"/>
          </w:tcPr>
          <w:p w14:paraId="1E464337" w14:textId="77777777" w:rsidR="00EE3975" w:rsidRPr="00EB0AE6" w:rsidRDefault="00EE3975" w:rsidP="00B73163">
            <w:pPr>
              <w:spacing w:line="240" w:lineRule="auto"/>
              <w:jc w:val="center"/>
              <w:rPr>
                <w:rFonts w:ascii="Verdana" w:hAnsi="Verdana" w:cs="Arial"/>
                <w:b/>
                <w:color w:val="000000" w:themeColor="text1"/>
              </w:rPr>
            </w:pPr>
            <w:r w:rsidRPr="00EB0AE6">
              <w:rPr>
                <w:rFonts w:ascii="Verdana" w:hAnsi="Verdana" w:cs="Arial"/>
                <w:b/>
                <w:color w:val="000000" w:themeColor="text1"/>
              </w:rPr>
              <w:t xml:space="preserve">DESCRIPCIÓN </w:t>
            </w:r>
          </w:p>
        </w:tc>
        <w:tc>
          <w:tcPr>
            <w:tcW w:w="3257" w:type="dxa"/>
            <w:vAlign w:val="center"/>
          </w:tcPr>
          <w:p w14:paraId="088D580C" w14:textId="77777777" w:rsidR="00EE3975" w:rsidRPr="00EB0AE6" w:rsidRDefault="00EE3975" w:rsidP="00B73163">
            <w:pPr>
              <w:spacing w:line="240" w:lineRule="auto"/>
              <w:jc w:val="center"/>
              <w:rPr>
                <w:rFonts w:ascii="Verdana" w:hAnsi="Verdana" w:cs="Arial"/>
                <w:b/>
                <w:color w:val="000000" w:themeColor="text1"/>
              </w:rPr>
            </w:pPr>
            <w:r w:rsidRPr="00EB0AE6">
              <w:rPr>
                <w:rFonts w:ascii="Verdana" w:hAnsi="Verdana" w:cs="Arial"/>
                <w:b/>
                <w:color w:val="000000" w:themeColor="text1"/>
              </w:rPr>
              <w:t>CONSIDERACIONES PARA EL ANÁLISIS (Situaciones de Manejo)</w:t>
            </w:r>
          </w:p>
        </w:tc>
        <w:tc>
          <w:tcPr>
            <w:tcW w:w="1559" w:type="dxa"/>
            <w:vAlign w:val="center"/>
          </w:tcPr>
          <w:p w14:paraId="31776747" w14:textId="77777777" w:rsidR="00EE3975" w:rsidRPr="00EB0AE6" w:rsidRDefault="00EE3975" w:rsidP="00B73163">
            <w:pPr>
              <w:spacing w:line="240" w:lineRule="auto"/>
              <w:jc w:val="center"/>
              <w:rPr>
                <w:rFonts w:ascii="Verdana" w:hAnsi="Verdana" w:cs="Arial"/>
                <w:b/>
                <w:color w:val="000000" w:themeColor="text1"/>
              </w:rPr>
            </w:pPr>
            <w:r w:rsidRPr="00EB0AE6">
              <w:rPr>
                <w:rFonts w:ascii="Verdana" w:hAnsi="Verdana" w:cs="Arial"/>
                <w:b/>
                <w:color w:val="000000" w:themeColor="text1"/>
              </w:rPr>
              <w:t>PONDERACIÓN</w:t>
            </w:r>
          </w:p>
          <w:p w14:paraId="4CC1DAFF" w14:textId="77777777" w:rsidR="00EE3975" w:rsidRPr="00EB0AE6" w:rsidRDefault="00EE3975" w:rsidP="00B73163">
            <w:pPr>
              <w:spacing w:line="240" w:lineRule="auto"/>
              <w:jc w:val="center"/>
              <w:rPr>
                <w:rFonts w:ascii="Verdana" w:hAnsi="Verdana" w:cs="Arial"/>
                <w:b/>
                <w:color w:val="000000" w:themeColor="text1"/>
              </w:rPr>
            </w:pPr>
            <w:r w:rsidRPr="00EB0AE6">
              <w:rPr>
                <w:rFonts w:ascii="Verdana" w:hAnsi="Verdana" w:cs="Arial"/>
                <w:b/>
                <w:color w:val="000000" w:themeColor="text1"/>
              </w:rPr>
              <w:t>1 a 3 entendiendo al 3 como más prioritario</w:t>
            </w:r>
          </w:p>
        </w:tc>
      </w:tr>
      <w:tr w:rsidR="00EB0AE6" w:rsidRPr="00EB0AE6" w14:paraId="2B2FC3F5" w14:textId="77777777" w:rsidTr="00D25F8A">
        <w:trPr>
          <w:jc w:val="center"/>
        </w:trPr>
        <w:tc>
          <w:tcPr>
            <w:tcW w:w="2210" w:type="dxa"/>
            <w:vMerge w:val="restart"/>
            <w:vAlign w:val="center"/>
          </w:tcPr>
          <w:p w14:paraId="17A285F9"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Ubicación del predio en relación con la zonificación para el manejo del área protegida.</w:t>
            </w:r>
          </w:p>
        </w:tc>
        <w:tc>
          <w:tcPr>
            <w:tcW w:w="2183" w:type="dxa"/>
            <w:vMerge w:val="restart"/>
            <w:vAlign w:val="center"/>
          </w:tcPr>
          <w:p w14:paraId="50FA51DC"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Tener en cuenta cómo el predio incide en el propósito de manejo de la zona correspondiente a su ubicación.</w:t>
            </w:r>
          </w:p>
        </w:tc>
        <w:tc>
          <w:tcPr>
            <w:tcW w:w="3257" w:type="dxa"/>
            <w:vAlign w:val="center"/>
          </w:tcPr>
          <w:p w14:paraId="2E234BCD"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El predio se encuentra en una zona intangible o en zona primitiva y su adquisición es indispensable para el manejo adecuado del área, se debe priorizar su compra, frente a otro predio ubicado en cualquier otra categoría de zonificación para el manejo.</w:t>
            </w:r>
            <w:r w:rsidRPr="00EB0AE6">
              <w:rPr>
                <w:rFonts w:ascii="Verdana" w:hAnsi="Verdana" w:cs="Arial"/>
                <w:color w:val="000000" w:themeColor="text1"/>
              </w:rPr>
              <w:br/>
            </w:r>
            <w:r w:rsidRPr="00EB0AE6">
              <w:rPr>
                <w:rFonts w:ascii="Verdana" w:hAnsi="Verdana" w:cs="Arial"/>
                <w:color w:val="000000" w:themeColor="text1"/>
              </w:rPr>
              <w:br/>
              <w:t>El predio se encuentra en una zona de recuperación con ocupación debidamente caracterizada, se debe priorizar su compra, frente a otro predio ubicado en cualquier otra categoría de zonificación para el manejo.</w:t>
            </w:r>
          </w:p>
        </w:tc>
        <w:tc>
          <w:tcPr>
            <w:tcW w:w="1559" w:type="dxa"/>
            <w:vAlign w:val="center"/>
          </w:tcPr>
          <w:p w14:paraId="1B1FBA03"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3</w:t>
            </w:r>
          </w:p>
        </w:tc>
      </w:tr>
      <w:tr w:rsidR="00EB0AE6" w:rsidRPr="00EB0AE6" w14:paraId="245A0906" w14:textId="77777777" w:rsidTr="00D25F8A">
        <w:trPr>
          <w:jc w:val="center"/>
        </w:trPr>
        <w:tc>
          <w:tcPr>
            <w:tcW w:w="2210" w:type="dxa"/>
            <w:vMerge/>
            <w:vAlign w:val="center"/>
          </w:tcPr>
          <w:p w14:paraId="627D50B0" w14:textId="77777777" w:rsidR="00EE3975" w:rsidRPr="00EB0AE6" w:rsidRDefault="00EE3975" w:rsidP="00B73163">
            <w:pPr>
              <w:spacing w:line="240" w:lineRule="auto"/>
              <w:jc w:val="both"/>
              <w:rPr>
                <w:rFonts w:ascii="Verdana" w:hAnsi="Verdana" w:cs="Arial"/>
                <w:color w:val="000000" w:themeColor="text1"/>
              </w:rPr>
            </w:pPr>
          </w:p>
        </w:tc>
        <w:tc>
          <w:tcPr>
            <w:tcW w:w="2183" w:type="dxa"/>
            <w:vMerge/>
            <w:vAlign w:val="center"/>
          </w:tcPr>
          <w:p w14:paraId="7C8D6319" w14:textId="77777777" w:rsidR="00EE3975" w:rsidRPr="00EB0AE6" w:rsidRDefault="00EE3975" w:rsidP="00B73163">
            <w:pPr>
              <w:spacing w:line="240" w:lineRule="auto"/>
              <w:jc w:val="both"/>
              <w:rPr>
                <w:rFonts w:ascii="Verdana" w:hAnsi="Verdana" w:cs="Arial"/>
                <w:color w:val="000000" w:themeColor="text1"/>
              </w:rPr>
            </w:pPr>
          </w:p>
        </w:tc>
        <w:tc>
          <w:tcPr>
            <w:tcW w:w="3257" w:type="dxa"/>
            <w:vAlign w:val="center"/>
          </w:tcPr>
          <w:p w14:paraId="571FBD40"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El predio se encuentra en una zona de recreación general exterior, se realizará su adquisición en cumplimiento de los propósitos de manejo de dicha zona.</w:t>
            </w:r>
          </w:p>
        </w:tc>
        <w:tc>
          <w:tcPr>
            <w:tcW w:w="1559" w:type="dxa"/>
            <w:vAlign w:val="center"/>
          </w:tcPr>
          <w:p w14:paraId="77AC3429"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2</w:t>
            </w:r>
          </w:p>
        </w:tc>
      </w:tr>
      <w:tr w:rsidR="00EB0AE6" w:rsidRPr="00EB0AE6" w14:paraId="62FC7A3E" w14:textId="77777777" w:rsidTr="00D25F8A">
        <w:trPr>
          <w:trHeight w:val="1252"/>
          <w:jc w:val="center"/>
        </w:trPr>
        <w:tc>
          <w:tcPr>
            <w:tcW w:w="2210" w:type="dxa"/>
            <w:vMerge/>
            <w:vAlign w:val="center"/>
          </w:tcPr>
          <w:p w14:paraId="2D18F5E2" w14:textId="77777777" w:rsidR="00EE3975" w:rsidRPr="00EB0AE6" w:rsidRDefault="00EE3975" w:rsidP="00B73163">
            <w:pPr>
              <w:spacing w:line="240" w:lineRule="auto"/>
              <w:jc w:val="both"/>
              <w:rPr>
                <w:rFonts w:ascii="Verdana" w:hAnsi="Verdana" w:cs="Arial"/>
                <w:color w:val="000000" w:themeColor="text1"/>
              </w:rPr>
            </w:pPr>
          </w:p>
        </w:tc>
        <w:tc>
          <w:tcPr>
            <w:tcW w:w="2183" w:type="dxa"/>
            <w:vMerge/>
            <w:vAlign w:val="center"/>
          </w:tcPr>
          <w:p w14:paraId="319DBC9D" w14:textId="77777777" w:rsidR="00EE3975" w:rsidRPr="00EB0AE6" w:rsidRDefault="00EE3975" w:rsidP="00B73163">
            <w:pPr>
              <w:spacing w:line="240" w:lineRule="auto"/>
              <w:jc w:val="both"/>
              <w:rPr>
                <w:rFonts w:ascii="Verdana" w:hAnsi="Verdana" w:cs="Arial"/>
                <w:color w:val="000000" w:themeColor="text1"/>
              </w:rPr>
            </w:pPr>
          </w:p>
        </w:tc>
        <w:tc>
          <w:tcPr>
            <w:tcW w:w="3257" w:type="dxa"/>
            <w:vAlign w:val="center"/>
          </w:tcPr>
          <w:p w14:paraId="0B59A0E4"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 xml:space="preserve">En el corto plazo, la ubicación del predio en cualquiera de las otras categorías de zonificación para el </w:t>
            </w:r>
            <w:r w:rsidRPr="00EB0AE6">
              <w:rPr>
                <w:rFonts w:ascii="Verdana" w:hAnsi="Verdana" w:cs="Arial"/>
                <w:color w:val="000000" w:themeColor="text1"/>
              </w:rPr>
              <w:lastRenderedPageBreak/>
              <w:t>manejo del área protegida no afecta el propósito de manejo de esta.</w:t>
            </w:r>
          </w:p>
        </w:tc>
        <w:tc>
          <w:tcPr>
            <w:tcW w:w="1559" w:type="dxa"/>
            <w:vAlign w:val="center"/>
          </w:tcPr>
          <w:p w14:paraId="087DF3BE"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lastRenderedPageBreak/>
              <w:t>1</w:t>
            </w:r>
          </w:p>
        </w:tc>
      </w:tr>
      <w:tr w:rsidR="00EB0AE6" w:rsidRPr="00EB0AE6" w14:paraId="5AD86815" w14:textId="77777777" w:rsidTr="00D25F8A">
        <w:trPr>
          <w:jc w:val="center"/>
        </w:trPr>
        <w:tc>
          <w:tcPr>
            <w:tcW w:w="2210" w:type="dxa"/>
            <w:vMerge w:val="restart"/>
            <w:vAlign w:val="center"/>
          </w:tcPr>
          <w:p w14:paraId="0AEA7B89"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Representatividad ecosistémica</w:t>
            </w:r>
          </w:p>
        </w:tc>
        <w:tc>
          <w:tcPr>
            <w:tcW w:w="2183" w:type="dxa"/>
            <w:vMerge w:val="restart"/>
            <w:vAlign w:val="center"/>
          </w:tcPr>
          <w:p w14:paraId="6091F688"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 xml:space="preserve">La presencia al interior del predio de fragmentos o relictos de ecosistemas representativos, únicos y/o subrepresentados del  </w:t>
            </w:r>
            <w:proofErr w:type="spellStart"/>
            <w:r w:rsidRPr="00EB0AE6">
              <w:rPr>
                <w:rFonts w:ascii="Verdana" w:hAnsi="Verdana" w:cs="Arial"/>
                <w:color w:val="000000" w:themeColor="text1"/>
              </w:rPr>
              <w:t>area</w:t>
            </w:r>
            <w:proofErr w:type="spellEnd"/>
            <w:r w:rsidRPr="00EB0AE6">
              <w:rPr>
                <w:rFonts w:ascii="Verdana" w:hAnsi="Verdana" w:cs="Arial"/>
                <w:color w:val="000000" w:themeColor="text1"/>
              </w:rPr>
              <w:t xml:space="preserve"> protegida.</w:t>
            </w:r>
          </w:p>
        </w:tc>
        <w:tc>
          <w:tcPr>
            <w:tcW w:w="3257" w:type="dxa"/>
            <w:vAlign w:val="center"/>
          </w:tcPr>
          <w:p w14:paraId="5AABAF59"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En el predio se encuentra una muestra de un ecosistema único y/o sub-representado en el Sistema de Parques Nacionales Naturales.</w:t>
            </w:r>
          </w:p>
        </w:tc>
        <w:tc>
          <w:tcPr>
            <w:tcW w:w="1559" w:type="dxa"/>
            <w:vAlign w:val="center"/>
          </w:tcPr>
          <w:p w14:paraId="0772D169"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3</w:t>
            </w:r>
          </w:p>
        </w:tc>
      </w:tr>
      <w:tr w:rsidR="00EB0AE6" w:rsidRPr="00EB0AE6" w14:paraId="73DE74E3" w14:textId="77777777" w:rsidTr="00D25F8A">
        <w:trPr>
          <w:jc w:val="center"/>
        </w:trPr>
        <w:tc>
          <w:tcPr>
            <w:tcW w:w="2210" w:type="dxa"/>
            <w:vMerge/>
            <w:vAlign w:val="center"/>
          </w:tcPr>
          <w:p w14:paraId="3B1DDDA6" w14:textId="77777777" w:rsidR="00EE3975" w:rsidRPr="00EB0AE6" w:rsidRDefault="00EE3975" w:rsidP="00B73163">
            <w:pPr>
              <w:spacing w:line="240" w:lineRule="auto"/>
              <w:jc w:val="both"/>
              <w:rPr>
                <w:rFonts w:ascii="Verdana" w:hAnsi="Verdana" w:cs="Arial"/>
                <w:color w:val="000000" w:themeColor="text1"/>
              </w:rPr>
            </w:pPr>
          </w:p>
        </w:tc>
        <w:tc>
          <w:tcPr>
            <w:tcW w:w="2183" w:type="dxa"/>
            <w:vMerge/>
            <w:vAlign w:val="center"/>
          </w:tcPr>
          <w:p w14:paraId="03CCF1FD" w14:textId="77777777" w:rsidR="00EE3975" w:rsidRPr="00EB0AE6" w:rsidRDefault="00EE3975" w:rsidP="00B73163">
            <w:pPr>
              <w:spacing w:line="240" w:lineRule="auto"/>
              <w:jc w:val="both"/>
              <w:rPr>
                <w:rFonts w:ascii="Verdana" w:hAnsi="Verdana" w:cs="Arial"/>
                <w:color w:val="000000" w:themeColor="text1"/>
              </w:rPr>
            </w:pPr>
          </w:p>
        </w:tc>
        <w:tc>
          <w:tcPr>
            <w:tcW w:w="3257" w:type="dxa"/>
            <w:vAlign w:val="center"/>
          </w:tcPr>
          <w:p w14:paraId="686C31BA"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La muestra del ecosistema presente en el predio favorece la conectividad entre ecosistemas subrepresentados o únicos.</w:t>
            </w:r>
          </w:p>
        </w:tc>
        <w:tc>
          <w:tcPr>
            <w:tcW w:w="1559" w:type="dxa"/>
            <w:vAlign w:val="center"/>
          </w:tcPr>
          <w:p w14:paraId="19BC9CF7"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2</w:t>
            </w:r>
          </w:p>
        </w:tc>
      </w:tr>
      <w:tr w:rsidR="00EB0AE6" w:rsidRPr="00EB0AE6" w14:paraId="146466FE" w14:textId="77777777" w:rsidTr="00D25F8A">
        <w:trPr>
          <w:trHeight w:val="1191"/>
          <w:jc w:val="center"/>
        </w:trPr>
        <w:tc>
          <w:tcPr>
            <w:tcW w:w="2210" w:type="dxa"/>
            <w:vMerge/>
            <w:vAlign w:val="center"/>
          </w:tcPr>
          <w:p w14:paraId="38371B68" w14:textId="77777777" w:rsidR="00EE3975" w:rsidRPr="00EB0AE6" w:rsidRDefault="00EE3975" w:rsidP="00B73163">
            <w:pPr>
              <w:spacing w:line="240" w:lineRule="auto"/>
              <w:jc w:val="both"/>
              <w:rPr>
                <w:rFonts w:ascii="Verdana" w:hAnsi="Verdana" w:cs="Arial"/>
                <w:color w:val="000000" w:themeColor="text1"/>
              </w:rPr>
            </w:pPr>
          </w:p>
        </w:tc>
        <w:tc>
          <w:tcPr>
            <w:tcW w:w="2183" w:type="dxa"/>
            <w:vMerge/>
            <w:vAlign w:val="center"/>
          </w:tcPr>
          <w:p w14:paraId="352330AF" w14:textId="77777777" w:rsidR="00EE3975" w:rsidRPr="00EB0AE6" w:rsidRDefault="00EE3975" w:rsidP="00B73163">
            <w:pPr>
              <w:spacing w:line="240" w:lineRule="auto"/>
              <w:jc w:val="both"/>
              <w:rPr>
                <w:rFonts w:ascii="Verdana" w:hAnsi="Verdana" w:cs="Arial"/>
                <w:color w:val="000000" w:themeColor="text1"/>
              </w:rPr>
            </w:pPr>
          </w:p>
        </w:tc>
        <w:tc>
          <w:tcPr>
            <w:tcW w:w="3257" w:type="dxa"/>
            <w:vAlign w:val="center"/>
          </w:tcPr>
          <w:p w14:paraId="220F837E"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Si la muestra del ecosistema presente en el predio se considera en general que se encuentra sobre-representado en el Sistema de Parques Nacionales Naturales.</w:t>
            </w:r>
          </w:p>
        </w:tc>
        <w:tc>
          <w:tcPr>
            <w:tcW w:w="1559" w:type="dxa"/>
            <w:vAlign w:val="center"/>
          </w:tcPr>
          <w:p w14:paraId="48342B0D"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1</w:t>
            </w:r>
          </w:p>
        </w:tc>
      </w:tr>
      <w:tr w:rsidR="00EB0AE6" w:rsidRPr="00EB0AE6" w14:paraId="68D35806" w14:textId="77777777" w:rsidTr="00D25F8A">
        <w:trPr>
          <w:jc w:val="center"/>
        </w:trPr>
        <w:tc>
          <w:tcPr>
            <w:tcW w:w="2210" w:type="dxa"/>
            <w:vMerge w:val="restart"/>
            <w:vAlign w:val="center"/>
          </w:tcPr>
          <w:p w14:paraId="6ACFECDF"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Uso del predio</w:t>
            </w:r>
          </w:p>
        </w:tc>
        <w:tc>
          <w:tcPr>
            <w:tcW w:w="2183" w:type="dxa"/>
            <w:vMerge w:val="restart"/>
            <w:vAlign w:val="center"/>
          </w:tcPr>
          <w:p w14:paraId="45BF159B"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En el predio se evidencia un buen estado de conservación o con una buena recuperación de sus coberturas, se considerará prioritario para la compra, en especial si el predio se encuentra en zona intangible o primitiva.</w:t>
            </w:r>
          </w:p>
        </w:tc>
        <w:tc>
          <w:tcPr>
            <w:tcW w:w="3257" w:type="dxa"/>
            <w:vAlign w:val="center"/>
          </w:tcPr>
          <w:p w14:paraId="4EACB90B"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El predio presenta una intervención activa con tendencia a incrementar la transformación de las coberturas naturales. El predio posee seguimiento de transformación multitemporal y cuenta con la ficha de caracterización de Uso, Ocupación y Tenencia.</w:t>
            </w:r>
          </w:p>
        </w:tc>
        <w:tc>
          <w:tcPr>
            <w:tcW w:w="1559" w:type="dxa"/>
            <w:vAlign w:val="center"/>
          </w:tcPr>
          <w:p w14:paraId="5343BDC0"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3</w:t>
            </w:r>
          </w:p>
        </w:tc>
      </w:tr>
      <w:tr w:rsidR="00EB0AE6" w:rsidRPr="00EB0AE6" w14:paraId="0230E388" w14:textId="77777777" w:rsidTr="00D25F8A">
        <w:trPr>
          <w:jc w:val="center"/>
        </w:trPr>
        <w:tc>
          <w:tcPr>
            <w:tcW w:w="2210" w:type="dxa"/>
            <w:vMerge/>
            <w:vAlign w:val="center"/>
          </w:tcPr>
          <w:p w14:paraId="0EE4BFE4" w14:textId="77777777" w:rsidR="00EE3975" w:rsidRPr="00EB0AE6" w:rsidRDefault="00EE3975" w:rsidP="00B73163">
            <w:pPr>
              <w:spacing w:line="240" w:lineRule="auto"/>
              <w:jc w:val="both"/>
              <w:rPr>
                <w:rFonts w:ascii="Verdana" w:hAnsi="Verdana" w:cs="Arial"/>
                <w:color w:val="000000" w:themeColor="text1"/>
              </w:rPr>
            </w:pPr>
          </w:p>
        </w:tc>
        <w:tc>
          <w:tcPr>
            <w:tcW w:w="2183" w:type="dxa"/>
            <w:vMerge/>
            <w:vAlign w:val="center"/>
          </w:tcPr>
          <w:p w14:paraId="78A23BE8" w14:textId="77777777" w:rsidR="00EE3975" w:rsidRPr="00EB0AE6" w:rsidRDefault="00EE3975" w:rsidP="00B73163">
            <w:pPr>
              <w:spacing w:line="240" w:lineRule="auto"/>
              <w:jc w:val="both"/>
              <w:rPr>
                <w:rFonts w:ascii="Verdana" w:hAnsi="Verdana" w:cs="Arial"/>
                <w:color w:val="000000" w:themeColor="text1"/>
              </w:rPr>
            </w:pPr>
          </w:p>
        </w:tc>
        <w:tc>
          <w:tcPr>
            <w:tcW w:w="3257" w:type="dxa"/>
            <w:vAlign w:val="center"/>
          </w:tcPr>
          <w:p w14:paraId="02E12853"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El predio se encuentra en buen estado de conservación o presenta una buena recuperación de sus coberturas. El predio no presenta una tendencia al incremento de la transformación.</w:t>
            </w:r>
          </w:p>
        </w:tc>
        <w:tc>
          <w:tcPr>
            <w:tcW w:w="1559" w:type="dxa"/>
            <w:vAlign w:val="center"/>
          </w:tcPr>
          <w:p w14:paraId="12D4A0FE"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2</w:t>
            </w:r>
          </w:p>
        </w:tc>
      </w:tr>
      <w:tr w:rsidR="00EB0AE6" w:rsidRPr="00EB0AE6" w14:paraId="308047C0" w14:textId="77777777" w:rsidTr="00D25F8A">
        <w:trPr>
          <w:trHeight w:val="1494"/>
          <w:jc w:val="center"/>
        </w:trPr>
        <w:tc>
          <w:tcPr>
            <w:tcW w:w="2210" w:type="dxa"/>
            <w:vMerge/>
            <w:vAlign w:val="center"/>
          </w:tcPr>
          <w:p w14:paraId="289585D1" w14:textId="77777777" w:rsidR="00EE3975" w:rsidRPr="00EB0AE6" w:rsidRDefault="00EE3975" w:rsidP="00B73163">
            <w:pPr>
              <w:spacing w:line="240" w:lineRule="auto"/>
              <w:jc w:val="both"/>
              <w:rPr>
                <w:rFonts w:ascii="Verdana" w:hAnsi="Verdana" w:cs="Arial"/>
                <w:color w:val="000000" w:themeColor="text1"/>
              </w:rPr>
            </w:pPr>
          </w:p>
        </w:tc>
        <w:tc>
          <w:tcPr>
            <w:tcW w:w="2183" w:type="dxa"/>
            <w:vMerge/>
            <w:vAlign w:val="center"/>
          </w:tcPr>
          <w:p w14:paraId="0B3B5941" w14:textId="77777777" w:rsidR="00EE3975" w:rsidRPr="00EB0AE6" w:rsidRDefault="00EE3975" w:rsidP="00B73163">
            <w:pPr>
              <w:spacing w:line="240" w:lineRule="auto"/>
              <w:jc w:val="both"/>
              <w:rPr>
                <w:rFonts w:ascii="Verdana" w:hAnsi="Verdana" w:cs="Arial"/>
                <w:color w:val="000000" w:themeColor="text1"/>
              </w:rPr>
            </w:pPr>
          </w:p>
        </w:tc>
        <w:tc>
          <w:tcPr>
            <w:tcW w:w="3257" w:type="dxa"/>
            <w:vAlign w:val="center"/>
          </w:tcPr>
          <w:p w14:paraId="7EDBD12D"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 xml:space="preserve">El predio se encuentra en un sector del área protegida considerado con potencial ecoturístico en el plan de manejo del área, o el propietario o </w:t>
            </w:r>
            <w:proofErr w:type="spellStart"/>
            <w:r w:rsidRPr="00EB0AE6">
              <w:rPr>
                <w:rFonts w:ascii="Verdana" w:hAnsi="Verdana" w:cs="Arial"/>
                <w:color w:val="000000" w:themeColor="text1"/>
              </w:rPr>
              <w:t>mejoratario</w:t>
            </w:r>
            <w:proofErr w:type="spellEnd"/>
            <w:r w:rsidRPr="00EB0AE6">
              <w:rPr>
                <w:rFonts w:ascii="Verdana" w:hAnsi="Verdana" w:cs="Arial"/>
                <w:color w:val="000000" w:themeColor="text1"/>
              </w:rPr>
              <w:t xml:space="preserve"> desarrolla </w:t>
            </w:r>
            <w:r w:rsidRPr="00EB0AE6">
              <w:rPr>
                <w:rFonts w:ascii="Verdana" w:hAnsi="Verdana" w:cs="Arial"/>
                <w:color w:val="000000" w:themeColor="text1"/>
              </w:rPr>
              <w:lastRenderedPageBreak/>
              <w:t>acciones de oferta turística.</w:t>
            </w:r>
          </w:p>
        </w:tc>
        <w:tc>
          <w:tcPr>
            <w:tcW w:w="1559" w:type="dxa"/>
            <w:vAlign w:val="center"/>
          </w:tcPr>
          <w:p w14:paraId="51F49EE3"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lastRenderedPageBreak/>
              <w:t>1</w:t>
            </w:r>
          </w:p>
        </w:tc>
      </w:tr>
      <w:tr w:rsidR="00EB0AE6" w:rsidRPr="00EB0AE6" w14:paraId="33A87EEA" w14:textId="77777777" w:rsidTr="00D25F8A">
        <w:trPr>
          <w:trHeight w:val="1248"/>
          <w:jc w:val="center"/>
        </w:trPr>
        <w:tc>
          <w:tcPr>
            <w:tcW w:w="2210" w:type="dxa"/>
            <w:vMerge w:val="restart"/>
            <w:vAlign w:val="center"/>
          </w:tcPr>
          <w:p w14:paraId="444D700F"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Conflicto asociado a la existencia de un valor cultural o religioso para comunidades locales</w:t>
            </w:r>
          </w:p>
        </w:tc>
        <w:tc>
          <w:tcPr>
            <w:tcW w:w="2183" w:type="dxa"/>
            <w:vMerge w:val="restart"/>
            <w:vAlign w:val="center"/>
          </w:tcPr>
          <w:p w14:paraId="69D0CB16"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En el predio existe un valor cultural o de uso asociado a un grupo étnico.</w:t>
            </w:r>
            <w:r w:rsidRPr="00EB0AE6">
              <w:rPr>
                <w:rFonts w:ascii="Verdana" w:hAnsi="Verdana" w:cs="Arial"/>
                <w:color w:val="000000" w:themeColor="text1"/>
              </w:rPr>
              <w:br/>
              <w:t xml:space="preserve"> </w:t>
            </w:r>
            <w:r w:rsidRPr="00EB0AE6">
              <w:rPr>
                <w:rFonts w:ascii="Verdana" w:hAnsi="Verdana" w:cs="Arial"/>
                <w:color w:val="000000" w:themeColor="text1"/>
              </w:rPr>
              <w:br/>
              <w:t>En el predio existe un lugar con significado</w:t>
            </w:r>
            <w:r w:rsidRPr="00EB0AE6">
              <w:rPr>
                <w:rFonts w:ascii="Verdana" w:hAnsi="Verdana" w:cs="Arial"/>
                <w:color w:val="000000" w:themeColor="text1"/>
              </w:rPr>
              <w:br/>
              <w:t>cultural o religioso asociado a una comunidad local.</w:t>
            </w:r>
          </w:p>
        </w:tc>
        <w:tc>
          <w:tcPr>
            <w:tcW w:w="3257" w:type="dxa"/>
            <w:vAlign w:val="center"/>
          </w:tcPr>
          <w:p w14:paraId="0A0BEA74"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 xml:space="preserve">El uso o acceso al predio que define el propietario o </w:t>
            </w:r>
            <w:proofErr w:type="spellStart"/>
            <w:r w:rsidRPr="00EB0AE6">
              <w:rPr>
                <w:rFonts w:ascii="Verdana" w:hAnsi="Verdana" w:cs="Arial"/>
                <w:color w:val="000000" w:themeColor="text1"/>
              </w:rPr>
              <w:t>mejoratario</w:t>
            </w:r>
            <w:proofErr w:type="spellEnd"/>
            <w:r w:rsidRPr="00EB0AE6">
              <w:rPr>
                <w:rFonts w:ascii="Verdana" w:hAnsi="Verdana" w:cs="Arial"/>
                <w:color w:val="000000" w:themeColor="text1"/>
              </w:rPr>
              <w:t>, genera conflicto con grupo étnico o comunidad local y el uso afecta negativamente el valor cultural existente en el predio.</w:t>
            </w:r>
          </w:p>
        </w:tc>
        <w:tc>
          <w:tcPr>
            <w:tcW w:w="1559" w:type="dxa"/>
            <w:vAlign w:val="center"/>
          </w:tcPr>
          <w:p w14:paraId="062E275B"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3</w:t>
            </w:r>
          </w:p>
        </w:tc>
      </w:tr>
      <w:tr w:rsidR="00EB0AE6" w:rsidRPr="00EB0AE6" w14:paraId="5D9F571C" w14:textId="77777777" w:rsidTr="00D25F8A">
        <w:trPr>
          <w:trHeight w:val="1003"/>
          <w:jc w:val="center"/>
        </w:trPr>
        <w:tc>
          <w:tcPr>
            <w:tcW w:w="2210" w:type="dxa"/>
            <w:vMerge/>
            <w:vAlign w:val="center"/>
          </w:tcPr>
          <w:p w14:paraId="62199AF7" w14:textId="77777777" w:rsidR="00EE3975" w:rsidRPr="00EB0AE6" w:rsidRDefault="00EE3975" w:rsidP="00B73163">
            <w:pPr>
              <w:spacing w:line="240" w:lineRule="auto"/>
              <w:jc w:val="both"/>
              <w:rPr>
                <w:rFonts w:ascii="Verdana" w:hAnsi="Verdana" w:cs="Arial"/>
                <w:color w:val="000000" w:themeColor="text1"/>
              </w:rPr>
            </w:pPr>
          </w:p>
        </w:tc>
        <w:tc>
          <w:tcPr>
            <w:tcW w:w="2183" w:type="dxa"/>
            <w:vMerge/>
            <w:vAlign w:val="center"/>
          </w:tcPr>
          <w:p w14:paraId="0B5AEC45" w14:textId="77777777" w:rsidR="00EE3975" w:rsidRPr="00EB0AE6" w:rsidRDefault="00EE3975" w:rsidP="00B73163">
            <w:pPr>
              <w:spacing w:line="240" w:lineRule="auto"/>
              <w:jc w:val="both"/>
              <w:rPr>
                <w:rFonts w:ascii="Verdana" w:hAnsi="Verdana" w:cs="Arial"/>
                <w:color w:val="000000" w:themeColor="text1"/>
              </w:rPr>
            </w:pPr>
          </w:p>
        </w:tc>
        <w:tc>
          <w:tcPr>
            <w:tcW w:w="3257" w:type="dxa"/>
            <w:vAlign w:val="center"/>
          </w:tcPr>
          <w:p w14:paraId="3A26D42E"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 xml:space="preserve">El uso que el propietario o </w:t>
            </w:r>
            <w:proofErr w:type="spellStart"/>
            <w:r w:rsidRPr="00EB0AE6">
              <w:rPr>
                <w:rFonts w:ascii="Verdana" w:hAnsi="Verdana" w:cs="Arial"/>
                <w:color w:val="000000" w:themeColor="text1"/>
              </w:rPr>
              <w:t>mejoratario</w:t>
            </w:r>
            <w:proofErr w:type="spellEnd"/>
            <w:r w:rsidRPr="00EB0AE6">
              <w:rPr>
                <w:rFonts w:ascii="Verdana" w:hAnsi="Verdana" w:cs="Arial"/>
                <w:color w:val="000000" w:themeColor="text1"/>
              </w:rPr>
              <w:t xml:space="preserve"> hace del predio, no afecta el valor cultural, pero se generan conflictos de escala menor.</w:t>
            </w:r>
          </w:p>
        </w:tc>
        <w:tc>
          <w:tcPr>
            <w:tcW w:w="1559" w:type="dxa"/>
            <w:vAlign w:val="center"/>
          </w:tcPr>
          <w:p w14:paraId="7EA6BCA1"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2</w:t>
            </w:r>
          </w:p>
        </w:tc>
      </w:tr>
      <w:tr w:rsidR="00EB0AE6" w:rsidRPr="00EB0AE6" w14:paraId="02A92330" w14:textId="77777777" w:rsidTr="00D25F8A">
        <w:trPr>
          <w:jc w:val="center"/>
        </w:trPr>
        <w:tc>
          <w:tcPr>
            <w:tcW w:w="2210" w:type="dxa"/>
            <w:vMerge/>
            <w:vAlign w:val="center"/>
          </w:tcPr>
          <w:p w14:paraId="44DDB94B" w14:textId="77777777" w:rsidR="00EE3975" w:rsidRPr="00EB0AE6" w:rsidRDefault="00EE3975" w:rsidP="00B73163">
            <w:pPr>
              <w:spacing w:line="240" w:lineRule="auto"/>
              <w:jc w:val="both"/>
              <w:rPr>
                <w:rFonts w:ascii="Verdana" w:hAnsi="Verdana" w:cs="Arial"/>
                <w:color w:val="000000" w:themeColor="text1"/>
              </w:rPr>
            </w:pPr>
          </w:p>
        </w:tc>
        <w:tc>
          <w:tcPr>
            <w:tcW w:w="2183" w:type="dxa"/>
            <w:vMerge/>
            <w:vAlign w:val="center"/>
          </w:tcPr>
          <w:p w14:paraId="091A5036" w14:textId="77777777" w:rsidR="00EE3975" w:rsidRPr="00EB0AE6" w:rsidRDefault="00EE3975" w:rsidP="00B73163">
            <w:pPr>
              <w:spacing w:line="240" w:lineRule="auto"/>
              <w:jc w:val="both"/>
              <w:rPr>
                <w:rFonts w:ascii="Verdana" w:hAnsi="Verdana" w:cs="Arial"/>
                <w:color w:val="000000" w:themeColor="text1"/>
              </w:rPr>
            </w:pPr>
          </w:p>
        </w:tc>
        <w:tc>
          <w:tcPr>
            <w:tcW w:w="3257" w:type="dxa"/>
            <w:vAlign w:val="center"/>
          </w:tcPr>
          <w:p w14:paraId="5183D28D" w14:textId="77777777" w:rsidR="00EE3975" w:rsidRPr="00EB0AE6" w:rsidRDefault="00EE3975" w:rsidP="00B73163">
            <w:pPr>
              <w:spacing w:line="240" w:lineRule="auto"/>
              <w:jc w:val="both"/>
              <w:rPr>
                <w:rFonts w:ascii="Verdana" w:hAnsi="Verdana" w:cs="Arial"/>
                <w:color w:val="000000" w:themeColor="text1"/>
              </w:rPr>
            </w:pPr>
            <w:r w:rsidRPr="00EB0AE6">
              <w:rPr>
                <w:rFonts w:ascii="Verdana" w:hAnsi="Verdana" w:cs="Arial"/>
                <w:color w:val="000000" w:themeColor="text1"/>
              </w:rPr>
              <w:t xml:space="preserve">El propietario o </w:t>
            </w:r>
            <w:proofErr w:type="spellStart"/>
            <w:r w:rsidRPr="00EB0AE6">
              <w:rPr>
                <w:rFonts w:ascii="Verdana" w:hAnsi="Verdana" w:cs="Arial"/>
                <w:color w:val="000000" w:themeColor="text1"/>
              </w:rPr>
              <w:t>mejoratario</w:t>
            </w:r>
            <w:proofErr w:type="spellEnd"/>
            <w:r w:rsidRPr="00EB0AE6">
              <w:rPr>
                <w:rFonts w:ascii="Verdana" w:hAnsi="Verdana" w:cs="Arial"/>
                <w:color w:val="000000" w:themeColor="text1"/>
              </w:rPr>
              <w:t xml:space="preserve"> no hace afectación por el uso al valor cultural y no se genera ningún conflicto con comunidades</w:t>
            </w:r>
          </w:p>
        </w:tc>
        <w:tc>
          <w:tcPr>
            <w:tcW w:w="1559" w:type="dxa"/>
            <w:vAlign w:val="center"/>
          </w:tcPr>
          <w:p w14:paraId="49314822" w14:textId="77777777" w:rsidR="00EE3975" w:rsidRPr="00EB0AE6" w:rsidRDefault="00EE3975" w:rsidP="00B73163">
            <w:pPr>
              <w:spacing w:line="240" w:lineRule="auto"/>
              <w:jc w:val="center"/>
              <w:rPr>
                <w:rFonts w:ascii="Verdana" w:hAnsi="Verdana" w:cs="Arial"/>
                <w:color w:val="000000" w:themeColor="text1"/>
              </w:rPr>
            </w:pPr>
            <w:r w:rsidRPr="00EB0AE6">
              <w:rPr>
                <w:rFonts w:ascii="Verdana" w:hAnsi="Verdana" w:cs="Arial"/>
                <w:color w:val="000000" w:themeColor="text1"/>
              </w:rPr>
              <w:t>1</w:t>
            </w:r>
          </w:p>
        </w:tc>
      </w:tr>
    </w:tbl>
    <w:p w14:paraId="2DB78BF4" w14:textId="77777777" w:rsidR="00EE3975" w:rsidRPr="00EB0AE6" w:rsidRDefault="00EE3975" w:rsidP="00EE3975">
      <w:pPr>
        <w:tabs>
          <w:tab w:val="left" w:pos="8460"/>
          <w:tab w:val="left" w:pos="9180"/>
        </w:tabs>
        <w:ind w:left="240" w:right="240"/>
        <w:jc w:val="both"/>
        <w:rPr>
          <w:rFonts w:ascii="Verdana" w:eastAsia="Arial Narrow" w:hAnsi="Verdana" w:cs="Arial"/>
          <w:b/>
          <w:color w:val="000000" w:themeColor="text1"/>
        </w:rPr>
      </w:pPr>
    </w:p>
    <w:p w14:paraId="6B63D45A" w14:textId="3E40D962" w:rsidR="00EE3975" w:rsidRPr="00EB0AE6" w:rsidRDefault="00EE3975" w:rsidP="00D25F8A">
      <w:pPr>
        <w:tabs>
          <w:tab w:val="left" w:pos="8460"/>
          <w:tab w:val="left" w:pos="9180"/>
        </w:tabs>
        <w:ind w:right="240"/>
        <w:jc w:val="both"/>
        <w:rPr>
          <w:rFonts w:ascii="Verdana" w:eastAsia="Arial Narrow" w:hAnsi="Verdana" w:cs="Arial"/>
          <w:color w:val="000000" w:themeColor="text1"/>
        </w:rPr>
      </w:pPr>
      <w:r w:rsidRPr="00EB0AE6">
        <w:rPr>
          <w:rFonts w:ascii="Verdana" w:eastAsia="Arial Narrow" w:hAnsi="Verdana" w:cs="Arial"/>
          <w:b/>
          <w:color w:val="000000" w:themeColor="text1"/>
        </w:rPr>
        <w:t xml:space="preserve">ARTÍCULO 23. CRITERIOS PARA LA ADQUISICIÓN DE PREDIOS UBICADOS EN SECTORES COLINDANTES O CERCANOS AL ÁREA PROTEGIDA. </w:t>
      </w:r>
      <w:r w:rsidRPr="00EB0AE6">
        <w:rPr>
          <w:rFonts w:ascii="Verdana" w:eastAsia="Arial Narrow" w:hAnsi="Verdana" w:cs="Arial"/>
          <w:color w:val="000000" w:themeColor="text1"/>
        </w:rPr>
        <w:t>Para los predios que se encuentren localizados por fuera del área protegida, pero que  por su importancia en el proceso de conservación del área protegida o acciones de manejo sobre la misma, se requiera su adquisición,  de conformidad con el concepto del Jefe del Área Protegida,   a través de concepto técnico,    se aplicarán los siguientes criterios de priorización:</w:t>
      </w:r>
    </w:p>
    <w:p w14:paraId="0F9AF1A8" w14:textId="6A1A9CB2" w:rsidR="00EE3975" w:rsidRPr="00EB0AE6" w:rsidRDefault="00EE3975" w:rsidP="00EE3975">
      <w:pPr>
        <w:pStyle w:val="Prrafodelista"/>
        <w:numPr>
          <w:ilvl w:val="0"/>
          <w:numId w:val="19"/>
        </w:numPr>
        <w:tabs>
          <w:tab w:val="left" w:pos="8460"/>
          <w:tab w:val="left" w:pos="9180"/>
        </w:tabs>
        <w:autoSpaceDN/>
        <w:ind w:right="240"/>
        <w:contextualSpacing/>
        <w:jc w:val="both"/>
        <w:textAlignment w:val="auto"/>
        <w:rPr>
          <w:rFonts w:ascii="Verdana" w:eastAsia="Arial Narrow" w:hAnsi="Verdana" w:cs="Arial"/>
          <w:color w:val="000000" w:themeColor="text1"/>
          <w:sz w:val="22"/>
          <w:szCs w:val="22"/>
        </w:rPr>
      </w:pPr>
      <w:r w:rsidRPr="00EB0AE6">
        <w:rPr>
          <w:rFonts w:ascii="Verdana" w:hAnsi="Verdana" w:cs="Arial"/>
          <w:color w:val="000000" w:themeColor="text1"/>
          <w:sz w:val="22"/>
          <w:szCs w:val="22"/>
          <w:lang w:eastAsia="en-US"/>
        </w:rPr>
        <w:t>Diseño del área y acciones para su manejo.</w:t>
      </w:r>
    </w:p>
    <w:p w14:paraId="08EAFA98" w14:textId="29C5E714" w:rsidR="00EE3975" w:rsidRPr="00EB0AE6" w:rsidRDefault="00EE3975" w:rsidP="00D25F8A">
      <w:pPr>
        <w:pStyle w:val="Prrafodelista"/>
        <w:numPr>
          <w:ilvl w:val="0"/>
          <w:numId w:val="19"/>
        </w:numPr>
        <w:tabs>
          <w:tab w:val="left" w:pos="8460"/>
          <w:tab w:val="left" w:pos="9180"/>
        </w:tabs>
        <w:autoSpaceDN/>
        <w:ind w:right="240"/>
        <w:contextualSpacing/>
        <w:jc w:val="both"/>
        <w:textAlignment w:val="auto"/>
        <w:rPr>
          <w:rFonts w:ascii="Verdana" w:eastAsia="Arial Narrow" w:hAnsi="Verdana" w:cs="Arial"/>
          <w:color w:val="000000" w:themeColor="text1"/>
          <w:sz w:val="22"/>
          <w:szCs w:val="22"/>
        </w:rPr>
      </w:pPr>
      <w:r w:rsidRPr="00EB0AE6">
        <w:rPr>
          <w:rFonts w:ascii="Verdana" w:hAnsi="Verdana" w:cs="Arial"/>
          <w:color w:val="000000" w:themeColor="text1"/>
          <w:sz w:val="22"/>
          <w:szCs w:val="22"/>
          <w:lang w:eastAsia="en-US"/>
        </w:rPr>
        <w:t>Área con función</w:t>
      </w:r>
      <w:r w:rsidR="00D25F8A" w:rsidRPr="00EB0AE6">
        <w:rPr>
          <w:rFonts w:ascii="Verdana" w:hAnsi="Verdana" w:cs="Arial"/>
          <w:color w:val="000000" w:themeColor="text1"/>
          <w:sz w:val="22"/>
          <w:szCs w:val="22"/>
          <w:lang w:eastAsia="en-US"/>
        </w:rPr>
        <w:t xml:space="preserve"> </w:t>
      </w:r>
      <w:r w:rsidRPr="00EB0AE6">
        <w:rPr>
          <w:rFonts w:ascii="Verdana" w:hAnsi="Verdana" w:cs="Arial"/>
          <w:color w:val="000000" w:themeColor="text1"/>
          <w:sz w:val="22"/>
          <w:szCs w:val="22"/>
          <w:lang w:eastAsia="en-US"/>
        </w:rPr>
        <w:t>amortiguadora del área protegida</w:t>
      </w:r>
      <w:r w:rsidR="00D25F8A" w:rsidRPr="00EB0AE6">
        <w:rPr>
          <w:rFonts w:ascii="Verdana" w:hAnsi="Verdana" w:cs="Arial"/>
          <w:color w:val="000000" w:themeColor="text1"/>
          <w:sz w:val="22"/>
          <w:szCs w:val="22"/>
          <w:lang w:eastAsia="en-US"/>
        </w:rPr>
        <w:t>.</w:t>
      </w:r>
    </w:p>
    <w:p w14:paraId="399C5370" w14:textId="283EC4B5" w:rsidR="00EE3975" w:rsidRPr="00EB0AE6" w:rsidRDefault="00EE3975" w:rsidP="00EE3975">
      <w:pPr>
        <w:pStyle w:val="Prrafodelista"/>
        <w:numPr>
          <w:ilvl w:val="0"/>
          <w:numId w:val="19"/>
        </w:numPr>
        <w:tabs>
          <w:tab w:val="left" w:pos="8460"/>
          <w:tab w:val="left" w:pos="9180"/>
        </w:tabs>
        <w:autoSpaceDN/>
        <w:ind w:right="240"/>
        <w:contextualSpacing/>
        <w:jc w:val="both"/>
        <w:textAlignment w:val="auto"/>
        <w:rPr>
          <w:rFonts w:ascii="Verdana" w:eastAsia="Arial Narrow" w:hAnsi="Verdana" w:cs="Arial"/>
          <w:color w:val="000000" w:themeColor="text1"/>
          <w:sz w:val="22"/>
          <w:szCs w:val="22"/>
        </w:rPr>
      </w:pPr>
      <w:r w:rsidRPr="00EB0AE6">
        <w:rPr>
          <w:rFonts w:ascii="Verdana" w:hAnsi="Verdana" w:cs="Arial"/>
          <w:color w:val="000000" w:themeColor="text1"/>
          <w:sz w:val="22"/>
          <w:szCs w:val="22"/>
          <w:lang w:eastAsia="en-US"/>
        </w:rPr>
        <w:t>Tendencia al incremento de una presión sobre el área protegida</w:t>
      </w:r>
      <w:r w:rsidR="00D25F8A" w:rsidRPr="00EB0AE6">
        <w:rPr>
          <w:rFonts w:ascii="Verdana" w:hAnsi="Verdana" w:cs="Arial"/>
          <w:color w:val="000000" w:themeColor="text1"/>
          <w:sz w:val="22"/>
          <w:szCs w:val="22"/>
          <w:lang w:eastAsia="en-US"/>
        </w:rPr>
        <w:t>.</w:t>
      </w:r>
    </w:p>
    <w:p w14:paraId="6DBB68CA" w14:textId="77777777" w:rsidR="00EE3975" w:rsidRPr="00EB0AE6" w:rsidRDefault="00EE3975" w:rsidP="00D25F8A">
      <w:pPr>
        <w:tabs>
          <w:tab w:val="left" w:pos="8460"/>
          <w:tab w:val="left" w:pos="9180"/>
        </w:tabs>
        <w:spacing w:after="0"/>
        <w:ind w:right="240"/>
        <w:jc w:val="both"/>
        <w:rPr>
          <w:rFonts w:ascii="Verdana" w:eastAsia="Arial Narrow" w:hAnsi="Verdana" w:cs="Arial"/>
          <w:color w:val="000000" w:themeColor="text1"/>
        </w:rPr>
      </w:pPr>
    </w:p>
    <w:tbl>
      <w:tblPr>
        <w:tblStyle w:val="Tablaconcuadrcula"/>
        <w:tblW w:w="9077" w:type="dxa"/>
        <w:jc w:val="center"/>
        <w:tblLook w:val="04A0" w:firstRow="1" w:lastRow="0" w:firstColumn="1" w:lastColumn="0" w:noHBand="0" w:noVBand="1"/>
      </w:tblPr>
      <w:tblGrid>
        <w:gridCol w:w="1842"/>
        <w:gridCol w:w="1981"/>
        <w:gridCol w:w="2947"/>
        <w:gridCol w:w="2307"/>
      </w:tblGrid>
      <w:tr w:rsidR="00EB0AE6" w:rsidRPr="00EB0AE6" w14:paraId="5297FA2C" w14:textId="77777777" w:rsidTr="00B73163">
        <w:trPr>
          <w:jc w:val="center"/>
        </w:trPr>
        <w:tc>
          <w:tcPr>
            <w:tcW w:w="992" w:type="dxa"/>
            <w:vAlign w:val="center"/>
          </w:tcPr>
          <w:p w14:paraId="49AFFD53" w14:textId="77777777" w:rsidR="00EE3975" w:rsidRPr="00EB0AE6" w:rsidRDefault="00EE3975" w:rsidP="00B73163">
            <w:pPr>
              <w:jc w:val="center"/>
              <w:rPr>
                <w:rFonts w:ascii="Verdana" w:hAnsi="Verdana" w:cs="Arial"/>
                <w:b/>
                <w:color w:val="000000" w:themeColor="text1"/>
              </w:rPr>
            </w:pPr>
            <w:r w:rsidRPr="00EB0AE6">
              <w:rPr>
                <w:rFonts w:ascii="Verdana" w:hAnsi="Verdana" w:cs="Arial"/>
                <w:b/>
                <w:color w:val="000000" w:themeColor="text1"/>
              </w:rPr>
              <w:t>CRITERIO</w:t>
            </w:r>
          </w:p>
        </w:tc>
        <w:tc>
          <w:tcPr>
            <w:tcW w:w="1984" w:type="dxa"/>
            <w:vAlign w:val="center"/>
          </w:tcPr>
          <w:p w14:paraId="7F964139" w14:textId="77777777" w:rsidR="00EE3975" w:rsidRPr="00EB0AE6" w:rsidRDefault="00EE3975" w:rsidP="00B73163">
            <w:pPr>
              <w:jc w:val="center"/>
              <w:rPr>
                <w:rFonts w:ascii="Verdana" w:hAnsi="Verdana" w:cs="Arial"/>
                <w:b/>
                <w:color w:val="000000" w:themeColor="text1"/>
              </w:rPr>
            </w:pPr>
            <w:r w:rsidRPr="00EB0AE6">
              <w:rPr>
                <w:rFonts w:ascii="Verdana" w:hAnsi="Verdana" w:cs="Arial"/>
                <w:b/>
                <w:color w:val="000000" w:themeColor="text1"/>
              </w:rPr>
              <w:t xml:space="preserve">DESCRIPCIÓN </w:t>
            </w:r>
          </w:p>
        </w:tc>
        <w:tc>
          <w:tcPr>
            <w:tcW w:w="3419" w:type="dxa"/>
            <w:vAlign w:val="center"/>
          </w:tcPr>
          <w:p w14:paraId="42513360" w14:textId="77777777" w:rsidR="00EE3975" w:rsidRPr="00EB0AE6" w:rsidRDefault="00EE3975" w:rsidP="00B73163">
            <w:pPr>
              <w:jc w:val="center"/>
              <w:rPr>
                <w:rFonts w:ascii="Verdana" w:hAnsi="Verdana" w:cs="Arial"/>
                <w:b/>
                <w:color w:val="000000" w:themeColor="text1"/>
              </w:rPr>
            </w:pPr>
            <w:r w:rsidRPr="00EB0AE6">
              <w:rPr>
                <w:rFonts w:ascii="Verdana" w:hAnsi="Verdana" w:cs="Arial"/>
                <w:b/>
                <w:color w:val="000000" w:themeColor="text1"/>
              </w:rPr>
              <w:t>CONSIDERACIONES PARA EL ANÁLISIS (Situaciones de Manejo)</w:t>
            </w:r>
          </w:p>
        </w:tc>
        <w:tc>
          <w:tcPr>
            <w:tcW w:w="2682" w:type="dxa"/>
            <w:vAlign w:val="center"/>
          </w:tcPr>
          <w:p w14:paraId="402CB388" w14:textId="77777777" w:rsidR="00EE3975" w:rsidRPr="00EB0AE6" w:rsidRDefault="00EE3975" w:rsidP="00B73163">
            <w:pPr>
              <w:jc w:val="center"/>
              <w:rPr>
                <w:rFonts w:ascii="Verdana" w:hAnsi="Verdana" w:cs="Arial"/>
                <w:b/>
                <w:color w:val="000000" w:themeColor="text1"/>
              </w:rPr>
            </w:pPr>
            <w:r w:rsidRPr="00EB0AE6">
              <w:rPr>
                <w:rFonts w:ascii="Verdana" w:hAnsi="Verdana" w:cs="Arial"/>
                <w:b/>
                <w:color w:val="000000" w:themeColor="text1"/>
              </w:rPr>
              <w:t>PONDERACIÓN</w:t>
            </w:r>
          </w:p>
          <w:p w14:paraId="0DF03117" w14:textId="77777777" w:rsidR="00EE3975" w:rsidRPr="00EB0AE6" w:rsidRDefault="00EE3975" w:rsidP="00B73163">
            <w:pPr>
              <w:jc w:val="center"/>
              <w:rPr>
                <w:rFonts w:ascii="Verdana" w:hAnsi="Verdana" w:cs="Arial"/>
                <w:b/>
                <w:color w:val="000000" w:themeColor="text1"/>
              </w:rPr>
            </w:pPr>
            <w:r w:rsidRPr="00EB0AE6">
              <w:rPr>
                <w:rFonts w:ascii="Verdana" w:hAnsi="Verdana" w:cs="Arial"/>
                <w:b/>
                <w:color w:val="000000" w:themeColor="text1"/>
              </w:rPr>
              <w:t>1 a 3 entendiendo al 3 como más prioritario</w:t>
            </w:r>
          </w:p>
        </w:tc>
      </w:tr>
      <w:tr w:rsidR="00EB0AE6" w:rsidRPr="00EB0AE6" w14:paraId="4347CD07" w14:textId="77777777" w:rsidTr="00B73163">
        <w:trPr>
          <w:jc w:val="center"/>
        </w:trPr>
        <w:tc>
          <w:tcPr>
            <w:tcW w:w="992" w:type="dxa"/>
            <w:vMerge w:val="restart"/>
            <w:vAlign w:val="center"/>
          </w:tcPr>
          <w:p w14:paraId="2B655A61"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Diseño del área y acciones para su manejo.</w:t>
            </w:r>
            <w:r w:rsidRPr="00EB0AE6">
              <w:rPr>
                <w:rFonts w:ascii="Verdana" w:hAnsi="Verdana" w:cs="Arial"/>
                <w:color w:val="000000" w:themeColor="text1"/>
              </w:rPr>
              <w:br/>
            </w:r>
            <w:r w:rsidRPr="00EB0AE6">
              <w:rPr>
                <w:rFonts w:ascii="Verdana" w:hAnsi="Verdana" w:cs="Arial"/>
                <w:color w:val="000000" w:themeColor="text1"/>
              </w:rPr>
              <w:br/>
              <w:t>Área protegida y condiciones para su manejo</w:t>
            </w:r>
          </w:p>
        </w:tc>
        <w:tc>
          <w:tcPr>
            <w:tcW w:w="1984" w:type="dxa"/>
            <w:vMerge w:val="restart"/>
            <w:vAlign w:val="center"/>
          </w:tcPr>
          <w:p w14:paraId="6A490065"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De acuerdo con el tamaño y forma del área protegida y con la categoría de manejo de la misma.</w:t>
            </w:r>
            <w:r w:rsidRPr="00EB0AE6">
              <w:rPr>
                <w:rFonts w:ascii="Verdana" w:hAnsi="Verdana" w:cs="Arial"/>
                <w:color w:val="000000" w:themeColor="text1"/>
              </w:rPr>
              <w:br/>
            </w:r>
            <w:r w:rsidRPr="00EB0AE6">
              <w:rPr>
                <w:rFonts w:ascii="Verdana" w:hAnsi="Verdana" w:cs="Arial"/>
                <w:color w:val="000000" w:themeColor="text1"/>
              </w:rPr>
              <w:br/>
              <w:t xml:space="preserve">Tener en cuenta </w:t>
            </w:r>
            <w:r w:rsidRPr="00EB0AE6">
              <w:rPr>
                <w:rFonts w:ascii="Verdana" w:hAnsi="Verdana" w:cs="Arial"/>
                <w:color w:val="000000" w:themeColor="text1"/>
              </w:rPr>
              <w:lastRenderedPageBreak/>
              <w:t>particularidades para el manejo del área protegida.</w:t>
            </w:r>
          </w:p>
        </w:tc>
        <w:tc>
          <w:tcPr>
            <w:tcW w:w="3419" w:type="dxa"/>
            <w:vAlign w:val="center"/>
          </w:tcPr>
          <w:p w14:paraId="0DA115A3"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lastRenderedPageBreak/>
              <w:t xml:space="preserve">La forma del área protegida presenta particularidades que hacen más vulnerable la conservación del área y el predio se encuentra ubicado en un sector colindante que favorecería la </w:t>
            </w:r>
            <w:r w:rsidRPr="00EB0AE6">
              <w:rPr>
                <w:rFonts w:ascii="Verdana" w:hAnsi="Verdana" w:cs="Arial"/>
                <w:color w:val="000000" w:themeColor="text1"/>
              </w:rPr>
              <w:lastRenderedPageBreak/>
              <w:t>disminución de dicha vulnerabilidad.</w:t>
            </w:r>
          </w:p>
        </w:tc>
        <w:tc>
          <w:tcPr>
            <w:tcW w:w="2682" w:type="dxa"/>
            <w:vAlign w:val="center"/>
          </w:tcPr>
          <w:p w14:paraId="77C7B3C0" w14:textId="77777777" w:rsidR="00EE3975" w:rsidRPr="00EB0AE6" w:rsidRDefault="00EE3975" w:rsidP="00B73163">
            <w:pPr>
              <w:jc w:val="center"/>
              <w:rPr>
                <w:rFonts w:ascii="Verdana" w:hAnsi="Verdana" w:cs="Arial"/>
                <w:color w:val="000000" w:themeColor="text1"/>
              </w:rPr>
            </w:pPr>
            <w:r w:rsidRPr="00EB0AE6">
              <w:rPr>
                <w:rFonts w:ascii="Verdana" w:hAnsi="Verdana" w:cs="Arial"/>
                <w:color w:val="000000" w:themeColor="text1"/>
              </w:rPr>
              <w:lastRenderedPageBreak/>
              <w:t>3</w:t>
            </w:r>
          </w:p>
        </w:tc>
      </w:tr>
      <w:tr w:rsidR="00EB0AE6" w:rsidRPr="00EB0AE6" w14:paraId="6B9625CD" w14:textId="77777777" w:rsidTr="00B73163">
        <w:trPr>
          <w:jc w:val="center"/>
        </w:trPr>
        <w:tc>
          <w:tcPr>
            <w:tcW w:w="992" w:type="dxa"/>
            <w:vMerge/>
            <w:vAlign w:val="center"/>
          </w:tcPr>
          <w:p w14:paraId="34915E2F" w14:textId="77777777" w:rsidR="00EE3975" w:rsidRPr="00EB0AE6" w:rsidRDefault="00EE3975" w:rsidP="00B73163">
            <w:pPr>
              <w:jc w:val="both"/>
              <w:rPr>
                <w:rFonts w:ascii="Verdana" w:hAnsi="Verdana" w:cs="Arial"/>
                <w:color w:val="000000" w:themeColor="text1"/>
              </w:rPr>
            </w:pPr>
          </w:p>
        </w:tc>
        <w:tc>
          <w:tcPr>
            <w:tcW w:w="1984" w:type="dxa"/>
            <w:vMerge/>
            <w:vAlign w:val="center"/>
          </w:tcPr>
          <w:p w14:paraId="47D70658" w14:textId="77777777" w:rsidR="00EE3975" w:rsidRPr="00EB0AE6" w:rsidRDefault="00EE3975" w:rsidP="00B73163">
            <w:pPr>
              <w:jc w:val="both"/>
              <w:rPr>
                <w:rFonts w:ascii="Verdana" w:hAnsi="Verdana" w:cs="Arial"/>
                <w:color w:val="000000" w:themeColor="text1"/>
              </w:rPr>
            </w:pPr>
          </w:p>
        </w:tc>
        <w:tc>
          <w:tcPr>
            <w:tcW w:w="3419" w:type="dxa"/>
            <w:vAlign w:val="center"/>
          </w:tcPr>
          <w:p w14:paraId="1F1B2C92"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Aunque el predio no se encuentra ubicado en un sector colindante con el área protegida su adquisición o recibimiento a un tercero, favorecería acciones relacionadas con el manejo del área protegida, como la instalación de un punto de control y vigilancia o de una sede administrativa y que resulte estratégica su ubicación fuera del área.</w:t>
            </w:r>
          </w:p>
        </w:tc>
        <w:tc>
          <w:tcPr>
            <w:tcW w:w="2682" w:type="dxa"/>
            <w:vAlign w:val="center"/>
          </w:tcPr>
          <w:p w14:paraId="7089A544" w14:textId="77777777" w:rsidR="00EE3975" w:rsidRPr="00EB0AE6" w:rsidRDefault="00EE3975" w:rsidP="00B73163">
            <w:pPr>
              <w:jc w:val="center"/>
              <w:rPr>
                <w:rFonts w:ascii="Verdana" w:hAnsi="Verdana" w:cs="Arial"/>
                <w:color w:val="000000" w:themeColor="text1"/>
              </w:rPr>
            </w:pPr>
            <w:r w:rsidRPr="00EB0AE6">
              <w:rPr>
                <w:rFonts w:ascii="Verdana" w:hAnsi="Verdana" w:cs="Arial"/>
                <w:color w:val="000000" w:themeColor="text1"/>
              </w:rPr>
              <w:t>2</w:t>
            </w:r>
          </w:p>
        </w:tc>
      </w:tr>
      <w:tr w:rsidR="00EB0AE6" w:rsidRPr="00EB0AE6" w14:paraId="58E8E162" w14:textId="77777777" w:rsidTr="00B73163">
        <w:trPr>
          <w:jc w:val="center"/>
        </w:trPr>
        <w:tc>
          <w:tcPr>
            <w:tcW w:w="992" w:type="dxa"/>
            <w:vMerge/>
            <w:vAlign w:val="center"/>
          </w:tcPr>
          <w:p w14:paraId="7A350C4D" w14:textId="77777777" w:rsidR="00EE3975" w:rsidRPr="00EB0AE6" w:rsidRDefault="00EE3975" w:rsidP="00B73163">
            <w:pPr>
              <w:jc w:val="both"/>
              <w:rPr>
                <w:rFonts w:ascii="Verdana" w:hAnsi="Verdana" w:cs="Arial"/>
                <w:color w:val="000000" w:themeColor="text1"/>
              </w:rPr>
            </w:pPr>
          </w:p>
        </w:tc>
        <w:tc>
          <w:tcPr>
            <w:tcW w:w="1984" w:type="dxa"/>
            <w:vMerge/>
            <w:vAlign w:val="center"/>
          </w:tcPr>
          <w:p w14:paraId="6025D64A" w14:textId="77777777" w:rsidR="00EE3975" w:rsidRPr="00EB0AE6" w:rsidRDefault="00EE3975" w:rsidP="00B73163">
            <w:pPr>
              <w:jc w:val="both"/>
              <w:rPr>
                <w:rFonts w:ascii="Verdana" w:hAnsi="Verdana" w:cs="Arial"/>
                <w:color w:val="000000" w:themeColor="text1"/>
              </w:rPr>
            </w:pPr>
          </w:p>
        </w:tc>
        <w:tc>
          <w:tcPr>
            <w:tcW w:w="3419" w:type="dxa"/>
            <w:vAlign w:val="center"/>
          </w:tcPr>
          <w:p w14:paraId="269AB983"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Cuando exista un predio por lo menos con el 60% de su extensión dentro del área protegida y la parte restante esté fuera del área y resulte importante su adquisición dentro del Plan Estratégico de Acción.</w:t>
            </w:r>
          </w:p>
        </w:tc>
        <w:tc>
          <w:tcPr>
            <w:tcW w:w="2682" w:type="dxa"/>
            <w:vAlign w:val="center"/>
          </w:tcPr>
          <w:p w14:paraId="18CBAE42" w14:textId="77777777" w:rsidR="00EE3975" w:rsidRPr="00EB0AE6" w:rsidRDefault="00EE3975" w:rsidP="00B73163">
            <w:pPr>
              <w:jc w:val="center"/>
              <w:rPr>
                <w:rFonts w:ascii="Verdana" w:hAnsi="Verdana" w:cs="Arial"/>
                <w:color w:val="000000" w:themeColor="text1"/>
              </w:rPr>
            </w:pPr>
            <w:r w:rsidRPr="00EB0AE6">
              <w:rPr>
                <w:rFonts w:ascii="Verdana" w:hAnsi="Verdana" w:cs="Arial"/>
                <w:color w:val="000000" w:themeColor="text1"/>
              </w:rPr>
              <w:t>1</w:t>
            </w:r>
          </w:p>
        </w:tc>
      </w:tr>
      <w:tr w:rsidR="00EB0AE6" w:rsidRPr="00EB0AE6" w14:paraId="65234866" w14:textId="77777777" w:rsidTr="00B73163">
        <w:trPr>
          <w:jc w:val="center"/>
        </w:trPr>
        <w:tc>
          <w:tcPr>
            <w:tcW w:w="992" w:type="dxa"/>
            <w:vMerge w:val="restart"/>
            <w:vAlign w:val="center"/>
          </w:tcPr>
          <w:p w14:paraId="791B4A69"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Área con función</w:t>
            </w:r>
            <w:r w:rsidRPr="00EB0AE6">
              <w:rPr>
                <w:rFonts w:ascii="Verdana" w:hAnsi="Verdana" w:cs="Arial"/>
                <w:color w:val="000000" w:themeColor="text1"/>
              </w:rPr>
              <w:br/>
              <w:t>amortiguadora del área protegida</w:t>
            </w:r>
          </w:p>
        </w:tc>
        <w:tc>
          <w:tcPr>
            <w:tcW w:w="1984" w:type="dxa"/>
            <w:vMerge w:val="restart"/>
            <w:vAlign w:val="center"/>
          </w:tcPr>
          <w:p w14:paraId="270287DF"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De acuerdo con la</w:t>
            </w:r>
            <w:r w:rsidRPr="00EB0AE6">
              <w:rPr>
                <w:rFonts w:ascii="Verdana" w:hAnsi="Verdana" w:cs="Arial"/>
                <w:color w:val="000000" w:themeColor="text1"/>
              </w:rPr>
              <w:br/>
              <w:t>ubicación y uso del predio en relación con la propuesta de función amortiguadora para el manejo del Área Protegida</w:t>
            </w:r>
          </w:p>
        </w:tc>
        <w:tc>
          <w:tcPr>
            <w:tcW w:w="3419" w:type="dxa"/>
            <w:vAlign w:val="center"/>
          </w:tcPr>
          <w:p w14:paraId="272334E1"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La ubicación y uso del predio aporta a la conservación de los elementos biofísicos, los elementos y valores culturales, los servicios ecosistémicos y los procesos ecológicos relacionados con el área protegida.</w:t>
            </w:r>
          </w:p>
        </w:tc>
        <w:tc>
          <w:tcPr>
            <w:tcW w:w="2682" w:type="dxa"/>
            <w:vAlign w:val="center"/>
          </w:tcPr>
          <w:p w14:paraId="0CB05E6E" w14:textId="77777777" w:rsidR="00EE3975" w:rsidRPr="00EB0AE6" w:rsidRDefault="00EE3975" w:rsidP="00B73163">
            <w:pPr>
              <w:jc w:val="center"/>
              <w:rPr>
                <w:rFonts w:ascii="Verdana" w:hAnsi="Verdana" w:cs="Arial"/>
                <w:color w:val="000000" w:themeColor="text1"/>
              </w:rPr>
            </w:pPr>
            <w:r w:rsidRPr="00EB0AE6">
              <w:rPr>
                <w:rFonts w:ascii="Verdana" w:hAnsi="Verdana" w:cs="Arial"/>
                <w:color w:val="000000" w:themeColor="text1"/>
              </w:rPr>
              <w:t>3</w:t>
            </w:r>
          </w:p>
        </w:tc>
      </w:tr>
      <w:tr w:rsidR="00EB0AE6" w:rsidRPr="00EB0AE6" w14:paraId="3E6ED3F9" w14:textId="77777777" w:rsidTr="00B73163">
        <w:trPr>
          <w:jc w:val="center"/>
        </w:trPr>
        <w:tc>
          <w:tcPr>
            <w:tcW w:w="992" w:type="dxa"/>
            <w:vMerge/>
            <w:vAlign w:val="center"/>
          </w:tcPr>
          <w:p w14:paraId="159D51DD" w14:textId="77777777" w:rsidR="00EE3975" w:rsidRPr="00EB0AE6" w:rsidRDefault="00EE3975" w:rsidP="00B73163">
            <w:pPr>
              <w:jc w:val="both"/>
              <w:rPr>
                <w:rFonts w:ascii="Verdana" w:hAnsi="Verdana" w:cs="Arial"/>
                <w:color w:val="000000" w:themeColor="text1"/>
              </w:rPr>
            </w:pPr>
          </w:p>
        </w:tc>
        <w:tc>
          <w:tcPr>
            <w:tcW w:w="1984" w:type="dxa"/>
            <w:vMerge/>
            <w:vAlign w:val="center"/>
          </w:tcPr>
          <w:p w14:paraId="4F5A58D6" w14:textId="77777777" w:rsidR="00EE3975" w:rsidRPr="00EB0AE6" w:rsidRDefault="00EE3975" w:rsidP="00B73163">
            <w:pPr>
              <w:jc w:val="both"/>
              <w:rPr>
                <w:rFonts w:ascii="Verdana" w:hAnsi="Verdana" w:cs="Arial"/>
                <w:color w:val="000000" w:themeColor="text1"/>
              </w:rPr>
            </w:pPr>
          </w:p>
        </w:tc>
        <w:tc>
          <w:tcPr>
            <w:tcW w:w="3419" w:type="dxa"/>
            <w:vAlign w:val="center"/>
          </w:tcPr>
          <w:p w14:paraId="580EE381"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La ubicación del predio es colindante con una zona intangible o primitiva del área protegida.</w:t>
            </w:r>
          </w:p>
        </w:tc>
        <w:tc>
          <w:tcPr>
            <w:tcW w:w="2682" w:type="dxa"/>
            <w:vAlign w:val="center"/>
          </w:tcPr>
          <w:p w14:paraId="4E3ABCEE" w14:textId="77777777" w:rsidR="00EE3975" w:rsidRPr="00EB0AE6" w:rsidRDefault="00EE3975" w:rsidP="00B73163">
            <w:pPr>
              <w:jc w:val="center"/>
              <w:rPr>
                <w:rFonts w:ascii="Verdana" w:hAnsi="Verdana" w:cs="Arial"/>
                <w:color w:val="000000" w:themeColor="text1"/>
              </w:rPr>
            </w:pPr>
            <w:r w:rsidRPr="00EB0AE6">
              <w:rPr>
                <w:rFonts w:ascii="Verdana" w:hAnsi="Verdana" w:cs="Arial"/>
                <w:color w:val="000000" w:themeColor="text1"/>
              </w:rPr>
              <w:t>2</w:t>
            </w:r>
          </w:p>
        </w:tc>
      </w:tr>
      <w:tr w:rsidR="00EB0AE6" w:rsidRPr="00EB0AE6" w14:paraId="07D426B6" w14:textId="77777777" w:rsidTr="00B73163">
        <w:trPr>
          <w:jc w:val="center"/>
        </w:trPr>
        <w:tc>
          <w:tcPr>
            <w:tcW w:w="992" w:type="dxa"/>
            <w:vMerge/>
            <w:vAlign w:val="center"/>
          </w:tcPr>
          <w:p w14:paraId="3CC6C54F" w14:textId="77777777" w:rsidR="00EE3975" w:rsidRPr="00EB0AE6" w:rsidRDefault="00EE3975" w:rsidP="00B73163">
            <w:pPr>
              <w:jc w:val="both"/>
              <w:rPr>
                <w:rFonts w:ascii="Verdana" w:hAnsi="Verdana" w:cs="Arial"/>
                <w:color w:val="000000" w:themeColor="text1"/>
              </w:rPr>
            </w:pPr>
          </w:p>
        </w:tc>
        <w:tc>
          <w:tcPr>
            <w:tcW w:w="1984" w:type="dxa"/>
            <w:vMerge/>
            <w:vAlign w:val="center"/>
          </w:tcPr>
          <w:p w14:paraId="308C36FA" w14:textId="77777777" w:rsidR="00EE3975" w:rsidRPr="00EB0AE6" w:rsidRDefault="00EE3975" w:rsidP="00B73163">
            <w:pPr>
              <w:jc w:val="both"/>
              <w:rPr>
                <w:rFonts w:ascii="Verdana" w:hAnsi="Verdana" w:cs="Arial"/>
                <w:color w:val="000000" w:themeColor="text1"/>
              </w:rPr>
            </w:pPr>
          </w:p>
        </w:tc>
        <w:tc>
          <w:tcPr>
            <w:tcW w:w="3419" w:type="dxa"/>
            <w:vAlign w:val="center"/>
          </w:tcPr>
          <w:p w14:paraId="0E25CF0B"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La ubicación del predio no colinda con el área protegida y no presenta mayor incidencia en función amortiguadora de la misma.</w:t>
            </w:r>
          </w:p>
        </w:tc>
        <w:tc>
          <w:tcPr>
            <w:tcW w:w="2682" w:type="dxa"/>
            <w:vAlign w:val="center"/>
          </w:tcPr>
          <w:p w14:paraId="5B8491A4" w14:textId="77777777" w:rsidR="00EE3975" w:rsidRPr="00EB0AE6" w:rsidRDefault="00EE3975" w:rsidP="00B73163">
            <w:pPr>
              <w:jc w:val="center"/>
              <w:rPr>
                <w:rFonts w:ascii="Verdana" w:hAnsi="Verdana" w:cs="Arial"/>
                <w:color w:val="000000" w:themeColor="text1"/>
              </w:rPr>
            </w:pPr>
            <w:r w:rsidRPr="00EB0AE6">
              <w:rPr>
                <w:rFonts w:ascii="Verdana" w:hAnsi="Verdana" w:cs="Arial"/>
                <w:color w:val="000000" w:themeColor="text1"/>
              </w:rPr>
              <w:t>1</w:t>
            </w:r>
          </w:p>
        </w:tc>
      </w:tr>
      <w:tr w:rsidR="00EB0AE6" w:rsidRPr="00EB0AE6" w14:paraId="4FA2449C" w14:textId="77777777" w:rsidTr="00B73163">
        <w:trPr>
          <w:jc w:val="center"/>
        </w:trPr>
        <w:tc>
          <w:tcPr>
            <w:tcW w:w="992" w:type="dxa"/>
            <w:vMerge w:val="restart"/>
            <w:vAlign w:val="center"/>
          </w:tcPr>
          <w:p w14:paraId="70DDB755"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 xml:space="preserve">Tendencia al incremento de una presión sobre el área protegida </w:t>
            </w:r>
          </w:p>
        </w:tc>
        <w:tc>
          <w:tcPr>
            <w:tcW w:w="1984" w:type="dxa"/>
            <w:vMerge w:val="restart"/>
            <w:vAlign w:val="center"/>
          </w:tcPr>
          <w:p w14:paraId="04CF1FF5"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 xml:space="preserve">De acuerdo con el análisis de riesgo del área protegida (por presiones y amenazas antrópicas, y </w:t>
            </w:r>
            <w:r w:rsidRPr="00EB0AE6">
              <w:rPr>
                <w:rFonts w:ascii="Verdana" w:hAnsi="Verdana" w:cs="Arial"/>
                <w:color w:val="000000" w:themeColor="text1"/>
              </w:rPr>
              <w:lastRenderedPageBreak/>
              <w:t>por eventos naturales o climáticas, así como del análisis de información cartográfica y de contexto local y regional disponible, en relación con la tendencia de una presión).</w:t>
            </w:r>
          </w:p>
        </w:tc>
        <w:tc>
          <w:tcPr>
            <w:tcW w:w="3419" w:type="dxa"/>
            <w:vAlign w:val="center"/>
          </w:tcPr>
          <w:p w14:paraId="1909B905"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lastRenderedPageBreak/>
              <w:t xml:space="preserve">La ubicación del predio, su tamaño y el uso de este, permite atenuar y prevenir las perturbaciones sobre el área protegida o detener la expansión de una </w:t>
            </w:r>
            <w:r w:rsidRPr="00EB0AE6">
              <w:rPr>
                <w:rFonts w:ascii="Verdana" w:hAnsi="Verdana" w:cs="Arial"/>
                <w:color w:val="000000" w:themeColor="text1"/>
              </w:rPr>
              <w:lastRenderedPageBreak/>
              <w:t>presión al interior del área protegida.</w:t>
            </w:r>
          </w:p>
        </w:tc>
        <w:tc>
          <w:tcPr>
            <w:tcW w:w="2682" w:type="dxa"/>
            <w:vAlign w:val="center"/>
          </w:tcPr>
          <w:p w14:paraId="250BC571" w14:textId="77777777" w:rsidR="00EE3975" w:rsidRPr="00EB0AE6" w:rsidRDefault="00EE3975" w:rsidP="00B73163">
            <w:pPr>
              <w:jc w:val="center"/>
              <w:rPr>
                <w:rFonts w:ascii="Verdana" w:hAnsi="Verdana" w:cs="Arial"/>
                <w:color w:val="000000" w:themeColor="text1"/>
              </w:rPr>
            </w:pPr>
            <w:r w:rsidRPr="00EB0AE6">
              <w:rPr>
                <w:rFonts w:ascii="Verdana" w:hAnsi="Verdana" w:cs="Arial"/>
                <w:color w:val="000000" w:themeColor="text1"/>
              </w:rPr>
              <w:lastRenderedPageBreak/>
              <w:t>2</w:t>
            </w:r>
          </w:p>
        </w:tc>
      </w:tr>
      <w:tr w:rsidR="00EE3975" w:rsidRPr="00EB0AE6" w14:paraId="7C3263A6" w14:textId="77777777" w:rsidTr="00B73163">
        <w:trPr>
          <w:jc w:val="center"/>
        </w:trPr>
        <w:tc>
          <w:tcPr>
            <w:tcW w:w="992" w:type="dxa"/>
            <w:vMerge/>
            <w:vAlign w:val="center"/>
          </w:tcPr>
          <w:p w14:paraId="1F2EF63B" w14:textId="77777777" w:rsidR="00EE3975" w:rsidRPr="00EB0AE6" w:rsidRDefault="00EE3975" w:rsidP="00B73163">
            <w:pPr>
              <w:jc w:val="both"/>
              <w:rPr>
                <w:rFonts w:ascii="Verdana" w:hAnsi="Verdana" w:cs="Arial"/>
                <w:color w:val="000000" w:themeColor="text1"/>
              </w:rPr>
            </w:pPr>
          </w:p>
        </w:tc>
        <w:tc>
          <w:tcPr>
            <w:tcW w:w="1984" w:type="dxa"/>
            <w:vMerge/>
            <w:vAlign w:val="center"/>
          </w:tcPr>
          <w:p w14:paraId="67A8FBF0" w14:textId="77777777" w:rsidR="00EE3975" w:rsidRPr="00EB0AE6" w:rsidRDefault="00EE3975" w:rsidP="00B73163">
            <w:pPr>
              <w:jc w:val="both"/>
              <w:rPr>
                <w:rFonts w:ascii="Verdana" w:hAnsi="Verdana" w:cs="Arial"/>
                <w:color w:val="000000" w:themeColor="text1"/>
              </w:rPr>
            </w:pPr>
          </w:p>
        </w:tc>
        <w:tc>
          <w:tcPr>
            <w:tcW w:w="3419" w:type="dxa"/>
            <w:vAlign w:val="center"/>
          </w:tcPr>
          <w:p w14:paraId="58D62377" w14:textId="77777777" w:rsidR="00EE3975" w:rsidRPr="00EB0AE6" w:rsidRDefault="00EE3975" w:rsidP="00B73163">
            <w:pPr>
              <w:jc w:val="both"/>
              <w:rPr>
                <w:rFonts w:ascii="Verdana" w:hAnsi="Verdana" w:cs="Arial"/>
                <w:color w:val="000000" w:themeColor="text1"/>
              </w:rPr>
            </w:pPr>
            <w:r w:rsidRPr="00EB0AE6">
              <w:rPr>
                <w:rFonts w:ascii="Verdana" w:hAnsi="Verdana" w:cs="Arial"/>
                <w:color w:val="000000" w:themeColor="text1"/>
              </w:rPr>
              <w:t>Si el predio está ubicado en un sector que no incide en el incremento de una presión al interior del área protegida.</w:t>
            </w:r>
          </w:p>
        </w:tc>
        <w:tc>
          <w:tcPr>
            <w:tcW w:w="2682" w:type="dxa"/>
            <w:vAlign w:val="center"/>
          </w:tcPr>
          <w:p w14:paraId="2A1B810C" w14:textId="77777777" w:rsidR="00EE3975" w:rsidRPr="00EB0AE6" w:rsidRDefault="00EE3975" w:rsidP="00B73163">
            <w:pPr>
              <w:jc w:val="center"/>
              <w:rPr>
                <w:rFonts w:ascii="Verdana" w:hAnsi="Verdana" w:cs="Arial"/>
                <w:color w:val="000000" w:themeColor="text1"/>
              </w:rPr>
            </w:pPr>
            <w:r w:rsidRPr="00EB0AE6">
              <w:rPr>
                <w:rFonts w:ascii="Verdana" w:hAnsi="Verdana" w:cs="Arial"/>
                <w:color w:val="000000" w:themeColor="text1"/>
              </w:rPr>
              <w:t>1</w:t>
            </w:r>
          </w:p>
        </w:tc>
      </w:tr>
    </w:tbl>
    <w:p w14:paraId="3425E3A5" w14:textId="77777777" w:rsidR="00EE3975" w:rsidRPr="00EB0AE6" w:rsidRDefault="00EE3975" w:rsidP="00EE3975">
      <w:pPr>
        <w:tabs>
          <w:tab w:val="left" w:pos="8460"/>
          <w:tab w:val="left" w:pos="9180"/>
        </w:tabs>
        <w:ind w:left="240" w:right="240"/>
        <w:jc w:val="both"/>
        <w:rPr>
          <w:rFonts w:ascii="Verdana" w:eastAsia="Arial Narrow" w:hAnsi="Verdana" w:cs="Arial"/>
          <w:b/>
          <w:color w:val="000000" w:themeColor="text1"/>
        </w:rPr>
      </w:pPr>
    </w:p>
    <w:p w14:paraId="27FF2BE1" w14:textId="2C1F6D87" w:rsidR="00EE3975" w:rsidRPr="00EB0AE6" w:rsidRDefault="00EE3975" w:rsidP="00D25F8A">
      <w:pPr>
        <w:tabs>
          <w:tab w:val="left" w:pos="8460"/>
          <w:tab w:val="left" w:pos="9180"/>
        </w:tabs>
        <w:ind w:right="240"/>
        <w:jc w:val="both"/>
        <w:rPr>
          <w:rFonts w:ascii="Verdana" w:eastAsia="Arial Narrow" w:hAnsi="Verdana" w:cs="Arial"/>
          <w:color w:val="000000" w:themeColor="text1"/>
        </w:rPr>
      </w:pPr>
      <w:r w:rsidRPr="00EB0AE6">
        <w:rPr>
          <w:rFonts w:ascii="Verdana" w:eastAsia="Arial Narrow" w:hAnsi="Verdana" w:cs="Arial"/>
          <w:b/>
          <w:color w:val="000000" w:themeColor="text1"/>
        </w:rPr>
        <w:t xml:space="preserve">ARTÍCULO 24. PRIORIZACIÓN DE PREDIOS. </w:t>
      </w:r>
      <w:r w:rsidRPr="00EB0AE6">
        <w:rPr>
          <w:rFonts w:ascii="Verdana" w:eastAsia="Arial Narrow" w:hAnsi="Verdana" w:cs="Arial"/>
          <w:color w:val="000000" w:themeColor="text1"/>
        </w:rPr>
        <w:t>Con base en la Circular que expida la Oficina Asesora Jurídica,</w:t>
      </w:r>
      <w:r w:rsidR="00D25F8A" w:rsidRPr="00EB0AE6">
        <w:rPr>
          <w:rFonts w:ascii="Verdana" w:eastAsia="Arial Narrow" w:hAnsi="Verdana" w:cs="Arial"/>
          <w:color w:val="000000" w:themeColor="text1"/>
        </w:rPr>
        <w:t xml:space="preserve"> </w:t>
      </w:r>
      <w:r w:rsidRPr="00EB0AE6">
        <w:rPr>
          <w:rFonts w:ascii="Verdana" w:eastAsia="Arial Narrow" w:hAnsi="Verdana" w:cs="Arial"/>
          <w:color w:val="000000" w:themeColor="text1"/>
        </w:rPr>
        <w:t>las Direcciones Territoriales de Parques Nacionales Naturales de Colombia, a partir de los puntajes que arroje la priorización evaluarán qué predios deben ser objeto de alistamiento operativo en su jurisdicción, lo cual habrá de consignarse en el documento que así lo soporte y que hará parte integrante del expediente del predio objeto de adquisición.</w:t>
      </w:r>
    </w:p>
    <w:p w14:paraId="425B1E92" w14:textId="0C55B50E" w:rsidR="00EE3975" w:rsidRPr="00EB0AE6" w:rsidRDefault="00EE3975" w:rsidP="00D25F8A">
      <w:pPr>
        <w:tabs>
          <w:tab w:val="left" w:pos="8460"/>
          <w:tab w:val="left" w:pos="9180"/>
        </w:tabs>
        <w:ind w:right="240"/>
        <w:jc w:val="both"/>
        <w:rPr>
          <w:rFonts w:ascii="Verdana" w:eastAsia="Arial Narrow" w:hAnsi="Verdana" w:cs="Arial"/>
          <w:color w:val="000000" w:themeColor="text1"/>
        </w:rPr>
      </w:pPr>
      <w:r w:rsidRPr="00EB0AE6">
        <w:rPr>
          <w:rFonts w:ascii="Verdana" w:eastAsia="Arial Narrow" w:hAnsi="Verdana" w:cs="Arial"/>
          <w:b/>
          <w:color w:val="000000" w:themeColor="text1"/>
        </w:rPr>
        <w:t>ARTÍCULO 25. ESTUDIO JURÍDICO REGISTRAL</w:t>
      </w:r>
      <w:r w:rsidRPr="00EB0AE6">
        <w:rPr>
          <w:rFonts w:ascii="Verdana" w:eastAsia="Arial Narrow" w:hAnsi="Verdana" w:cs="Arial"/>
          <w:color w:val="000000" w:themeColor="text1"/>
        </w:rPr>
        <w:t xml:space="preserve">. La Dirección Territorial    deberá solicitar a la Oficina Asesora Jurídica el estudio jurídico registral de cada predio seleccionado en el procedimiento de priorización indicado  en esta resolución. </w:t>
      </w:r>
    </w:p>
    <w:p w14:paraId="0B2A8DA7" w14:textId="17DE5A35" w:rsidR="00EE3975" w:rsidRPr="00EB0AE6" w:rsidRDefault="00EE3975" w:rsidP="00D25F8A">
      <w:pPr>
        <w:tabs>
          <w:tab w:val="left" w:pos="8460"/>
          <w:tab w:val="left" w:pos="9180"/>
        </w:tabs>
        <w:ind w:right="240"/>
        <w:jc w:val="both"/>
        <w:rPr>
          <w:rFonts w:ascii="Verdana" w:eastAsia="Arial Narrow" w:hAnsi="Verdana" w:cs="Arial"/>
          <w:b/>
          <w:color w:val="000000" w:themeColor="text1"/>
        </w:rPr>
      </w:pPr>
      <w:r w:rsidRPr="00EB0AE6">
        <w:rPr>
          <w:rFonts w:ascii="Verdana" w:eastAsia="Arial Narrow" w:hAnsi="Verdana" w:cs="Arial"/>
          <w:color w:val="000000" w:themeColor="text1"/>
        </w:rPr>
        <w:t>A la solicitud que realice la Dirección Territorial deberá acompañarse el expediente d</w:t>
      </w:r>
      <w:r w:rsidR="00D25F8A" w:rsidRPr="00EB0AE6">
        <w:rPr>
          <w:rFonts w:ascii="Verdana" w:eastAsia="Arial Narrow" w:hAnsi="Verdana" w:cs="Arial"/>
          <w:color w:val="000000" w:themeColor="text1"/>
        </w:rPr>
        <w:t>e</w:t>
      </w:r>
      <w:r w:rsidRPr="00EB0AE6">
        <w:rPr>
          <w:rFonts w:ascii="Verdana" w:eastAsia="Arial Narrow" w:hAnsi="Verdana" w:cs="Arial"/>
          <w:color w:val="000000" w:themeColor="text1"/>
        </w:rPr>
        <w:t>l predio, el cual deberá contener</w:t>
      </w:r>
      <w:r w:rsidRPr="00EB0AE6">
        <w:rPr>
          <w:rFonts w:ascii="Verdana" w:eastAsia="Arial Narrow" w:hAnsi="Verdana" w:cs="Arial"/>
          <w:b/>
          <w:color w:val="000000" w:themeColor="text1"/>
        </w:rPr>
        <w:t>:</w:t>
      </w:r>
    </w:p>
    <w:p w14:paraId="75C762E0" w14:textId="60ADEF21" w:rsidR="00EE3975" w:rsidRPr="00EB0AE6" w:rsidRDefault="00EE3975" w:rsidP="00D25F8A">
      <w:pPr>
        <w:pStyle w:val="Prrafodelista"/>
        <w:numPr>
          <w:ilvl w:val="0"/>
          <w:numId w:val="13"/>
        </w:numPr>
        <w:tabs>
          <w:tab w:val="left" w:pos="8460"/>
          <w:tab w:val="left" w:pos="9180"/>
        </w:tabs>
        <w:autoSpaceDN/>
        <w:ind w:left="567" w:right="240" w:hanging="567"/>
        <w:contextualSpacing/>
        <w:jc w:val="both"/>
        <w:textAlignment w:val="auto"/>
        <w:rPr>
          <w:rFonts w:ascii="Verdana" w:eastAsia="Arial Narrow" w:hAnsi="Verdana" w:cs="Arial"/>
          <w:color w:val="000000" w:themeColor="text1"/>
          <w:sz w:val="22"/>
          <w:szCs w:val="22"/>
        </w:rPr>
      </w:pPr>
      <w:r w:rsidRPr="00EB0AE6">
        <w:rPr>
          <w:rFonts w:ascii="Verdana" w:eastAsia="Arial Narrow" w:hAnsi="Verdana" w:cs="Arial"/>
          <w:color w:val="000000" w:themeColor="text1"/>
          <w:sz w:val="22"/>
          <w:szCs w:val="22"/>
        </w:rPr>
        <w:t>Puntajes obtenidos de los criterios de priorización.</w:t>
      </w:r>
    </w:p>
    <w:p w14:paraId="2BED4762" w14:textId="28C2B797" w:rsidR="00EE3975" w:rsidRPr="00EB0AE6" w:rsidRDefault="00EE3975" w:rsidP="00D25F8A">
      <w:pPr>
        <w:pStyle w:val="Prrafodelista"/>
        <w:numPr>
          <w:ilvl w:val="0"/>
          <w:numId w:val="13"/>
        </w:numPr>
        <w:tabs>
          <w:tab w:val="left" w:pos="8460"/>
          <w:tab w:val="left" w:pos="9180"/>
        </w:tabs>
        <w:autoSpaceDN/>
        <w:ind w:left="567" w:right="240" w:hanging="567"/>
        <w:contextualSpacing/>
        <w:jc w:val="both"/>
        <w:textAlignment w:val="auto"/>
        <w:rPr>
          <w:rFonts w:ascii="Verdana" w:eastAsia="Arial Narrow" w:hAnsi="Verdana" w:cs="Arial"/>
          <w:color w:val="000000" w:themeColor="text1"/>
          <w:sz w:val="22"/>
          <w:szCs w:val="22"/>
        </w:rPr>
      </w:pPr>
      <w:r w:rsidRPr="00EB0AE6">
        <w:rPr>
          <w:rFonts w:ascii="Verdana" w:eastAsia="Arial Narrow" w:hAnsi="Verdana" w:cs="Arial"/>
          <w:color w:val="000000" w:themeColor="text1"/>
          <w:sz w:val="22"/>
          <w:szCs w:val="22"/>
        </w:rPr>
        <w:t>Evaluación y aprobación del procedimiento de priorización por parte de la Dirección Territorial.</w:t>
      </w:r>
    </w:p>
    <w:p w14:paraId="2918FF2E" w14:textId="0ADDF726" w:rsidR="00EE3975" w:rsidRPr="00EB0AE6" w:rsidRDefault="00EE3975" w:rsidP="00D25F8A">
      <w:pPr>
        <w:pStyle w:val="Prrafodelista"/>
        <w:numPr>
          <w:ilvl w:val="0"/>
          <w:numId w:val="13"/>
        </w:numPr>
        <w:tabs>
          <w:tab w:val="left" w:pos="8460"/>
          <w:tab w:val="left" w:pos="9180"/>
        </w:tabs>
        <w:autoSpaceDN/>
        <w:ind w:left="567" w:right="240" w:hanging="567"/>
        <w:contextualSpacing/>
        <w:jc w:val="both"/>
        <w:textAlignment w:val="auto"/>
        <w:rPr>
          <w:rFonts w:ascii="Verdana" w:eastAsia="Arial Narrow" w:hAnsi="Verdana" w:cs="Arial"/>
          <w:color w:val="000000" w:themeColor="text1"/>
          <w:sz w:val="22"/>
          <w:szCs w:val="22"/>
        </w:rPr>
      </w:pPr>
      <w:r w:rsidRPr="00EB0AE6">
        <w:rPr>
          <w:rFonts w:ascii="Verdana" w:eastAsia="Arial Narrow" w:hAnsi="Verdana" w:cs="Arial"/>
          <w:color w:val="000000" w:themeColor="text1"/>
          <w:sz w:val="22"/>
          <w:szCs w:val="22"/>
        </w:rPr>
        <w:t xml:space="preserve">Solicitud dirigida a la Oficina Asesora Jurídica del estudio jurídico registral del predio. </w:t>
      </w:r>
    </w:p>
    <w:p w14:paraId="27A0D178" w14:textId="243FD89F" w:rsidR="00EE3975" w:rsidRPr="00EB0AE6" w:rsidRDefault="00D25F8A" w:rsidP="00D25F8A">
      <w:pPr>
        <w:pStyle w:val="Prrafodelista"/>
        <w:numPr>
          <w:ilvl w:val="0"/>
          <w:numId w:val="13"/>
        </w:numPr>
        <w:tabs>
          <w:tab w:val="left" w:pos="8460"/>
          <w:tab w:val="left" w:pos="9180"/>
        </w:tabs>
        <w:autoSpaceDN/>
        <w:ind w:left="567" w:right="240" w:hanging="567"/>
        <w:contextualSpacing/>
        <w:jc w:val="both"/>
        <w:textAlignment w:val="auto"/>
        <w:rPr>
          <w:rFonts w:ascii="Verdana" w:eastAsia="Arial Narrow" w:hAnsi="Verdana" w:cs="Arial"/>
          <w:color w:val="000000" w:themeColor="text1"/>
          <w:sz w:val="22"/>
          <w:szCs w:val="22"/>
        </w:rPr>
      </w:pPr>
      <w:r w:rsidRPr="00EB0AE6">
        <w:rPr>
          <w:rFonts w:ascii="Verdana" w:eastAsia="Arial Narrow" w:hAnsi="Verdana" w:cs="Arial"/>
          <w:color w:val="000000" w:themeColor="text1"/>
          <w:sz w:val="22"/>
          <w:szCs w:val="22"/>
        </w:rPr>
        <w:t>Los documentos</w:t>
      </w:r>
      <w:r w:rsidR="00EE3975" w:rsidRPr="00EB0AE6">
        <w:rPr>
          <w:rFonts w:ascii="Verdana" w:eastAsia="Arial Narrow" w:hAnsi="Verdana" w:cs="Arial"/>
          <w:color w:val="000000" w:themeColor="text1"/>
          <w:sz w:val="22"/>
          <w:szCs w:val="22"/>
        </w:rPr>
        <w:t xml:space="preserve"> que hagan parte de la tradición del bien inmueble objeto de estudio.</w:t>
      </w:r>
    </w:p>
    <w:p w14:paraId="75FCA913" w14:textId="77777777" w:rsidR="00D25F8A" w:rsidRPr="00EB0AE6" w:rsidRDefault="00D25F8A" w:rsidP="00D25F8A">
      <w:pPr>
        <w:pStyle w:val="Prrafodelista"/>
        <w:tabs>
          <w:tab w:val="left" w:pos="8460"/>
          <w:tab w:val="left" w:pos="9180"/>
        </w:tabs>
        <w:autoSpaceDN/>
        <w:ind w:left="567" w:right="240"/>
        <w:contextualSpacing/>
        <w:jc w:val="both"/>
        <w:textAlignment w:val="auto"/>
        <w:rPr>
          <w:rFonts w:ascii="Verdana" w:eastAsia="Arial Narrow" w:hAnsi="Verdana" w:cs="Arial"/>
          <w:color w:val="000000" w:themeColor="text1"/>
          <w:sz w:val="22"/>
          <w:szCs w:val="22"/>
        </w:rPr>
      </w:pPr>
    </w:p>
    <w:p w14:paraId="5F90A882" w14:textId="684C2581" w:rsidR="00EE3975" w:rsidRPr="00EB0AE6" w:rsidRDefault="00EE3975" w:rsidP="00D25F8A">
      <w:pPr>
        <w:tabs>
          <w:tab w:val="left" w:pos="8460"/>
          <w:tab w:val="left" w:pos="9180"/>
        </w:tabs>
        <w:ind w:right="240"/>
        <w:jc w:val="both"/>
        <w:rPr>
          <w:rFonts w:ascii="Verdana" w:eastAsia="Arial Narrow" w:hAnsi="Verdana" w:cs="Arial"/>
          <w:color w:val="000000" w:themeColor="text1"/>
        </w:rPr>
      </w:pPr>
      <w:r w:rsidRPr="00EB0AE6">
        <w:rPr>
          <w:rFonts w:ascii="Verdana" w:eastAsia="Arial Narrow" w:hAnsi="Verdana" w:cs="Arial"/>
          <w:color w:val="000000" w:themeColor="text1"/>
        </w:rPr>
        <w:t>Los estudios jurídico registrales que realice la Oficina Asesora Jurídica deberán ser anexados al expediente contentivo del predio y serán remitidos a la Dirección Territorial, con copia al Jefe del Área Protegida.</w:t>
      </w:r>
    </w:p>
    <w:p w14:paraId="4C40599C" w14:textId="207509B7" w:rsidR="00EE3975" w:rsidRPr="00EB0AE6" w:rsidRDefault="00EE3975" w:rsidP="00D25F8A">
      <w:pPr>
        <w:tabs>
          <w:tab w:val="left" w:pos="8460"/>
          <w:tab w:val="left" w:pos="9180"/>
        </w:tabs>
        <w:ind w:right="240"/>
        <w:jc w:val="both"/>
        <w:rPr>
          <w:rFonts w:ascii="Verdana" w:eastAsia="Arial Narrow" w:hAnsi="Verdana" w:cs="Arial"/>
          <w:color w:val="000000" w:themeColor="text1"/>
        </w:rPr>
      </w:pPr>
      <w:r w:rsidRPr="00EB0AE6">
        <w:rPr>
          <w:rFonts w:ascii="Verdana" w:eastAsia="Arial Narrow" w:hAnsi="Verdana" w:cs="Arial"/>
          <w:color w:val="000000" w:themeColor="text1"/>
        </w:rPr>
        <w:t>La Oficina Asesora Jurídica dará traslado a la autoridad competente o impulsará, entre otras,  las acciones civiles, administrativas o judiciales a que haya lugar, esto es,  posesorias, de nulidad de los títulos de adquisición, restitución de bienes de uso público, procesos administrativos agrarios y  acciones penales.</w:t>
      </w:r>
    </w:p>
    <w:p w14:paraId="6820AA1E" w14:textId="563269AE" w:rsidR="00EE3975" w:rsidRPr="00EB0AE6" w:rsidRDefault="00EE3975" w:rsidP="00D25F8A">
      <w:pPr>
        <w:tabs>
          <w:tab w:val="left" w:pos="8460"/>
          <w:tab w:val="left" w:pos="9180"/>
        </w:tabs>
        <w:ind w:right="240"/>
        <w:jc w:val="both"/>
        <w:rPr>
          <w:rFonts w:ascii="Verdana" w:eastAsia="Arial Narrow" w:hAnsi="Verdana" w:cs="Arial"/>
          <w:color w:val="000000" w:themeColor="text1"/>
        </w:rPr>
      </w:pPr>
      <w:r w:rsidRPr="00EB0AE6">
        <w:rPr>
          <w:rFonts w:ascii="Verdana" w:eastAsia="Arial Narrow" w:hAnsi="Verdana" w:cs="Arial"/>
          <w:b/>
          <w:color w:val="000000" w:themeColor="text1"/>
        </w:rPr>
        <w:t>ARTÍCULO 26. - IDENTIFICACIÓN TECNICA DE LOS PREDIOS</w:t>
      </w:r>
      <w:r w:rsidRPr="00EB0AE6">
        <w:rPr>
          <w:rFonts w:ascii="Verdana" w:eastAsia="Arial Narrow" w:hAnsi="Verdana" w:cs="Arial"/>
          <w:color w:val="000000" w:themeColor="text1"/>
        </w:rPr>
        <w:t>. Cuando de los estudios jurídico registrales resulte que un predio puede ser objeto de adquisición, la Oficina Asesora Jurídica remitirá el expediente con el concepto de viabilidad jurídica a la Dirección Territorial respectiva para que desde allí continúen el reconocimiento en campo de los respectivos linderos, usos y coberturas del suelo, a través del levantamiento topográfico que deberá ser realizado,</w:t>
      </w:r>
      <w:r w:rsidR="00D25F8A" w:rsidRPr="00EB0AE6">
        <w:rPr>
          <w:rFonts w:ascii="Verdana" w:eastAsia="Arial Narrow" w:hAnsi="Verdana" w:cs="Arial"/>
          <w:color w:val="000000" w:themeColor="text1"/>
        </w:rPr>
        <w:t xml:space="preserve"> </w:t>
      </w:r>
      <w:r w:rsidRPr="00EB0AE6">
        <w:rPr>
          <w:rFonts w:ascii="Verdana" w:eastAsia="Arial Narrow" w:hAnsi="Verdana" w:cs="Arial"/>
          <w:color w:val="000000" w:themeColor="text1"/>
        </w:rPr>
        <w:t>de</w:t>
      </w:r>
      <w:r w:rsidR="00D25F8A" w:rsidRPr="00EB0AE6">
        <w:rPr>
          <w:rFonts w:ascii="Verdana" w:eastAsia="Arial Narrow" w:hAnsi="Verdana" w:cs="Arial"/>
          <w:color w:val="000000" w:themeColor="text1"/>
        </w:rPr>
        <w:t xml:space="preserve"> </w:t>
      </w:r>
      <w:r w:rsidRPr="00EB0AE6">
        <w:rPr>
          <w:rFonts w:ascii="Verdana" w:eastAsia="Arial Narrow" w:hAnsi="Verdana" w:cs="Arial"/>
          <w:color w:val="000000" w:themeColor="text1"/>
        </w:rPr>
        <w:t>conformidad</w:t>
      </w:r>
      <w:r w:rsidR="00D25F8A" w:rsidRPr="00EB0AE6">
        <w:rPr>
          <w:rFonts w:ascii="Verdana" w:eastAsia="Arial Narrow" w:hAnsi="Verdana" w:cs="Arial"/>
          <w:color w:val="000000" w:themeColor="text1"/>
        </w:rPr>
        <w:t xml:space="preserve"> </w:t>
      </w:r>
      <w:r w:rsidRPr="00EB0AE6">
        <w:rPr>
          <w:rFonts w:ascii="Verdana" w:eastAsia="Arial Narrow" w:hAnsi="Verdana" w:cs="Arial"/>
          <w:color w:val="000000" w:themeColor="text1"/>
        </w:rPr>
        <w:t>con</w:t>
      </w:r>
      <w:r w:rsidR="00D25F8A" w:rsidRPr="00EB0AE6">
        <w:rPr>
          <w:rFonts w:ascii="Verdana" w:eastAsia="Arial Narrow" w:hAnsi="Verdana" w:cs="Arial"/>
          <w:color w:val="000000" w:themeColor="text1"/>
        </w:rPr>
        <w:t xml:space="preserve"> </w:t>
      </w:r>
      <w:r w:rsidRPr="00EB0AE6">
        <w:rPr>
          <w:rFonts w:ascii="Verdana" w:eastAsia="Arial Narrow" w:hAnsi="Verdana" w:cs="Arial"/>
          <w:color w:val="000000" w:themeColor="text1"/>
        </w:rPr>
        <w:t>lo previsto en el instructivo para levantamientos topográficos de Parques Nacionales Naturales que se encuentre vigente.</w:t>
      </w:r>
    </w:p>
    <w:p w14:paraId="47141B3D" w14:textId="156DAE51" w:rsidR="00EE3975" w:rsidRDefault="00EE3975" w:rsidP="00C56656">
      <w:pPr>
        <w:tabs>
          <w:tab w:val="left" w:pos="8460"/>
          <w:tab w:val="left" w:pos="9180"/>
        </w:tabs>
        <w:spacing w:after="0"/>
        <w:ind w:right="240"/>
        <w:jc w:val="both"/>
        <w:rPr>
          <w:rFonts w:ascii="Verdana" w:eastAsia="Arial Narrow" w:hAnsi="Verdana" w:cs="Arial"/>
          <w:color w:val="000000" w:themeColor="text1"/>
        </w:rPr>
      </w:pPr>
      <w:r w:rsidRPr="00EB0AE6">
        <w:rPr>
          <w:rFonts w:ascii="Verdana" w:eastAsia="Arial Narrow" w:hAnsi="Verdana" w:cs="Arial"/>
          <w:b/>
          <w:color w:val="000000" w:themeColor="text1"/>
        </w:rPr>
        <w:t xml:space="preserve">PARÁGRAFO. </w:t>
      </w:r>
      <w:r w:rsidRPr="00EB0AE6">
        <w:rPr>
          <w:rFonts w:ascii="Verdana" w:eastAsia="Arial Narrow" w:hAnsi="Verdana" w:cs="Arial"/>
          <w:color w:val="000000" w:themeColor="text1"/>
        </w:rPr>
        <w:t xml:space="preserve">Con la identificación señalada se establecerá si es necesario adelantar los procedimientos de aclaración de cabida y linderos. En el caso de </w:t>
      </w:r>
      <w:r w:rsidRPr="00EB0AE6">
        <w:rPr>
          <w:rFonts w:ascii="Verdana" w:eastAsia="Arial Narrow" w:hAnsi="Verdana" w:cs="Arial"/>
          <w:color w:val="000000" w:themeColor="text1"/>
        </w:rPr>
        <w:lastRenderedPageBreak/>
        <w:t>que el propietario se niegue a suscribir la solicitud, Parques Nacionales Naturales de Colombia la presentará al Instituto Geográfico Agustín Codazzi informándoles de la necesidad de adelantar dicho trámite y su interés legítimo para ello.</w:t>
      </w:r>
    </w:p>
    <w:p w14:paraId="7753797D" w14:textId="77777777" w:rsidR="00C56656" w:rsidRPr="00C56656" w:rsidRDefault="00C56656" w:rsidP="00C56656">
      <w:pPr>
        <w:tabs>
          <w:tab w:val="left" w:pos="8460"/>
          <w:tab w:val="left" w:pos="9180"/>
        </w:tabs>
        <w:spacing w:after="0"/>
        <w:ind w:right="240"/>
        <w:jc w:val="both"/>
        <w:rPr>
          <w:rFonts w:ascii="Verdana" w:eastAsia="Arial Narrow" w:hAnsi="Verdana" w:cs="Arial"/>
          <w:color w:val="000000" w:themeColor="text1"/>
        </w:rPr>
      </w:pPr>
    </w:p>
    <w:p w14:paraId="024DE0FA" w14:textId="5868B88E" w:rsidR="00EE3975" w:rsidRPr="00C56656" w:rsidRDefault="00EE3975" w:rsidP="00C56656">
      <w:pPr>
        <w:tabs>
          <w:tab w:val="left" w:pos="8460"/>
          <w:tab w:val="left" w:pos="9180"/>
        </w:tabs>
        <w:ind w:right="240"/>
        <w:jc w:val="both"/>
        <w:rPr>
          <w:rFonts w:ascii="Verdana" w:eastAsia="Arial Narrow" w:hAnsi="Verdana" w:cs="Arial"/>
          <w:color w:val="000000" w:themeColor="text1"/>
        </w:rPr>
      </w:pPr>
      <w:r w:rsidRPr="00EB0AE6">
        <w:rPr>
          <w:rFonts w:ascii="Verdana" w:eastAsia="Arial Narrow" w:hAnsi="Verdana" w:cs="Arial"/>
          <w:b/>
          <w:color w:val="000000" w:themeColor="text1"/>
        </w:rPr>
        <w:t>ARTÍCULO 27. VISITA TÉCNICA DE CARACTERIZACIÓN DEL PREDIO</w:t>
      </w:r>
      <w:r w:rsidRPr="00EB0AE6">
        <w:rPr>
          <w:rFonts w:ascii="Verdana" w:eastAsia="Arial Narrow" w:hAnsi="Verdana" w:cs="Arial"/>
          <w:color w:val="000000" w:themeColor="text1"/>
        </w:rPr>
        <w:t xml:space="preserve">. Una vez se haya identificado el predio </w:t>
      </w:r>
      <w:r w:rsidR="00EB0AE6" w:rsidRPr="00EB0AE6">
        <w:rPr>
          <w:rFonts w:ascii="Verdana" w:eastAsia="Arial Narrow" w:hAnsi="Verdana" w:cs="Arial"/>
          <w:color w:val="000000" w:themeColor="text1"/>
        </w:rPr>
        <w:t xml:space="preserve">o a </w:t>
      </w:r>
      <w:r w:rsidRPr="00EB0AE6">
        <w:rPr>
          <w:rFonts w:ascii="Verdana" w:eastAsia="Arial Narrow" w:hAnsi="Verdana" w:cs="Arial"/>
          <w:color w:val="000000" w:themeColor="text1"/>
        </w:rPr>
        <w:t>mejora adquirir, la Dirección Territorial respectiva  realizará una visita técnica para la caracterización física y biótica en la que se identificarán los elementos determinantes para la valoración económica del predio como mínimo, referidos a mejoras, clases agrológicas de los suelos, explotación económica en cultivos permanentes o semipermanentes, cobertura vegetal, recurso hídrico, deterioro ambiental y biodiversidad.</w:t>
      </w:r>
    </w:p>
    <w:p w14:paraId="157DFF19" w14:textId="46D1FE0E" w:rsidR="00EE3975" w:rsidRPr="00EB0AE6" w:rsidRDefault="00EE3975" w:rsidP="00EE3975">
      <w:pPr>
        <w:tabs>
          <w:tab w:val="left" w:pos="8460"/>
          <w:tab w:val="left" w:pos="9180"/>
        </w:tabs>
        <w:jc w:val="both"/>
        <w:rPr>
          <w:rFonts w:ascii="Verdana" w:eastAsia="Arial Narrow" w:hAnsi="Verdana" w:cs="Arial"/>
          <w:b/>
          <w:color w:val="000000" w:themeColor="text1"/>
        </w:rPr>
      </w:pPr>
      <w:r w:rsidRPr="00EB0AE6">
        <w:rPr>
          <w:rFonts w:ascii="Verdana" w:eastAsia="Arial Narrow" w:hAnsi="Verdana" w:cs="Arial"/>
          <w:b/>
          <w:color w:val="000000" w:themeColor="text1"/>
        </w:rPr>
        <w:t>ARTÍCULO 28.</w:t>
      </w:r>
      <w:r w:rsidR="00EB0AE6" w:rsidRPr="00EB0AE6">
        <w:rPr>
          <w:rFonts w:ascii="Verdana" w:eastAsia="Arial Narrow" w:hAnsi="Verdana" w:cs="Arial"/>
          <w:b/>
          <w:color w:val="000000" w:themeColor="text1"/>
        </w:rPr>
        <w:t xml:space="preserve"> </w:t>
      </w:r>
      <w:r w:rsidRPr="00EB0AE6">
        <w:rPr>
          <w:rFonts w:ascii="Verdana" w:eastAsia="Arial Narrow" w:hAnsi="Verdana" w:cs="Arial"/>
          <w:b/>
          <w:color w:val="000000" w:themeColor="text1"/>
        </w:rPr>
        <w:t>PROCEDIMIENTO DE ADQUISICIÓN</w:t>
      </w:r>
      <w:r w:rsidR="00EB0AE6" w:rsidRPr="00EB0AE6">
        <w:rPr>
          <w:rFonts w:ascii="Verdana" w:eastAsia="Arial Narrow" w:hAnsi="Verdana" w:cs="Arial"/>
          <w:b/>
          <w:color w:val="000000" w:themeColor="text1"/>
        </w:rPr>
        <w:t xml:space="preserve">. </w:t>
      </w:r>
      <w:r w:rsidRPr="00EB0AE6">
        <w:rPr>
          <w:rFonts w:ascii="Verdana" w:eastAsia="Arial Narrow" w:hAnsi="Verdana" w:cs="Arial"/>
          <w:color w:val="000000" w:themeColor="text1"/>
        </w:rPr>
        <w:t>En el marco del procedimiento de adquisición, se podrán presentar las siguientes situaciones:</w:t>
      </w:r>
    </w:p>
    <w:p w14:paraId="0ACFB73E" w14:textId="09CEEC67" w:rsidR="00EE3975" w:rsidRPr="00EB0AE6" w:rsidRDefault="00EE3975" w:rsidP="00EB0AE6">
      <w:pPr>
        <w:numPr>
          <w:ilvl w:val="0"/>
          <w:numId w:val="9"/>
        </w:numPr>
        <w:pBdr>
          <w:top w:val="nil"/>
          <w:left w:val="nil"/>
          <w:bottom w:val="nil"/>
          <w:right w:val="nil"/>
          <w:between w:val="nil"/>
        </w:pBdr>
        <w:tabs>
          <w:tab w:val="left" w:pos="8460"/>
          <w:tab w:val="left" w:pos="9180"/>
        </w:tabs>
        <w:suppressAutoHyphens/>
        <w:spacing w:after="0" w:line="240" w:lineRule="auto"/>
        <w:ind w:left="567" w:hanging="567"/>
        <w:jc w:val="both"/>
        <w:rPr>
          <w:rFonts w:ascii="Verdana" w:eastAsia="Arial Narrow" w:hAnsi="Verdana" w:cs="Arial"/>
          <w:color w:val="000000" w:themeColor="text1"/>
        </w:rPr>
      </w:pPr>
      <w:r w:rsidRPr="00EB0AE6">
        <w:rPr>
          <w:rFonts w:ascii="Verdana" w:eastAsia="Arial Narrow" w:hAnsi="Verdana" w:cs="Arial"/>
          <w:color w:val="000000" w:themeColor="text1"/>
        </w:rPr>
        <w:t>Que el proceso se inicie por ofrecimiento de venta que haga directamente el propietario.</w:t>
      </w:r>
    </w:p>
    <w:p w14:paraId="0C840F20" w14:textId="77777777" w:rsidR="00EB0AE6" w:rsidRPr="00EB0AE6" w:rsidRDefault="00EE3975" w:rsidP="00EE3975">
      <w:pPr>
        <w:numPr>
          <w:ilvl w:val="0"/>
          <w:numId w:val="9"/>
        </w:numPr>
        <w:pBdr>
          <w:top w:val="nil"/>
          <w:left w:val="nil"/>
          <w:bottom w:val="nil"/>
          <w:right w:val="nil"/>
          <w:between w:val="nil"/>
        </w:pBdr>
        <w:tabs>
          <w:tab w:val="left" w:pos="8460"/>
          <w:tab w:val="left" w:pos="9180"/>
        </w:tabs>
        <w:suppressAutoHyphens/>
        <w:spacing w:after="0" w:line="240" w:lineRule="auto"/>
        <w:ind w:left="567" w:hanging="567"/>
        <w:jc w:val="both"/>
        <w:rPr>
          <w:rFonts w:ascii="Verdana" w:eastAsia="Arial Narrow" w:hAnsi="Verdana" w:cs="Arial"/>
          <w:color w:val="000000" w:themeColor="text1"/>
        </w:rPr>
      </w:pPr>
      <w:r w:rsidRPr="00EB0AE6">
        <w:rPr>
          <w:rFonts w:ascii="Verdana" w:eastAsia="Arial Narrow" w:hAnsi="Verdana" w:cs="Arial"/>
          <w:color w:val="000000" w:themeColor="text1"/>
        </w:rPr>
        <w:t>Que el proceso se adelante en el marco de las necesidades propias de la entidad, de conformidad con los criterios señalados en esta Resolución.</w:t>
      </w:r>
    </w:p>
    <w:p w14:paraId="1F3A9074" w14:textId="65AD4B97" w:rsidR="00EE3975" w:rsidRDefault="00EE3975" w:rsidP="00EE3975">
      <w:pPr>
        <w:numPr>
          <w:ilvl w:val="0"/>
          <w:numId w:val="9"/>
        </w:numPr>
        <w:pBdr>
          <w:top w:val="nil"/>
          <w:left w:val="nil"/>
          <w:bottom w:val="nil"/>
          <w:right w:val="nil"/>
          <w:between w:val="nil"/>
        </w:pBdr>
        <w:tabs>
          <w:tab w:val="left" w:pos="8460"/>
          <w:tab w:val="left" w:pos="9180"/>
        </w:tabs>
        <w:suppressAutoHyphens/>
        <w:spacing w:after="0" w:line="240" w:lineRule="auto"/>
        <w:ind w:left="567" w:hanging="567"/>
        <w:jc w:val="both"/>
        <w:rPr>
          <w:rFonts w:ascii="Verdana" w:eastAsia="Arial Narrow" w:hAnsi="Verdana" w:cs="Arial"/>
          <w:color w:val="000000" w:themeColor="text1"/>
        </w:rPr>
      </w:pPr>
      <w:r w:rsidRPr="00EB0AE6">
        <w:rPr>
          <w:rFonts w:ascii="Verdana" w:eastAsia="Arial Narrow" w:hAnsi="Verdana" w:cs="Arial"/>
          <w:color w:val="000000" w:themeColor="text1"/>
        </w:rPr>
        <w:t xml:space="preserve">Que el proceso se adelante a través de la figura de </w:t>
      </w:r>
      <w:commentRangeStart w:id="5"/>
      <w:r w:rsidRPr="00EB0AE6">
        <w:rPr>
          <w:rFonts w:ascii="Verdana" w:eastAsia="Arial Narrow" w:hAnsi="Verdana" w:cs="Arial"/>
          <w:color w:val="000000" w:themeColor="text1"/>
        </w:rPr>
        <w:t>expropiación</w:t>
      </w:r>
      <w:commentRangeEnd w:id="5"/>
      <w:r w:rsidRPr="00EB0AE6">
        <w:rPr>
          <w:rStyle w:val="Refdecomentario"/>
          <w:rFonts w:ascii="Verdana" w:hAnsi="Verdana"/>
          <w:color w:val="000000" w:themeColor="text1"/>
          <w:sz w:val="22"/>
          <w:szCs w:val="22"/>
        </w:rPr>
        <w:commentReference w:id="5"/>
      </w:r>
      <w:r w:rsidRPr="00EB0AE6">
        <w:rPr>
          <w:rFonts w:ascii="Verdana" w:eastAsia="Arial Narrow" w:hAnsi="Verdana" w:cs="Arial"/>
          <w:color w:val="000000" w:themeColor="text1"/>
        </w:rPr>
        <w:t xml:space="preserve"> judicial cuando se encuentren agotados los términos legales para llegar a un acuerdo formal en etapa de enajenación voluntaria. Igualmente podrá ser iniciado cuando habiendo aceptación por parte del vendedor, se haya presentado un incumplimiento definitivo en las obligaciones contractuales de las cuales se derive la no transferencia del bien inmueble.</w:t>
      </w:r>
    </w:p>
    <w:p w14:paraId="79C8C2F7" w14:textId="77777777" w:rsidR="00C56656" w:rsidRPr="00C56656" w:rsidRDefault="00C56656" w:rsidP="00C56656">
      <w:pPr>
        <w:pBdr>
          <w:top w:val="nil"/>
          <w:left w:val="nil"/>
          <w:bottom w:val="nil"/>
          <w:right w:val="nil"/>
          <w:between w:val="nil"/>
        </w:pBdr>
        <w:tabs>
          <w:tab w:val="left" w:pos="8460"/>
          <w:tab w:val="left" w:pos="9180"/>
        </w:tabs>
        <w:suppressAutoHyphens/>
        <w:spacing w:after="0" w:line="240" w:lineRule="auto"/>
        <w:ind w:left="567"/>
        <w:jc w:val="both"/>
        <w:rPr>
          <w:rFonts w:ascii="Verdana" w:eastAsia="Arial Narrow" w:hAnsi="Verdana" w:cs="Arial"/>
          <w:color w:val="000000" w:themeColor="text1"/>
        </w:rPr>
      </w:pPr>
    </w:p>
    <w:p w14:paraId="24C484A3" w14:textId="075D72E4" w:rsidR="00EE3975" w:rsidRPr="00541D71" w:rsidRDefault="00EE3975" w:rsidP="00EE3975">
      <w:pPr>
        <w:tabs>
          <w:tab w:val="left" w:pos="8460"/>
          <w:tab w:val="left" w:pos="9180"/>
        </w:tabs>
        <w:jc w:val="both"/>
        <w:rPr>
          <w:rFonts w:ascii="Verdana" w:eastAsia="Arial Narrow" w:hAnsi="Verdana" w:cs="Arial"/>
          <w:color w:val="000000" w:themeColor="text1"/>
        </w:rPr>
      </w:pPr>
      <w:r w:rsidRPr="00EB0AE6">
        <w:rPr>
          <w:rFonts w:ascii="Verdana" w:eastAsia="Arial Narrow" w:hAnsi="Verdana" w:cs="Arial"/>
          <w:b/>
          <w:color w:val="000000" w:themeColor="text1"/>
        </w:rPr>
        <w:t xml:space="preserve">ARTÍCULO 29. OFRECIMIENTO DE VENTA DE UN PREDIO POR PARTE DEL PROPIETARIO. </w:t>
      </w:r>
      <w:r w:rsidRPr="00EB0AE6">
        <w:rPr>
          <w:rFonts w:ascii="Verdana" w:eastAsia="Arial Narrow" w:hAnsi="Verdana" w:cs="Arial"/>
          <w:color w:val="000000" w:themeColor="text1"/>
        </w:rPr>
        <w:t>Cuando Parques Nacionales Naturales de Colombia reciba oferta de venta del propietario de un predio que se ubique al interior de un área del Sistema de Parques Nacionales Naturales, la Dirección Territorial deberá determinar si el predio se encuentra debidamente priorizado, y si su adquisición es jurídicamente viable,   de conformidad con el estudio jurídico registral que emita la Oficina Asesora Jurídica.</w:t>
      </w:r>
    </w:p>
    <w:p w14:paraId="7C0A5BA1" w14:textId="0357CD54"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La Dirección Territorial solicitará al oferente</w:t>
      </w:r>
      <w:r w:rsidR="00EB0AE6"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vendedor los siguientes documentos:</w:t>
      </w:r>
    </w:p>
    <w:p w14:paraId="346A2175" w14:textId="33BEFAB0" w:rsidR="00EE3975" w:rsidRPr="00541D71" w:rsidRDefault="00EE3975" w:rsidP="00EE3975">
      <w:pPr>
        <w:pStyle w:val="Prrafodelista"/>
        <w:numPr>
          <w:ilvl w:val="3"/>
          <w:numId w:val="9"/>
        </w:numPr>
        <w:pBdr>
          <w:top w:val="nil"/>
          <w:left w:val="nil"/>
          <w:bottom w:val="nil"/>
          <w:right w:val="nil"/>
          <w:between w:val="nil"/>
        </w:pBd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sidRPr="00541D71">
        <w:rPr>
          <w:rFonts w:ascii="Verdana" w:eastAsia="Arial Narrow" w:hAnsi="Verdana" w:cs="Arial"/>
          <w:color w:val="000000" w:themeColor="text1"/>
          <w:sz w:val="22"/>
          <w:szCs w:val="22"/>
        </w:rPr>
        <w:t>La identificación del propietario del bien inmueble. Si el propietario del predio es una persona jurídica es necesario anexar el Certificado de Existencia y Representación Legal, expedido por la Cámara de Comercio del lugar de domicilio de la sociedad con fecha de expedición no superior a noventa (90) días, contados a partir de la fecha de la presentación del ofrecimiento.</w:t>
      </w:r>
    </w:p>
    <w:p w14:paraId="6692439E" w14:textId="77777777" w:rsidR="00EE3975" w:rsidRPr="00541D71" w:rsidRDefault="00EE3975" w:rsidP="00EE3975">
      <w:pPr>
        <w:pStyle w:val="Prrafodelista"/>
        <w:pBdr>
          <w:top w:val="nil"/>
          <w:left w:val="nil"/>
          <w:bottom w:val="nil"/>
          <w:right w:val="nil"/>
          <w:between w:val="nil"/>
        </w:pBdr>
        <w:tabs>
          <w:tab w:val="left" w:pos="8460"/>
          <w:tab w:val="left" w:pos="9180"/>
        </w:tabs>
        <w:ind w:left="567" w:hanging="567"/>
        <w:jc w:val="both"/>
        <w:rPr>
          <w:rFonts w:ascii="Verdana" w:eastAsia="Arial Narrow" w:hAnsi="Verdana" w:cs="Arial"/>
          <w:color w:val="000000" w:themeColor="text1"/>
          <w:sz w:val="22"/>
          <w:szCs w:val="22"/>
        </w:rPr>
      </w:pPr>
    </w:p>
    <w:p w14:paraId="1438F47F" w14:textId="77777777" w:rsidR="00EE3975" w:rsidRPr="00541D71" w:rsidRDefault="00EE3975" w:rsidP="00EE3975">
      <w:pPr>
        <w:pStyle w:val="Prrafodelista"/>
        <w:numPr>
          <w:ilvl w:val="3"/>
          <w:numId w:val="9"/>
        </w:numPr>
        <w:pBdr>
          <w:top w:val="nil"/>
          <w:left w:val="nil"/>
          <w:bottom w:val="nil"/>
          <w:right w:val="nil"/>
          <w:between w:val="nil"/>
        </w:pBd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sidRPr="00541D71">
        <w:rPr>
          <w:rFonts w:ascii="Verdana" w:eastAsia="Arial Narrow" w:hAnsi="Verdana" w:cs="Arial"/>
          <w:color w:val="000000" w:themeColor="text1"/>
          <w:sz w:val="22"/>
          <w:szCs w:val="22"/>
        </w:rPr>
        <w:t>La identificación, ubicación, linderos, colindancias, cabida total del predio o de las mejoras.</w:t>
      </w:r>
    </w:p>
    <w:p w14:paraId="6808556C" w14:textId="77777777" w:rsidR="00EE3975" w:rsidRPr="00541D71" w:rsidRDefault="00EE3975" w:rsidP="00EE3975">
      <w:pPr>
        <w:pBdr>
          <w:top w:val="nil"/>
          <w:left w:val="nil"/>
          <w:bottom w:val="nil"/>
          <w:right w:val="nil"/>
          <w:between w:val="nil"/>
        </w:pBdr>
        <w:ind w:left="567" w:hanging="567"/>
        <w:rPr>
          <w:rFonts w:ascii="Verdana" w:eastAsia="Arial Narrow" w:hAnsi="Verdana" w:cs="Arial"/>
          <w:color w:val="000000" w:themeColor="text1"/>
        </w:rPr>
      </w:pPr>
    </w:p>
    <w:p w14:paraId="6B6E3649" w14:textId="1D671557" w:rsidR="00EB0AE6" w:rsidRPr="00541D71" w:rsidRDefault="00EE3975" w:rsidP="00EB0AE6">
      <w:pPr>
        <w:pStyle w:val="Prrafodelista"/>
        <w:numPr>
          <w:ilvl w:val="3"/>
          <w:numId w:val="9"/>
        </w:numPr>
        <w:pBdr>
          <w:top w:val="nil"/>
          <w:left w:val="nil"/>
          <w:bottom w:val="nil"/>
          <w:right w:val="nil"/>
          <w:between w:val="nil"/>
        </w:pBd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sidRPr="00541D71">
        <w:rPr>
          <w:rFonts w:ascii="Verdana" w:eastAsia="Arial Narrow" w:hAnsi="Verdana" w:cs="Arial"/>
          <w:color w:val="000000" w:themeColor="text1"/>
          <w:sz w:val="22"/>
          <w:szCs w:val="22"/>
        </w:rPr>
        <w:t xml:space="preserve">La copia del folio de matrícula inmobiliaria expedido por la Oficina de Registro de Instrumentos Públicos del </w:t>
      </w:r>
      <w:r w:rsidR="00EB0AE6" w:rsidRPr="00541D71">
        <w:rPr>
          <w:rFonts w:ascii="Verdana" w:eastAsia="Arial Narrow" w:hAnsi="Verdana" w:cs="Arial"/>
          <w:color w:val="000000" w:themeColor="text1"/>
          <w:sz w:val="22"/>
          <w:szCs w:val="22"/>
        </w:rPr>
        <w:t>Círculo</w:t>
      </w:r>
      <w:r w:rsidRPr="00541D71">
        <w:rPr>
          <w:rFonts w:ascii="Verdana" w:eastAsia="Arial Narrow" w:hAnsi="Verdana" w:cs="Arial"/>
          <w:color w:val="000000" w:themeColor="text1"/>
          <w:sz w:val="22"/>
          <w:szCs w:val="22"/>
        </w:rPr>
        <w:t xml:space="preserve"> Registral al cual pertenece el predio, con fecha no superior a los treinta (30) días calendario, contados a partir del día de presentación del ofrecimiento en venta del predio si los hubiere.</w:t>
      </w:r>
    </w:p>
    <w:p w14:paraId="4BBEA289" w14:textId="77777777" w:rsidR="00EB0AE6" w:rsidRPr="00541D71" w:rsidRDefault="00EB0AE6" w:rsidP="00EB0AE6">
      <w:pPr>
        <w:pStyle w:val="Prrafodelista"/>
        <w:pBdr>
          <w:top w:val="nil"/>
          <w:left w:val="nil"/>
          <w:bottom w:val="nil"/>
          <w:right w:val="nil"/>
          <w:between w:val="nil"/>
        </w:pBdr>
        <w:tabs>
          <w:tab w:val="left" w:pos="8460"/>
          <w:tab w:val="left" w:pos="9180"/>
        </w:tabs>
        <w:autoSpaceDN/>
        <w:ind w:left="567"/>
        <w:contextualSpacing/>
        <w:jc w:val="both"/>
        <w:textAlignment w:val="auto"/>
        <w:rPr>
          <w:rFonts w:ascii="Verdana" w:eastAsia="Arial Narrow" w:hAnsi="Verdana" w:cs="Arial"/>
          <w:color w:val="000000" w:themeColor="text1"/>
          <w:sz w:val="22"/>
          <w:szCs w:val="22"/>
        </w:rPr>
      </w:pPr>
    </w:p>
    <w:p w14:paraId="62501EB0" w14:textId="77777777" w:rsidR="00EE3975" w:rsidRPr="00541D71" w:rsidRDefault="00EE3975" w:rsidP="00EE3975">
      <w:pPr>
        <w:pStyle w:val="Prrafodelista"/>
        <w:numPr>
          <w:ilvl w:val="3"/>
          <w:numId w:val="9"/>
        </w:numPr>
        <w:pBdr>
          <w:top w:val="nil"/>
          <w:left w:val="nil"/>
          <w:bottom w:val="nil"/>
          <w:right w:val="nil"/>
          <w:between w:val="nil"/>
        </w:pBd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sidRPr="00541D71">
        <w:rPr>
          <w:rFonts w:ascii="Verdana" w:eastAsia="Arial Narrow" w:hAnsi="Verdana" w:cs="Arial"/>
          <w:color w:val="000000" w:themeColor="text1"/>
          <w:sz w:val="22"/>
          <w:szCs w:val="22"/>
        </w:rPr>
        <w:t>La carta catastral.</w:t>
      </w:r>
    </w:p>
    <w:p w14:paraId="36B63A14" w14:textId="77777777" w:rsidR="00EE3975" w:rsidRPr="00541D71" w:rsidRDefault="00EE3975" w:rsidP="00EE3975">
      <w:pPr>
        <w:pStyle w:val="Prrafodelista"/>
        <w:ind w:left="567" w:hanging="567"/>
        <w:rPr>
          <w:rFonts w:ascii="Verdana" w:eastAsia="Arial Narrow" w:hAnsi="Verdana" w:cs="Arial"/>
          <w:color w:val="000000" w:themeColor="text1"/>
          <w:sz w:val="22"/>
          <w:szCs w:val="22"/>
        </w:rPr>
      </w:pPr>
    </w:p>
    <w:p w14:paraId="07DED993" w14:textId="77777777" w:rsidR="00EE3975" w:rsidRPr="00541D71" w:rsidRDefault="00EE3975" w:rsidP="00EE3975">
      <w:pPr>
        <w:pStyle w:val="Prrafodelista"/>
        <w:numPr>
          <w:ilvl w:val="3"/>
          <w:numId w:val="9"/>
        </w:numPr>
        <w:pBdr>
          <w:top w:val="nil"/>
          <w:left w:val="nil"/>
          <w:bottom w:val="nil"/>
          <w:right w:val="nil"/>
          <w:between w:val="nil"/>
        </w:pBd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sidRPr="00541D71">
        <w:rPr>
          <w:rFonts w:ascii="Verdana" w:eastAsia="Arial Narrow" w:hAnsi="Verdana" w:cs="Arial"/>
          <w:color w:val="000000" w:themeColor="text1"/>
          <w:sz w:val="22"/>
          <w:szCs w:val="22"/>
        </w:rPr>
        <w:t>Las especificaciones del tipo de mejoras y anexidades existentes en el predio.</w:t>
      </w:r>
    </w:p>
    <w:p w14:paraId="0B4D9ABF" w14:textId="77777777" w:rsidR="00EE3975" w:rsidRPr="00541D71" w:rsidRDefault="00EE3975" w:rsidP="00EE3975">
      <w:pPr>
        <w:pStyle w:val="Prrafodelista"/>
        <w:ind w:left="567" w:hanging="567"/>
        <w:rPr>
          <w:rFonts w:ascii="Verdana" w:eastAsia="Arial Narrow" w:hAnsi="Verdana" w:cs="Arial"/>
          <w:color w:val="000000" w:themeColor="text1"/>
          <w:sz w:val="22"/>
          <w:szCs w:val="22"/>
        </w:rPr>
      </w:pPr>
    </w:p>
    <w:p w14:paraId="3B3649A9" w14:textId="70EA4D46" w:rsidR="00EE3975" w:rsidRPr="00541D71" w:rsidRDefault="00EE3975" w:rsidP="00EE3975">
      <w:pPr>
        <w:pStyle w:val="Prrafodelista"/>
        <w:numPr>
          <w:ilvl w:val="3"/>
          <w:numId w:val="9"/>
        </w:numPr>
        <w:pBdr>
          <w:top w:val="nil"/>
          <w:left w:val="nil"/>
          <w:bottom w:val="nil"/>
          <w:right w:val="nil"/>
          <w:between w:val="nil"/>
        </w:pBd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sidRPr="00541D71">
        <w:rPr>
          <w:rFonts w:ascii="Verdana" w:eastAsia="Arial Narrow" w:hAnsi="Verdana" w:cs="Arial"/>
          <w:color w:val="000000" w:themeColor="text1"/>
          <w:sz w:val="22"/>
          <w:szCs w:val="22"/>
        </w:rPr>
        <w:lastRenderedPageBreak/>
        <w:t>La información para efecto de comunicaciones, esto es, la dirección de correo electrónico, dirección física si es necesario, y teléfono de contacto.</w:t>
      </w:r>
    </w:p>
    <w:p w14:paraId="2CB49BAF" w14:textId="77777777" w:rsidR="00EE3975" w:rsidRPr="00541D71" w:rsidRDefault="00EE3975" w:rsidP="00EE3975">
      <w:pPr>
        <w:pStyle w:val="Prrafodelista"/>
        <w:ind w:left="567" w:hanging="567"/>
        <w:rPr>
          <w:rFonts w:ascii="Verdana" w:eastAsia="Arial Narrow" w:hAnsi="Verdana" w:cs="Arial"/>
          <w:color w:val="000000" w:themeColor="text1"/>
          <w:sz w:val="22"/>
          <w:szCs w:val="22"/>
        </w:rPr>
      </w:pPr>
    </w:p>
    <w:p w14:paraId="2CB0ED11" w14:textId="50F90A31" w:rsidR="00C56656" w:rsidRPr="00541D71" w:rsidRDefault="00EE3975" w:rsidP="00C56656">
      <w:pPr>
        <w:pStyle w:val="Prrafodelista"/>
        <w:numPr>
          <w:ilvl w:val="3"/>
          <w:numId w:val="9"/>
        </w:numPr>
        <w:pBdr>
          <w:top w:val="nil"/>
          <w:left w:val="nil"/>
          <w:bottom w:val="nil"/>
          <w:right w:val="nil"/>
          <w:between w:val="nil"/>
        </w:pBdr>
        <w:tabs>
          <w:tab w:val="left" w:pos="8460"/>
          <w:tab w:val="left" w:pos="9180"/>
        </w:tabs>
        <w:autoSpaceDN/>
        <w:ind w:left="567" w:hanging="567"/>
        <w:contextualSpacing/>
        <w:jc w:val="both"/>
        <w:textAlignment w:val="auto"/>
        <w:rPr>
          <w:rFonts w:ascii="Verdana" w:eastAsia="Arial Narrow" w:hAnsi="Verdana" w:cs="Arial"/>
          <w:color w:val="000000" w:themeColor="text1"/>
          <w:sz w:val="22"/>
          <w:szCs w:val="22"/>
        </w:rPr>
      </w:pPr>
      <w:r w:rsidRPr="00541D71">
        <w:rPr>
          <w:rFonts w:ascii="Verdana" w:eastAsia="Arial Narrow" w:hAnsi="Verdana" w:cs="Arial"/>
          <w:color w:val="000000" w:themeColor="text1"/>
          <w:sz w:val="22"/>
          <w:szCs w:val="22"/>
        </w:rPr>
        <w:t>Consentimiento</w:t>
      </w:r>
      <w:r w:rsidR="00EB0AE6" w:rsidRPr="00541D71">
        <w:rPr>
          <w:rFonts w:ascii="Verdana" w:eastAsia="Arial Narrow" w:hAnsi="Verdana" w:cs="Arial"/>
          <w:color w:val="000000" w:themeColor="text1"/>
          <w:sz w:val="22"/>
          <w:szCs w:val="22"/>
        </w:rPr>
        <w:t xml:space="preserve"> </w:t>
      </w:r>
      <w:r w:rsidRPr="00541D71">
        <w:rPr>
          <w:rFonts w:ascii="Verdana" w:eastAsia="Arial Narrow" w:hAnsi="Verdana" w:cs="Arial"/>
          <w:color w:val="000000" w:themeColor="text1"/>
          <w:sz w:val="22"/>
          <w:szCs w:val="22"/>
        </w:rPr>
        <w:t>expreso para la realización de comunicaciones</w:t>
      </w:r>
      <w:r w:rsidR="00EB0AE6" w:rsidRPr="00541D71">
        <w:rPr>
          <w:rFonts w:ascii="Verdana" w:eastAsia="Arial Narrow" w:hAnsi="Verdana" w:cs="Arial"/>
          <w:color w:val="000000" w:themeColor="text1"/>
          <w:sz w:val="22"/>
          <w:szCs w:val="22"/>
        </w:rPr>
        <w:t xml:space="preserve"> </w:t>
      </w:r>
      <w:r w:rsidRPr="00541D71">
        <w:rPr>
          <w:rFonts w:ascii="Verdana" w:eastAsia="Arial Narrow" w:hAnsi="Verdana" w:cs="Arial"/>
          <w:color w:val="000000" w:themeColor="text1"/>
          <w:sz w:val="22"/>
          <w:szCs w:val="22"/>
        </w:rPr>
        <w:t>y notificaciones y por medio electrónico.</w:t>
      </w:r>
    </w:p>
    <w:p w14:paraId="1927F363" w14:textId="77777777" w:rsidR="00C56656" w:rsidRPr="00541D71" w:rsidRDefault="00C56656" w:rsidP="00C56656">
      <w:pPr>
        <w:pStyle w:val="Prrafodelista"/>
        <w:pBdr>
          <w:top w:val="nil"/>
          <w:left w:val="nil"/>
          <w:bottom w:val="nil"/>
          <w:right w:val="nil"/>
          <w:between w:val="nil"/>
        </w:pBdr>
        <w:tabs>
          <w:tab w:val="left" w:pos="8460"/>
          <w:tab w:val="left" w:pos="9180"/>
        </w:tabs>
        <w:autoSpaceDN/>
        <w:ind w:left="567"/>
        <w:contextualSpacing/>
        <w:jc w:val="both"/>
        <w:textAlignment w:val="auto"/>
        <w:rPr>
          <w:rFonts w:ascii="Verdana" w:eastAsia="Arial Narrow" w:hAnsi="Verdana" w:cs="Arial"/>
          <w:color w:val="000000" w:themeColor="text1"/>
          <w:sz w:val="22"/>
          <w:szCs w:val="22"/>
        </w:rPr>
      </w:pPr>
    </w:p>
    <w:p w14:paraId="0DF2BB9E" w14:textId="741809FE"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PARÁGRAFO PRIMERO</w:t>
      </w:r>
      <w:r w:rsidR="00EB0AE6" w:rsidRPr="00541D71">
        <w:rPr>
          <w:rFonts w:ascii="Verdana" w:eastAsia="Arial Narrow" w:hAnsi="Verdana" w:cs="Arial"/>
          <w:b/>
          <w:color w:val="000000" w:themeColor="text1"/>
        </w:rPr>
        <w:t xml:space="preserve">. </w:t>
      </w:r>
      <w:r w:rsidRPr="00541D71">
        <w:rPr>
          <w:rFonts w:ascii="Verdana" w:eastAsia="Arial Narrow" w:hAnsi="Verdana" w:cs="Arial"/>
          <w:color w:val="000000" w:themeColor="text1"/>
        </w:rPr>
        <w:t>Cuando el bien ofertado no se encuentre incluido dentro de los predios y las áreas priorizadas, o que, estando incluido, no exista interés por la entidad en su adquisición, se informará de esta circunstancia al propietario u oferente.</w:t>
      </w:r>
    </w:p>
    <w:p w14:paraId="4054FE79" w14:textId="07754FF0"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PARÁGRAFO SEGUNDO</w:t>
      </w:r>
      <w:r w:rsidR="00EB0AE6" w:rsidRPr="00541D71">
        <w:rPr>
          <w:rFonts w:ascii="Verdana" w:eastAsia="Arial Narrow" w:hAnsi="Verdana" w:cs="Arial"/>
          <w:b/>
          <w:color w:val="000000" w:themeColor="text1"/>
        </w:rPr>
        <w:t xml:space="preserve">. </w:t>
      </w:r>
      <w:r w:rsidRPr="00541D71">
        <w:rPr>
          <w:rFonts w:ascii="Verdana" w:eastAsia="Arial Narrow" w:hAnsi="Verdana" w:cs="Arial"/>
          <w:color w:val="000000" w:themeColor="text1"/>
        </w:rPr>
        <w:t xml:space="preserve">Si  el predio ofrecido  se encuentre incluido dentro de las áreas priorizadas o no estando dentro de las mismas exista interés en su adquisición por la ubicación del predio en relación con el diseño del área protegida, la Dirección Territorial puede adelantar las actuaciones requeridas para la adquisición del citado previo. </w:t>
      </w:r>
    </w:p>
    <w:p w14:paraId="17B34B04" w14:textId="51460C17"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ARTÍCULO 30.</w:t>
      </w:r>
      <w:r w:rsidR="00EB0AE6" w:rsidRPr="00541D71">
        <w:rPr>
          <w:rFonts w:ascii="Verdana" w:eastAsia="Arial Narrow" w:hAnsi="Verdana" w:cs="Arial"/>
          <w:b/>
          <w:color w:val="000000" w:themeColor="text1"/>
        </w:rPr>
        <w:t xml:space="preserve"> </w:t>
      </w:r>
      <w:r w:rsidRPr="00541D71">
        <w:rPr>
          <w:rFonts w:ascii="Verdana" w:eastAsia="Arial Narrow" w:hAnsi="Verdana" w:cs="Arial"/>
          <w:b/>
          <w:color w:val="000000" w:themeColor="text1"/>
        </w:rPr>
        <w:t>AVALÚOS COMERCIALES.</w:t>
      </w:r>
      <w:r w:rsidR="00EB0AE6" w:rsidRPr="00541D71">
        <w:rPr>
          <w:rFonts w:ascii="Verdana" w:eastAsia="Arial Narrow" w:hAnsi="Verdana" w:cs="Arial"/>
          <w:b/>
          <w:color w:val="000000" w:themeColor="text1"/>
        </w:rPr>
        <w:t xml:space="preserve"> </w:t>
      </w:r>
      <w:r w:rsidRPr="00541D71">
        <w:rPr>
          <w:rFonts w:ascii="Verdana" w:eastAsia="Arial Narrow" w:hAnsi="Verdana" w:cs="Arial"/>
          <w:color w:val="000000" w:themeColor="text1"/>
        </w:rPr>
        <w:t>Con base en la información</w:t>
      </w:r>
      <w:r w:rsidRPr="00541D71">
        <w:rPr>
          <w:rFonts w:ascii="Verdana" w:eastAsia="Arial Narrow" w:hAnsi="Verdana" w:cs="Arial"/>
          <w:b/>
          <w:color w:val="000000" w:themeColor="text1"/>
        </w:rPr>
        <w:t xml:space="preserve"> </w:t>
      </w:r>
      <w:r w:rsidRPr="00541D71">
        <w:rPr>
          <w:rFonts w:ascii="Verdana" w:eastAsia="Arial Narrow" w:hAnsi="Verdana" w:cs="Arial"/>
          <w:color w:val="000000" w:themeColor="text1"/>
        </w:rPr>
        <w:t xml:space="preserve">consolidada por las Direcciones Territoriales, y emitidos los estudios jurídicos registrales,  la Oficina Asesora Jurídica adelantará las acciones requeridas para que la entidad pueda celebrar </w:t>
      </w:r>
      <w:r w:rsidR="00EB0AE6" w:rsidRPr="00541D71">
        <w:rPr>
          <w:rFonts w:ascii="Verdana" w:eastAsia="Arial Narrow" w:hAnsi="Verdana" w:cs="Arial"/>
          <w:color w:val="000000" w:themeColor="text1"/>
        </w:rPr>
        <w:t>C</w:t>
      </w:r>
      <w:r w:rsidRPr="00541D71">
        <w:rPr>
          <w:rFonts w:ascii="Verdana" w:eastAsia="Arial Narrow" w:hAnsi="Verdana" w:cs="Arial"/>
          <w:color w:val="000000" w:themeColor="text1"/>
        </w:rPr>
        <w:t>ontrato Interadministrativo con el Instituto Geográfico Agustín Co</w:t>
      </w:r>
      <w:r w:rsidR="00EB0AE6" w:rsidRPr="00541D71">
        <w:rPr>
          <w:rFonts w:ascii="Verdana" w:eastAsia="Arial Narrow" w:hAnsi="Verdana" w:cs="Arial"/>
          <w:color w:val="000000" w:themeColor="text1"/>
        </w:rPr>
        <w:t>da</w:t>
      </w:r>
      <w:r w:rsidRPr="00541D71">
        <w:rPr>
          <w:rFonts w:ascii="Verdana" w:eastAsia="Arial Narrow" w:hAnsi="Verdana" w:cs="Arial"/>
          <w:color w:val="000000" w:themeColor="text1"/>
        </w:rPr>
        <w:t>zzi,</w:t>
      </w:r>
      <w:r w:rsidR="00EB0AE6"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 xml:space="preserve">para que esta entidad adelante los avalúos comerciales de los predios, de conformidad con lo establecido por el artículo </w:t>
      </w:r>
      <w:r w:rsidR="00EB0AE6" w:rsidRPr="00541D71">
        <w:rPr>
          <w:rFonts w:ascii="Verdana" w:eastAsia="Arial Narrow" w:hAnsi="Verdana" w:cs="Arial"/>
          <w:color w:val="000000" w:themeColor="text1"/>
        </w:rPr>
        <w:t>10</w:t>
      </w:r>
      <w:r w:rsidRPr="00541D71">
        <w:rPr>
          <w:rFonts w:ascii="Verdana" w:eastAsia="Arial Narrow" w:hAnsi="Verdana" w:cs="Arial"/>
          <w:color w:val="000000" w:themeColor="text1"/>
        </w:rPr>
        <w:t xml:space="preserve">7 de la Ley 99 de 1993.  </w:t>
      </w:r>
    </w:p>
    <w:p w14:paraId="348364B1" w14:textId="6C8368AB" w:rsidR="00EE3975" w:rsidRPr="00541D71" w:rsidRDefault="00EB0AE6"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P</w:t>
      </w:r>
      <w:r w:rsidR="00EE3975" w:rsidRPr="00541D71">
        <w:rPr>
          <w:rFonts w:ascii="Verdana" w:eastAsia="Arial Narrow" w:hAnsi="Verdana" w:cs="Arial"/>
          <w:color w:val="000000" w:themeColor="text1"/>
        </w:rPr>
        <w:t>ara la realización de estos avalúos comerciales,  serán  aplicables las reglas contenidas en el Decreto 1170 de 28 de mayo de 2015,</w:t>
      </w:r>
      <w:r w:rsidRPr="00541D71">
        <w:rPr>
          <w:rFonts w:ascii="Verdana" w:eastAsia="Arial Narrow" w:hAnsi="Verdana" w:cs="Arial"/>
          <w:color w:val="000000" w:themeColor="text1"/>
        </w:rPr>
        <w:t xml:space="preserve"> </w:t>
      </w:r>
      <w:r w:rsidR="00EE3975" w:rsidRPr="00541D71">
        <w:rPr>
          <w:rFonts w:ascii="Verdana" w:eastAsia="Arial Narrow" w:hAnsi="Verdana" w:cs="Arial"/>
          <w:color w:val="000000" w:themeColor="text1"/>
        </w:rPr>
        <w:t>y la Resolución reglamentaria 620 del 23 de septiembre de 2008 del IGAC.</w:t>
      </w:r>
    </w:p>
    <w:p w14:paraId="2935F3E6" w14:textId="23F1F816"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ARTÍCULO 31.</w:t>
      </w:r>
      <w:r w:rsidR="00EB0AE6" w:rsidRPr="00541D71">
        <w:rPr>
          <w:rFonts w:ascii="Verdana" w:eastAsia="Arial Narrow" w:hAnsi="Verdana" w:cs="Arial"/>
          <w:b/>
          <w:color w:val="000000" w:themeColor="text1"/>
        </w:rPr>
        <w:t xml:space="preserve"> </w:t>
      </w:r>
      <w:r w:rsidRPr="00541D71">
        <w:rPr>
          <w:rFonts w:ascii="Verdana" w:eastAsia="Arial Narrow" w:hAnsi="Verdana" w:cs="Arial"/>
          <w:b/>
          <w:color w:val="000000" w:themeColor="text1"/>
        </w:rPr>
        <w:t xml:space="preserve">REVISIÓN TÉCNICO ADMINISTRATIVA DE LOS AVALÚOS. </w:t>
      </w:r>
      <w:r w:rsidRPr="00541D71">
        <w:rPr>
          <w:rFonts w:ascii="Verdana" w:eastAsia="Arial Narrow" w:hAnsi="Verdana" w:cs="Arial"/>
          <w:color w:val="000000" w:themeColor="text1"/>
        </w:rPr>
        <w:t xml:space="preserve">La Dirección Territorial respectiva adelantará una revisión administrativa, con el fin de determinar si los análisis, las opiniones y las conclusiones presentadas en el informe de avalúo comercial, objeto de revisión son apropiados, razonables y aceptables.    </w:t>
      </w:r>
    </w:p>
    <w:p w14:paraId="0C0872A6" w14:textId="7CF04481"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Si existe alguna controversia o duda sobre este avalúo, su revisión se realizará en el marco del contrato interadministrativo</w:t>
      </w:r>
      <w:r w:rsidR="00EB0AE6"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 xml:space="preserve">suscrito por la entidad con </w:t>
      </w:r>
      <w:r w:rsidR="00EB0AE6" w:rsidRPr="00541D71">
        <w:rPr>
          <w:rFonts w:ascii="Verdana" w:eastAsia="Arial Narrow" w:hAnsi="Verdana" w:cs="Arial"/>
          <w:color w:val="000000" w:themeColor="text1"/>
        </w:rPr>
        <w:t>el Instituto Geográfico Agustín Codazzi</w:t>
      </w:r>
      <w:r w:rsidRPr="00541D71">
        <w:rPr>
          <w:rFonts w:ascii="Verdana" w:eastAsia="Arial Narrow" w:hAnsi="Verdana" w:cs="Arial"/>
          <w:color w:val="000000" w:themeColor="text1"/>
        </w:rPr>
        <w:t xml:space="preserve">. </w:t>
      </w:r>
    </w:p>
    <w:p w14:paraId="0A396619" w14:textId="77777777" w:rsidR="00EB0AE6"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ARTÍCULO 32. OFRECIMIENTO FORMAL DE COMPRA POR PARTE DE PARQUES NACIONALES NATURALES DE COLOMBIA</w:t>
      </w:r>
      <w:r w:rsidRPr="00541D71">
        <w:rPr>
          <w:rFonts w:ascii="Verdana" w:eastAsia="Arial Narrow" w:hAnsi="Verdana" w:cs="Arial"/>
          <w:color w:val="000000" w:themeColor="text1"/>
        </w:rPr>
        <w:t>.</w:t>
      </w:r>
      <w:r w:rsidR="00EB0AE6"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 xml:space="preserve">Reunidos los elementos jurídicos y  técnicos necesarios para adquirir el predio, el Director Territorial respectivo formulará por escrito la oferta de compra al propietario.   </w:t>
      </w:r>
    </w:p>
    <w:p w14:paraId="496BA7F2" w14:textId="638BF26E"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La oferta de compra contendrá por lo menos los siguientes requisitos esenciales:</w:t>
      </w:r>
    </w:p>
    <w:p w14:paraId="0234025B" w14:textId="0AE04101"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1. Identificación del propietario del bien inmueble.</w:t>
      </w:r>
    </w:p>
    <w:p w14:paraId="7836C6ED" w14:textId="582A6B13"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2. Identificación, ubicación, linderos, colindancias, cabida total del predio.</w:t>
      </w:r>
    </w:p>
    <w:p w14:paraId="687A755F" w14:textId="77777777"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3. El precio de compra y forma de pago.</w:t>
      </w:r>
    </w:p>
    <w:p w14:paraId="682B18B0" w14:textId="7D08D835" w:rsidR="00EE3975" w:rsidRPr="00541D71" w:rsidRDefault="00EB0AE6"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4</w:t>
      </w:r>
      <w:r w:rsidR="00EE3975" w:rsidRPr="00541D71">
        <w:rPr>
          <w:rFonts w:ascii="Verdana" w:eastAsia="Arial Narrow" w:hAnsi="Verdana" w:cs="Arial"/>
          <w:color w:val="000000" w:themeColor="text1"/>
        </w:rPr>
        <w:t>. Indicación del plazo que tendrá el propietario para contestar la oferta, ya sea aceptando o  rechazando.</w:t>
      </w:r>
    </w:p>
    <w:p w14:paraId="50FA8819" w14:textId="225CD5BD" w:rsidR="00EE3975" w:rsidRPr="00541D71" w:rsidRDefault="00EB0AE6"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5</w:t>
      </w:r>
      <w:r w:rsidR="00EE3975" w:rsidRPr="00541D71">
        <w:rPr>
          <w:rFonts w:ascii="Verdana" w:eastAsia="Arial Narrow" w:hAnsi="Verdana" w:cs="Arial"/>
          <w:color w:val="000000" w:themeColor="text1"/>
        </w:rPr>
        <w:t>.Copia del avalúo comercial que se hubiere practicado.</w:t>
      </w:r>
    </w:p>
    <w:p w14:paraId="6A236C8F" w14:textId="0B069F10"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PARÁGRAFO PRIMERO</w:t>
      </w:r>
      <w:r w:rsidR="00EB0AE6" w:rsidRPr="00541D71">
        <w:rPr>
          <w:rFonts w:ascii="Verdana" w:eastAsia="Arial Narrow" w:hAnsi="Verdana" w:cs="Arial"/>
          <w:b/>
          <w:color w:val="000000" w:themeColor="text1"/>
        </w:rPr>
        <w:t xml:space="preserve">. </w:t>
      </w:r>
      <w:r w:rsidRPr="00541D71">
        <w:rPr>
          <w:rFonts w:ascii="Verdana" w:eastAsia="Arial Narrow" w:hAnsi="Verdana" w:cs="Arial"/>
          <w:color w:val="000000" w:themeColor="text1"/>
        </w:rPr>
        <w:t>La comunicación  de la  oferta de compra se hará con sujeción a las reglas de la Ley 1437 de 2011 y demás normas concordantes y complementarias; y no dará lugar a recurso en la vía gubernativa.</w:t>
      </w:r>
    </w:p>
    <w:p w14:paraId="6C089BC3" w14:textId="575B645C"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La comunicación de la oferta por medio electrónico procederá,  siempre y cuando    el propietario acepte  de manera expresa esta forma de comunicación.</w:t>
      </w:r>
    </w:p>
    <w:p w14:paraId="579B62B0" w14:textId="14F75F08"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lastRenderedPageBreak/>
        <w:t>ARTÍCULO 33. CONTESTACIÓN DE LA OFERTA.</w:t>
      </w:r>
      <w:r w:rsidRPr="00541D71">
        <w:rPr>
          <w:rFonts w:ascii="Verdana" w:eastAsia="Arial Narrow" w:hAnsi="Verdana" w:cs="Arial"/>
          <w:color w:val="000000" w:themeColor="text1"/>
        </w:rPr>
        <w:t xml:space="preserve"> El propietario dispone de un término de hasta diez (10) días calendario, contados a partir de la fecha en que quede comunicada la oferta, para aceptar o rechazar la oferta.</w:t>
      </w:r>
    </w:p>
    <w:p w14:paraId="69E67A71" w14:textId="6826080B"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El término para contestar la oferta podrá ser prorrogado cuando Parques Nacionales Naturales, a través de sus Direcciones Territoriales así lo considere, por una sola vez y por un plazo igual al inicialmente previsto, siempre que la solicitud respectiva se formule antes del vencimiento del plazo inicial y esté debidamente j</w:t>
      </w:r>
      <w:r w:rsidR="00EB0AE6" w:rsidRPr="00541D71">
        <w:rPr>
          <w:rFonts w:ascii="Verdana" w:eastAsia="Arial Narrow" w:hAnsi="Verdana" w:cs="Arial"/>
          <w:color w:val="000000" w:themeColor="text1"/>
        </w:rPr>
        <w:t>u</w:t>
      </w:r>
      <w:r w:rsidRPr="00541D71">
        <w:rPr>
          <w:rFonts w:ascii="Verdana" w:eastAsia="Arial Narrow" w:hAnsi="Verdana" w:cs="Arial"/>
          <w:color w:val="000000" w:themeColor="text1"/>
        </w:rPr>
        <w:t>stificada.</w:t>
      </w:r>
    </w:p>
    <w:p w14:paraId="38BD8034" w14:textId="5DCD83F8"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ARTÍCULO 34. RECHAZO DE LA OFERTA.</w:t>
      </w:r>
      <w:r w:rsidRPr="00541D71">
        <w:rPr>
          <w:rFonts w:ascii="Verdana" w:eastAsia="Arial Narrow" w:hAnsi="Verdana" w:cs="Arial"/>
          <w:color w:val="000000" w:themeColor="text1"/>
        </w:rPr>
        <w:t xml:space="preserve"> Se entenderá que el propietario renuncia a la negociación directa y rechaza la oferta de compra cuando no manifiesta su aceptación expresa dentro del término previsto para contestarla; o cuando rechace directamente el ofrecimiento.</w:t>
      </w:r>
    </w:p>
    <w:p w14:paraId="73980AA4" w14:textId="304CA37A"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También se entiende rechazada la oferta de compra y agotada la etapa de negociación directa, cuando se trate de la adquisición de predios de propiedad de comunidades o sociedades de hecho, en el evento que la negociación no pudiere adelantarse con todos los copropietarios.</w:t>
      </w:r>
    </w:p>
    <w:p w14:paraId="01FE7FAE" w14:textId="7280E8D3"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ARTÍCULO 35. PERFECCIONAMIENTO DE LA NEGOCIACIÓN.</w:t>
      </w:r>
      <w:r w:rsidR="00EB0AE6"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Si existe     aceptación de la oferta de compra por parte del propietario, se celebrará el contrato de compraventa que deberá perfeccionarse, a través de escritura pública en un término no superior a dos (2) meses, contados desde la fecha de aceptación de la oferta.</w:t>
      </w:r>
    </w:p>
    <w:p w14:paraId="1B74FA7A" w14:textId="43F7AE78"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 xml:space="preserve">La escritura de compraventa en los casos de adquisición de predios deberá ser inscrita en el folio de matrícula de la Oficina de Registro de </w:t>
      </w:r>
      <w:r w:rsidR="00F602C2" w:rsidRPr="00541D71">
        <w:rPr>
          <w:rFonts w:ascii="Verdana" w:eastAsia="Arial Narrow" w:hAnsi="Verdana" w:cs="Arial"/>
          <w:color w:val="000000" w:themeColor="text1"/>
        </w:rPr>
        <w:t>I</w:t>
      </w:r>
      <w:r w:rsidRPr="00541D71">
        <w:rPr>
          <w:rFonts w:ascii="Verdana" w:eastAsia="Arial Narrow" w:hAnsi="Verdana" w:cs="Arial"/>
          <w:color w:val="000000" w:themeColor="text1"/>
        </w:rPr>
        <w:t>nstrumentos Públicos del círculo registral correspondiente al inmueble. La Dirección Territorial será la encargada de solicitar dicha inscripción, dentro del término de dos (2) meses contados a partir del otorgamiento, de conformidad con lo dispuesto por el literal a) del artículo 231 de la Ley 223 de 1995.</w:t>
      </w:r>
    </w:p>
    <w:p w14:paraId="0D2A0D46" w14:textId="0FED0405"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 xml:space="preserve">El certificado de disponibilidad presupuestal deberá expedirse con anterioridad a la suscripción de la escritura pública o contrato de compraventa.  </w:t>
      </w:r>
    </w:p>
    <w:p w14:paraId="7833DCA2" w14:textId="56688DC8"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PARÁGRAFO PRIMERO</w:t>
      </w:r>
      <w:r w:rsidR="00F602C2" w:rsidRPr="00541D71">
        <w:rPr>
          <w:rFonts w:ascii="Verdana" w:eastAsia="Arial Narrow" w:hAnsi="Verdana" w:cs="Arial"/>
          <w:b/>
          <w:color w:val="000000" w:themeColor="text1"/>
        </w:rPr>
        <w:t xml:space="preserve">. </w:t>
      </w:r>
      <w:r w:rsidRPr="00541D71">
        <w:rPr>
          <w:rFonts w:ascii="Verdana" w:eastAsia="Arial Narrow" w:hAnsi="Verdana" w:cs="Arial"/>
          <w:color w:val="000000" w:themeColor="text1"/>
        </w:rPr>
        <w:t>Excepcionalmente Parques Nacionales Naturales,</w:t>
      </w:r>
      <w:r w:rsidR="00F602C2"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a través de la Dirección Territorial respectiva, podrá suscribir promesa de compraventa, o contrato bilateral,</w:t>
      </w:r>
      <w:r w:rsidR="00F602C2"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previa al otorgamiento de la escritura de compraventa cuando así lo estime pertinente. El término para suscribir el contrato de promesa de compraventa u otorgar la escritura de venta podrá ser prorrogado cuando Parques Nacionales Naturales lo considere, por una sola vez y por un plazo igual al inicialmente previsto, siempre que la solicitud respectiva se formule antes del vencimiento del plazo inicial y esté debidamente justificada.</w:t>
      </w:r>
    </w:p>
    <w:p w14:paraId="4CEE9C21" w14:textId="5CC65950" w:rsidR="00F602C2" w:rsidRPr="00541D71" w:rsidRDefault="00F602C2"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 xml:space="preserve">La firma del contrato de promesa de compraventa </w:t>
      </w:r>
      <w:r w:rsidR="0072437B" w:rsidRPr="00541D71">
        <w:rPr>
          <w:rFonts w:ascii="Verdana" w:eastAsia="Arial Narrow" w:hAnsi="Verdana" w:cs="Arial"/>
          <w:color w:val="000000" w:themeColor="text1"/>
        </w:rPr>
        <w:t>podrá considerarse</w:t>
      </w:r>
      <w:r w:rsidRPr="00541D71">
        <w:rPr>
          <w:rFonts w:ascii="Verdana" w:eastAsia="Arial Narrow" w:hAnsi="Verdana" w:cs="Arial"/>
          <w:color w:val="000000" w:themeColor="text1"/>
        </w:rPr>
        <w:t xml:space="preserve">, cuando se requiera </w:t>
      </w:r>
      <w:r w:rsidR="0072437B" w:rsidRPr="00541D71">
        <w:rPr>
          <w:rFonts w:ascii="Verdana" w:eastAsia="Arial Narrow" w:hAnsi="Verdana" w:cs="Arial"/>
          <w:color w:val="000000" w:themeColor="text1"/>
        </w:rPr>
        <w:t>adelantar trámites</w:t>
      </w:r>
      <w:r w:rsidRPr="00541D71">
        <w:rPr>
          <w:rFonts w:ascii="Verdana" w:eastAsia="Arial Narrow" w:hAnsi="Verdana" w:cs="Arial"/>
          <w:color w:val="000000" w:themeColor="text1"/>
        </w:rPr>
        <w:t xml:space="preserve"> que impidan la transferencia del dominio, de manera previa a la firma de la escritura pública de compraventa, o cuando se requiera pactar un pago parcial</w:t>
      </w:r>
      <w:r w:rsidR="0072437B" w:rsidRPr="00541D71">
        <w:rPr>
          <w:rFonts w:ascii="Verdana" w:eastAsia="Arial Narrow" w:hAnsi="Verdana" w:cs="Arial"/>
          <w:color w:val="000000" w:themeColor="text1"/>
        </w:rPr>
        <w:t xml:space="preserve"> por las condiciones particulares de la negociación.</w:t>
      </w:r>
      <w:r w:rsidRPr="00541D71">
        <w:rPr>
          <w:rFonts w:ascii="Verdana" w:eastAsia="Arial Narrow" w:hAnsi="Verdana" w:cs="Arial"/>
          <w:color w:val="000000" w:themeColor="text1"/>
        </w:rPr>
        <w:t xml:space="preserve"> En estos casos, se consignará en la promesa de compraventa lo correspondiente a las condiciones que deben cumplirse para la firma de la escritura pública de compraventa y los compromisos u obligaciones a cargo de las partes para que se cumplan estas condiciones.</w:t>
      </w:r>
    </w:p>
    <w:p w14:paraId="753FAD61" w14:textId="36AF0C98"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PARÁGRAFO SEGUNDO</w:t>
      </w:r>
      <w:r w:rsidR="00F602C2" w:rsidRPr="00541D71">
        <w:rPr>
          <w:rFonts w:ascii="Verdana" w:eastAsia="Arial Narrow" w:hAnsi="Verdana" w:cs="Arial"/>
          <w:b/>
          <w:color w:val="000000" w:themeColor="text1"/>
        </w:rPr>
        <w:t xml:space="preserve">. </w:t>
      </w:r>
      <w:r w:rsidRPr="00541D71">
        <w:rPr>
          <w:rFonts w:ascii="Verdana" w:eastAsia="Arial Narrow" w:hAnsi="Verdana" w:cs="Arial"/>
          <w:color w:val="000000" w:themeColor="text1"/>
        </w:rPr>
        <w:t>Una vez registrada la escritura, se archivará una copia autentica de ésta en el expediente que Parques Nacionales Naturales de Colombia disponga para tal efecto.</w:t>
      </w:r>
      <w:r w:rsidR="00F602C2"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Est</w:t>
      </w:r>
      <w:r w:rsidR="00F602C2" w:rsidRPr="00541D71">
        <w:rPr>
          <w:rFonts w:ascii="Verdana" w:eastAsia="Arial Narrow" w:hAnsi="Verdana" w:cs="Arial"/>
          <w:color w:val="000000" w:themeColor="text1"/>
        </w:rPr>
        <w:t>e</w:t>
      </w:r>
      <w:r w:rsidRPr="00541D71">
        <w:rPr>
          <w:rFonts w:ascii="Verdana" w:eastAsia="Arial Narrow" w:hAnsi="Verdana" w:cs="Arial"/>
          <w:color w:val="000000" w:themeColor="text1"/>
        </w:rPr>
        <w:t xml:space="preserve"> expediente será remitido a su vez al Grupo de Gestión Corporativa de la entidad, con el fin de llevar a cabo los gestiones  de inventario y demás actuaciones </w:t>
      </w:r>
      <w:r w:rsidR="00F602C2" w:rsidRPr="00541D71">
        <w:rPr>
          <w:rFonts w:ascii="Verdana" w:eastAsia="Arial Narrow" w:hAnsi="Verdana" w:cs="Arial"/>
          <w:color w:val="000000" w:themeColor="text1"/>
        </w:rPr>
        <w:t xml:space="preserve">a </w:t>
      </w:r>
      <w:r w:rsidRPr="00541D71">
        <w:rPr>
          <w:rFonts w:ascii="Verdana" w:eastAsia="Arial Narrow" w:hAnsi="Verdana" w:cs="Arial"/>
          <w:color w:val="000000" w:themeColor="text1"/>
        </w:rPr>
        <w:t xml:space="preserve">que haya lugar. Lo anterior, sin </w:t>
      </w:r>
      <w:r w:rsidRPr="00541D71">
        <w:rPr>
          <w:rFonts w:ascii="Verdana" w:eastAsia="Arial Narrow" w:hAnsi="Verdana" w:cs="Arial"/>
          <w:color w:val="000000" w:themeColor="text1"/>
        </w:rPr>
        <w:lastRenderedPageBreak/>
        <w:t>perjuicio de las copias que se expidan con destino a la Dirección Territorial y la Administración del área del Sistema correspondiente.</w:t>
      </w:r>
    </w:p>
    <w:p w14:paraId="06485178" w14:textId="405D40CF" w:rsidR="00F602C2" w:rsidRPr="00541D71" w:rsidRDefault="00F602C2"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bCs/>
          <w:color w:val="000000" w:themeColor="text1"/>
        </w:rPr>
        <w:t xml:space="preserve">PARÁGRAFO TERCERO. </w:t>
      </w:r>
      <w:r w:rsidRPr="00541D71">
        <w:rPr>
          <w:rFonts w:ascii="Verdana" w:eastAsia="Arial Narrow" w:hAnsi="Verdana" w:cs="Arial"/>
          <w:color w:val="000000" w:themeColor="text1"/>
        </w:rPr>
        <w:t>La consulta actualizada en la Ventanilla Única de Registro – VUR será el soporte oficial en el que se constate la inscripción de la propiedad del bien inmueble adquirido a nombre de Parques Nacionales Naturales de Colombia para los trámites internos, como el pago del bien, su incorporación al inventario y los demás en los que se requiera soporte de dicha inscripción.</w:t>
      </w:r>
    </w:p>
    <w:p w14:paraId="1FB5CB54" w14:textId="75BB54E2" w:rsidR="00EE3975" w:rsidRPr="00541D71" w:rsidRDefault="00F602C2" w:rsidP="00EE3975">
      <w:pPr>
        <w:tabs>
          <w:tab w:val="left" w:pos="8460"/>
          <w:tab w:val="left" w:pos="9180"/>
        </w:tabs>
        <w:jc w:val="both"/>
        <w:rPr>
          <w:rFonts w:ascii="Verdana" w:eastAsia="Arial Narrow" w:hAnsi="Verdana" w:cs="Arial"/>
          <w:color w:val="000000" w:themeColor="text1"/>
          <w:highlight w:val="yellow"/>
        </w:rPr>
      </w:pPr>
      <w:r w:rsidRPr="00541D71">
        <w:rPr>
          <w:rStyle w:val="Refdecomentario"/>
          <w:rFonts w:ascii="Verdana" w:hAnsi="Verdana"/>
          <w:b/>
          <w:bCs/>
          <w:color w:val="000000" w:themeColor="text1"/>
          <w:sz w:val="22"/>
          <w:szCs w:val="22"/>
        </w:rPr>
        <w:t>A</w:t>
      </w:r>
      <w:r w:rsidR="00EE3975" w:rsidRPr="00541D71">
        <w:rPr>
          <w:rFonts w:ascii="Verdana" w:eastAsia="Arial Narrow" w:hAnsi="Verdana" w:cs="Arial"/>
          <w:b/>
          <w:color w:val="000000" w:themeColor="text1"/>
        </w:rPr>
        <w:t>RTÍCULO 36. PAGO DEL VALOR DEL INMUEBLE.</w:t>
      </w:r>
      <w:r w:rsidRPr="00541D71">
        <w:rPr>
          <w:rFonts w:ascii="Verdana" w:eastAsia="Arial Narrow" w:hAnsi="Verdana" w:cs="Arial"/>
          <w:b/>
          <w:color w:val="000000" w:themeColor="text1"/>
        </w:rPr>
        <w:t xml:space="preserve"> </w:t>
      </w:r>
      <w:r w:rsidR="00EE3975" w:rsidRPr="00541D71">
        <w:rPr>
          <w:rFonts w:ascii="Verdana" w:eastAsia="Arial Narrow" w:hAnsi="Verdana" w:cs="Arial"/>
          <w:color w:val="000000" w:themeColor="text1"/>
        </w:rPr>
        <w:t>El pago del valor del inmueble</w:t>
      </w:r>
      <w:r w:rsidRPr="00541D71">
        <w:rPr>
          <w:rFonts w:ascii="Verdana" w:eastAsia="Arial Narrow" w:hAnsi="Verdana" w:cs="Arial"/>
          <w:color w:val="000000" w:themeColor="text1"/>
        </w:rPr>
        <w:t xml:space="preserve"> </w:t>
      </w:r>
      <w:r w:rsidR="00EE3975" w:rsidRPr="00541D71">
        <w:rPr>
          <w:rFonts w:ascii="Verdana" w:eastAsia="Arial Narrow" w:hAnsi="Verdana" w:cs="Arial"/>
          <w:color w:val="000000" w:themeColor="text1"/>
        </w:rPr>
        <w:t xml:space="preserve">se hará por las Direcciones Territoriales de Parques Nacionales Naturales de Colombia, de la siguiente manera: </w:t>
      </w:r>
    </w:p>
    <w:p w14:paraId="1C462BB0" w14:textId="24E8345A"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El cien por ciento del monto del avalúo comercial del inmueble objeto de la negociación se realizará,</w:t>
      </w:r>
      <w:r w:rsidR="00F602C2"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 xml:space="preserve">una vez </w:t>
      </w:r>
      <w:r w:rsidR="00F602C2" w:rsidRPr="00541D71">
        <w:rPr>
          <w:rFonts w:ascii="Verdana" w:eastAsia="Arial Narrow" w:hAnsi="Verdana" w:cs="Arial"/>
          <w:color w:val="000000" w:themeColor="text1"/>
        </w:rPr>
        <w:t>se entregue el bien adquirido</w:t>
      </w:r>
      <w:r w:rsidRPr="00541D71">
        <w:rPr>
          <w:rFonts w:ascii="Verdana" w:eastAsia="Arial Narrow" w:hAnsi="Verdana" w:cs="Arial"/>
          <w:color w:val="000000" w:themeColor="text1"/>
        </w:rPr>
        <w:t xml:space="preserve"> a Parques Nacionales, a través de acta suscrita por las partes, y la escritura esté debidamente registrada a favor de Parques Nacionales Naturales de Colombia en la Oficina de Instrumentos Públicos correspondiente, esto es, </w:t>
      </w:r>
      <w:r w:rsidR="00F602C2" w:rsidRPr="00541D71">
        <w:rPr>
          <w:rFonts w:ascii="Verdana" w:eastAsia="Arial Narrow" w:hAnsi="Verdana" w:cs="Arial"/>
          <w:color w:val="000000" w:themeColor="text1"/>
        </w:rPr>
        <w:t xml:space="preserve">una vez </w:t>
      </w:r>
      <w:r w:rsidR="0072437B" w:rsidRPr="00541D71">
        <w:rPr>
          <w:rFonts w:ascii="Verdana" w:eastAsia="Arial Narrow" w:hAnsi="Verdana" w:cs="Arial"/>
          <w:color w:val="000000" w:themeColor="text1"/>
        </w:rPr>
        <w:t>l</w:t>
      </w:r>
      <w:r w:rsidR="00F602C2" w:rsidRPr="00541D71">
        <w:rPr>
          <w:rFonts w:ascii="Verdana" w:eastAsia="Arial Narrow" w:hAnsi="Verdana" w:cs="Arial"/>
          <w:color w:val="000000" w:themeColor="text1"/>
        </w:rPr>
        <w:t xml:space="preserve">a inscripción </w:t>
      </w:r>
      <w:r w:rsidR="0072437B" w:rsidRPr="00541D71">
        <w:rPr>
          <w:rFonts w:ascii="Verdana" w:eastAsia="Arial Narrow" w:hAnsi="Verdana" w:cs="Arial"/>
          <w:color w:val="000000" w:themeColor="text1"/>
        </w:rPr>
        <w:t>de la propiedad a nombre de Parques Nacionales Naturales de Colombia conste en el respectivo folio de matrícula inmobiliaria.</w:t>
      </w:r>
      <w:r w:rsidRPr="00541D71">
        <w:rPr>
          <w:rFonts w:ascii="Verdana" w:eastAsia="Arial Narrow" w:hAnsi="Verdana" w:cs="Arial"/>
          <w:color w:val="000000" w:themeColor="text1"/>
        </w:rPr>
        <w:t xml:space="preserve"> </w:t>
      </w:r>
    </w:p>
    <w:p w14:paraId="0CED0267" w14:textId="7CF0AEC3" w:rsidR="00733C83" w:rsidRPr="00541D71" w:rsidRDefault="00733C83" w:rsidP="00733C83">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C</w:t>
      </w:r>
      <w:r w:rsidRPr="00541D71">
        <w:rPr>
          <w:rFonts w:ascii="Verdana" w:eastAsia="Arial Narrow" w:hAnsi="Verdana" w:cs="Arial"/>
          <w:color w:val="000000" w:themeColor="text1"/>
        </w:rPr>
        <w:t>uando se trate de varios vendedores</w:t>
      </w:r>
      <w:r w:rsidRPr="00541D71">
        <w:rPr>
          <w:rFonts w:ascii="Verdana" w:eastAsia="Arial Narrow" w:hAnsi="Verdana" w:cs="Arial"/>
          <w:color w:val="000000" w:themeColor="text1"/>
        </w:rPr>
        <w:t xml:space="preserve"> o se requiera el pago del valor a varias personas</w:t>
      </w:r>
      <w:r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el/los vendedor/es</w:t>
      </w:r>
      <w:r w:rsidRPr="00541D71">
        <w:rPr>
          <w:rFonts w:ascii="Verdana" w:eastAsia="Arial Narrow" w:hAnsi="Verdana" w:cs="Arial"/>
          <w:color w:val="000000" w:themeColor="text1"/>
        </w:rPr>
        <w:t xml:space="preserve"> deberá</w:t>
      </w:r>
      <w:r w:rsidRPr="00541D71">
        <w:rPr>
          <w:rFonts w:ascii="Verdana" w:eastAsia="Arial Narrow" w:hAnsi="Verdana" w:cs="Arial"/>
          <w:color w:val="000000" w:themeColor="text1"/>
        </w:rPr>
        <w:t>/</w:t>
      </w:r>
      <w:r w:rsidRPr="00541D71">
        <w:rPr>
          <w:rFonts w:ascii="Verdana" w:eastAsia="Arial Narrow" w:hAnsi="Verdana" w:cs="Arial"/>
          <w:color w:val="000000" w:themeColor="text1"/>
        </w:rPr>
        <w:t xml:space="preserve">n indicar los porcentajes en los que debe efectuarse el giro a cada </w:t>
      </w:r>
      <w:r w:rsidRPr="00541D71">
        <w:rPr>
          <w:rFonts w:ascii="Verdana" w:eastAsia="Arial Narrow" w:hAnsi="Verdana" w:cs="Arial"/>
          <w:color w:val="000000" w:themeColor="text1"/>
        </w:rPr>
        <w:t>persona</w:t>
      </w:r>
      <w:r w:rsidRPr="00541D71">
        <w:rPr>
          <w:rFonts w:ascii="Verdana" w:eastAsia="Arial Narrow" w:hAnsi="Verdana" w:cs="Arial"/>
          <w:color w:val="000000" w:themeColor="text1"/>
        </w:rPr>
        <w:t>, indicando los números de cuenta bancaria respectivos y la entidad financiera a la que pertenece</w:t>
      </w:r>
      <w:r w:rsidRPr="00541D71">
        <w:rPr>
          <w:rFonts w:ascii="Verdana" w:eastAsia="Arial Narrow" w:hAnsi="Verdana" w:cs="Arial"/>
          <w:color w:val="000000" w:themeColor="text1"/>
        </w:rPr>
        <w:t>n</w:t>
      </w:r>
      <w:r w:rsidRPr="00541D71">
        <w:rPr>
          <w:rFonts w:ascii="Verdana" w:eastAsia="Arial Narrow" w:hAnsi="Verdana" w:cs="Arial"/>
          <w:color w:val="000000" w:themeColor="text1"/>
        </w:rPr>
        <w:t xml:space="preserve">. Esta información deberá </w:t>
      </w:r>
      <w:r w:rsidRPr="00541D71">
        <w:rPr>
          <w:rFonts w:ascii="Verdana" w:eastAsia="Arial Narrow" w:hAnsi="Verdana" w:cs="Arial"/>
          <w:color w:val="000000" w:themeColor="text1"/>
        </w:rPr>
        <w:t>aportarse de manera previa a</w:t>
      </w:r>
      <w:r w:rsidRPr="00541D71">
        <w:rPr>
          <w:rFonts w:ascii="Verdana" w:eastAsia="Arial Narrow" w:hAnsi="Verdana" w:cs="Arial"/>
          <w:color w:val="000000" w:themeColor="text1"/>
        </w:rPr>
        <w:t xml:space="preserve"> la firma de la escritura pública de compraventa, e incorpora</w:t>
      </w:r>
      <w:r w:rsidRPr="00541D71">
        <w:rPr>
          <w:rFonts w:ascii="Verdana" w:eastAsia="Arial Narrow" w:hAnsi="Verdana" w:cs="Arial"/>
          <w:color w:val="000000" w:themeColor="text1"/>
        </w:rPr>
        <w:t>rse</w:t>
      </w:r>
      <w:r w:rsidRPr="00541D71">
        <w:rPr>
          <w:rFonts w:ascii="Verdana" w:eastAsia="Arial Narrow" w:hAnsi="Verdana" w:cs="Arial"/>
          <w:color w:val="000000" w:themeColor="text1"/>
        </w:rPr>
        <w:t xml:space="preserve"> en la cláusula de pago de dicho instrumento. Las cuentas bancarias referidas para el pago deben encontrarse activas, para constancia de lo cual deberá aportarse certificación bancaria del producto, expedida dentro de los (3) tres mes</w:t>
      </w:r>
      <w:r w:rsidRPr="00541D71">
        <w:rPr>
          <w:rFonts w:ascii="Verdana" w:eastAsia="Arial Narrow" w:hAnsi="Verdana" w:cs="Arial"/>
          <w:color w:val="000000" w:themeColor="text1"/>
        </w:rPr>
        <w:t>es</w:t>
      </w:r>
      <w:r w:rsidRPr="00541D71">
        <w:rPr>
          <w:rFonts w:ascii="Verdana" w:eastAsia="Arial Narrow" w:hAnsi="Verdana" w:cs="Arial"/>
          <w:color w:val="000000" w:themeColor="text1"/>
        </w:rPr>
        <w:t xml:space="preserve"> inmediatamente anteriores a la fecha de presentación de los documentos para el pago.</w:t>
      </w:r>
    </w:p>
    <w:p w14:paraId="1B9858D1" w14:textId="28DA8A3F" w:rsidR="00733C83" w:rsidRPr="00541D71" w:rsidRDefault="00733C83" w:rsidP="00733C83">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 xml:space="preserve">El pago podrá ser efectuado a un tercero siempre que este se encuentre facultado legalmente para recibir el pago, a través de poder o autorización autenticada en Notaría, en donde se otorgue de manera expresa </w:t>
      </w:r>
      <w:r w:rsidRPr="00541D71">
        <w:rPr>
          <w:rFonts w:ascii="Verdana" w:eastAsia="Arial Narrow" w:hAnsi="Verdana" w:cs="Arial"/>
          <w:color w:val="000000" w:themeColor="text1"/>
        </w:rPr>
        <w:t>l</w:t>
      </w:r>
      <w:r w:rsidRPr="00541D71">
        <w:rPr>
          <w:rFonts w:ascii="Verdana" w:eastAsia="Arial Narrow" w:hAnsi="Verdana" w:cs="Arial"/>
          <w:color w:val="000000" w:themeColor="text1"/>
        </w:rPr>
        <w:t>a facultad de recibir el valor del precio estipulado</w:t>
      </w:r>
      <w:r w:rsidRPr="00541D71">
        <w:rPr>
          <w:rFonts w:ascii="Verdana" w:eastAsia="Arial Narrow" w:hAnsi="Verdana" w:cs="Arial"/>
          <w:color w:val="000000" w:themeColor="text1"/>
        </w:rPr>
        <w:t>.</w:t>
      </w:r>
    </w:p>
    <w:p w14:paraId="5D63A5DB" w14:textId="2736EB55"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 xml:space="preserve">Los pagos antes mencionados se realizarán dentro de los treinta (30) días hábiles siguientes a la </w:t>
      </w:r>
      <w:r w:rsidR="00733C83" w:rsidRPr="00541D71">
        <w:rPr>
          <w:rFonts w:ascii="Verdana" w:eastAsia="Arial Narrow" w:hAnsi="Verdana" w:cs="Arial"/>
          <w:color w:val="000000" w:themeColor="text1"/>
        </w:rPr>
        <w:t>radicación de los documentos para pago</w:t>
      </w:r>
      <w:r w:rsidRPr="00541D71">
        <w:rPr>
          <w:rFonts w:ascii="Verdana" w:eastAsia="Arial Narrow" w:hAnsi="Verdana" w:cs="Arial"/>
          <w:color w:val="000000" w:themeColor="text1"/>
        </w:rPr>
        <w:t>.</w:t>
      </w:r>
    </w:p>
    <w:p w14:paraId="52DEA5C3" w14:textId="28BF234A" w:rsidR="00EE3975" w:rsidRPr="00541D71"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ARTÍCULO 37. -</w:t>
      </w:r>
      <w:r w:rsidRPr="00541D71">
        <w:rPr>
          <w:rFonts w:ascii="Verdana" w:eastAsia="Arial Narrow" w:hAnsi="Verdana" w:cs="Arial"/>
          <w:color w:val="000000" w:themeColor="text1"/>
        </w:rPr>
        <w:t xml:space="preserve"> </w:t>
      </w:r>
      <w:r w:rsidRPr="00541D71">
        <w:rPr>
          <w:rFonts w:ascii="Verdana" w:eastAsia="Arial Narrow" w:hAnsi="Verdana" w:cs="Arial"/>
          <w:b/>
          <w:color w:val="000000" w:themeColor="text1"/>
        </w:rPr>
        <w:t>ENTREGA DEL BIEN INMUEBLE</w:t>
      </w:r>
      <w:r w:rsidRPr="00541D71">
        <w:rPr>
          <w:rFonts w:ascii="Verdana" w:eastAsia="Arial Narrow" w:hAnsi="Verdana" w:cs="Arial"/>
          <w:color w:val="000000" w:themeColor="text1"/>
        </w:rPr>
        <w:t>. La entrega del bien inmueble objeto de la negociación se efectuará</w:t>
      </w:r>
      <w:r w:rsidR="00733C83" w:rsidRPr="00541D71">
        <w:rPr>
          <w:rFonts w:ascii="Verdana" w:eastAsia="Arial Narrow" w:hAnsi="Verdana" w:cs="Arial"/>
          <w:color w:val="000000" w:themeColor="text1"/>
        </w:rPr>
        <w:t xml:space="preserve"> e</w:t>
      </w:r>
      <w:r w:rsidRPr="00541D71">
        <w:rPr>
          <w:rFonts w:ascii="Verdana" w:eastAsia="Arial Narrow" w:hAnsi="Verdana" w:cs="Arial"/>
          <w:color w:val="000000" w:themeColor="text1"/>
        </w:rPr>
        <w:t>n cualquier momento previo a la suscripción</w:t>
      </w:r>
      <w:r w:rsidR="00733C83" w:rsidRPr="00541D71">
        <w:rPr>
          <w:rFonts w:ascii="Verdana" w:eastAsia="Arial Narrow" w:hAnsi="Verdana" w:cs="Arial"/>
          <w:color w:val="000000" w:themeColor="text1"/>
        </w:rPr>
        <w:t xml:space="preserve"> </w:t>
      </w:r>
      <w:r w:rsidRPr="00541D71">
        <w:rPr>
          <w:rFonts w:ascii="Verdana" w:eastAsia="Arial Narrow" w:hAnsi="Verdana" w:cs="Arial"/>
          <w:color w:val="000000" w:themeColor="text1"/>
        </w:rPr>
        <w:t>de la escritura pública de compraventa</w:t>
      </w:r>
      <w:r w:rsidR="00733C83" w:rsidRPr="00541D71">
        <w:rPr>
          <w:rFonts w:ascii="Verdana" w:eastAsia="Arial Narrow" w:hAnsi="Verdana" w:cs="Arial"/>
          <w:color w:val="000000" w:themeColor="text1"/>
        </w:rPr>
        <w:t>.</w:t>
      </w:r>
    </w:p>
    <w:p w14:paraId="3869F59F" w14:textId="719DA538" w:rsidR="00733C83" w:rsidRPr="00541D71" w:rsidRDefault="00733C83"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color w:val="000000" w:themeColor="text1"/>
        </w:rPr>
        <w:t>Cuando la entrega no pueda efectuarse de manera previa a la firma de la escritura pública de compraventa, el plazo</w:t>
      </w:r>
      <w:r w:rsidRPr="00541D71">
        <w:rPr>
          <w:color w:val="000000" w:themeColor="text1"/>
        </w:rPr>
        <w:t xml:space="preserve"> </w:t>
      </w:r>
      <w:r w:rsidRPr="00541D71">
        <w:rPr>
          <w:rFonts w:ascii="Verdana" w:eastAsia="Arial Narrow" w:hAnsi="Verdana" w:cs="Arial"/>
          <w:color w:val="000000" w:themeColor="text1"/>
        </w:rPr>
        <w:t xml:space="preserve">se pactará en la </w:t>
      </w:r>
      <w:r w:rsidRPr="00541D71">
        <w:rPr>
          <w:rFonts w:ascii="Verdana" w:eastAsia="Arial Narrow" w:hAnsi="Verdana" w:cs="Arial"/>
          <w:color w:val="000000" w:themeColor="text1"/>
        </w:rPr>
        <w:t>e</w:t>
      </w:r>
      <w:r w:rsidRPr="00541D71">
        <w:rPr>
          <w:rFonts w:ascii="Verdana" w:eastAsia="Arial Narrow" w:hAnsi="Verdana" w:cs="Arial"/>
          <w:color w:val="000000" w:themeColor="text1"/>
        </w:rPr>
        <w:t>scritura, de acuerdo con las condiciones particulares de cada proceso de negociación y de cada bien</w:t>
      </w:r>
      <w:r w:rsidRPr="00541D71">
        <w:rPr>
          <w:rFonts w:ascii="Verdana" w:eastAsia="Arial Narrow" w:hAnsi="Verdana" w:cs="Arial"/>
          <w:color w:val="000000" w:themeColor="text1"/>
        </w:rPr>
        <w:t xml:space="preserve">. Por regla general, este plazo no será mayor a diez (10) hábiles siguientes a la firma de la escritura de compraventa, y de manera excepcional podrá pactarse un plazo superior </w:t>
      </w:r>
      <w:r w:rsidR="00D7606D" w:rsidRPr="00541D71">
        <w:rPr>
          <w:rFonts w:ascii="Verdana" w:eastAsia="Arial Narrow" w:hAnsi="Verdana" w:cs="Arial"/>
          <w:color w:val="000000" w:themeColor="text1"/>
        </w:rPr>
        <w:t>con fundamento en una justificación técnica en la que conste la imposibilidad de la entrega en un plazo inferior.</w:t>
      </w:r>
    </w:p>
    <w:p w14:paraId="65483118" w14:textId="77777777" w:rsidR="00EE3975" w:rsidRPr="00541D71" w:rsidRDefault="00EE3975" w:rsidP="00EE3975">
      <w:pPr>
        <w:tabs>
          <w:tab w:val="left" w:pos="8460"/>
          <w:tab w:val="left" w:pos="9180"/>
        </w:tabs>
        <w:jc w:val="both"/>
        <w:rPr>
          <w:rFonts w:ascii="Verdana" w:eastAsia="Arial Narrow" w:hAnsi="Verdana" w:cs="Arial"/>
          <w:color w:val="000000" w:themeColor="text1"/>
        </w:rPr>
      </w:pPr>
      <w:bookmarkStart w:id="6" w:name="_heading=h.gjdgxs" w:colFirst="0" w:colLast="0"/>
      <w:bookmarkEnd w:id="6"/>
      <w:r w:rsidRPr="00541D71">
        <w:rPr>
          <w:rFonts w:ascii="Verdana" w:eastAsia="Arial Narrow" w:hAnsi="Verdana" w:cs="Arial"/>
          <w:color w:val="000000" w:themeColor="text1"/>
        </w:rPr>
        <w:t>En todo caso el vendedor deberá entregar el inmueble a paz y salvo por concepto de servicios públicos, impuestos, tasas y contribuciones del orden Nacional y municipal que hayan sido liquidados o reajustados con anterioridad a la fecha en que se otorgue la escritura pública de compraventa.</w:t>
      </w:r>
    </w:p>
    <w:p w14:paraId="1D9052BE" w14:textId="77777777" w:rsidR="00EE3975" w:rsidRPr="00541D71" w:rsidRDefault="00EE3975" w:rsidP="00EE3975">
      <w:pPr>
        <w:tabs>
          <w:tab w:val="left" w:pos="8460"/>
          <w:tab w:val="left" w:pos="9180"/>
        </w:tabs>
        <w:jc w:val="both"/>
        <w:rPr>
          <w:rFonts w:ascii="Verdana" w:eastAsia="Arial Narrow" w:hAnsi="Verdana" w:cs="Arial"/>
          <w:color w:val="000000" w:themeColor="text1"/>
        </w:rPr>
      </w:pPr>
    </w:p>
    <w:p w14:paraId="6C5A9556" w14:textId="361A41EA" w:rsidR="00D7606D" w:rsidRPr="00541D71" w:rsidRDefault="00EE3975" w:rsidP="00D7606D">
      <w:pPr>
        <w:tabs>
          <w:tab w:val="left" w:pos="8460"/>
          <w:tab w:val="left" w:pos="9180"/>
        </w:tabs>
        <w:jc w:val="both"/>
        <w:rPr>
          <w:rFonts w:ascii="Verdana" w:eastAsia="Arial Narrow" w:hAnsi="Verdana" w:cs="Arial"/>
          <w:bCs/>
          <w:color w:val="000000" w:themeColor="text1"/>
        </w:rPr>
      </w:pPr>
      <w:r w:rsidRPr="00541D71">
        <w:rPr>
          <w:rFonts w:ascii="Verdana" w:eastAsia="Arial Narrow" w:hAnsi="Verdana" w:cs="Arial"/>
          <w:b/>
          <w:color w:val="000000" w:themeColor="text1"/>
        </w:rPr>
        <w:lastRenderedPageBreak/>
        <w:t>ARTÍCULO 38. -</w:t>
      </w:r>
      <w:r w:rsidRPr="00541D71">
        <w:rPr>
          <w:rFonts w:ascii="Verdana" w:eastAsia="Arial Narrow" w:hAnsi="Verdana" w:cs="Arial"/>
          <w:color w:val="000000" w:themeColor="text1"/>
        </w:rPr>
        <w:t xml:space="preserve"> </w:t>
      </w:r>
      <w:r w:rsidRPr="00541D71">
        <w:rPr>
          <w:rFonts w:ascii="Verdana" w:eastAsia="Arial Narrow" w:hAnsi="Verdana" w:cs="Arial"/>
          <w:b/>
          <w:color w:val="000000" w:themeColor="text1"/>
        </w:rPr>
        <w:t xml:space="preserve">DERECHOS NOTARIALES Y REGISTRALES. </w:t>
      </w:r>
      <w:r w:rsidR="00D7606D" w:rsidRPr="00541D71">
        <w:rPr>
          <w:rFonts w:ascii="Verdana" w:eastAsia="Arial Narrow" w:hAnsi="Verdana" w:cs="Arial"/>
          <w:bCs/>
          <w:color w:val="000000" w:themeColor="text1"/>
        </w:rPr>
        <w:t>El pago de los derechos notariales y los gastos de registro será asumido así:</w:t>
      </w:r>
    </w:p>
    <w:p w14:paraId="6A20009F" w14:textId="3ADFA685" w:rsidR="00D7606D" w:rsidRPr="00541D71" w:rsidRDefault="00D7606D" w:rsidP="00D7606D">
      <w:pPr>
        <w:tabs>
          <w:tab w:val="left" w:pos="8460"/>
          <w:tab w:val="left" w:pos="9180"/>
        </w:tabs>
        <w:jc w:val="both"/>
        <w:rPr>
          <w:rFonts w:ascii="Verdana" w:eastAsia="Arial Narrow" w:hAnsi="Verdana" w:cs="Arial"/>
          <w:bCs/>
          <w:color w:val="000000" w:themeColor="text1"/>
        </w:rPr>
      </w:pPr>
      <w:r w:rsidRPr="00541D71">
        <w:rPr>
          <w:rFonts w:ascii="Verdana" w:eastAsia="Arial Narrow" w:hAnsi="Verdana" w:cs="Arial"/>
          <w:bCs/>
          <w:color w:val="000000" w:themeColor="text1"/>
        </w:rPr>
        <w:t>1.</w:t>
      </w:r>
      <w:r w:rsidRPr="00541D71">
        <w:rPr>
          <w:rFonts w:ascii="Verdana" w:eastAsia="Arial Narrow" w:hAnsi="Verdana" w:cs="Arial"/>
          <w:bCs/>
          <w:color w:val="000000" w:themeColor="text1"/>
        </w:rPr>
        <w:t xml:space="preserve"> </w:t>
      </w:r>
      <w:r w:rsidRPr="00541D71">
        <w:rPr>
          <w:rFonts w:ascii="Verdana" w:eastAsia="Arial Narrow" w:hAnsi="Verdana" w:cs="Arial"/>
          <w:bCs/>
          <w:i/>
          <w:iCs/>
          <w:color w:val="000000" w:themeColor="text1"/>
        </w:rPr>
        <w:t>De</w:t>
      </w:r>
      <w:r w:rsidRPr="00541D71">
        <w:rPr>
          <w:rFonts w:ascii="Verdana" w:eastAsia="Arial Narrow" w:hAnsi="Verdana" w:cs="Arial"/>
          <w:bCs/>
          <w:i/>
          <w:iCs/>
          <w:color w:val="000000" w:themeColor="text1"/>
        </w:rPr>
        <w:t>rechos notariales.</w:t>
      </w:r>
      <w:r w:rsidRPr="00541D71">
        <w:rPr>
          <w:rFonts w:ascii="Verdana" w:eastAsia="Arial Narrow" w:hAnsi="Verdana" w:cs="Arial"/>
          <w:bCs/>
          <w:color w:val="000000" w:themeColor="text1"/>
        </w:rPr>
        <w:t xml:space="preserve"> Por tratarse de una entidad estatal exenta, el particular que concurra con Parques Nacionales Naturales de Colombia en la celebración del contrato de compraventa respectivo pagará la totalidad de los derechos notariales que se causen.</w:t>
      </w:r>
    </w:p>
    <w:p w14:paraId="5F471BF5" w14:textId="2862988F" w:rsidR="00D7606D" w:rsidRPr="00541D71" w:rsidRDefault="00D7606D" w:rsidP="00D7606D">
      <w:pPr>
        <w:tabs>
          <w:tab w:val="left" w:pos="8460"/>
          <w:tab w:val="left" w:pos="9180"/>
        </w:tabs>
        <w:jc w:val="both"/>
        <w:rPr>
          <w:rFonts w:ascii="Verdana" w:eastAsia="Arial Narrow" w:hAnsi="Verdana" w:cs="Arial"/>
          <w:bCs/>
          <w:color w:val="000000" w:themeColor="text1"/>
        </w:rPr>
      </w:pPr>
      <w:r w:rsidRPr="00541D71">
        <w:rPr>
          <w:rFonts w:ascii="Verdana" w:eastAsia="Arial Narrow" w:hAnsi="Verdana" w:cs="Arial"/>
          <w:bCs/>
          <w:color w:val="000000" w:themeColor="text1"/>
        </w:rPr>
        <w:t>2.</w:t>
      </w:r>
      <w:r w:rsidRPr="00541D71">
        <w:rPr>
          <w:rFonts w:ascii="Verdana" w:eastAsia="Arial Narrow" w:hAnsi="Verdana" w:cs="Arial"/>
          <w:bCs/>
          <w:color w:val="000000" w:themeColor="text1"/>
        </w:rPr>
        <w:t xml:space="preserve"> </w:t>
      </w:r>
      <w:r w:rsidRPr="00541D71">
        <w:rPr>
          <w:rFonts w:ascii="Verdana" w:eastAsia="Arial Narrow" w:hAnsi="Verdana" w:cs="Arial"/>
          <w:bCs/>
          <w:i/>
          <w:iCs/>
          <w:color w:val="000000" w:themeColor="text1"/>
        </w:rPr>
        <w:t>Gastos de Registro.</w:t>
      </w:r>
      <w:r w:rsidRPr="00541D71">
        <w:rPr>
          <w:rFonts w:ascii="Verdana" w:eastAsia="Arial Narrow" w:hAnsi="Verdana" w:cs="Arial"/>
          <w:bCs/>
          <w:color w:val="000000" w:themeColor="text1"/>
        </w:rPr>
        <w:t xml:space="preserve"> Por tratarse de un acto en el que interviene una Entidad Estatal y un particular, el pago de la tarifa por el ejercicio de la función registral le corresponderá al particular sobre el cincuenta por ciento (50%) de la tarifa normal vigente o valor establecido para el respectivo negocio.</w:t>
      </w:r>
    </w:p>
    <w:p w14:paraId="4608677C" w14:textId="77777777" w:rsidR="00D7606D" w:rsidRPr="00541D71" w:rsidRDefault="00D7606D" w:rsidP="00D7606D">
      <w:pPr>
        <w:tabs>
          <w:tab w:val="left" w:pos="8460"/>
          <w:tab w:val="left" w:pos="9180"/>
        </w:tabs>
        <w:jc w:val="both"/>
        <w:rPr>
          <w:rFonts w:ascii="Verdana" w:eastAsia="Arial Narrow" w:hAnsi="Verdana" w:cs="Arial"/>
          <w:bCs/>
          <w:color w:val="000000" w:themeColor="text1"/>
        </w:rPr>
      </w:pPr>
      <w:r w:rsidRPr="00541D71">
        <w:rPr>
          <w:rFonts w:ascii="Verdana" w:eastAsia="Arial Narrow" w:hAnsi="Verdana" w:cs="Arial"/>
          <w:bCs/>
          <w:color w:val="000000" w:themeColor="text1"/>
        </w:rPr>
        <w:t>Lo anterior deberá consignarse en la oferta de compra, el contrato de promesa de compraventa (si aplica) y la correspondiente escritura pública, para lo cual, se citará como fundamento el aparte normativo correspondiente a las resoluciones de actualización anual de tarifas que expida anualmente la Superintendencia de Notariado y Registro, en virtud de lo establecido por el artículo 74 de la Ley 1579 de 2012 y el artículo 2.2.6.13.3.5.2. del Decreto 1069 de 2015, por el cual se compiló el artículo 56 del Decreto 188 del 2013.</w:t>
      </w:r>
    </w:p>
    <w:p w14:paraId="1308B885" w14:textId="738568AA" w:rsidR="00EE3975" w:rsidRPr="00541D71" w:rsidRDefault="00D7606D" w:rsidP="00D7606D">
      <w:pPr>
        <w:tabs>
          <w:tab w:val="left" w:pos="8460"/>
          <w:tab w:val="left" w:pos="9180"/>
        </w:tabs>
        <w:jc w:val="both"/>
        <w:rPr>
          <w:rFonts w:ascii="Verdana" w:eastAsia="Arial Narrow" w:hAnsi="Verdana" w:cs="Arial"/>
          <w:bCs/>
          <w:color w:val="000000" w:themeColor="text1"/>
        </w:rPr>
      </w:pPr>
      <w:r w:rsidRPr="00541D71">
        <w:rPr>
          <w:rFonts w:ascii="Verdana" w:eastAsia="Arial Narrow" w:hAnsi="Verdana" w:cs="Arial"/>
          <w:b/>
          <w:color w:val="000000" w:themeColor="text1"/>
        </w:rPr>
        <w:t>PARÁGRAFO.</w:t>
      </w:r>
      <w:r w:rsidRPr="00541D71">
        <w:rPr>
          <w:rFonts w:ascii="Verdana" w:eastAsia="Arial Narrow" w:hAnsi="Verdana" w:cs="Arial"/>
          <w:bCs/>
          <w:color w:val="000000" w:themeColor="text1"/>
        </w:rPr>
        <w:t xml:space="preserve"> </w:t>
      </w:r>
      <w:r w:rsidRPr="00541D71">
        <w:rPr>
          <w:rFonts w:ascii="Verdana" w:eastAsia="Arial Narrow" w:hAnsi="Verdana" w:cs="Arial"/>
          <w:bCs/>
          <w:color w:val="000000" w:themeColor="text1"/>
        </w:rPr>
        <w:t>Respecto del impuesto de renta, es procedente dar aplicación a lo dispuesto por el parágrafo 2 del artículo 67 de la Ley 388 de 1997, según el cual la utilidad obtenida por la venta que se hace en favor de una entidad de derecho público, como resultado de un proceso de enajenación voluntaria por motivos de utilidad pública o interés social, no constituirá renta gravable ni ganancia ocasional para el vendedor.</w:t>
      </w:r>
    </w:p>
    <w:p w14:paraId="509B749F" w14:textId="28A38461" w:rsidR="00EE3975" w:rsidRDefault="00EE3975" w:rsidP="00EE3975">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ARTICULO 39.</w:t>
      </w:r>
      <w:r w:rsidR="00D7606D" w:rsidRPr="00541D71">
        <w:rPr>
          <w:rFonts w:ascii="Verdana" w:eastAsia="Arial Narrow" w:hAnsi="Verdana" w:cs="Arial"/>
          <w:color w:val="000000" w:themeColor="text1"/>
        </w:rPr>
        <w:t xml:space="preserve"> </w:t>
      </w:r>
      <w:r w:rsidRPr="00541D71">
        <w:rPr>
          <w:rFonts w:ascii="Verdana" w:eastAsia="Arial Narrow" w:hAnsi="Verdana" w:cs="Arial"/>
          <w:b/>
          <w:color w:val="000000" w:themeColor="text1"/>
        </w:rPr>
        <w:t xml:space="preserve">PROCEDIMIENTO DE EXPROPIACIÓN.  </w:t>
      </w:r>
      <w:r w:rsidRPr="00541D71">
        <w:rPr>
          <w:rFonts w:ascii="Verdana" w:eastAsia="Arial Narrow" w:hAnsi="Verdana" w:cs="Arial"/>
          <w:color w:val="000000" w:themeColor="text1"/>
        </w:rPr>
        <w:t xml:space="preserve">Dada la especificidad de las áreas protegidas que hacen parte del Sistema General de Parques Nacionales y la aplicación de los mecanismos de gestión predial descritos en esta resolución, sólo de manera excepcional la Oficina Asesora Jurídica podrá  utilizar esta figura, de conformidad con las reglas establecidas por la Ley 160 de 1994 y demás normatividad vigente. </w:t>
      </w:r>
    </w:p>
    <w:p w14:paraId="30BFD60E" w14:textId="5985C453" w:rsidR="00FD5CFC" w:rsidRPr="007723AC" w:rsidRDefault="007723AC" w:rsidP="007723AC">
      <w:pPr>
        <w:tabs>
          <w:tab w:val="left" w:pos="8460"/>
          <w:tab w:val="left" w:pos="9180"/>
        </w:tabs>
        <w:jc w:val="both"/>
        <w:rPr>
          <w:rFonts w:ascii="Verdana" w:eastAsia="Arial Narrow" w:hAnsi="Verdana" w:cs="Arial"/>
          <w:color w:val="000000" w:themeColor="text1"/>
        </w:rPr>
      </w:pPr>
      <w:r w:rsidRPr="00541D71">
        <w:rPr>
          <w:rFonts w:ascii="Verdana" w:eastAsia="Arial Narrow" w:hAnsi="Verdana" w:cs="Arial"/>
          <w:b/>
          <w:color w:val="000000" w:themeColor="text1"/>
        </w:rPr>
        <w:t xml:space="preserve">ARTICULO </w:t>
      </w:r>
      <w:r>
        <w:rPr>
          <w:rFonts w:ascii="Verdana" w:eastAsia="Arial Narrow" w:hAnsi="Verdana" w:cs="Arial"/>
          <w:b/>
          <w:color w:val="000000" w:themeColor="text1"/>
        </w:rPr>
        <w:t xml:space="preserve">40. </w:t>
      </w:r>
      <w:r w:rsidR="00FD5CFC" w:rsidRPr="007723AC">
        <w:rPr>
          <w:rFonts w:ascii="Verdana" w:eastAsia="Arial Narrow" w:hAnsi="Verdana" w:cs="Arial"/>
          <w:b/>
          <w:color w:val="000000" w:themeColor="text1"/>
        </w:rPr>
        <w:t>MECANISMOS DE COMPENSACION PREVIOS AL PAGO A LOS PROPIETARIOS.</w:t>
      </w:r>
      <w:r w:rsidR="00FD5CFC" w:rsidRPr="00FD5CFC">
        <w:rPr>
          <w:rFonts w:ascii="Verdana" w:eastAsia="Times New Roman" w:hAnsi="Verdana" w:cs="Calibri"/>
          <w:i/>
          <w:iCs/>
          <w:color w:val="FF00FF"/>
          <w:kern w:val="0"/>
          <w:lang w:eastAsia="es-MX"/>
          <w14:ligatures w14:val="none"/>
        </w:rPr>
        <w:t> </w:t>
      </w:r>
      <w:r w:rsidR="00FD5CFC" w:rsidRPr="007723AC">
        <w:rPr>
          <w:rFonts w:ascii="Verdana" w:eastAsia="Arial Narrow" w:hAnsi="Verdana" w:cs="Arial"/>
          <w:color w:val="000000" w:themeColor="text1"/>
        </w:rPr>
        <w:t xml:space="preserve">La </w:t>
      </w:r>
      <w:r>
        <w:rPr>
          <w:rFonts w:ascii="Verdana" w:eastAsia="Arial Narrow" w:hAnsi="Verdana" w:cs="Arial"/>
          <w:color w:val="000000" w:themeColor="text1"/>
        </w:rPr>
        <w:t>O</w:t>
      </w:r>
      <w:r w:rsidR="00FD5CFC" w:rsidRPr="007723AC">
        <w:rPr>
          <w:rFonts w:ascii="Verdana" w:eastAsia="Arial Narrow" w:hAnsi="Verdana" w:cs="Arial"/>
          <w:color w:val="000000" w:themeColor="text1"/>
        </w:rPr>
        <w:t xml:space="preserve">ficina </w:t>
      </w:r>
      <w:r>
        <w:rPr>
          <w:rFonts w:ascii="Verdana" w:eastAsia="Arial Narrow" w:hAnsi="Verdana" w:cs="Arial"/>
          <w:color w:val="000000" w:themeColor="text1"/>
        </w:rPr>
        <w:t>A</w:t>
      </w:r>
      <w:r w:rsidR="00FD5CFC" w:rsidRPr="007723AC">
        <w:rPr>
          <w:rFonts w:ascii="Verdana" w:eastAsia="Arial Narrow" w:hAnsi="Verdana" w:cs="Arial"/>
          <w:color w:val="000000" w:themeColor="text1"/>
        </w:rPr>
        <w:t xml:space="preserve">sesora </w:t>
      </w:r>
      <w:r>
        <w:rPr>
          <w:rFonts w:ascii="Verdana" w:eastAsia="Arial Narrow" w:hAnsi="Verdana" w:cs="Arial"/>
          <w:color w:val="000000" w:themeColor="text1"/>
        </w:rPr>
        <w:t>J</w:t>
      </w:r>
      <w:r w:rsidR="00FD5CFC" w:rsidRPr="007723AC">
        <w:rPr>
          <w:rFonts w:ascii="Verdana" w:eastAsia="Arial Narrow" w:hAnsi="Verdana" w:cs="Arial"/>
          <w:color w:val="000000" w:themeColor="text1"/>
        </w:rPr>
        <w:t>urídica</w:t>
      </w:r>
      <w:r>
        <w:rPr>
          <w:rFonts w:ascii="Verdana" w:eastAsia="Arial Narrow" w:hAnsi="Verdana" w:cs="Arial"/>
          <w:color w:val="000000" w:themeColor="text1"/>
        </w:rPr>
        <w:t xml:space="preserve"> </w:t>
      </w:r>
      <w:r w:rsidR="00FD5CFC" w:rsidRPr="007723AC">
        <w:rPr>
          <w:rFonts w:ascii="Verdana" w:eastAsia="Arial Narrow" w:hAnsi="Verdana" w:cs="Arial"/>
          <w:color w:val="000000" w:themeColor="text1"/>
        </w:rPr>
        <w:t>verificará en el </w:t>
      </w:r>
      <w:r>
        <w:rPr>
          <w:rFonts w:ascii="Verdana" w:eastAsia="Arial Narrow" w:hAnsi="Verdana" w:cs="Arial"/>
          <w:color w:val="000000" w:themeColor="text1"/>
        </w:rPr>
        <w:t xml:space="preserve"> </w:t>
      </w:r>
      <w:r w:rsidR="00FD5CFC" w:rsidRPr="007723AC">
        <w:rPr>
          <w:rFonts w:ascii="Verdana" w:eastAsia="Arial Narrow" w:hAnsi="Verdana" w:cs="Arial"/>
          <w:color w:val="000000" w:themeColor="text1"/>
        </w:rPr>
        <w:t>Registro Único de Infractores Ambientales, a que se refieren los artículos 57 y siguientes de la Ley  1333 de 2009,  si el propietario o propietarios se encuentran inscritos,  por una actuación administrativa en firme.   </w:t>
      </w:r>
    </w:p>
    <w:p w14:paraId="4A839428" w14:textId="34BC59A0" w:rsidR="00FD5CFC" w:rsidRPr="007723AC" w:rsidRDefault="00FD5CFC" w:rsidP="00FD5CFC">
      <w:pPr>
        <w:spacing w:after="0" w:line="240" w:lineRule="auto"/>
        <w:jc w:val="both"/>
        <w:rPr>
          <w:rFonts w:ascii="Verdana" w:eastAsia="Arial Narrow" w:hAnsi="Verdana" w:cs="Arial"/>
          <w:color w:val="000000" w:themeColor="text1"/>
        </w:rPr>
      </w:pPr>
      <w:r w:rsidRPr="007723AC">
        <w:rPr>
          <w:rFonts w:ascii="Verdana" w:eastAsia="Arial Narrow" w:hAnsi="Verdana" w:cs="Arial"/>
          <w:color w:val="000000" w:themeColor="text1"/>
        </w:rPr>
        <w:t>De la misma manera, verificará si, en relación con  el propietario o los propietarios, se encuentran en curso procesos de cobro coactivo</w:t>
      </w:r>
      <w:r w:rsidR="007723AC">
        <w:rPr>
          <w:rFonts w:ascii="Verdana" w:eastAsia="Arial Narrow" w:hAnsi="Verdana" w:cs="Arial"/>
          <w:color w:val="000000" w:themeColor="text1"/>
        </w:rPr>
        <w:t xml:space="preserve"> </w:t>
      </w:r>
      <w:r w:rsidRPr="007723AC">
        <w:rPr>
          <w:rFonts w:ascii="Verdana" w:eastAsia="Arial Narrow" w:hAnsi="Verdana" w:cs="Arial"/>
          <w:color w:val="000000" w:themeColor="text1"/>
        </w:rPr>
        <w:t>que adelante la Oficina Asesora Jurídica.</w:t>
      </w:r>
      <w:r w:rsidR="007723AC">
        <w:rPr>
          <w:rFonts w:ascii="Verdana" w:eastAsia="Arial Narrow" w:hAnsi="Verdana" w:cs="Arial"/>
          <w:color w:val="000000" w:themeColor="text1"/>
        </w:rPr>
        <w:t xml:space="preserve"> </w:t>
      </w:r>
      <w:r w:rsidRPr="007723AC">
        <w:rPr>
          <w:rFonts w:ascii="Verdana" w:eastAsia="Arial Narrow" w:hAnsi="Verdana" w:cs="Arial"/>
          <w:color w:val="000000" w:themeColor="text1"/>
        </w:rPr>
        <w:t>Tales aspectos quedarán consignados en el respectivo estudio jurídico registral</w:t>
      </w:r>
    </w:p>
    <w:p w14:paraId="34D78E6F" w14:textId="77777777" w:rsidR="00FD5CFC" w:rsidRPr="007723AC" w:rsidRDefault="00FD5CFC" w:rsidP="00FD5CFC">
      <w:pPr>
        <w:spacing w:after="0" w:line="240" w:lineRule="auto"/>
        <w:jc w:val="both"/>
        <w:rPr>
          <w:rFonts w:ascii="Verdana" w:eastAsia="Arial Narrow" w:hAnsi="Verdana" w:cs="Arial"/>
          <w:color w:val="000000" w:themeColor="text1"/>
        </w:rPr>
      </w:pPr>
      <w:r w:rsidRPr="007723AC">
        <w:rPr>
          <w:rFonts w:ascii="Verdana" w:eastAsia="Arial Narrow" w:hAnsi="Verdana" w:cs="Arial"/>
          <w:color w:val="000000" w:themeColor="text1"/>
        </w:rPr>
        <w:t> </w:t>
      </w:r>
    </w:p>
    <w:p w14:paraId="4C80123D" w14:textId="179BD64E" w:rsidR="00FD5CFC" w:rsidRDefault="00FD5CFC" w:rsidP="00FD5CFC">
      <w:pPr>
        <w:spacing w:after="0" w:line="240" w:lineRule="auto"/>
        <w:jc w:val="both"/>
        <w:rPr>
          <w:rFonts w:ascii="Verdana" w:eastAsia="Arial Narrow" w:hAnsi="Verdana" w:cs="Arial"/>
          <w:color w:val="000000" w:themeColor="text1"/>
        </w:rPr>
      </w:pPr>
      <w:r w:rsidRPr="007723AC">
        <w:rPr>
          <w:rFonts w:ascii="Verdana" w:eastAsia="Arial Narrow" w:hAnsi="Verdana" w:cs="Arial"/>
          <w:color w:val="000000" w:themeColor="text1"/>
        </w:rPr>
        <w:t xml:space="preserve">Con base en </w:t>
      </w:r>
      <w:r w:rsidR="007723AC">
        <w:rPr>
          <w:rFonts w:ascii="Verdana" w:eastAsia="Arial Narrow" w:hAnsi="Verdana" w:cs="Arial"/>
          <w:color w:val="000000" w:themeColor="text1"/>
        </w:rPr>
        <w:t>esta</w:t>
      </w:r>
      <w:r w:rsidRPr="007723AC">
        <w:rPr>
          <w:rFonts w:ascii="Verdana" w:eastAsia="Arial Narrow" w:hAnsi="Verdana" w:cs="Arial"/>
          <w:color w:val="000000" w:themeColor="text1"/>
        </w:rPr>
        <w:t xml:space="preserve"> información, en el proceso de adquisición</w:t>
      </w:r>
      <w:r w:rsidR="007723AC">
        <w:rPr>
          <w:rFonts w:ascii="Verdana" w:eastAsia="Arial Narrow" w:hAnsi="Verdana" w:cs="Arial"/>
          <w:color w:val="000000" w:themeColor="text1"/>
        </w:rPr>
        <w:t xml:space="preserve"> se aplicará</w:t>
      </w:r>
      <w:r w:rsidRPr="007723AC">
        <w:rPr>
          <w:rFonts w:ascii="Verdana" w:eastAsia="Arial Narrow" w:hAnsi="Verdana" w:cs="Arial"/>
          <w:color w:val="000000" w:themeColor="text1"/>
        </w:rPr>
        <w:t xml:space="preserve"> la figura de la compensación, a que se refieren, entre otras normas, los  artículos 1714 y siguientes del Código Civil colombiano.      </w:t>
      </w:r>
    </w:p>
    <w:p w14:paraId="540FC358" w14:textId="77777777" w:rsidR="007723AC" w:rsidRDefault="007723AC" w:rsidP="00FD5CFC">
      <w:pPr>
        <w:spacing w:after="0" w:line="240" w:lineRule="auto"/>
        <w:jc w:val="both"/>
        <w:rPr>
          <w:rFonts w:ascii="Verdana" w:eastAsia="Arial Narrow" w:hAnsi="Verdana" w:cs="Arial"/>
          <w:color w:val="000000" w:themeColor="text1"/>
        </w:rPr>
      </w:pPr>
    </w:p>
    <w:p w14:paraId="1E8D345E" w14:textId="002A8C05" w:rsidR="00EE3975" w:rsidRPr="007723AC" w:rsidRDefault="007723AC" w:rsidP="007723AC">
      <w:pPr>
        <w:spacing w:after="0" w:line="240" w:lineRule="auto"/>
        <w:jc w:val="both"/>
        <w:rPr>
          <w:rFonts w:ascii="Verdana" w:eastAsia="Arial Narrow" w:hAnsi="Verdana" w:cs="Arial"/>
          <w:color w:val="000000" w:themeColor="text1"/>
        </w:rPr>
      </w:pPr>
      <w:r w:rsidRPr="00541D71">
        <w:rPr>
          <w:rFonts w:ascii="Verdana" w:eastAsia="Arial Narrow" w:hAnsi="Verdana" w:cs="Arial"/>
          <w:b/>
          <w:color w:val="000000" w:themeColor="text1"/>
        </w:rPr>
        <w:t xml:space="preserve">ARTICULO </w:t>
      </w:r>
      <w:r>
        <w:rPr>
          <w:rFonts w:ascii="Verdana" w:eastAsia="Arial Narrow" w:hAnsi="Verdana" w:cs="Arial"/>
          <w:b/>
          <w:color w:val="000000" w:themeColor="text1"/>
        </w:rPr>
        <w:t>4</w:t>
      </w:r>
      <w:r>
        <w:rPr>
          <w:rFonts w:ascii="Verdana" w:eastAsia="Arial Narrow" w:hAnsi="Verdana" w:cs="Arial"/>
          <w:b/>
          <w:color w:val="000000" w:themeColor="text1"/>
        </w:rPr>
        <w:t>1</w:t>
      </w:r>
      <w:r>
        <w:rPr>
          <w:rFonts w:ascii="Verdana" w:eastAsia="Arial Narrow" w:hAnsi="Verdana" w:cs="Arial"/>
          <w:b/>
          <w:color w:val="000000" w:themeColor="text1"/>
        </w:rPr>
        <w:t>.</w:t>
      </w:r>
      <w:r>
        <w:rPr>
          <w:rFonts w:ascii="Verdana" w:eastAsia="Arial Narrow" w:hAnsi="Verdana" w:cs="Arial"/>
          <w:b/>
          <w:color w:val="000000" w:themeColor="text1"/>
        </w:rPr>
        <w:t xml:space="preserve"> PROGRAMACIÓN PRESUPUESTAL.</w:t>
      </w:r>
      <w:r>
        <w:rPr>
          <w:rFonts w:ascii="Verdana" w:eastAsia="Arial Narrow" w:hAnsi="Verdana" w:cs="Arial"/>
          <w:color w:val="000000" w:themeColor="text1"/>
        </w:rPr>
        <w:t xml:space="preserve"> </w:t>
      </w:r>
      <w:r w:rsidRPr="007723AC">
        <w:rPr>
          <w:rFonts w:ascii="Verdana" w:eastAsia="Arial Narrow" w:hAnsi="Verdana" w:cs="Arial"/>
          <w:color w:val="000000" w:themeColor="text1"/>
        </w:rPr>
        <w:t xml:space="preserve">Las </w:t>
      </w:r>
      <w:r>
        <w:rPr>
          <w:rFonts w:ascii="Verdana" w:eastAsia="Arial Narrow" w:hAnsi="Verdana" w:cs="Arial"/>
          <w:color w:val="000000" w:themeColor="text1"/>
        </w:rPr>
        <w:t>D</w:t>
      </w:r>
      <w:r w:rsidRPr="007723AC">
        <w:rPr>
          <w:rFonts w:ascii="Verdana" w:eastAsia="Arial Narrow" w:hAnsi="Verdana" w:cs="Arial"/>
          <w:color w:val="000000" w:themeColor="text1"/>
        </w:rPr>
        <w:t xml:space="preserve">irecciones </w:t>
      </w:r>
      <w:r>
        <w:rPr>
          <w:rFonts w:ascii="Verdana" w:eastAsia="Arial Narrow" w:hAnsi="Verdana" w:cs="Arial"/>
          <w:color w:val="000000" w:themeColor="text1"/>
        </w:rPr>
        <w:t>T</w:t>
      </w:r>
      <w:r w:rsidRPr="007723AC">
        <w:rPr>
          <w:rFonts w:ascii="Verdana" w:eastAsia="Arial Narrow" w:hAnsi="Verdana" w:cs="Arial"/>
          <w:color w:val="000000" w:themeColor="text1"/>
        </w:rPr>
        <w:t>erritoriales deben incluir de manera anual en la programación presupuestal</w:t>
      </w:r>
      <w:r>
        <w:rPr>
          <w:rFonts w:ascii="Verdana" w:eastAsia="Arial Narrow" w:hAnsi="Verdana" w:cs="Arial"/>
          <w:color w:val="000000" w:themeColor="text1"/>
        </w:rPr>
        <w:t xml:space="preserve"> </w:t>
      </w:r>
      <w:r w:rsidRPr="007723AC">
        <w:rPr>
          <w:rFonts w:ascii="Verdana" w:eastAsia="Arial Narrow" w:hAnsi="Verdana" w:cs="Arial"/>
          <w:color w:val="000000" w:themeColor="text1"/>
        </w:rPr>
        <w:t>la adquisición probable de los predios</w:t>
      </w:r>
      <w:r>
        <w:rPr>
          <w:rFonts w:ascii="Verdana" w:eastAsia="Arial Narrow" w:hAnsi="Verdana" w:cs="Arial"/>
          <w:color w:val="000000" w:themeColor="text1"/>
        </w:rPr>
        <w:t xml:space="preserve"> identificados y priorizados para cada área protegida.</w:t>
      </w:r>
    </w:p>
    <w:p w14:paraId="6ECAAB28" w14:textId="77777777" w:rsidR="007723AC" w:rsidRDefault="007723AC" w:rsidP="00EE3975">
      <w:pPr>
        <w:tabs>
          <w:tab w:val="left" w:pos="8460"/>
          <w:tab w:val="left" w:pos="9180"/>
        </w:tabs>
        <w:jc w:val="both"/>
        <w:rPr>
          <w:rFonts w:ascii="Verdana" w:eastAsia="Arial Narrow" w:hAnsi="Verdana" w:cs="Arial"/>
          <w:color w:val="FF0000"/>
        </w:rPr>
      </w:pPr>
    </w:p>
    <w:p w14:paraId="36A17471" w14:textId="77777777" w:rsidR="007723AC" w:rsidRDefault="00EE3975" w:rsidP="00EE3975">
      <w:pPr>
        <w:tabs>
          <w:tab w:val="left" w:pos="8460"/>
          <w:tab w:val="left" w:pos="9180"/>
        </w:tabs>
        <w:jc w:val="both"/>
        <w:rPr>
          <w:rFonts w:ascii="Verdana" w:eastAsia="Arial Narrow" w:hAnsi="Verdana" w:cs="Arial"/>
          <w:color w:val="000000" w:themeColor="text1"/>
        </w:rPr>
      </w:pPr>
      <w:r w:rsidRPr="007723AC">
        <w:rPr>
          <w:rFonts w:ascii="Verdana" w:eastAsia="Arial Narrow" w:hAnsi="Verdana" w:cs="Arial"/>
          <w:b/>
          <w:color w:val="000000" w:themeColor="text1"/>
        </w:rPr>
        <w:t>ARTÍCULO 4</w:t>
      </w:r>
      <w:r w:rsidR="007723AC" w:rsidRPr="007723AC">
        <w:rPr>
          <w:rFonts w:ascii="Verdana" w:eastAsia="Arial Narrow" w:hAnsi="Verdana" w:cs="Arial"/>
          <w:b/>
          <w:color w:val="000000" w:themeColor="text1"/>
        </w:rPr>
        <w:t>2</w:t>
      </w:r>
      <w:r w:rsidRPr="007723AC">
        <w:rPr>
          <w:rFonts w:ascii="Verdana" w:eastAsia="Arial Narrow" w:hAnsi="Verdana" w:cs="Arial"/>
          <w:color w:val="000000" w:themeColor="text1"/>
        </w:rPr>
        <w:t xml:space="preserve">. </w:t>
      </w:r>
      <w:r w:rsidR="007723AC" w:rsidRPr="007723AC">
        <w:rPr>
          <w:rFonts w:ascii="Verdana" w:eastAsia="Arial Narrow" w:hAnsi="Verdana" w:cs="Arial"/>
          <w:b/>
          <w:color w:val="000000" w:themeColor="text1"/>
        </w:rPr>
        <w:t>VIGENCIA Y DEROGATORIAS.</w:t>
      </w:r>
      <w:r w:rsidR="007723AC" w:rsidRPr="007723AC">
        <w:rPr>
          <w:rFonts w:ascii="Verdana" w:eastAsia="Arial Narrow" w:hAnsi="Verdana" w:cs="Arial"/>
          <w:color w:val="000000" w:themeColor="text1"/>
        </w:rPr>
        <w:t xml:space="preserve"> </w:t>
      </w:r>
      <w:r w:rsidRPr="007723AC">
        <w:rPr>
          <w:rFonts w:ascii="Verdana" w:eastAsia="Arial Narrow" w:hAnsi="Verdana" w:cs="Arial"/>
          <w:color w:val="000000" w:themeColor="text1"/>
        </w:rPr>
        <w:t xml:space="preserve">La presente Resolución rige a partir de su publicación en el Diario Oficial y deroga la Resolución </w:t>
      </w:r>
      <w:r w:rsidR="007723AC">
        <w:rPr>
          <w:rFonts w:ascii="Verdana" w:eastAsia="Arial Narrow" w:hAnsi="Verdana" w:cs="Arial"/>
          <w:color w:val="000000" w:themeColor="text1"/>
        </w:rPr>
        <w:t>No.</w:t>
      </w:r>
      <w:r w:rsidRPr="007723AC">
        <w:rPr>
          <w:rFonts w:ascii="Verdana" w:eastAsia="Arial Narrow" w:hAnsi="Verdana" w:cs="Arial"/>
          <w:color w:val="000000" w:themeColor="text1"/>
        </w:rPr>
        <w:t xml:space="preserve"> 244 de 23 de junio de 2015 y demás normas que le sean contrarias.</w:t>
      </w:r>
      <w:r w:rsidR="007723AC">
        <w:rPr>
          <w:rFonts w:ascii="Verdana" w:eastAsia="Arial Narrow" w:hAnsi="Verdana" w:cs="Arial"/>
          <w:color w:val="000000" w:themeColor="text1"/>
        </w:rPr>
        <w:t xml:space="preserve"> </w:t>
      </w:r>
    </w:p>
    <w:p w14:paraId="030A632B" w14:textId="14BDF84E" w:rsidR="00EE3975" w:rsidRPr="007723AC" w:rsidRDefault="007723AC" w:rsidP="007723AC">
      <w:pPr>
        <w:tabs>
          <w:tab w:val="left" w:pos="8460"/>
          <w:tab w:val="left" w:pos="9180"/>
        </w:tabs>
        <w:jc w:val="both"/>
        <w:rPr>
          <w:rFonts w:ascii="Verdana" w:eastAsia="Arial Narrow" w:hAnsi="Verdana" w:cs="Arial"/>
          <w:color w:val="000000" w:themeColor="text1"/>
        </w:rPr>
      </w:pPr>
      <w:r>
        <w:rPr>
          <w:rFonts w:ascii="Verdana" w:eastAsia="Arial Narrow" w:hAnsi="Verdana" w:cs="Arial"/>
          <w:color w:val="000000" w:themeColor="text1"/>
        </w:rPr>
        <w:lastRenderedPageBreak/>
        <w:t>Asimismo,</w:t>
      </w:r>
      <w:r w:rsidR="00EE3975" w:rsidRPr="007723AC">
        <w:rPr>
          <w:rFonts w:ascii="Verdana" w:eastAsia="Arial Narrow" w:hAnsi="Verdana" w:cs="Arial"/>
          <w:color w:val="000000" w:themeColor="text1"/>
        </w:rPr>
        <w:t xml:space="preserve"> será publicada en la p</w:t>
      </w:r>
      <w:r>
        <w:rPr>
          <w:rFonts w:ascii="Verdana" w:eastAsia="Arial Narrow" w:hAnsi="Verdana" w:cs="Arial"/>
          <w:color w:val="000000" w:themeColor="text1"/>
        </w:rPr>
        <w:t>á</w:t>
      </w:r>
      <w:r w:rsidR="00EE3975" w:rsidRPr="007723AC">
        <w:rPr>
          <w:rFonts w:ascii="Verdana" w:eastAsia="Arial Narrow" w:hAnsi="Verdana" w:cs="Arial"/>
          <w:color w:val="000000" w:themeColor="text1"/>
        </w:rPr>
        <w:t xml:space="preserve">gina de internet de la entidad y comunicada a las áreas protegidas y a las </w:t>
      </w:r>
      <w:r>
        <w:rPr>
          <w:rFonts w:ascii="Verdana" w:eastAsia="Arial Narrow" w:hAnsi="Verdana" w:cs="Arial"/>
          <w:color w:val="000000" w:themeColor="text1"/>
        </w:rPr>
        <w:t>D</w:t>
      </w:r>
      <w:r w:rsidR="00EE3975" w:rsidRPr="007723AC">
        <w:rPr>
          <w:rFonts w:ascii="Verdana" w:eastAsia="Arial Narrow" w:hAnsi="Verdana" w:cs="Arial"/>
          <w:color w:val="000000" w:themeColor="text1"/>
        </w:rPr>
        <w:t xml:space="preserve">irecciones </w:t>
      </w:r>
      <w:r>
        <w:rPr>
          <w:rFonts w:ascii="Verdana" w:eastAsia="Arial Narrow" w:hAnsi="Verdana" w:cs="Arial"/>
          <w:color w:val="000000" w:themeColor="text1"/>
        </w:rPr>
        <w:t>T</w:t>
      </w:r>
      <w:r w:rsidR="00EE3975" w:rsidRPr="007723AC">
        <w:rPr>
          <w:rFonts w:ascii="Verdana" w:eastAsia="Arial Narrow" w:hAnsi="Verdana" w:cs="Arial"/>
          <w:color w:val="000000" w:themeColor="text1"/>
        </w:rPr>
        <w:t>erritoriales</w:t>
      </w:r>
      <w:r>
        <w:rPr>
          <w:rFonts w:ascii="Verdana" w:eastAsia="Arial Narrow" w:hAnsi="Verdana" w:cs="Arial"/>
          <w:color w:val="000000" w:themeColor="text1"/>
        </w:rPr>
        <w:t xml:space="preserve"> para su conocimiento</w:t>
      </w:r>
      <w:r w:rsidR="00EE3975" w:rsidRPr="007723AC">
        <w:rPr>
          <w:rFonts w:ascii="Verdana" w:eastAsia="Arial Narrow" w:hAnsi="Verdana" w:cs="Arial"/>
          <w:color w:val="000000" w:themeColor="text1"/>
        </w:rPr>
        <w:t>.</w:t>
      </w:r>
    </w:p>
    <w:p w14:paraId="4537FB94" w14:textId="77777777" w:rsidR="00EE3975" w:rsidRPr="007723AC" w:rsidRDefault="00EE3975" w:rsidP="000558B2">
      <w:pPr>
        <w:spacing w:line="276" w:lineRule="auto"/>
        <w:jc w:val="center"/>
        <w:rPr>
          <w:rFonts w:ascii="Verdana" w:hAnsi="Verdana" w:cs="Arial"/>
          <w:b/>
          <w:color w:val="000000" w:themeColor="text1"/>
        </w:rPr>
      </w:pPr>
    </w:p>
    <w:p w14:paraId="093C315D" w14:textId="0A4CDF52" w:rsidR="000558B2" w:rsidRPr="007723AC" w:rsidRDefault="000558B2" w:rsidP="000558B2">
      <w:pPr>
        <w:spacing w:line="276" w:lineRule="auto"/>
        <w:jc w:val="center"/>
        <w:rPr>
          <w:rFonts w:ascii="Verdana" w:hAnsi="Verdana" w:cs="Arial"/>
          <w:b/>
          <w:color w:val="000000" w:themeColor="text1"/>
          <w:lang w:val="es-ES_tradnl"/>
        </w:rPr>
      </w:pPr>
      <w:r w:rsidRPr="007723AC">
        <w:rPr>
          <w:rFonts w:ascii="Verdana" w:hAnsi="Verdana" w:cs="Arial"/>
          <w:b/>
          <w:color w:val="000000" w:themeColor="text1"/>
          <w:lang w:val="es-ES_tradnl"/>
        </w:rPr>
        <w:t xml:space="preserve">Dada en Bogotá D.C., a los       días del mes de </w:t>
      </w:r>
      <w:r w:rsidR="007723AC">
        <w:rPr>
          <w:rFonts w:ascii="Verdana" w:hAnsi="Verdana" w:cs="Arial"/>
          <w:b/>
          <w:color w:val="000000" w:themeColor="text1"/>
          <w:lang w:val="es-ES_tradnl"/>
        </w:rPr>
        <w:t>diciembre</w:t>
      </w:r>
      <w:r w:rsidRPr="007723AC">
        <w:rPr>
          <w:rFonts w:ascii="Verdana" w:hAnsi="Verdana" w:cs="Arial"/>
          <w:b/>
          <w:color w:val="000000" w:themeColor="text1"/>
          <w:lang w:val="es-ES_tradnl"/>
        </w:rPr>
        <w:t xml:space="preserve"> de 2024</w:t>
      </w:r>
    </w:p>
    <w:p w14:paraId="653E6120" w14:textId="77777777" w:rsidR="000558B2" w:rsidRPr="007723AC" w:rsidRDefault="000558B2" w:rsidP="000558B2">
      <w:pPr>
        <w:spacing w:line="276" w:lineRule="auto"/>
        <w:jc w:val="center"/>
        <w:rPr>
          <w:rFonts w:ascii="Verdana" w:hAnsi="Verdana" w:cs="Arial"/>
          <w:b/>
          <w:color w:val="000000" w:themeColor="text1"/>
          <w:lang w:val="es-ES_tradnl"/>
        </w:rPr>
      </w:pPr>
    </w:p>
    <w:p w14:paraId="2520E623" w14:textId="77777777" w:rsidR="000558B2" w:rsidRPr="007723AC" w:rsidRDefault="000558B2" w:rsidP="000558B2">
      <w:pPr>
        <w:spacing w:line="276" w:lineRule="auto"/>
        <w:jc w:val="center"/>
        <w:rPr>
          <w:rFonts w:ascii="Verdana" w:hAnsi="Verdana" w:cs="Arial"/>
          <w:b/>
          <w:color w:val="000000" w:themeColor="text1"/>
        </w:rPr>
      </w:pPr>
    </w:p>
    <w:p w14:paraId="7A299A90" w14:textId="5755AC47" w:rsidR="000558B2" w:rsidRPr="007723AC" w:rsidRDefault="007723AC" w:rsidP="007723AC">
      <w:pPr>
        <w:spacing w:line="276" w:lineRule="auto"/>
        <w:jc w:val="center"/>
        <w:rPr>
          <w:rFonts w:ascii="Verdana" w:hAnsi="Verdana" w:cs="Arial"/>
          <w:b/>
          <w:color w:val="000000" w:themeColor="text1"/>
          <w:lang w:val="es-ES_tradnl"/>
        </w:rPr>
      </w:pPr>
      <w:r>
        <w:rPr>
          <w:rFonts w:ascii="Verdana" w:hAnsi="Verdana" w:cs="Arial"/>
          <w:b/>
          <w:color w:val="000000" w:themeColor="text1"/>
        </w:rPr>
        <w:t xml:space="preserve">PUBLÍQUESE, </w:t>
      </w:r>
      <w:r w:rsidR="000558B2" w:rsidRPr="007723AC">
        <w:rPr>
          <w:rFonts w:ascii="Verdana" w:hAnsi="Verdana" w:cs="Arial"/>
          <w:b/>
          <w:color w:val="000000" w:themeColor="text1"/>
          <w:lang w:val="es-ES_tradnl"/>
        </w:rPr>
        <w:t>COMUNIQUESE Y CUMPLASE</w:t>
      </w:r>
    </w:p>
    <w:p w14:paraId="291B7BF4" w14:textId="77777777" w:rsidR="000558B2" w:rsidRPr="007723AC" w:rsidRDefault="000558B2" w:rsidP="000558B2">
      <w:pPr>
        <w:spacing w:line="276" w:lineRule="auto"/>
        <w:jc w:val="center"/>
        <w:rPr>
          <w:rFonts w:ascii="Verdana" w:hAnsi="Verdana" w:cs="Arial"/>
          <w:b/>
          <w:color w:val="000000" w:themeColor="text1"/>
        </w:rPr>
      </w:pPr>
    </w:p>
    <w:p w14:paraId="1E6EF9DD" w14:textId="77777777" w:rsidR="000558B2" w:rsidRPr="007723AC" w:rsidRDefault="000558B2" w:rsidP="000558B2">
      <w:pPr>
        <w:spacing w:line="276" w:lineRule="auto"/>
        <w:jc w:val="center"/>
        <w:rPr>
          <w:rFonts w:ascii="Verdana" w:hAnsi="Verdana" w:cs="Arial"/>
          <w:b/>
          <w:color w:val="000000" w:themeColor="text1"/>
        </w:rPr>
      </w:pPr>
    </w:p>
    <w:p w14:paraId="22744BEF" w14:textId="77777777" w:rsidR="000558B2" w:rsidRPr="007723AC" w:rsidRDefault="000558B2" w:rsidP="000558B2">
      <w:pPr>
        <w:spacing w:line="276" w:lineRule="auto"/>
        <w:jc w:val="center"/>
        <w:rPr>
          <w:rFonts w:ascii="Verdana" w:hAnsi="Verdana" w:cs="Arial"/>
          <w:b/>
          <w:color w:val="000000" w:themeColor="text1"/>
        </w:rPr>
      </w:pPr>
    </w:p>
    <w:p w14:paraId="34059367" w14:textId="3DE21F2D" w:rsidR="000558B2" w:rsidRPr="007723AC" w:rsidRDefault="000558B2" w:rsidP="009A05D4">
      <w:pPr>
        <w:spacing w:line="276" w:lineRule="auto"/>
        <w:jc w:val="center"/>
        <w:rPr>
          <w:rFonts w:ascii="Verdana" w:hAnsi="Verdana" w:cs="Arial"/>
          <w:b/>
          <w:color w:val="000000" w:themeColor="text1"/>
          <w:lang w:val="es-ES_tradnl"/>
        </w:rPr>
      </w:pPr>
      <w:r w:rsidRPr="007723AC">
        <w:rPr>
          <w:rFonts w:ascii="Verdana" w:hAnsi="Verdana" w:cs="Arial"/>
          <w:b/>
          <w:color w:val="000000" w:themeColor="text1"/>
          <w:lang w:val="es-ES_tradnl"/>
        </w:rPr>
        <w:t>LUISZ OLMEDO MARTÍNEZ ZAMORA</w:t>
      </w:r>
    </w:p>
    <w:p w14:paraId="571E6751" w14:textId="0C14B787" w:rsidR="000558B2" w:rsidRPr="007723AC" w:rsidRDefault="000558B2" w:rsidP="0001528A">
      <w:pPr>
        <w:spacing w:line="276" w:lineRule="auto"/>
        <w:jc w:val="center"/>
        <w:rPr>
          <w:rFonts w:ascii="Verdana" w:hAnsi="Verdana" w:cs="Arial"/>
          <w:bCs/>
          <w:color w:val="000000" w:themeColor="text1"/>
          <w:lang w:val="es-ES_tradnl"/>
        </w:rPr>
      </w:pPr>
      <w:r w:rsidRPr="007723AC">
        <w:rPr>
          <w:rFonts w:ascii="Verdana" w:hAnsi="Verdana" w:cs="Arial"/>
          <w:bCs/>
          <w:color w:val="000000" w:themeColor="text1"/>
          <w:lang w:val="es-ES_tradnl"/>
        </w:rPr>
        <w:t>Director General</w:t>
      </w:r>
    </w:p>
    <w:p w14:paraId="11C036DF" w14:textId="77777777" w:rsidR="0001528A" w:rsidRPr="007723AC" w:rsidRDefault="0001528A" w:rsidP="0001528A">
      <w:pPr>
        <w:spacing w:line="276" w:lineRule="auto"/>
        <w:jc w:val="center"/>
        <w:rPr>
          <w:rFonts w:ascii="Verdana" w:hAnsi="Verdana" w:cs="Arial"/>
          <w:bCs/>
          <w:color w:val="000000" w:themeColor="text1"/>
          <w:lang w:val="es-ES_tradnl"/>
        </w:rPr>
      </w:pPr>
    </w:p>
    <w:p w14:paraId="446E614C" w14:textId="305E71FC" w:rsidR="000558B2" w:rsidRPr="007723AC" w:rsidRDefault="000558B2" w:rsidP="000558B2">
      <w:pPr>
        <w:spacing w:line="276" w:lineRule="auto"/>
        <w:rPr>
          <w:rFonts w:ascii="Arial Narrow" w:hAnsi="Arial Narrow" w:cs="Arial"/>
          <w:color w:val="000000" w:themeColor="text1"/>
          <w:sz w:val="18"/>
          <w:szCs w:val="18"/>
        </w:rPr>
      </w:pPr>
      <w:r w:rsidRPr="007723AC">
        <w:rPr>
          <w:rFonts w:ascii="Arial Narrow" w:hAnsi="Arial Narrow" w:cs="Arial"/>
          <w:color w:val="000000" w:themeColor="text1"/>
          <w:sz w:val="18"/>
          <w:szCs w:val="18"/>
        </w:rPr>
        <w:t>Revisó: Manuel Ávila Olarte</w:t>
      </w:r>
      <w:r w:rsidR="007723AC">
        <w:rPr>
          <w:rFonts w:ascii="Arial Narrow" w:hAnsi="Arial Narrow" w:cs="Arial"/>
          <w:color w:val="000000" w:themeColor="text1"/>
          <w:sz w:val="18"/>
          <w:szCs w:val="18"/>
        </w:rPr>
        <w:t>,</w:t>
      </w:r>
      <w:r w:rsidRPr="007723AC">
        <w:rPr>
          <w:rFonts w:ascii="Arial Narrow" w:hAnsi="Arial Narrow" w:cs="Arial"/>
          <w:color w:val="000000" w:themeColor="text1"/>
          <w:sz w:val="18"/>
          <w:szCs w:val="18"/>
        </w:rPr>
        <w:t xml:space="preserve"> Jefe de Oficina Asesora Jurídica </w:t>
      </w:r>
    </w:p>
    <w:p w14:paraId="59977667" w14:textId="15E93603" w:rsidR="000558B2" w:rsidRPr="007723AC" w:rsidRDefault="007723AC" w:rsidP="000558B2">
      <w:pPr>
        <w:spacing w:line="276" w:lineRule="auto"/>
        <w:rPr>
          <w:rFonts w:ascii="Arial Narrow" w:hAnsi="Arial Narrow" w:cs="Arial"/>
          <w:color w:val="000000" w:themeColor="text1"/>
          <w:sz w:val="18"/>
          <w:szCs w:val="18"/>
        </w:rPr>
      </w:pPr>
      <w:r>
        <w:rPr>
          <w:rFonts w:ascii="Arial Narrow" w:hAnsi="Arial Narrow" w:cs="Arial"/>
          <w:color w:val="000000" w:themeColor="text1"/>
          <w:sz w:val="18"/>
          <w:szCs w:val="18"/>
        </w:rPr>
        <w:t>Proyectó</w:t>
      </w:r>
      <w:r w:rsidR="000558B2" w:rsidRPr="007723AC">
        <w:rPr>
          <w:rFonts w:ascii="Arial Narrow" w:hAnsi="Arial Narrow" w:cs="Arial"/>
          <w:color w:val="000000" w:themeColor="text1"/>
          <w:sz w:val="18"/>
          <w:szCs w:val="18"/>
        </w:rPr>
        <w:t xml:space="preserve">:  Enny </w:t>
      </w:r>
      <w:proofErr w:type="spellStart"/>
      <w:r>
        <w:rPr>
          <w:rFonts w:ascii="Arial Narrow" w:hAnsi="Arial Narrow" w:cs="Arial"/>
          <w:color w:val="000000" w:themeColor="text1"/>
          <w:sz w:val="18"/>
          <w:szCs w:val="18"/>
        </w:rPr>
        <w:t>Yojana</w:t>
      </w:r>
      <w:proofErr w:type="spellEnd"/>
      <w:r>
        <w:rPr>
          <w:rFonts w:ascii="Arial Narrow" w:hAnsi="Arial Narrow" w:cs="Arial"/>
          <w:color w:val="000000" w:themeColor="text1"/>
          <w:sz w:val="18"/>
          <w:szCs w:val="18"/>
        </w:rPr>
        <w:t xml:space="preserve"> </w:t>
      </w:r>
      <w:r w:rsidR="000558B2" w:rsidRPr="007723AC">
        <w:rPr>
          <w:rFonts w:ascii="Arial Narrow" w:hAnsi="Arial Narrow" w:cs="Arial"/>
          <w:color w:val="000000" w:themeColor="text1"/>
          <w:sz w:val="18"/>
          <w:szCs w:val="18"/>
        </w:rPr>
        <w:t>Lemus Trujillo, Abogada Oficina Asesora Jurídica</w:t>
      </w:r>
    </w:p>
    <w:p w14:paraId="22A6266F" w14:textId="6EB9EB66" w:rsidR="000558B2" w:rsidRPr="007723AC" w:rsidRDefault="000558B2" w:rsidP="000558B2">
      <w:pPr>
        <w:spacing w:line="276" w:lineRule="auto"/>
        <w:rPr>
          <w:rFonts w:ascii="Arial Narrow" w:hAnsi="Arial Narrow" w:cs="Arial"/>
          <w:color w:val="000000" w:themeColor="text1"/>
          <w:sz w:val="18"/>
          <w:szCs w:val="18"/>
        </w:rPr>
      </w:pPr>
    </w:p>
    <w:p w14:paraId="5B1D4212" w14:textId="77777777" w:rsidR="000558B2" w:rsidRPr="007723AC" w:rsidRDefault="000558B2" w:rsidP="000558B2">
      <w:pPr>
        <w:spacing w:line="276" w:lineRule="auto"/>
        <w:rPr>
          <w:rFonts w:ascii="Arial Narrow" w:hAnsi="Arial Narrow" w:cs="Arial"/>
          <w:color w:val="000000" w:themeColor="text1"/>
          <w:sz w:val="18"/>
          <w:szCs w:val="18"/>
        </w:rPr>
      </w:pPr>
    </w:p>
    <w:p w14:paraId="59DDF6A0" w14:textId="334B2F7E" w:rsidR="00E12386" w:rsidRPr="007723AC" w:rsidRDefault="00E12386" w:rsidP="001464D6">
      <w:pPr>
        <w:rPr>
          <w:color w:val="000000" w:themeColor="text1"/>
        </w:rPr>
      </w:pPr>
    </w:p>
    <w:p w14:paraId="6669C6AB" w14:textId="02F77C6B" w:rsidR="00E12386" w:rsidRPr="007723AC" w:rsidRDefault="00E12386" w:rsidP="001464D6">
      <w:pPr>
        <w:rPr>
          <w:color w:val="000000" w:themeColor="text1"/>
        </w:rPr>
      </w:pPr>
    </w:p>
    <w:p w14:paraId="6B6CD6BB" w14:textId="4976B72D" w:rsidR="00E12386" w:rsidRPr="007723AC" w:rsidRDefault="00E12386" w:rsidP="001464D6">
      <w:pPr>
        <w:rPr>
          <w:color w:val="000000" w:themeColor="text1"/>
        </w:rPr>
      </w:pPr>
    </w:p>
    <w:p w14:paraId="6A5E11D6" w14:textId="35DF2C70" w:rsidR="00E12386" w:rsidRPr="007723AC" w:rsidRDefault="00E12386" w:rsidP="001464D6">
      <w:pPr>
        <w:rPr>
          <w:color w:val="000000" w:themeColor="text1"/>
        </w:rPr>
      </w:pPr>
    </w:p>
    <w:p w14:paraId="4DB89B87" w14:textId="77777777" w:rsidR="00E12386" w:rsidRPr="007723AC" w:rsidRDefault="00E12386" w:rsidP="001464D6">
      <w:pPr>
        <w:rPr>
          <w:color w:val="000000" w:themeColor="text1"/>
        </w:rPr>
      </w:pPr>
    </w:p>
    <w:sectPr w:rsidR="00E12386" w:rsidRPr="007723AC" w:rsidSect="00E12386">
      <w:headerReference w:type="even" r:id="rId11"/>
      <w:headerReference w:type="default" r:id="rId12"/>
      <w:footerReference w:type="even" r:id="rId13"/>
      <w:footerReference w:type="default" r:id="rId14"/>
      <w:headerReference w:type="first" r:id="rId15"/>
      <w:footerReference w:type="first" r:id="rId16"/>
      <w:pgSz w:w="12240" w:h="20160" w:code="5"/>
      <w:pgMar w:top="2410" w:right="1701" w:bottom="1417" w:left="1701" w:header="708" w:footer="3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JUAN DE DIOS DUARTE SÁNCHEZ" w:date="2022-07-28T20:02:00Z" w:initials="JDDDS">
    <w:p w14:paraId="32AB279C" w14:textId="77777777" w:rsidR="00EE3975" w:rsidRDefault="00EE3975" w:rsidP="00EE3975">
      <w:pPr>
        <w:pStyle w:val="Textocomentario"/>
      </w:pPr>
      <w:r>
        <w:rPr>
          <w:rStyle w:val="Refdecomentario"/>
        </w:rPr>
        <w:annotationRef/>
      </w:r>
      <w:r>
        <w:t xml:space="preserve">De que clase?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AB279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AB279C" w16cid:durableId="268D69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C42DE" w14:textId="77777777" w:rsidR="002D1584" w:rsidRDefault="002D1584" w:rsidP="009068CD">
      <w:pPr>
        <w:spacing w:after="0" w:line="240" w:lineRule="auto"/>
      </w:pPr>
      <w:r>
        <w:separator/>
      </w:r>
    </w:p>
  </w:endnote>
  <w:endnote w:type="continuationSeparator" w:id="0">
    <w:p w14:paraId="772BDB70" w14:textId="77777777" w:rsidR="002D1584" w:rsidRDefault="002D1584"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3EF6" w14:textId="77777777" w:rsidR="0072437B" w:rsidRDefault="007243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01707CB5"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4D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4D6">
              <w:rPr>
                <w:b/>
                <w:bCs/>
                <w:noProof/>
              </w:rPr>
              <w:t>2</w:t>
            </w:r>
            <w:r>
              <w:rPr>
                <w:b/>
                <w:bCs/>
                <w:sz w:val="24"/>
                <w:szCs w:val="24"/>
              </w:rPr>
              <w:fldChar w:fldCharType="end"/>
            </w:r>
          </w:p>
        </w:sdtContent>
      </w:sdt>
    </w:sdtContent>
  </w:sdt>
  <w:p w14:paraId="536CE0A7"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3C2C" w14:textId="77777777" w:rsidR="00E12386" w:rsidRDefault="00000000" w:rsidP="00E12386">
    <w:pPr>
      <w:pStyle w:val="Piedepgina"/>
      <w:jc w:val="right"/>
    </w:pPr>
    <w:sdt>
      <w:sdtPr>
        <w:id w:val="-222754791"/>
        <w:docPartObj>
          <w:docPartGallery w:val="Page Numbers (Top of Page)"/>
          <w:docPartUnique/>
        </w:docPartObj>
      </w:sdtPr>
      <w:sdtContent>
        <w:r w:rsidR="00E12386">
          <w:rPr>
            <w:lang w:val="es-ES"/>
          </w:rPr>
          <w:t xml:space="preserve">Página </w:t>
        </w:r>
        <w:r w:rsidR="00E12386">
          <w:rPr>
            <w:b/>
            <w:bCs/>
            <w:sz w:val="24"/>
            <w:szCs w:val="24"/>
          </w:rPr>
          <w:fldChar w:fldCharType="begin"/>
        </w:r>
        <w:r w:rsidR="00E12386">
          <w:rPr>
            <w:b/>
            <w:bCs/>
          </w:rPr>
          <w:instrText>PAGE</w:instrText>
        </w:r>
        <w:r w:rsidR="00E12386">
          <w:rPr>
            <w:b/>
            <w:bCs/>
            <w:sz w:val="24"/>
            <w:szCs w:val="24"/>
          </w:rPr>
          <w:fldChar w:fldCharType="separate"/>
        </w:r>
        <w:r w:rsidR="00E12386">
          <w:rPr>
            <w:b/>
            <w:bCs/>
            <w:sz w:val="24"/>
            <w:szCs w:val="24"/>
          </w:rPr>
          <w:t>1</w:t>
        </w:r>
        <w:r w:rsidR="00E12386">
          <w:rPr>
            <w:b/>
            <w:bCs/>
            <w:sz w:val="24"/>
            <w:szCs w:val="24"/>
          </w:rPr>
          <w:fldChar w:fldCharType="end"/>
        </w:r>
        <w:r w:rsidR="00E12386">
          <w:rPr>
            <w:lang w:val="es-ES"/>
          </w:rPr>
          <w:t xml:space="preserve"> de </w:t>
        </w:r>
        <w:r w:rsidR="00E12386">
          <w:rPr>
            <w:b/>
            <w:bCs/>
            <w:sz w:val="24"/>
            <w:szCs w:val="24"/>
          </w:rPr>
          <w:fldChar w:fldCharType="begin"/>
        </w:r>
        <w:r w:rsidR="00E12386">
          <w:rPr>
            <w:b/>
            <w:bCs/>
          </w:rPr>
          <w:instrText>NUMPAGES</w:instrText>
        </w:r>
        <w:r w:rsidR="00E12386">
          <w:rPr>
            <w:b/>
            <w:bCs/>
            <w:sz w:val="24"/>
            <w:szCs w:val="24"/>
          </w:rPr>
          <w:fldChar w:fldCharType="separate"/>
        </w:r>
        <w:r w:rsidR="00E12386">
          <w:rPr>
            <w:b/>
            <w:bCs/>
            <w:sz w:val="24"/>
            <w:szCs w:val="24"/>
          </w:rPr>
          <w:t>3</w:t>
        </w:r>
        <w:r w:rsidR="00E12386">
          <w:rPr>
            <w:b/>
            <w:bCs/>
            <w:sz w:val="24"/>
            <w:szCs w:val="24"/>
          </w:rPr>
          <w:fldChar w:fldCharType="end"/>
        </w:r>
      </w:sdtContent>
    </w:sdt>
  </w:p>
  <w:p w14:paraId="5E490477" w14:textId="77777777" w:rsidR="00E12386" w:rsidRDefault="00E123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92022" w14:textId="77777777" w:rsidR="002D1584" w:rsidRDefault="002D1584" w:rsidP="009068CD">
      <w:pPr>
        <w:spacing w:after="0" w:line="240" w:lineRule="auto"/>
      </w:pPr>
      <w:r>
        <w:separator/>
      </w:r>
    </w:p>
  </w:footnote>
  <w:footnote w:type="continuationSeparator" w:id="0">
    <w:p w14:paraId="1545C25D" w14:textId="77777777" w:rsidR="002D1584" w:rsidRDefault="002D1584"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22C2" w14:textId="77777777" w:rsidR="0072437B" w:rsidRDefault="007243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D3B05" w14:textId="5C241D01" w:rsidR="00F01F0E" w:rsidRDefault="00B424B8">
    <w:pPr>
      <w:pStyle w:val="Encabezado"/>
      <w:rPr>
        <w:rFonts w:ascii="Arial Narrow" w:hAnsi="Arial Narrow" w:cs="Arial"/>
        <w:b/>
        <w:bCs/>
        <w:lang w:val="en-US"/>
      </w:rPr>
    </w:pPr>
    <w:r w:rsidRPr="009068CD">
      <w:rPr>
        <w:noProof/>
        <w:lang w:eastAsia="es-CO"/>
      </w:rPr>
      <w:drawing>
        <wp:anchor distT="0" distB="0" distL="114300" distR="114300" simplePos="0" relativeHeight="251658240" behindDoc="0" locked="0" layoutInCell="1" allowOverlap="1" wp14:anchorId="07B66FD2" wp14:editId="075495D5">
          <wp:simplePos x="0" y="0"/>
          <wp:positionH relativeFrom="page">
            <wp:posOffset>-25400</wp:posOffset>
          </wp:positionH>
          <wp:positionV relativeFrom="paragraph">
            <wp:posOffset>-442595</wp:posOffset>
          </wp:positionV>
          <wp:extent cx="7768531" cy="128196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531" cy="1281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F0E">
      <w:rPr>
        <w:rFonts w:ascii="Arial Narrow" w:hAnsi="Arial Narrow" w:cs="Arial"/>
        <w:b/>
        <w:bCs/>
        <w:lang w:val="en-US"/>
      </w:rPr>
      <w:tab/>
    </w:r>
  </w:p>
  <w:p w14:paraId="668E06A1" w14:textId="01D7DE11" w:rsidR="00F01F0E" w:rsidRDefault="00F01F0E">
    <w:pPr>
      <w:pStyle w:val="Encabezado"/>
      <w:rPr>
        <w:rFonts w:ascii="Arial Narrow" w:hAnsi="Arial Narrow" w:cs="Arial"/>
        <w:b/>
        <w:bCs/>
        <w:lang w:val="en-US"/>
      </w:rPr>
    </w:pPr>
  </w:p>
  <w:p w14:paraId="71A14A31" w14:textId="4CFB93BC" w:rsidR="00F01F0E" w:rsidRDefault="00F01F0E">
    <w:pPr>
      <w:pStyle w:val="Encabezado"/>
      <w:rPr>
        <w:rFonts w:ascii="Arial Narrow" w:hAnsi="Arial Narrow" w:cs="Arial"/>
        <w:b/>
        <w:bCs/>
        <w:lang w:val="en-US"/>
      </w:rPr>
    </w:pPr>
  </w:p>
  <w:p w14:paraId="53A835BB" w14:textId="04C35F6D" w:rsidR="00F01F0E" w:rsidRDefault="00F01F0E">
    <w:pPr>
      <w:pStyle w:val="Encabezado"/>
      <w:rPr>
        <w:rFonts w:ascii="Arial Narrow" w:hAnsi="Arial Narrow" w:cs="Arial"/>
        <w:b/>
        <w:bCs/>
        <w:lang w:val="en-US"/>
      </w:rPr>
    </w:pPr>
  </w:p>
  <w:p w14:paraId="7722318E" w14:textId="5BAB02C5" w:rsidR="00F01F0E" w:rsidRDefault="00F01F0E">
    <w:pPr>
      <w:pStyle w:val="Encabezado"/>
      <w:rPr>
        <w:rFonts w:ascii="Arial Narrow" w:hAnsi="Arial Narrow" w:cs="Arial"/>
        <w:b/>
        <w:bCs/>
        <w:lang w:val="en-US"/>
      </w:rPr>
    </w:pPr>
  </w:p>
  <w:p w14:paraId="75D400A1" w14:textId="3EA2A7D0" w:rsidR="009068CD" w:rsidRPr="00157810" w:rsidRDefault="00E12386" w:rsidP="00F01F0E">
    <w:pPr>
      <w:pStyle w:val="Encabezado"/>
      <w:jc w:val="center"/>
      <w:rPr>
        <w:rFonts w:ascii="Arial Narrow" w:hAnsi="Arial Narrow" w:cs="Arial"/>
        <w:b/>
        <w:sz w:val="24"/>
        <w:szCs w:val="24"/>
      </w:rPr>
    </w:pPr>
    <w:r w:rsidRPr="00157810">
      <w:rPr>
        <w:rFonts w:ascii="Arial Narrow" w:hAnsi="Arial Narrow" w:cs="Arial"/>
        <w:b/>
        <w:bCs/>
      </w:rPr>
      <w:t xml:space="preserve">Resolución No </w:t>
    </w:r>
    <w:r w:rsidR="00F01F0E" w:rsidRPr="00157810">
      <w:rPr>
        <w:rFonts w:ascii="Arial Narrow" w:hAnsi="Arial Narrow" w:cs="Arial"/>
        <w:b/>
        <w:bCs/>
      </w:rPr>
      <w:t>*RAD_S*</w:t>
    </w:r>
    <w:r w:rsidRPr="00157810">
      <w:rPr>
        <w:rFonts w:ascii="Arial Narrow" w:hAnsi="Arial Narrow" w:cs="Arial"/>
        <w:b/>
        <w:bCs/>
      </w:rPr>
      <w:t xml:space="preserve">  </w:t>
    </w:r>
    <w:r w:rsidR="00F01F0E" w:rsidRPr="00157810">
      <w:rPr>
        <w:rFonts w:ascii="Verdana" w:hAnsi="Verdana" w:cs="Helvetica-Light"/>
        <w:b/>
        <w:bCs/>
      </w:rPr>
      <w:t xml:space="preserve">DE </w:t>
    </w:r>
    <w:r w:rsidR="00B424B8">
      <w:rPr>
        <w:rFonts w:ascii="Verdana" w:hAnsi="Verdana" w:cs="Helvetica-Light"/>
        <w:b/>
        <w:bCs/>
      </w:rPr>
      <w:t xml:space="preserve"> </w:t>
    </w:r>
    <w:r w:rsidR="00F01F0E" w:rsidRPr="00157810">
      <w:rPr>
        <w:rFonts w:ascii="Arial Narrow" w:hAnsi="Arial Narrow" w:cs="Arial"/>
        <w:b/>
        <w:sz w:val="24"/>
        <w:szCs w:val="24"/>
      </w:rPr>
      <w:t>*F_RAD_S*</w:t>
    </w:r>
  </w:p>
  <w:p w14:paraId="7A8FEABD" w14:textId="2216B4D5" w:rsidR="000649C6" w:rsidRPr="00157810" w:rsidRDefault="000649C6" w:rsidP="00F01F0E">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03D8" w14:textId="638BDEBE" w:rsidR="00E12386" w:rsidRDefault="00E12386" w:rsidP="00E12386">
    <w:pPr>
      <w:pStyle w:val="Piedepgina"/>
      <w:jc w:val="right"/>
    </w:pPr>
    <w:r w:rsidRPr="009068CD">
      <w:rPr>
        <w:noProof/>
        <w:lang w:eastAsia="es-CO"/>
      </w:rPr>
      <w:drawing>
        <wp:anchor distT="0" distB="0" distL="114300" distR="114300" simplePos="0" relativeHeight="251660288" behindDoc="0" locked="0" layoutInCell="1" allowOverlap="1" wp14:anchorId="63A6BF8F" wp14:editId="50D42AB9">
          <wp:simplePos x="0" y="0"/>
          <wp:positionH relativeFrom="page">
            <wp:align>right</wp:align>
          </wp:positionH>
          <wp:positionV relativeFrom="paragraph">
            <wp:posOffset>-448945</wp:posOffset>
          </wp:positionV>
          <wp:extent cx="7769352" cy="128209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3776A" w14:textId="26E426AA" w:rsidR="00E12386" w:rsidRDefault="00E12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15A"/>
    <w:multiLevelType w:val="hybridMultilevel"/>
    <w:tmpl w:val="F1E8EF0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7B3010"/>
    <w:multiLevelType w:val="hybridMultilevel"/>
    <w:tmpl w:val="026C59EA"/>
    <w:lvl w:ilvl="0" w:tplc="23EEE404">
      <w:numFmt w:val="bullet"/>
      <w:lvlText w:val="-"/>
      <w:lvlJc w:val="left"/>
      <w:pPr>
        <w:ind w:left="600" w:hanging="360"/>
      </w:pPr>
      <w:rPr>
        <w:rFonts w:ascii="Arial" w:eastAsia="Arial Narrow"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0EA21AA7"/>
    <w:multiLevelType w:val="hybridMultilevel"/>
    <w:tmpl w:val="CA72FDB0"/>
    <w:lvl w:ilvl="0" w:tplc="2CFE8390">
      <w:start w:val="4"/>
      <w:numFmt w:val="bullet"/>
      <w:lvlText w:val=""/>
      <w:lvlJc w:val="left"/>
      <w:pPr>
        <w:ind w:left="360" w:hanging="360"/>
      </w:pPr>
      <w:rPr>
        <w:rFonts w:ascii="Symbol" w:eastAsia="Times New Roman"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17264B8"/>
    <w:multiLevelType w:val="hybridMultilevel"/>
    <w:tmpl w:val="688A0FD2"/>
    <w:lvl w:ilvl="0" w:tplc="56103B66">
      <w:numFmt w:val="bullet"/>
      <w:lvlText w:val="•"/>
      <w:lvlJc w:val="left"/>
      <w:pPr>
        <w:ind w:left="720" w:hanging="360"/>
      </w:pPr>
      <w:rPr>
        <w:rFonts w:ascii="Arial" w:eastAsia="Arial" w:hAnsi="Arial" w:cs="Arial" w:hint="default"/>
        <w:spacing w:val="0"/>
        <w:w w:val="6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156F3D"/>
    <w:multiLevelType w:val="multilevel"/>
    <w:tmpl w:val="7D64D69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785"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1E5A1A71"/>
    <w:multiLevelType w:val="hybridMultilevel"/>
    <w:tmpl w:val="31D633E4"/>
    <w:lvl w:ilvl="0" w:tplc="56103B66">
      <w:numFmt w:val="bullet"/>
      <w:lvlText w:val="•"/>
      <w:lvlJc w:val="left"/>
      <w:pPr>
        <w:ind w:left="720" w:hanging="360"/>
      </w:pPr>
      <w:rPr>
        <w:rFonts w:ascii="Arial" w:eastAsia="Arial" w:hAnsi="Arial" w:cs="Arial" w:hint="default"/>
        <w:spacing w:val="0"/>
        <w:w w:val="6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7E0F79"/>
    <w:multiLevelType w:val="multilevel"/>
    <w:tmpl w:val="90AE1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E45007"/>
    <w:multiLevelType w:val="hybridMultilevel"/>
    <w:tmpl w:val="C9101808"/>
    <w:lvl w:ilvl="0" w:tplc="0D68A25A">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CA32E0"/>
    <w:multiLevelType w:val="hybridMultilevel"/>
    <w:tmpl w:val="4EC41646"/>
    <w:lvl w:ilvl="0" w:tplc="5CE2C8EA">
      <w:start w:val="1"/>
      <w:numFmt w:val="lowerLetter"/>
      <w:lvlText w:val="%1."/>
      <w:lvlJc w:val="left"/>
      <w:pPr>
        <w:ind w:left="600" w:hanging="36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9" w15:restartNumberingAfterBreak="0">
    <w:nsid w:val="35D15A6D"/>
    <w:multiLevelType w:val="hybridMultilevel"/>
    <w:tmpl w:val="BF6AE63E"/>
    <w:lvl w:ilvl="0" w:tplc="56103B66">
      <w:numFmt w:val="bullet"/>
      <w:lvlText w:val="•"/>
      <w:lvlJc w:val="left"/>
      <w:pPr>
        <w:ind w:left="1023" w:hanging="352"/>
      </w:pPr>
      <w:rPr>
        <w:rFonts w:ascii="Arial" w:eastAsia="Arial" w:hAnsi="Arial" w:cs="Arial" w:hint="default"/>
        <w:spacing w:val="0"/>
        <w:w w:val="68"/>
        <w:lang w:val="es-ES" w:eastAsia="en-US" w:bidi="ar-SA"/>
      </w:rPr>
    </w:lvl>
    <w:lvl w:ilvl="1" w:tplc="0E4CF64C">
      <w:numFmt w:val="bullet"/>
      <w:lvlText w:val="•"/>
      <w:lvlJc w:val="left"/>
      <w:pPr>
        <w:ind w:left="1916" w:hanging="352"/>
      </w:pPr>
      <w:rPr>
        <w:rFonts w:hint="default"/>
        <w:lang w:val="es-ES" w:eastAsia="en-US" w:bidi="ar-SA"/>
      </w:rPr>
    </w:lvl>
    <w:lvl w:ilvl="2" w:tplc="89DE7602">
      <w:numFmt w:val="bullet"/>
      <w:lvlText w:val="•"/>
      <w:lvlJc w:val="left"/>
      <w:pPr>
        <w:ind w:left="2812" w:hanging="352"/>
      </w:pPr>
      <w:rPr>
        <w:rFonts w:hint="default"/>
        <w:lang w:val="es-ES" w:eastAsia="en-US" w:bidi="ar-SA"/>
      </w:rPr>
    </w:lvl>
    <w:lvl w:ilvl="3" w:tplc="A1CA744C">
      <w:numFmt w:val="bullet"/>
      <w:lvlText w:val="•"/>
      <w:lvlJc w:val="left"/>
      <w:pPr>
        <w:ind w:left="3708" w:hanging="352"/>
      </w:pPr>
      <w:rPr>
        <w:rFonts w:hint="default"/>
        <w:lang w:val="es-ES" w:eastAsia="en-US" w:bidi="ar-SA"/>
      </w:rPr>
    </w:lvl>
    <w:lvl w:ilvl="4" w:tplc="218ECAB2">
      <w:numFmt w:val="bullet"/>
      <w:lvlText w:val="•"/>
      <w:lvlJc w:val="left"/>
      <w:pPr>
        <w:ind w:left="4604" w:hanging="352"/>
      </w:pPr>
      <w:rPr>
        <w:rFonts w:hint="default"/>
        <w:lang w:val="es-ES" w:eastAsia="en-US" w:bidi="ar-SA"/>
      </w:rPr>
    </w:lvl>
    <w:lvl w:ilvl="5" w:tplc="B55E6660">
      <w:numFmt w:val="bullet"/>
      <w:lvlText w:val="•"/>
      <w:lvlJc w:val="left"/>
      <w:pPr>
        <w:ind w:left="5500" w:hanging="352"/>
      </w:pPr>
      <w:rPr>
        <w:rFonts w:hint="default"/>
        <w:lang w:val="es-ES" w:eastAsia="en-US" w:bidi="ar-SA"/>
      </w:rPr>
    </w:lvl>
    <w:lvl w:ilvl="6" w:tplc="CA7219B6">
      <w:numFmt w:val="bullet"/>
      <w:lvlText w:val="•"/>
      <w:lvlJc w:val="left"/>
      <w:pPr>
        <w:ind w:left="6396" w:hanging="352"/>
      </w:pPr>
      <w:rPr>
        <w:rFonts w:hint="default"/>
        <w:lang w:val="es-ES" w:eastAsia="en-US" w:bidi="ar-SA"/>
      </w:rPr>
    </w:lvl>
    <w:lvl w:ilvl="7" w:tplc="BA46890C">
      <w:numFmt w:val="bullet"/>
      <w:lvlText w:val="•"/>
      <w:lvlJc w:val="left"/>
      <w:pPr>
        <w:ind w:left="7292" w:hanging="352"/>
      </w:pPr>
      <w:rPr>
        <w:rFonts w:hint="default"/>
        <w:lang w:val="es-ES" w:eastAsia="en-US" w:bidi="ar-SA"/>
      </w:rPr>
    </w:lvl>
    <w:lvl w:ilvl="8" w:tplc="1CE4D12A">
      <w:numFmt w:val="bullet"/>
      <w:lvlText w:val="•"/>
      <w:lvlJc w:val="left"/>
      <w:pPr>
        <w:ind w:left="8188" w:hanging="352"/>
      </w:pPr>
      <w:rPr>
        <w:rFonts w:hint="default"/>
        <w:lang w:val="es-ES" w:eastAsia="en-US" w:bidi="ar-SA"/>
      </w:rPr>
    </w:lvl>
  </w:abstractNum>
  <w:abstractNum w:abstractNumId="10" w15:restartNumberingAfterBreak="0">
    <w:nsid w:val="4D5D4155"/>
    <w:multiLevelType w:val="hybridMultilevel"/>
    <w:tmpl w:val="CB483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052D64"/>
    <w:multiLevelType w:val="hybridMultilevel"/>
    <w:tmpl w:val="F5624D42"/>
    <w:lvl w:ilvl="0" w:tplc="68D05364">
      <w:start w:val="1"/>
      <w:numFmt w:val="decimal"/>
      <w:lvlText w:val="%1."/>
      <w:lvlJc w:val="left"/>
      <w:pPr>
        <w:ind w:left="720" w:hanging="360"/>
      </w:pPr>
      <w:rPr>
        <w:rFonts w:ascii="Verdana" w:hAnsi="Verdana"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807DA5"/>
    <w:multiLevelType w:val="multilevel"/>
    <w:tmpl w:val="7B62D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86"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E42A29"/>
    <w:multiLevelType w:val="hybridMultilevel"/>
    <w:tmpl w:val="52A60D70"/>
    <w:lvl w:ilvl="0" w:tplc="56103B66">
      <w:numFmt w:val="bullet"/>
      <w:lvlText w:val="•"/>
      <w:lvlJc w:val="left"/>
      <w:pPr>
        <w:ind w:left="1440" w:hanging="360"/>
      </w:pPr>
      <w:rPr>
        <w:rFonts w:ascii="Arial" w:eastAsia="Arial" w:hAnsi="Arial" w:cs="Arial" w:hint="default"/>
        <w:spacing w:val="0"/>
        <w:w w:val="68"/>
        <w:lang w:val="es-ES" w:eastAsia="en-US" w:bidi="ar-SA"/>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D8C0E61"/>
    <w:multiLevelType w:val="hybridMultilevel"/>
    <w:tmpl w:val="72EE6DD2"/>
    <w:lvl w:ilvl="0" w:tplc="96E207CA">
      <w:start w:val="1"/>
      <w:numFmt w:val="lowerLetter"/>
      <w:lvlText w:val="%1."/>
      <w:lvlJc w:val="left"/>
      <w:pPr>
        <w:ind w:left="950" w:hanging="360"/>
      </w:pPr>
      <w:rPr>
        <w:rFonts w:ascii="Verdana" w:eastAsia="Times New Roman" w:hAnsi="Verdana" w:cs="Times New Roman"/>
      </w:rPr>
    </w:lvl>
    <w:lvl w:ilvl="1" w:tplc="240A0019" w:tentative="1">
      <w:start w:val="1"/>
      <w:numFmt w:val="lowerLetter"/>
      <w:lvlText w:val="%2."/>
      <w:lvlJc w:val="left"/>
      <w:pPr>
        <w:ind w:left="1670" w:hanging="360"/>
      </w:pPr>
    </w:lvl>
    <w:lvl w:ilvl="2" w:tplc="240A001B" w:tentative="1">
      <w:start w:val="1"/>
      <w:numFmt w:val="lowerRoman"/>
      <w:lvlText w:val="%3."/>
      <w:lvlJc w:val="right"/>
      <w:pPr>
        <w:ind w:left="2390" w:hanging="180"/>
      </w:pPr>
    </w:lvl>
    <w:lvl w:ilvl="3" w:tplc="240A000F" w:tentative="1">
      <w:start w:val="1"/>
      <w:numFmt w:val="decimal"/>
      <w:lvlText w:val="%4."/>
      <w:lvlJc w:val="left"/>
      <w:pPr>
        <w:ind w:left="3110" w:hanging="360"/>
      </w:pPr>
    </w:lvl>
    <w:lvl w:ilvl="4" w:tplc="240A0019" w:tentative="1">
      <w:start w:val="1"/>
      <w:numFmt w:val="lowerLetter"/>
      <w:lvlText w:val="%5."/>
      <w:lvlJc w:val="left"/>
      <w:pPr>
        <w:ind w:left="3830" w:hanging="360"/>
      </w:pPr>
    </w:lvl>
    <w:lvl w:ilvl="5" w:tplc="240A001B" w:tentative="1">
      <w:start w:val="1"/>
      <w:numFmt w:val="lowerRoman"/>
      <w:lvlText w:val="%6."/>
      <w:lvlJc w:val="right"/>
      <w:pPr>
        <w:ind w:left="4550" w:hanging="180"/>
      </w:pPr>
    </w:lvl>
    <w:lvl w:ilvl="6" w:tplc="240A000F" w:tentative="1">
      <w:start w:val="1"/>
      <w:numFmt w:val="decimal"/>
      <w:lvlText w:val="%7."/>
      <w:lvlJc w:val="left"/>
      <w:pPr>
        <w:ind w:left="5270" w:hanging="360"/>
      </w:pPr>
    </w:lvl>
    <w:lvl w:ilvl="7" w:tplc="240A0019" w:tentative="1">
      <w:start w:val="1"/>
      <w:numFmt w:val="lowerLetter"/>
      <w:lvlText w:val="%8."/>
      <w:lvlJc w:val="left"/>
      <w:pPr>
        <w:ind w:left="5990" w:hanging="360"/>
      </w:pPr>
    </w:lvl>
    <w:lvl w:ilvl="8" w:tplc="240A001B" w:tentative="1">
      <w:start w:val="1"/>
      <w:numFmt w:val="lowerRoman"/>
      <w:lvlText w:val="%9."/>
      <w:lvlJc w:val="right"/>
      <w:pPr>
        <w:ind w:left="6710" w:hanging="180"/>
      </w:pPr>
    </w:lvl>
  </w:abstractNum>
  <w:abstractNum w:abstractNumId="15" w15:restartNumberingAfterBreak="0">
    <w:nsid w:val="5FE054AB"/>
    <w:multiLevelType w:val="hybridMultilevel"/>
    <w:tmpl w:val="B73E3A6A"/>
    <w:lvl w:ilvl="0" w:tplc="23EEE404">
      <w:numFmt w:val="bullet"/>
      <w:lvlText w:val="-"/>
      <w:lvlJc w:val="left"/>
      <w:pPr>
        <w:ind w:left="600" w:hanging="360"/>
      </w:pPr>
      <w:rPr>
        <w:rFonts w:ascii="Arial" w:eastAsia="Arial Narro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44"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A4591"/>
    <w:multiLevelType w:val="hybridMultilevel"/>
    <w:tmpl w:val="1AACAED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69204BFD"/>
    <w:multiLevelType w:val="hybridMultilevel"/>
    <w:tmpl w:val="D63EBD46"/>
    <w:lvl w:ilvl="0" w:tplc="6E32D99C">
      <w:start w:val="1"/>
      <w:numFmt w:val="lowerLetter"/>
      <w:lvlText w:val="%1)"/>
      <w:lvlJc w:val="left"/>
      <w:pPr>
        <w:ind w:left="600" w:hanging="36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18" w15:restartNumberingAfterBreak="0">
    <w:nsid w:val="72FA237E"/>
    <w:multiLevelType w:val="hybridMultilevel"/>
    <w:tmpl w:val="54E4084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F63C62"/>
    <w:multiLevelType w:val="hybridMultilevel"/>
    <w:tmpl w:val="13BEDDFA"/>
    <w:lvl w:ilvl="0" w:tplc="4E384DE0">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16cid:durableId="399445150">
    <w:abstractNumId w:val="9"/>
  </w:num>
  <w:num w:numId="2" w16cid:durableId="960300776">
    <w:abstractNumId w:val="3"/>
  </w:num>
  <w:num w:numId="3" w16cid:durableId="1023285244">
    <w:abstractNumId w:val="13"/>
  </w:num>
  <w:num w:numId="4" w16cid:durableId="1335642620">
    <w:abstractNumId w:val="5"/>
  </w:num>
  <w:num w:numId="5" w16cid:durableId="515265791">
    <w:abstractNumId w:val="7"/>
  </w:num>
  <w:num w:numId="6" w16cid:durableId="385182016">
    <w:abstractNumId w:val="2"/>
  </w:num>
  <w:num w:numId="7" w16cid:durableId="1481144957">
    <w:abstractNumId w:val="11"/>
  </w:num>
  <w:num w:numId="8" w16cid:durableId="307974039">
    <w:abstractNumId w:val="6"/>
  </w:num>
  <w:num w:numId="9" w16cid:durableId="2022927065">
    <w:abstractNumId w:val="12"/>
  </w:num>
  <w:num w:numId="10" w16cid:durableId="2092579772">
    <w:abstractNumId w:val="4"/>
  </w:num>
  <w:num w:numId="11" w16cid:durableId="746339806">
    <w:abstractNumId w:val="18"/>
  </w:num>
  <w:num w:numId="12" w16cid:durableId="1321539494">
    <w:abstractNumId w:val="0"/>
  </w:num>
  <w:num w:numId="13" w16cid:durableId="1522862077">
    <w:abstractNumId w:val="16"/>
  </w:num>
  <w:num w:numId="14" w16cid:durableId="269045283">
    <w:abstractNumId w:val="1"/>
  </w:num>
  <w:num w:numId="15" w16cid:durableId="1352605382">
    <w:abstractNumId w:val="15"/>
  </w:num>
  <w:num w:numId="16" w16cid:durableId="1149859128">
    <w:abstractNumId w:val="14"/>
  </w:num>
  <w:num w:numId="17" w16cid:durableId="1459294411">
    <w:abstractNumId w:val="10"/>
  </w:num>
  <w:num w:numId="18" w16cid:durableId="1275870300">
    <w:abstractNumId w:val="17"/>
  </w:num>
  <w:num w:numId="19" w16cid:durableId="1345061008">
    <w:abstractNumId w:val="8"/>
  </w:num>
  <w:num w:numId="20" w16cid:durableId="16038745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AN DE DIOS DUARTE SÁNCHEZ">
    <w15:presenceInfo w15:providerId="AD" w15:userId="S-1-5-21-3300181085-4084632649-3489714358-1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528A"/>
    <w:rsid w:val="000558B2"/>
    <w:rsid w:val="000649C6"/>
    <w:rsid w:val="000D64B6"/>
    <w:rsid w:val="000E5235"/>
    <w:rsid w:val="000E7D93"/>
    <w:rsid w:val="001464D6"/>
    <w:rsid w:val="00157810"/>
    <w:rsid w:val="00182CB0"/>
    <w:rsid w:val="00190BF7"/>
    <w:rsid w:val="001B4EA6"/>
    <w:rsid w:val="001C6977"/>
    <w:rsid w:val="001E452D"/>
    <w:rsid w:val="001E7461"/>
    <w:rsid w:val="001F6833"/>
    <w:rsid w:val="002449C0"/>
    <w:rsid w:val="002B2E25"/>
    <w:rsid w:val="002D1584"/>
    <w:rsid w:val="002D7A19"/>
    <w:rsid w:val="002F3BBD"/>
    <w:rsid w:val="003033A6"/>
    <w:rsid w:val="00384943"/>
    <w:rsid w:val="003E2B3F"/>
    <w:rsid w:val="00487BE3"/>
    <w:rsid w:val="00491658"/>
    <w:rsid w:val="004B66F3"/>
    <w:rsid w:val="004F521F"/>
    <w:rsid w:val="00541D71"/>
    <w:rsid w:val="005F2910"/>
    <w:rsid w:val="006424AC"/>
    <w:rsid w:val="00686EB5"/>
    <w:rsid w:val="006B18F7"/>
    <w:rsid w:val="0072437B"/>
    <w:rsid w:val="00733C83"/>
    <w:rsid w:val="0073404A"/>
    <w:rsid w:val="00755CC4"/>
    <w:rsid w:val="007723AC"/>
    <w:rsid w:val="0078055D"/>
    <w:rsid w:val="00786836"/>
    <w:rsid w:val="007A0E45"/>
    <w:rsid w:val="007F4F1A"/>
    <w:rsid w:val="0084242F"/>
    <w:rsid w:val="00862CD9"/>
    <w:rsid w:val="00873003"/>
    <w:rsid w:val="008A41E9"/>
    <w:rsid w:val="008E68C7"/>
    <w:rsid w:val="009068CD"/>
    <w:rsid w:val="00985BC3"/>
    <w:rsid w:val="00995B2F"/>
    <w:rsid w:val="009A05D4"/>
    <w:rsid w:val="009D701F"/>
    <w:rsid w:val="009F70A8"/>
    <w:rsid w:val="00AA5A66"/>
    <w:rsid w:val="00B424B8"/>
    <w:rsid w:val="00BE6B8A"/>
    <w:rsid w:val="00BF6EE7"/>
    <w:rsid w:val="00C22812"/>
    <w:rsid w:val="00C56656"/>
    <w:rsid w:val="00C67274"/>
    <w:rsid w:val="00CA03E2"/>
    <w:rsid w:val="00CB1875"/>
    <w:rsid w:val="00CB4196"/>
    <w:rsid w:val="00D25F8A"/>
    <w:rsid w:val="00D7606D"/>
    <w:rsid w:val="00DD3C5F"/>
    <w:rsid w:val="00E12386"/>
    <w:rsid w:val="00E64658"/>
    <w:rsid w:val="00E75BA3"/>
    <w:rsid w:val="00EB0AE6"/>
    <w:rsid w:val="00ED35A8"/>
    <w:rsid w:val="00EE3975"/>
    <w:rsid w:val="00F01F0E"/>
    <w:rsid w:val="00F407F7"/>
    <w:rsid w:val="00F602C2"/>
    <w:rsid w:val="00FD5CFC"/>
    <w:rsid w:val="00FE1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rsid w:val="00EE3975"/>
    <w:pPr>
      <w:keepNext/>
      <w:keepLines/>
      <w:suppressAutoHyphens/>
      <w:spacing w:before="480" w:after="120" w:line="240" w:lineRule="auto"/>
      <w:outlineLvl w:val="0"/>
    </w:pPr>
    <w:rPr>
      <w:rFonts w:ascii="Times New Roman" w:eastAsia="Times New Roman" w:hAnsi="Times New Roman" w:cs="Times New Roman"/>
      <w:b/>
      <w:kern w:val="0"/>
      <w:sz w:val="48"/>
      <w:szCs w:val="48"/>
      <w:lang w:val="es-ES" w:eastAsia="es-ES"/>
      <w14:ligatures w14:val="none"/>
    </w:rPr>
  </w:style>
  <w:style w:type="paragraph" w:styleId="Ttulo2">
    <w:name w:val="heading 2"/>
    <w:basedOn w:val="Normal"/>
    <w:next w:val="Normal"/>
    <w:link w:val="Ttulo2Car"/>
    <w:uiPriority w:val="9"/>
    <w:unhideWhenUsed/>
    <w:qFormat/>
    <w:rsid w:val="00EE3975"/>
    <w:pPr>
      <w:keepNext/>
      <w:suppressAutoHyphens/>
      <w:spacing w:after="0" w:line="240" w:lineRule="auto"/>
      <w:jc w:val="center"/>
      <w:outlineLvl w:val="1"/>
    </w:pPr>
    <w:rPr>
      <w:rFonts w:ascii="Arial" w:eastAsia="Times New Roman" w:hAnsi="Arial" w:cs="Arial"/>
      <w:b/>
      <w:bCs/>
      <w:kern w:val="0"/>
      <w:sz w:val="32"/>
      <w:szCs w:val="32"/>
      <w:lang w:val="es" w:eastAsia="es-ES"/>
      <w14:ligatures w14:val="none"/>
    </w:rPr>
  </w:style>
  <w:style w:type="paragraph" w:styleId="Ttulo3">
    <w:name w:val="heading 3"/>
    <w:basedOn w:val="Normal"/>
    <w:next w:val="Normal"/>
    <w:link w:val="Ttulo3Car"/>
    <w:uiPriority w:val="9"/>
    <w:unhideWhenUsed/>
    <w:qFormat/>
    <w:rsid w:val="00EE3975"/>
    <w:pPr>
      <w:keepNext/>
      <w:suppressAutoHyphens/>
      <w:spacing w:after="0" w:line="240" w:lineRule="auto"/>
      <w:jc w:val="center"/>
      <w:outlineLvl w:val="2"/>
    </w:pPr>
    <w:rPr>
      <w:rFonts w:ascii="Arial" w:eastAsia="Times New Roman" w:hAnsi="Arial" w:cs="Arial"/>
      <w:kern w:val="0"/>
      <w:sz w:val="24"/>
      <w:szCs w:val="24"/>
      <w:lang w:val="es" w:eastAsia="es-ES"/>
      <w14:ligatures w14:val="none"/>
    </w:rPr>
  </w:style>
  <w:style w:type="paragraph" w:styleId="Ttulo4">
    <w:name w:val="heading 4"/>
    <w:basedOn w:val="Normal"/>
    <w:next w:val="Normal"/>
    <w:link w:val="Ttulo4Car"/>
    <w:uiPriority w:val="9"/>
    <w:unhideWhenUsed/>
    <w:qFormat/>
    <w:rsid w:val="00EE3975"/>
    <w:pPr>
      <w:keepNext/>
      <w:suppressAutoHyphens/>
      <w:spacing w:after="0" w:line="240" w:lineRule="auto"/>
      <w:jc w:val="center"/>
      <w:outlineLvl w:val="3"/>
    </w:pPr>
    <w:rPr>
      <w:rFonts w:ascii="Times New Roman" w:eastAsia="Times New Roman" w:hAnsi="Times New Roman" w:cs="Times New Roman"/>
      <w:kern w:val="0"/>
      <w:sz w:val="28"/>
      <w:szCs w:val="28"/>
      <w:lang w:val="es-ES" w:eastAsia="es-ES"/>
      <w14:ligatures w14:val="none"/>
    </w:rPr>
  </w:style>
  <w:style w:type="paragraph" w:styleId="Ttulo5">
    <w:name w:val="heading 5"/>
    <w:basedOn w:val="Normal"/>
    <w:next w:val="Normal"/>
    <w:link w:val="Ttulo5Car"/>
    <w:rsid w:val="00EE3975"/>
    <w:pPr>
      <w:keepNext/>
      <w:keepLines/>
      <w:suppressAutoHyphens/>
      <w:spacing w:before="220" w:after="40" w:line="240" w:lineRule="auto"/>
      <w:outlineLvl w:val="4"/>
    </w:pPr>
    <w:rPr>
      <w:rFonts w:ascii="Times New Roman" w:eastAsia="Times New Roman" w:hAnsi="Times New Roman" w:cs="Times New Roman"/>
      <w:b/>
      <w:kern w:val="0"/>
      <w:lang w:val="es-ES" w:eastAsia="es-ES"/>
      <w14:ligatures w14:val="none"/>
    </w:rPr>
  </w:style>
  <w:style w:type="paragraph" w:styleId="Ttulo6">
    <w:name w:val="heading 6"/>
    <w:basedOn w:val="Normal"/>
    <w:next w:val="Normal"/>
    <w:link w:val="Ttulo6Car"/>
    <w:rsid w:val="00EE3975"/>
    <w:pPr>
      <w:keepNext/>
      <w:keepLines/>
      <w:suppressAutoHyphens/>
      <w:spacing w:before="200" w:after="40" w:line="240" w:lineRule="auto"/>
      <w:outlineLvl w:val="5"/>
    </w:pPr>
    <w:rPr>
      <w:rFonts w:ascii="Times New Roman" w:eastAsia="Times New Roman" w:hAnsi="Times New Roman" w:cs="Times New Roman"/>
      <w:b/>
      <w:kern w:val="0"/>
      <w:sz w:val="20"/>
      <w:szCs w:val="20"/>
      <w:lang w:val="es-ES"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rsid w:val="009068CD"/>
  </w:style>
  <w:style w:type="paragraph" w:styleId="Piedepgina">
    <w:name w:val="footer"/>
    <w:basedOn w:val="Normal"/>
    <w:link w:val="PiedepginaCar"/>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58B2"/>
    <w:pPr>
      <w:suppressAutoHyphens/>
      <w:autoSpaceDN w:val="0"/>
      <w:spacing w:after="0" w:line="240" w:lineRule="auto"/>
      <w:ind w:left="720"/>
      <w:textAlignment w:val="baseline"/>
    </w:pPr>
    <w:rPr>
      <w:rFonts w:ascii="Times New Roman" w:eastAsia="Times New Roman" w:hAnsi="Times New Roman" w:cs="Times New Roman"/>
      <w:kern w:val="0"/>
      <w:sz w:val="24"/>
      <w:szCs w:val="24"/>
      <w:lang w:val="es-ES" w:eastAsia="es-ES"/>
      <w14:ligatures w14:val="none"/>
    </w:rPr>
  </w:style>
  <w:style w:type="paragraph" w:styleId="Revisin">
    <w:name w:val="Revision"/>
    <w:hidden/>
    <w:uiPriority w:val="99"/>
    <w:semiHidden/>
    <w:rsid w:val="00C67274"/>
    <w:pPr>
      <w:spacing w:after="0" w:line="240" w:lineRule="auto"/>
    </w:pPr>
    <w:rPr>
      <w:kern w:val="2"/>
      <w14:ligatures w14:val="standardContextual"/>
    </w:rPr>
  </w:style>
  <w:style w:type="paragraph" w:styleId="NormalWeb">
    <w:name w:val="Normal (Web)"/>
    <w:basedOn w:val="Normal"/>
    <w:uiPriority w:val="99"/>
    <w:unhideWhenUsed/>
    <w:rsid w:val="00C6727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semiHidden/>
    <w:unhideWhenUsed/>
    <w:rsid w:val="00EE3975"/>
    <w:rPr>
      <w:color w:val="0000FF"/>
      <w:u w:val="single"/>
    </w:rPr>
  </w:style>
  <w:style w:type="paragraph" w:styleId="Textonotapie">
    <w:name w:val="footnote text"/>
    <w:basedOn w:val="Normal"/>
    <w:link w:val="TextonotapieCar"/>
    <w:uiPriority w:val="99"/>
    <w:semiHidden/>
    <w:unhideWhenUsed/>
    <w:rsid w:val="00EE3975"/>
    <w:pPr>
      <w:suppressAutoHyphens/>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uiPriority w:val="99"/>
    <w:semiHidden/>
    <w:rsid w:val="00EE397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E3975"/>
    <w:rPr>
      <w:vertAlign w:val="superscript"/>
    </w:rPr>
  </w:style>
  <w:style w:type="character" w:styleId="Textoennegrita">
    <w:name w:val="Strong"/>
    <w:basedOn w:val="Fuentedeprrafopredeter"/>
    <w:uiPriority w:val="22"/>
    <w:qFormat/>
    <w:rsid w:val="00EE3975"/>
    <w:rPr>
      <w:b/>
      <w:bCs/>
    </w:rPr>
  </w:style>
  <w:style w:type="character" w:customStyle="1" w:styleId="baj">
    <w:name w:val="b_aj"/>
    <w:basedOn w:val="Fuentedeprrafopredeter"/>
    <w:rsid w:val="00EE3975"/>
  </w:style>
  <w:style w:type="character" w:styleId="nfasis">
    <w:name w:val="Emphasis"/>
    <w:basedOn w:val="Fuentedeprrafopredeter"/>
    <w:uiPriority w:val="20"/>
    <w:qFormat/>
    <w:rsid w:val="00EE3975"/>
    <w:rPr>
      <w:i/>
      <w:iCs/>
    </w:rPr>
  </w:style>
  <w:style w:type="character" w:customStyle="1" w:styleId="Ttulo1Car">
    <w:name w:val="Título 1 Car"/>
    <w:basedOn w:val="Fuentedeprrafopredeter"/>
    <w:link w:val="Ttulo1"/>
    <w:rsid w:val="00EE3975"/>
    <w:rPr>
      <w:rFonts w:ascii="Times New Roman" w:eastAsia="Times New Roman" w:hAnsi="Times New Roman" w:cs="Times New Roman"/>
      <w:b/>
      <w:sz w:val="48"/>
      <w:szCs w:val="48"/>
      <w:lang w:val="es-ES" w:eastAsia="es-ES"/>
    </w:rPr>
  </w:style>
  <w:style w:type="character" w:customStyle="1" w:styleId="Ttulo2Car">
    <w:name w:val="Título 2 Car"/>
    <w:basedOn w:val="Fuentedeprrafopredeter"/>
    <w:link w:val="Ttulo2"/>
    <w:uiPriority w:val="9"/>
    <w:rsid w:val="00EE3975"/>
    <w:rPr>
      <w:rFonts w:ascii="Arial" w:eastAsia="Times New Roman" w:hAnsi="Arial" w:cs="Arial"/>
      <w:b/>
      <w:bCs/>
      <w:sz w:val="32"/>
      <w:szCs w:val="32"/>
      <w:lang w:val="es" w:eastAsia="es-ES"/>
    </w:rPr>
  </w:style>
  <w:style w:type="character" w:customStyle="1" w:styleId="Ttulo3Car">
    <w:name w:val="Título 3 Car"/>
    <w:basedOn w:val="Fuentedeprrafopredeter"/>
    <w:link w:val="Ttulo3"/>
    <w:uiPriority w:val="9"/>
    <w:rsid w:val="00EE3975"/>
    <w:rPr>
      <w:rFonts w:ascii="Arial" w:eastAsia="Times New Roman" w:hAnsi="Arial" w:cs="Arial"/>
      <w:sz w:val="24"/>
      <w:szCs w:val="24"/>
      <w:lang w:val="es" w:eastAsia="es-ES"/>
    </w:rPr>
  </w:style>
  <w:style w:type="character" w:customStyle="1" w:styleId="Ttulo4Car">
    <w:name w:val="Título 4 Car"/>
    <w:basedOn w:val="Fuentedeprrafopredeter"/>
    <w:link w:val="Ttulo4"/>
    <w:uiPriority w:val="9"/>
    <w:rsid w:val="00EE3975"/>
    <w:rPr>
      <w:rFonts w:ascii="Times New Roman" w:eastAsia="Times New Roman" w:hAnsi="Times New Roman" w:cs="Times New Roman"/>
      <w:sz w:val="28"/>
      <w:szCs w:val="28"/>
      <w:lang w:val="es-ES" w:eastAsia="es-ES"/>
    </w:rPr>
  </w:style>
  <w:style w:type="character" w:customStyle="1" w:styleId="Ttulo5Car">
    <w:name w:val="Título 5 Car"/>
    <w:basedOn w:val="Fuentedeprrafopredeter"/>
    <w:link w:val="Ttulo5"/>
    <w:rsid w:val="00EE3975"/>
    <w:rPr>
      <w:rFonts w:ascii="Times New Roman" w:eastAsia="Times New Roman" w:hAnsi="Times New Roman" w:cs="Times New Roman"/>
      <w:b/>
      <w:lang w:val="es-ES" w:eastAsia="es-ES"/>
    </w:rPr>
  </w:style>
  <w:style w:type="character" w:customStyle="1" w:styleId="Ttulo6Car">
    <w:name w:val="Título 6 Car"/>
    <w:basedOn w:val="Fuentedeprrafopredeter"/>
    <w:link w:val="Ttulo6"/>
    <w:rsid w:val="00EE3975"/>
    <w:rPr>
      <w:rFonts w:ascii="Times New Roman" w:eastAsia="Times New Roman" w:hAnsi="Times New Roman" w:cs="Times New Roman"/>
      <w:b/>
      <w:sz w:val="20"/>
      <w:szCs w:val="20"/>
      <w:lang w:val="es-ES" w:eastAsia="es-ES"/>
    </w:rPr>
  </w:style>
  <w:style w:type="table" w:customStyle="1" w:styleId="TableNormal">
    <w:name w:val="Table Normal"/>
    <w:rsid w:val="00EE3975"/>
    <w:pPr>
      <w:spacing w:after="0" w:line="240" w:lineRule="auto"/>
    </w:pPr>
    <w:rPr>
      <w:rFonts w:ascii="Times New Roman" w:eastAsia="Times New Roman" w:hAnsi="Times New Roman" w:cs="Times New Roman"/>
      <w:sz w:val="24"/>
      <w:szCs w:val="24"/>
      <w:lang w:val="es-ES" w:eastAsia="es-CO"/>
    </w:rPr>
    <w:tblPr>
      <w:tblCellMar>
        <w:top w:w="0" w:type="dxa"/>
        <w:left w:w="0" w:type="dxa"/>
        <w:bottom w:w="0" w:type="dxa"/>
        <w:right w:w="0" w:type="dxa"/>
      </w:tblCellMar>
    </w:tblPr>
  </w:style>
  <w:style w:type="paragraph" w:styleId="Ttulo">
    <w:name w:val="Title"/>
    <w:basedOn w:val="Normal"/>
    <w:next w:val="Normal"/>
    <w:link w:val="TtuloCar"/>
    <w:rsid w:val="00EE3975"/>
    <w:pPr>
      <w:keepNext/>
      <w:keepLines/>
      <w:suppressAutoHyphens/>
      <w:spacing w:before="480" w:after="120" w:line="240" w:lineRule="auto"/>
    </w:pPr>
    <w:rPr>
      <w:rFonts w:ascii="Times New Roman" w:eastAsia="Times New Roman" w:hAnsi="Times New Roman" w:cs="Times New Roman"/>
      <w:b/>
      <w:kern w:val="0"/>
      <w:sz w:val="72"/>
      <w:szCs w:val="72"/>
      <w:lang w:val="es-ES" w:eastAsia="es-ES"/>
      <w14:ligatures w14:val="none"/>
    </w:rPr>
  </w:style>
  <w:style w:type="character" w:customStyle="1" w:styleId="TtuloCar">
    <w:name w:val="Título Car"/>
    <w:basedOn w:val="Fuentedeprrafopredeter"/>
    <w:link w:val="Ttulo"/>
    <w:rsid w:val="00EE3975"/>
    <w:rPr>
      <w:rFonts w:ascii="Times New Roman" w:eastAsia="Times New Roman" w:hAnsi="Times New Roman" w:cs="Times New Roman"/>
      <w:b/>
      <w:sz w:val="72"/>
      <w:szCs w:val="72"/>
      <w:lang w:val="es-ES" w:eastAsia="es-ES"/>
    </w:rPr>
  </w:style>
  <w:style w:type="table" w:customStyle="1" w:styleId="TableNormal1">
    <w:name w:val="Table Normal1"/>
    <w:rsid w:val="00EE3975"/>
    <w:pPr>
      <w:spacing w:after="0" w:line="240" w:lineRule="auto"/>
    </w:pPr>
    <w:rPr>
      <w:rFonts w:ascii="Times New Roman" w:eastAsia="Times New Roman" w:hAnsi="Times New Roman" w:cs="Times New Roman"/>
      <w:sz w:val="24"/>
      <w:szCs w:val="24"/>
      <w:lang w:val="es-ES" w:eastAsia="es-CO"/>
    </w:rPr>
    <w:tblPr>
      <w:tblCellMar>
        <w:top w:w="0" w:type="dxa"/>
        <w:left w:w="0" w:type="dxa"/>
        <w:bottom w:w="0" w:type="dxa"/>
        <w:right w:w="0" w:type="dxa"/>
      </w:tblCellMar>
    </w:tblPr>
  </w:style>
  <w:style w:type="paragraph" w:styleId="Textoindependiente3">
    <w:name w:val="Body Text 3"/>
    <w:basedOn w:val="Normal"/>
    <w:link w:val="Textoindependiente3Car"/>
    <w:rsid w:val="00EE3975"/>
    <w:pPr>
      <w:suppressAutoHyphens/>
      <w:spacing w:after="0" w:line="240" w:lineRule="auto"/>
    </w:pPr>
    <w:rPr>
      <w:rFonts w:ascii="Times New Roman" w:eastAsia="Times New Roman" w:hAnsi="Times New Roman" w:cs="Times New Roman"/>
      <w:kern w:val="0"/>
      <w:sz w:val="28"/>
      <w:szCs w:val="28"/>
      <w:lang w:val="es-ES" w:eastAsia="es-ES"/>
      <w14:ligatures w14:val="none"/>
    </w:rPr>
  </w:style>
  <w:style w:type="character" w:customStyle="1" w:styleId="Textoindependiente3Car">
    <w:name w:val="Texto independiente 3 Car"/>
    <w:basedOn w:val="Fuentedeprrafopredeter"/>
    <w:link w:val="Textoindependiente3"/>
    <w:rsid w:val="00EE3975"/>
    <w:rPr>
      <w:rFonts w:ascii="Times New Roman" w:eastAsia="Times New Roman" w:hAnsi="Times New Roman" w:cs="Times New Roman"/>
      <w:sz w:val="28"/>
      <w:szCs w:val="28"/>
      <w:lang w:val="es-ES" w:eastAsia="es-ES"/>
    </w:rPr>
  </w:style>
  <w:style w:type="character" w:styleId="Nmerodepgina">
    <w:name w:val="page number"/>
    <w:rsid w:val="00EE3975"/>
    <w:rPr>
      <w:rFonts w:cs="Times New Roman"/>
    </w:rPr>
  </w:style>
  <w:style w:type="paragraph" w:styleId="Textoindependiente2">
    <w:name w:val="Body Text 2"/>
    <w:basedOn w:val="Normal"/>
    <w:link w:val="Textoindependiente2Car"/>
    <w:rsid w:val="00EE3975"/>
    <w:pPr>
      <w:suppressAutoHyphens/>
      <w:spacing w:after="0" w:line="240" w:lineRule="atLeast"/>
      <w:jc w:val="both"/>
    </w:pPr>
    <w:rPr>
      <w:rFonts w:ascii="Arial" w:eastAsia="Times New Roman" w:hAnsi="Arial" w:cs="Arial"/>
      <w:kern w:val="0"/>
      <w:sz w:val="24"/>
      <w:szCs w:val="24"/>
      <w:lang w:val="es" w:eastAsia="es-ES"/>
      <w14:ligatures w14:val="none"/>
    </w:rPr>
  </w:style>
  <w:style w:type="character" w:customStyle="1" w:styleId="Textoindependiente2Car">
    <w:name w:val="Texto independiente 2 Car"/>
    <w:basedOn w:val="Fuentedeprrafopredeter"/>
    <w:link w:val="Textoindependiente2"/>
    <w:rsid w:val="00EE3975"/>
    <w:rPr>
      <w:rFonts w:ascii="Arial" w:eastAsia="Times New Roman" w:hAnsi="Arial" w:cs="Arial"/>
      <w:sz w:val="24"/>
      <w:szCs w:val="24"/>
      <w:lang w:val="es" w:eastAsia="es-ES"/>
    </w:rPr>
  </w:style>
  <w:style w:type="paragraph" w:styleId="Textodeglobo">
    <w:name w:val="Balloon Text"/>
    <w:basedOn w:val="Normal"/>
    <w:link w:val="TextodegloboCar"/>
    <w:rsid w:val="00EE3975"/>
    <w:pPr>
      <w:suppressAutoHyphens/>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rsid w:val="00EE3975"/>
    <w:rPr>
      <w:rFonts w:ascii="Tahoma" w:eastAsia="Times New Roman" w:hAnsi="Tahoma" w:cs="Tahoma"/>
      <w:sz w:val="16"/>
      <w:szCs w:val="16"/>
      <w:lang w:val="es-ES" w:eastAsia="es-ES"/>
    </w:rPr>
  </w:style>
  <w:style w:type="paragraph" w:styleId="Textoindependiente">
    <w:name w:val="Body Text"/>
    <w:basedOn w:val="Normal"/>
    <w:link w:val="TextoindependienteCar"/>
    <w:rsid w:val="00EE3975"/>
    <w:pPr>
      <w:suppressAutoHyphens/>
      <w:spacing w:after="120" w:line="24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EE3975"/>
    <w:rPr>
      <w:rFonts w:ascii="Times New Roman" w:eastAsia="Times New Roman" w:hAnsi="Times New Roman" w:cs="Times New Roman"/>
      <w:sz w:val="24"/>
      <w:szCs w:val="24"/>
      <w:lang w:val="es-ES" w:eastAsia="es-ES"/>
    </w:rPr>
  </w:style>
  <w:style w:type="paragraph" w:customStyle="1" w:styleId="CUERPOTEXTO">
    <w:name w:val="CUERPO TEXTO"/>
    <w:rsid w:val="00EE3975"/>
    <w:pPr>
      <w:widowControl w:val="0"/>
      <w:tabs>
        <w:tab w:val="center" w:pos="510"/>
        <w:tab w:val="left" w:pos="1134"/>
      </w:tabs>
      <w:suppressAutoHyphens/>
      <w:autoSpaceDE w:val="0"/>
      <w:spacing w:before="28" w:after="28" w:line="200" w:lineRule="atLeast"/>
      <w:ind w:firstLine="283"/>
      <w:jc w:val="both"/>
    </w:pPr>
    <w:rPr>
      <w:rFonts w:ascii="Times New Roman" w:eastAsia="Times New Roman" w:hAnsi="Times New Roman" w:cs="Times New Roman"/>
      <w:color w:val="000000"/>
      <w:sz w:val="18"/>
      <w:szCs w:val="18"/>
      <w:lang w:val="es-ES" w:eastAsia="es-ES"/>
    </w:rPr>
  </w:style>
  <w:style w:type="paragraph" w:styleId="Subttulo">
    <w:name w:val="Subtitle"/>
    <w:basedOn w:val="Normal"/>
    <w:next w:val="Normal"/>
    <w:link w:val="SubttuloCar"/>
    <w:rsid w:val="00EE3975"/>
    <w:pPr>
      <w:keepNext/>
      <w:keepLines/>
      <w:suppressAutoHyphens/>
      <w:spacing w:before="360" w:after="80" w:line="240" w:lineRule="auto"/>
    </w:pPr>
    <w:rPr>
      <w:rFonts w:ascii="Georgia" w:eastAsia="Georgia" w:hAnsi="Georgia" w:cs="Georgia"/>
      <w:i/>
      <w:color w:val="666666"/>
      <w:kern w:val="0"/>
      <w:sz w:val="48"/>
      <w:szCs w:val="48"/>
      <w:lang w:val="es-ES" w:eastAsia="es-ES"/>
      <w14:ligatures w14:val="none"/>
    </w:rPr>
  </w:style>
  <w:style w:type="character" w:customStyle="1" w:styleId="SubttuloCar">
    <w:name w:val="Subtítulo Car"/>
    <w:basedOn w:val="Fuentedeprrafopredeter"/>
    <w:link w:val="Subttulo"/>
    <w:rsid w:val="00EE3975"/>
    <w:rPr>
      <w:rFonts w:ascii="Georgia" w:eastAsia="Georgia" w:hAnsi="Georgia" w:cs="Georgia"/>
      <w:i/>
      <w:color w:val="666666"/>
      <w:sz w:val="48"/>
      <w:szCs w:val="48"/>
      <w:lang w:val="es-ES" w:eastAsia="es-ES"/>
    </w:rPr>
  </w:style>
  <w:style w:type="character" w:styleId="Refdecomentario">
    <w:name w:val="annotation reference"/>
    <w:basedOn w:val="Fuentedeprrafopredeter"/>
    <w:uiPriority w:val="99"/>
    <w:semiHidden/>
    <w:unhideWhenUsed/>
    <w:rsid w:val="00EE3975"/>
    <w:rPr>
      <w:sz w:val="16"/>
      <w:szCs w:val="16"/>
    </w:rPr>
  </w:style>
  <w:style w:type="paragraph" w:styleId="Textocomentario">
    <w:name w:val="annotation text"/>
    <w:basedOn w:val="Normal"/>
    <w:link w:val="TextocomentarioCar"/>
    <w:uiPriority w:val="99"/>
    <w:semiHidden/>
    <w:unhideWhenUsed/>
    <w:rsid w:val="00EE3975"/>
    <w:pPr>
      <w:suppressAutoHyphens/>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comentarioCar">
    <w:name w:val="Texto comentario Car"/>
    <w:basedOn w:val="Fuentedeprrafopredeter"/>
    <w:link w:val="Textocomentario"/>
    <w:uiPriority w:val="99"/>
    <w:semiHidden/>
    <w:rsid w:val="00EE39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E3975"/>
    <w:rPr>
      <w:b/>
      <w:bCs/>
    </w:rPr>
  </w:style>
  <w:style w:type="character" w:customStyle="1" w:styleId="AsuntodelcomentarioCar">
    <w:name w:val="Asunto del comentario Car"/>
    <w:basedOn w:val="TextocomentarioCar"/>
    <w:link w:val="Asuntodelcomentario"/>
    <w:uiPriority w:val="99"/>
    <w:semiHidden/>
    <w:rsid w:val="00EE3975"/>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EE3975"/>
    <w:pPr>
      <w:suppressAutoHyphens/>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rsid w:val="00EE3975"/>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D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413208430">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12292892">
      <w:bodyDiv w:val="1"/>
      <w:marLeft w:val="0"/>
      <w:marRight w:val="0"/>
      <w:marTop w:val="0"/>
      <w:marBottom w:val="0"/>
      <w:divBdr>
        <w:top w:val="none" w:sz="0" w:space="0" w:color="auto"/>
        <w:left w:val="none" w:sz="0" w:space="0" w:color="auto"/>
        <w:bottom w:val="none" w:sz="0" w:space="0" w:color="auto"/>
        <w:right w:val="none" w:sz="0" w:space="0" w:color="auto"/>
      </w:divBdr>
    </w:div>
    <w:div w:id="140020672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ecretariasenado.gov.co/senado/basedoc/ley_1753_2015_pr003.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8766</Words>
  <Characters>48217</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Enny Lemus</cp:lastModifiedBy>
  <cp:revision>2</cp:revision>
  <cp:lastPrinted>2024-10-10T19:41:00Z</cp:lastPrinted>
  <dcterms:created xsi:type="dcterms:W3CDTF">2024-11-27T16:43:00Z</dcterms:created>
  <dcterms:modified xsi:type="dcterms:W3CDTF">2024-11-27T16:43:00Z</dcterms:modified>
</cp:coreProperties>
</file>