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EA8CF" w14:textId="77777777" w:rsidR="00646361" w:rsidRDefault="00646361">
      <w:pPr>
        <w:pBdr>
          <w:top w:val="nil"/>
          <w:left w:val="nil"/>
          <w:bottom w:val="nil"/>
          <w:right w:val="nil"/>
          <w:between w:val="nil"/>
        </w:pBdr>
        <w:tabs>
          <w:tab w:val="right" w:pos="340"/>
          <w:tab w:val="right" w:pos="9061"/>
        </w:tabs>
        <w:spacing w:line="360" w:lineRule="auto"/>
        <w:jc w:val="center"/>
        <w:rPr>
          <w:rFonts w:ascii="Arial Narrow" w:eastAsia="Arial Narrow" w:hAnsi="Arial Narrow" w:cs="Arial Narrow"/>
          <w:b/>
          <w:i/>
          <w:color w:val="000000"/>
          <w:sz w:val="22"/>
          <w:szCs w:val="22"/>
        </w:rPr>
      </w:pPr>
    </w:p>
    <w:p w14:paraId="7F4EDF64" w14:textId="77777777" w:rsidR="00646361" w:rsidRDefault="00000000">
      <w:pPr>
        <w:pBdr>
          <w:top w:val="nil"/>
          <w:left w:val="nil"/>
          <w:bottom w:val="nil"/>
          <w:right w:val="nil"/>
          <w:between w:val="nil"/>
        </w:pBdr>
        <w:tabs>
          <w:tab w:val="right" w:pos="340"/>
          <w:tab w:val="right" w:pos="9061"/>
        </w:tabs>
        <w:spacing w:line="360" w:lineRule="auto"/>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TABLA DE CONTENIDO</w:t>
      </w:r>
    </w:p>
    <w:p w14:paraId="0FDD0980" w14:textId="77777777" w:rsidR="00646361" w:rsidRDefault="00646361">
      <w:pPr>
        <w:rPr>
          <w:rFonts w:ascii="Arial Narrow" w:eastAsia="Arial Narrow" w:hAnsi="Arial Narrow" w:cs="Arial Narrow"/>
          <w:sz w:val="22"/>
          <w:szCs w:val="22"/>
        </w:rPr>
      </w:pPr>
    </w:p>
    <w:p w14:paraId="2DC224E1" w14:textId="77777777" w:rsidR="00646361" w:rsidRDefault="00000000">
      <w:pPr>
        <w:tabs>
          <w:tab w:val="left" w:pos="6751"/>
        </w:tabs>
        <w:jc w:val="both"/>
        <w:rPr>
          <w:rFonts w:ascii="Arial Narrow" w:eastAsia="Arial Narrow" w:hAnsi="Arial Narrow" w:cs="Arial Narrow"/>
          <w:sz w:val="22"/>
          <w:szCs w:val="22"/>
        </w:rPr>
      </w:pPr>
      <w:r>
        <w:rPr>
          <w:rFonts w:ascii="Arial Narrow" w:eastAsia="Arial Narrow" w:hAnsi="Arial Narrow" w:cs="Arial Narrow"/>
          <w:sz w:val="22"/>
          <w:szCs w:val="22"/>
        </w:rPr>
        <w:tab/>
      </w:r>
    </w:p>
    <w:sdt>
      <w:sdtPr>
        <w:rPr>
          <w:lang w:val="es-ES"/>
        </w:rPr>
        <w:id w:val="1199275914"/>
        <w:docPartObj>
          <w:docPartGallery w:val="Table of Contents"/>
          <w:docPartUnique/>
        </w:docPartObj>
      </w:sdtPr>
      <w:sdtEndPr>
        <w:rPr>
          <w:rFonts w:ascii="Times New Roman" w:hAnsi="Times New Roman"/>
          <w:b/>
          <w:bCs/>
          <w:color w:val="auto"/>
          <w:sz w:val="24"/>
          <w:szCs w:val="24"/>
          <w:lang w:eastAsia="es-ES"/>
        </w:rPr>
      </w:sdtEndPr>
      <w:sdtContent>
        <w:p w14:paraId="44EE004E" w14:textId="183ACBD8" w:rsidR="00B56F88" w:rsidRDefault="00B56F88">
          <w:pPr>
            <w:pStyle w:val="TtuloTDC"/>
          </w:pPr>
        </w:p>
        <w:p w14:paraId="3616A358" w14:textId="4249B6E3" w:rsidR="00B56F88" w:rsidRDefault="00B56F88">
          <w:pPr>
            <w:pStyle w:val="TDC3"/>
            <w:rPr>
              <w:rFonts w:asciiTheme="minorHAnsi" w:eastAsiaTheme="minorEastAsia" w:hAnsiTheme="minorHAnsi" w:cstheme="minorBidi"/>
              <w:b w:val="0"/>
              <w:bCs w:val="0"/>
              <w:noProof/>
              <w:kern w:val="2"/>
              <w:lang w:val="en-US" w:eastAsia="en-US"/>
              <w14:ligatures w14:val="standardContextual"/>
            </w:rPr>
          </w:pPr>
          <w:r>
            <w:fldChar w:fldCharType="begin"/>
          </w:r>
          <w:r>
            <w:instrText xml:space="preserve"> TOC \o "1-3" \h \z \u </w:instrText>
          </w:r>
          <w:r>
            <w:fldChar w:fldCharType="separate"/>
          </w:r>
          <w:hyperlink w:anchor="_Toc153636444" w:history="1">
            <w:r w:rsidRPr="001E1AB2">
              <w:rPr>
                <w:rStyle w:val="Hipervnculo"/>
                <w:rFonts w:eastAsia="Arial Narrow" w:cs="Arial Narrow"/>
                <w:noProof/>
              </w:rPr>
              <w:t>1.</w:t>
            </w:r>
            <w:r>
              <w:rPr>
                <w:rFonts w:asciiTheme="minorHAnsi" w:eastAsiaTheme="minorEastAsia" w:hAnsiTheme="minorHAnsi" w:cstheme="minorBidi"/>
                <w:b w:val="0"/>
                <w:bCs w:val="0"/>
                <w:noProof/>
                <w:kern w:val="2"/>
                <w:lang w:val="en-US" w:eastAsia="en-US"/>
                <w14:ligatures w14:val="standardContextual"/>
              </w:rPr>
              <w:tab/>
            </w:r>
            <w:r w:rsidRPr="001E1AB2">
              <w:rPr>
                <w:rStyle w:val="Hipervnculo"/>
                <w:rFonts w:eastAsia="Arial Narrow" w:cs="Arial Narrow"/>
                <w:noProof/>
              </w:rPr>
              <w:t>OBJETIVO</w:t>
            </w:r>
            <w:r>
              <w:rPr>
                <w:noProof/>
                <w:webHidden/>
              </w:rPr>
              <w:tab/>
            </w:r>
            <w:r>
              <w:rPr>
                <w:noProof/>
                <w:webHidden/>
              </w:rPr>
              <w:fldChar w:fldCharType="begin"/>
            </w:r>
            <w:r>
              <w:rPr>
                <w:noProof/>
                <w:webHidden/>
              </w:rPr>
              <w:instrText xml:space="preserve"> PAGEREF _Toc153636444 \h </w:instrText>
            </w:r>
            <w:r>
              <w:rPr>
                <w:noProof/>
                <w:webHidden/>
              </w:rPr>
            </w:r>
            <w:r>
              <w:rPr>
                <w:noProof/>
                <w:webHidden/>
              </w:rPr>
              <w:fldChar w:fldCharType="separate"/>
            </w:r>
            <w:r w:rsidR="00F35B2F">
              <w:rPr>
                <w:noProof/>
                <w:webHidden/>
              </w:rPr>
              <w:t>2</w:t>
            </w:r>
            <w:r>
              <w:rPr>
                <w:noProof/>
                <w:webHidden/>
              </w:rPr>
              <w:fldChar w:fldCharType="end"/>
            </w:r>
          </w:hyperlink>
        </w:p>
        <w:p w14:paraId="1D8533B3" w14:textId="3A92D157" w:rsidR="00B56F88" w:rsidRDefault="00B56F88">
          <w:pPr>
            <w:pStyle w:val="TDC3"/>
            <w:rPr>
              <w:rFonts w:asciiTheme="minorHAnsi" w:eastAsiaTheme="minorEastAsia" w:hAnsiTheme="minorHAnsi" w:cstheme="minorBidi"/>
              <w:b w:val="0"/>
              <w:bCs w:val="0"/>
              <w:noProof/>
              <w:kern w:val="2"/>
              <w:lang w:val="en-US" w:eastAsia="en-US"/>
              <w14:ligatures w14:val="standardContextual"/>
            </w:rPr>
          </w:pPr>
          <w:hyperlink w:anchor="_Toc153636445" w:history="1">
            <w:r w:rsidRPr="001E1AB2">
              <w:rPr>
                <w:rStyle w:val="Hipervnculo"/>
                <w:rFonts w:eastAsia="Arial Narrow" w:cs="Arial Narrow"/>
                <w:noProof/>
              </w:rPr>
              <w:t>2.</w:t>
            </w:r>
            <w:r>
              <w:rPr>
                <w:rFonts w:asciiTheme="minorHAnsi" w:eastAsiaTheme="minorEastAsia" w:hAnsiTheme="minorHAnsi" w:cstheme="minorBidi"/>
                <w:b w:val="0"/>
                <w:bCs w:val="0"/>
                <w:noProof/>
                <w:kern w:val="2"/>
                <w:lang w:val="en-US" w:eastAsia="en-US"/>
                <w14:ligatures w14:val="standardContextual"/>
              </w:rPr>
              <w:tab/>
            </w:r>
            <w:r w:rsidRPr="001E1AB2">
              <w:rPr>
                <w:rStyle w:val="Hipervnculo"/>
                <w:rFonts w:eastAsia="Arial Narrow" w:cs="Arial Narrow"/>
                <w:noProof/>
              </w:rPr>
              <w:t>ALCANCE</w:t>
            </w:r>
            <w:r>
              <w:rPr>
                <w:noProof/>
                <w:webHidden/>
              </w:rPr>
              <w:tab/>
            </w:r>
            <w:r>
              <w:rPr>
                <w:noProof/>
                <w:webHidden/>
              </w:rPr>
              <w:fldChar w:fldCharType="begin"/>
            </w:r>
            <w:r>
              <w:rPr>
                <w:noProof/>
                <w:webHidden/>
              </w:rPr>
              <w:instrText xml:space="preserve"> PAGEREF _Toc153636445 \h </w:instrText>
            </w:r>
            <w:r>
              <w:rPr>
                <w:noProof/>
                <w:webHidden/>
              </w:rPr>
            </w:r>
            <w:r>
              <w:rPr>
                <w:noProof/>
                <w:webHidden/>
              </w:rPr>
              <w:fldChar w:fldCharType="separate"/>
            </w:r>
            <w:r w:rsidR="00F35B2F">
              <w:rPr>
                <w:noProof/>
                <w:webHidden/>
              </w:rPr>
              <w:t>2</w:t>
            </w:r>
            <w:r>
              <w:rPr>
                <w:noProof/>
                <w:webHidden/>
              </w:rPr>
              <w:fldChar w:fldCharType="end"/>
            </w:r>
          </w:hyperlink>
        </w:p>
        <w:p w14:paraId="679BDF88" w14:textId="1D9C2223" w:rsidR="00B56F88" w:rsidRDefault="00B56F88">
          <w:pPr>
            <w:pStyle w:val="TDC3"/>
            <w:rPr>
              <w:rFonts w:asciiTheme="minorHAnsi" w:eastAsiaTheme="minorEastAsia" w:hAnsiTheme="minorHAnsi" w:cstheme="minorBidi"/>
              <w:b w:val="0"/>
              <w:bCs w:val="0"/>
              <w:noProof/>
              <w:kern w:val="2"/>
              <w:lang w:val="en-US" w:eastAsia="en-US"/>
              <w14:ligatures w14:val="standardContextual"/>
            </w:rPr>
          </w:pPr>
          <w:hyperlink w:anchor="_Toc153636447" w:history="1">
            <w:r w:rsidRPr="001E1AB2">
              <w:rPr>
                <w:rStyle w:val="Hipervnculo"/>
                <w:rFonts w:eastAsia="Arial Narrow" w:cs="Arial Narrow"/>
                <w:noProof/>
              </w:rPr>
              <w:t>3.</w:t>
            </w:r>
            <w:r>
              <w:rPr>
                <w:rFonts w:asciiTheme="minorHAnsi" w:eastAsiaTheme="minorEastAsia" w:hAnsiTheme="minorHAnsi" w:cstheme="minorBidi"/>
                <w:b w:val="0"/>
                <w:bCs w:val="0"/>
                <w:noProof/>
                <w:kern w:val="2"/>
                <w:lang w:val="en-US" w:eastAsia="en-US"/>
                <w14:ligatures w14:val="standardContextual"/>
              </w:rPr>
              <w:tab/>
            </w:r>
            <w:r w:rsidRPr="001E1AB2">
              <w:rPr>
                <w:rStyle w:val="Hipervnculo"/>
                <w:rFonts w:eastAsia="Arial Narrow" w:cs="Arial Narrow"/>
                <w:noProof/>
              </w:rPr>
              <w:t>DEFINICIONES</w:t>
            </w:r>
            <w:r>
              <w:rPr>
                <w:noProof/>
                <w:webHidden/>
              </w:rPr>
              <w:tab/>
            </w:r>
            <w:r>
              <w:rPr>
                <w:noProof/>
                <w:webHidden/>
              </w:rPr>
              <w:fldChar w:fldCharType="begin"/>
            </w:r>
            <w:r>
              <w:rPr>
                <w:noProof/>
                <w:webHidden/>
              </w:rPr>
              <w:instrText xml:space="preserve"> PAGEREF _Toc153636447 \h </w:instrText>
            </w:r>
            <w:r>
              <w:rPr>
                <w:noProof/>
                <w:webHidden/>
              </w:rPr>
            </w:r>
            <w:r>
              <w:rPr>
                <w:noProof/>
                <w:webHidden/>
              </w:rPr>
              <w:fldChar w:fldCharType="separate"/>
            </w:r>
            <w:r w:rsidR="00F35B2F">
              <w:rPr>
                <w:noProof/>
                <w:webHidden/>
              </w:rPr>
              <w:t>2</w:t>
            </w:r>
            <w:r>
              <w:rPr>
                <w:noProof/>
                <w:webHidden/>
              </w:rPr>
              <w:fldChar w:fldCharType="end"/>
            </w:r>
          </w:hyperlink>
        </w:p>
        <w:p w14:paraId="61DB6428" w14:textId="00941EAE" w:rsidR="00B56F88" w:rsidRDefault="00B56F88">
          <w:pPr>
            <w:pStyle w:val="TDC3"/>
            <w:rPr>
              <w:rFonts w:asciiTheme="minorHAnsi" w:eastAsiaTheme="minorEastAsia" w:hAnsiTheme="minorHAnsi" w:cstheme="minorBidi"/>
              <w:b w:val="0"/>
              <w:bCs w:val="0"/>
              <w:noProof/>
              <w:kern w:val="2"/>
              <w:lang w:val="en-US" w:eastAsia="en-US"/>
              <w14:ligatures w14:val="standardContextual"/>
            </w:rPr>
          </w:pPr>
          <w:hyperlink w:anchor="_Toc153636448" w:history="1">
            <w:r w:rsidRPr="001E1AB2">
              <w:rPr>
                <w:rStyle w:val="Hipervnculo"/>
                <w:rFonts w:eastAsia="Arial Narrow" w:cs="Arial Narrow"/>
                <w:noProof/>
              </w:rPr>
              <w:t>4.</w:t>
            </w:r>
            <w:r>
              <w:rPr>
                <w:rFonts w:asciiTheme="minorHAnsi" w:eastAsiaTheme="minorEastAsia" w:hAnsiTheme="minorHAnsi" w:cstheme="minorBidi"/>
                <w:b w:val="0"/>
                <w:bCs w:val="0"/>
                <w:noProof/>
                <w:kern w:val="2"/>
                <w:lang w:val="en-US" w:eastAsia="en-US"/>
                <w14:ligatures w14:val="standardContextual"/>
              </w:rPr>
              <w:tab/>
            </w:r>
            <w:r w:rsidRPr="001E1AB2">
              <w:rPr>
                <w:rStyle w:val="Hipervnculo"/>
                <w:rFonts w:eastAsia="Arial Narrow" w:cs="Arial Narrow"/>
                <w:noProof/>
              </w:rPr>
              <w:t>NORMAS LEGALES</w:t>
            </w:r>
            <w:r>
              <w:rPr>
                <w:noProof/>
                <w:webHidden/>
              </w:rPr>
              <w:tab/>
            </w:r>
            <w:r>
              <w:rPr>
                <w:noProof/>
                <w:webHidden/>
              </w:rPr>
              <w:fldChar w:fldCharType="begin"/>
            </w:r>
            <w:r>
              <w:rPr>
                <w:noProof/>
                <w:webHidden/>
              </w:rPr>
              <w:instrText xml:space="preserve"> PAGEREF _Toc153636448 \h </w:instrText>
            </w:r>
            <w:r>
              <w:rPr>
                <w:noProof/>
                <w:webHidden/>
              </w:rPr>
            </w:r>
            <w:r>
              <w:rPr>
                <w:noProof/>
                <w:webHidden/>
              </w:rPr>
              <w:fldChar w:fldCharType="separate"/>
            </w:r>
            <w:r w:rsidR="00F35B2F">
              <w:rPr>
                <w:noProof/>
                <w:webHidden/>
              </w:rPr>
              <w:t>3</w:t>
            </w:r>
            <w:r>
              <w:rPr>
                <w:noProof/>
                <w:webHidden/>
              </w:rPr>
              <w:fldChar w:fldCharType="end"/>
            </w:r>
          </w:hyperlink>
        </w:p>
        <w:p w14:paraId="07F7D23D" w14:textId="68B3FD63" w:rsidR="00B56F88" w:rsidRDefault="00B56F88" w:rsidP="00B56F88">
          <w:pPr>
            <w:pStyle w:val="TDC3"/>
            <w:jc w:val="left"/>
            <w:rPr>
              <w:rFonts w:asciiTheme="minorHAnsi" w:eastAsiaTheme="minorEastAsia" w:hAnsiTheme="minorHAnsi" w:cstheme="minorBidi"/>
              <w:b w:val="0"/>
              <w:bCs w:val="0"/>
              <w:noProof/>
              <w:kern w:val="2"/>
              <w:lang w:val="en-US" w:eastAsia="en-US"/>
              <w14:ligatures w14:val="standardContextual"/>
            </w:rPr>
          </w:pPr>
          <w:r>
            <w:rPr>
              <w:rFonts w:asciiTheme="minorHAnsi" w:eastAsiaTheme="minorEastAsia" w:hAnsiTheme="minorHAnsi" w:cstheme="minorBidi"/>
              <w:b w:val="0"/>
              <w:bCs w:val="0"/>
              <w:noProof/>
              <w:kern w:val="2"/>
              <w:lang w:val="en-US" w:eastAsia="en-US"/>
              <w14:ligatures w14:val="standardContextual"/>
            </w:rPr>
            <w:t xml:space="preserve">   </w:t>
          </w:r>
          <w:hyperlink w:anchor="_Toc153636472" w:history="1">
            <w:r w:rsidRPr="001E1AB2">
              <w:rPr>
                <w:rStyle w:val="Hipervnculo"/>
                <w:rFonts w:eastAsia="Arial Narrow" w:cs="Arial Narrow"/>
                <w:noProof/>
              </w:rPr>
              <w:t>5.</w:t>
            </w:r>
            <w:r>
              <w:rPr>
                <w:rFonts w:asciiTheme="minorHAnsi" w:eastAsiaTheme="minorEastAsia" w:hAnsiTheme="minorHAnsi" w:cstheme="minorBidi"/>
                <w:b w:val="0"/>
                <w:bCs w:val="0"/>
                <w:noProof/>
                <w:kern w:val="2"/>
                <w:lang w:val="en-US" w:eastAsia="en-US"/>
                <w14:ligatures w14:val="standardContextual"/>
              </w:rPr>
              <w:tab/>
            </w:r>
            <w:r w:rsidRPr="001E1AB2">
              <w:rPr>
                <w:rStyle w:val="Hipervnculo"/>
                <w:rFonts w:eastAsia="Arial Narrow" w:cs="Arial Narrow"/>
                <w:noProof/>
              </w:rPr>
              <w:t>NORMAS TÉCNICAS</w:t>
            </w:r>
            <w:r>
              <w:rPr>
                <w:noProof/>
                <w:webHidden/>
              </w:rPr>
              <w:tab/>
            </w:r>
            <w:r>
              <w:rPr>
                <w:noProof/>
                <w:webHidden/>
              </w:rPr>
              <w:fldChar w:fldCharType="begin"/>
            </w:r>
            <w:r>
              <w:rPr>
                <w:noProof/>
                <w:webHidden/>
              </w:rPr>
              <w:instrText xml:space="preserve"> PAGEREF _Toc153636472 \h </w:instrText>
            </w:r>
            <w:r>
              <w:rPr>
                <w:noProof/>
                <w:webHidden/>
              </w:rPr>
            </w:r>
            <w:r>
              <w:rPr>
                <w:noProof/>
                <w:webHidden/>
              </w:rPr>
              <w:fldChar w:fldCharType="separate"/>
            </w:r>
            <w:r w:rsidR="00F35B2F">
              <w:rPr>
                <w:noProof/>
                <w:webHidden/>
              </w:rPr>
              <w:t>5</w:t>
            </w:r>
            <w:r>
              <w:rPr>
                <w:noProof/>
                <w:webHidden/>
              </w:rPr>
              <w:fldChar w:fldCharType="end"/>
            </w:r>
          </w:hyperlink>
        </w:p>
        <w:p w14:paraId="58EF358A" w14:textId="6C90AE83" w:rsidR="00B56F88" w:rsidRDefault="00B56F88">
          <w:pPr>
            <w:pStyle w:val="TDC3"/>
            <w:rPr>
              <w:rFonts w:asciiTheme="minorHAnsi" w:eastAsiaTheme="minorEastAsia" w:hAnsiTheme="minorHAnsi" w:cstheme="minorBidi"/>
              <w:b w:val="0"/>
              <w:bCs w:val="0"/>
              <w:noProof/>
              <w:kern w:val="2"/>
              <w:lang w:val="en-US" w:eastAsia="en-US"/>
              <w14:ligatures w14:val="standardContextual"/>
            </w:rPr>
          </w:pPr>
          <w:hyperlink w:anchor="_Toc153636478" w:history="1">
            <w:r w:rsidRPr="001E1AB2">
              <w:rPr>
                <w:rStyle w:val="Hipervnculo"/>
                <w:rFonts w:eastAsia="Arial Narrow" w:cs="Arial Narrow"/>
                <w:noProof/>
              </w:rPr>
              <w:t>6.</w:t>
            </w:r>
            <w:r>
              <w:rPr>
                <w:rFonts w:asciiTheme="minorHAnsi" w:eastAsiaTheme="minorEastAsia" w:hAnsiTheme="minorHAnsi" w:cstheme="minorBidi"/>
                <w:b w:val="0"/>
                <w:bCs w:val="0"/>
                <w:noProof/>
                <w:kern w:val="2"/>
                <w:lang w:val="en-US" w:eastAsia="en-US"/>
                <w14:ligatures w14:val="standardContextual"/>
              </w:rPr>
              <w:tab/>
            </w:r>
            <w:r w:rsidRPr="001E1AB2">
              <w:rPr>
                <w:rStyle w:val="Hipervnculo"/>
                <w:rFonts w:eastAsia="Arial Narrow" w:cs="Arial Narrow"/>
                <w:noProof/>
              </w:rPr>
              <w:t>LINEAMIENTOS GENERALES Y/O POLÍTICAS DE OPERACIÓN</w:t>
            </w:r>
            <w:r>
              <w:rPr>
                <w:noProof/>
                <w:webHidden/>
              </w:rPr>
              <w:tab/>
            </w:r>
            <w:r>
              <w:rPr>
                <w:noProof/>
                <w:webHidden/>
              </w:rPr>
              <w:fldChar w:fldCharType="begin"/>
            </w:r>
            <w:r>
              <w:rPr>
                <w:noProof/>
                <w:webHidden/>
              </w:rPr>
              <w:instrText xml:space="preserve"> PAGEREF _Toc153636478 \h </w:instrText>
            </w:r>
            <w:r>
              <w:rPr>
                <w:noProof/>
                <w:webHidden/>
              </w:rPr>
            </w:r>
            <w:r>
              <w:rPr>
                <w:noProof/>
                <w:webHidden/>
              </w:rPr>
              <w:fldChar w:fldCharType="separate"/>
            </w:r>
            <w:r w:rsidR="00F35B2F">
              <w:rPr>
                <w:noProof/>
                <w:webHidden/>
              </w:rPr>
              <w:t>5</w:t>
            </w:r>
            <w:r>
              <w:rPr>
                <w:noProof/>
                <w:webHidden/>
              </w:rPr>
              <w:fldChar w:fldCharType="end"/>
            </w:r>
          </w:hyperlink>
        </w:p>
        <w:p w14:paraId="64F64A61" w14:textId="2A822088" w:rsidR="00B56F88" w:rsidRDefault="00B56F88">
          <w:pPr>
            <w:pStyle w:val="TDC3"/>
            <w:rPr>
              <w:rFonts w:asciiTheme="minorHAnsi" w:eastAsiaTheme="minorEastAsia" w:hAnsiTheme="minorHAnsi" w:cstheme="minorBidi"/>
              <w:b w:val="0"/>
              <w:bCs w:val="0"/>
              <w:noProof/>
              <w:kern w:val="2"/>
              <w:lang w:val="en-US" w:eastAsia="en-US"/>
              <w14:ligatures w14:val="standardContextual"/>
            </w:rPr>
          </w:pPr>
          <w:hyperlink w:anchor="_Toc153636482" w:history="1">
            <w:r w:rsidRPr="001E1AB2">
              <w:rPr>
                <w:rStyle w:val="Hipervnculo"/>
                <w:rFonts w:eastAsia="Arial Narrow" w:cs="Arial Narrow"/>
                <w:noProof/>
              </w:rPr>
              <w:t>7.</w:t>
            </w:r>
            <w:r>
              <w:rPr>
                <w:rFonts w:asciiTheme="minorHAnsi" w:eastAsiaTheme="minorEastAsia" w:hAnsiTheme="minorHAnsi" w:cstheme="minorBidi"/>
                <w:b w:val="0"/>
                <w:bCs w:val="0"/>
                <w:noProof/>
                <w:kern w:val="2"/>
                <w:lang w:val="en-US" w:eastAsia="en-US"/>
                <w14:ligatures w14:val="standardContextual"/>
              </w:rPr>
              <w:tab/>
            </w:r>
            <w:r w:rsidRPr="001E1AB2">
              <w:rPr>
                <w:rStyle w:val="Hipervnculo"/>
                <w:rFonts w:eastAsia="Arial Narrow" w:cs="Arial Narrow"/>
                <w:noProof/>
              </w:rPr>
              <w:t>FORMATOS, REGISTROS O REPORTES</w:t>
            </w:r>
            <w:r>
              <w:rPr>
                <w:noProof/>
                <w:webHidden/>
              </w:rPr>
              <w:tab/>
            </w:r>
            <w:r>
              <w:rPr>
                <w:noProof/>
                <w:webHidden/>
              </w:rPr>
              <w:fldChar w:fldCharType="begin"/>
            </w:r>
            <w:r>
              <w:rPr>
                <w:noProof/>
                <w:webHidden/>
              </w:rPr>
              <w:instrText xml:space="preserve"> PAGEREF _Toc153636482 \h </w:instrText>
            </w:r>
            <w:r>
              <w:rPr>
                <w:noProof/>
                <w:webHidden/>
              </w:rPr>
            </w:r>
            <w:r>
              <w:rPr>
                <w:noProof/>
                <w:webHidden/>
              </w:rPr>
              <w:fldChar w:fldCharType="separate"/>
            </w:r>
            <w:r w:rsidR="00F35B2F">
              <w:rPr>
                <w:noProof/>
                <w:webHidden/>
              </w:rPr>
              <w:t>5</w:t>
            </w:r>
            <w:r>
              <w:rPr>
                <w:noProof/>
                <w:webHidden/>
              </w:rPr>
              <w:fldChar w:fldCharType="end"/>
            </w:r>
          </w:hyperlink>
        </w:p>
        <w:p w14:paraId="0F75D551" w14:textId="34180FB1" w:rsidR="00B56F88" w:rsidRDefault="00B56F88">
          <w:pPr>
            <w:pStyle w:val="TDC3"/>
            <w:rPr>
              <w:rFonts w:asciiTheme="minorHAnsi" w:eastAsiaTheme="minorEastAsia" w:hAnsiTheme="minorHAnsi" w:cstheme="minorBidi"/>
              <w:b w:val="0"/>
              <w:bCs w:val="0"/>
              <w:noProof/>
              <w:kern w:val="2"/>
              <w:lang w:val="en-US" w:eastAsia="en-US"/>
              <w14:ligatures w14:val="standardContextual"/>
            </w:rPr>
          </w:pPr>
          <w:hyperlink w:anchor="_Toc153636492" w:history="1">
            <w:r w:rsidRPr="001E1AB2">
              <w:rPr>
                <w:rStyle w:val="Hipervnculo"/>
                <w:rFonts w:eastAsia="Arial Narrow" w:cs="Arial Narrow"/>
                <w:noProof/>
              </w:rPr>
              <w:t>8.</w:t>
            </w:r>
            <w:r>
              <w:rPr>
                <w:rFonts w:asciiTheme="minorHAnsi" w:eastAsiaTheme="minorEastAsia" w:hAnsiTheme="minorHAnsi" w:cstheme="minorBidi"/>
                <w:b w:val="0"/>
                <w:bCs w:val="0"/>
                <w:noProof/>
                <w:kern w:val="2"/>
                <w:lang w:val="en-US" w:eastAsia="en-US"/>
                <w14:ligatures w14:val="standardContextual"/>
              </w:rPr>
              <w:tab/>
            </w:r>
            <w:r w:rsidRPr="001E1AB2">
              <w:rPr>
                <w:rStyle w:val="Hipervnculo"/>
                <w:rFonts w:eastAsia="Arial Narrow" w:cs="Arial Narrow"/>
                <w:noProof/>
              </w:rPr>
              <w:t>PROCEDIMIENTO PASO A PASO</w:t>
            </w:r>
            <w:r>
              <w:rPr>
                <w:noProof/>
                <w:webHidden/>
              </w:rPr>
              <w:tab/>
            </w:r>
            <w:r>
              <w:rPr>
                <w:noProof/>
                <w:webHidden/>
              </w:rPr>
              <w:fldChar w:fldCharType="begin"/>
            </w:r>
            <w:r>
              <w:rPr>
                <w:noProof/>
                <w:webHidden/>
              </w:rPr>
              <w:instrText xml:space="preserve"> PAGEREF _Toc153636492 \h </w:instrText>
            </w:r>
            <w:r>
              <w:rPr>
                <w:noProof/>
                <w:webHidden/>
              </w:rPr>
            </w:r>
            <w:r>
              <w:rPr>
                <w:noProof/>
                <w:webHidden/>
              </w:rPr>
              <w:fldChar w:fldCharType="separate"/>
            </w:r>
            <w:r w:rsidR="00F35B2F">
              <w:rPr>
                <w:noProof/>
                <w:webHidden/>
              </w:rPr>
              <w:t>5</w:t>
            </w:r>
            <w:r>
              <w:rPr>
                <w:noProof/>
                <w:webHidden/>
              </w:rPr>
              <w:fldChar w:fldCharType="end"/>
            </w:r>
          </w:hyperlink>
        </w:p>
        <w:p w14:paraId="3685470A" w14:textId="2BB0BC96" w:rsidR="00B56F88" w:rsidRDefault="00B56F88">
          <w:pPr>
            <w:pStyle w:val="TDC3"/>
            <w:rPr>
              <w:rFonts w:asciiTheme="minorHAnsi" w:eastAsiaTheme="minorEastAsia" w:hAnsiTheme="minorHAnsi" w:cstheme="minorBidi"/>
              <w:b w:val="0"/>
              <w:bCs w:val="0"/>
              <w:noProof/>
              <w:kern w:val="2"/>
              <w:lang w:val="en-US" w:eastAsia="en-US"/>
              <w14:ligatures w14:val="standardContextual"/>
            </w:rPr>
          </w:pPr>
          <w:hyperlink w:anchor="_Toc153636493" w:history="1">
            <w:r w:rsidRPr="001E1AB2">
              <w:rPr>
                <w:rStyle w:val="Hipervnculo"/>
                <w:rFonts w:eastAsia="Arial Narrow" w:cs="Arial Narrow"/>
                <w:noProof/>
              </w:rPr>
              <w:t>9.</w:t>
            </w:r>
            <w:r>
              <w:rPr>
                <w:rFonts w:asciiTheme="minorHAnsi" w:eastAsiaTheme="minorEastAsia" w:hAnsiTheme="minorHAnsi" w:cstheme="minorBidi"/>
                <w:b w:val="0"/>
                <w:bCs w:val="0"/>
                <w:noProof/>
                <w:kern w:val="2"/>
                <w:lang w:val="en-US" w:eastAsia="en-US"/>
                <w14:ligatures w14:val="standardContextual"/>
              </w:rPr>
              <w:tab/>
            </w:r>
            <w:r w:rsidRPr="001E1AB2">
              <w:rPr>
                <w:rStyle w:val="Hipervnculo"/>
                <w:rFonts w:eastAsia="Arial Narrow" w:cs="Arial Narrow"/>
                <w:noProof/>
              </w:rPr>
              <w:t>ANEXOS</w:t>
            </w:r>
            <w:r>
              <w:rPr>
                <w:noProof/>
                <w:webHidden/>
              </w:rPr>
              <w:tab/>
            </w:r>
            <w:r>
              <w:rPr>
                <w:noProof/>
                <w:webHidden/>
              </w:rPr>
              <w:fldChar w:fldCharType="begin"/>
            </w:r>
            <w:r>
              <w:rPr>
                <w:noProof/>
                <w:webHidden/>
              </w:rPr>
              <w:instrText xml:space="preserve"> PAGEREF _Toc153636493 \h </w:instrText>
            </w:r>
            <w:r>
              <w:rPr>
                <w:noProof/>
                <w:webHidden/>
              </w:rPr>
            </w:r>
            <w:r>
              <w:rPr>
                <w:noProof/>
                <w:webHidden/>
              </w:rPr>
              <w:fldChar w:fldCharType="separate"/>
            </w:r>
            <w:r w:rsidR="00F35B2F">
              <w:rPr>
                <w:noProof/>
                <w:webHidden/>
              </w:rPr>
              <w:t>12</w:t>
            </w:r>
            <w:r>
              <w:rPr>
                <w:noProof/>
                <w:webHidden/>
              </w:rPr>
              <w:fldChar w:fldCharType="end"/>
            </w:r>
          </w:hyperlink>
        </w:p>
        <w:p w14:paraId="32032778" w14:textId="42164D21" w:rsidR="00B56F88" w:rsidRDefault="00B56F88">
          <w:pPr>
            <w:pStyle w:val="TDC3"/>
            <w:tabs>
              <w:tab w:val="left" w:pos="720"/>
            </w:tabs>
            <w:rPr>
              <w:rFonts w:asciiTheme="minorHAnsi" w:eastAsiaTheme="minorEastAsia" w:hAnsiTheme="minorHAnsi" w:cstheme="minorBidi"/>
              <w:b w:val="0"/>
              <w:bCs w:val="0"/>
              <w:noProof/>
              <w:kern w:val="2"/>
              <w:lang w:val="en-US" w:eastAsia="en-US"/>
              <w14:ligatures w14:val="standardContextual"/>
            </w:rPr>
          </w:pPr>
          <w:hyperlink w:anchor="_Toc153636494" w:history="1">
            <w:r w:rsidRPr="001E1AB2">
              <w:rPr>
                <w:rStyle w:val="Hipervnculo"/>
                <w:rFonts w:eastAsia="Arial Narrow" w:cs="Arial Narrow"/>
                <w:noProof/>
              </w:rPr>
              <w:t>10.</w:t>
            </w:r>
            <w:r>
              <w:rPr>
                <w:rFonts w:asciiTheme="minorHAnsi" w:eastAsiaTheme="minorEastAsia" w:hAnsiTheme="minorHAnsi" w:cstheme="minorBidi"/>
                <w:b w:val="0"/>
                <w:bCs w:val="0"/>
                <w:noProof/>
                <w:kern w:val="2"/>
                <w:lang w:val="en-US" w:eastAsia="en-US"/>
                <w14:ligatures w14:val="standardContextual"/>
              </w:rPr>
              <w:tab/>
            </w:r>
            <w:r w:rsidRPr="001E1AB2">
              <w:rPr>
                <w:rStyle w:val="Hipervnculo"/>
                <w:rFonts w:eastAsia="Arial Narrow" w:cs="Arial Narrow"/>
                <w:noProof/>
              </w:rPr>
              <w:t>CONTROL DE CAMBIOS</w:t>
            </w:r>
            <w:r>
              <w:rPr>
                <w:noProof/>
                <w:webHidden/>
              </w:rPr>
              <w:tab/>
            </w:r>
            <w:r>
              <w:rPr>
                <w:noProof/>
                <w:webHidden/>
              </w:rPr>
              <w:fldChar w:fldCharType="begin"/>
            </w:r>
            <w:r>
              <w:rPr>
                <w:noProof/>
                <w:webHidden/>
              </w:rPr>
              <w:instrText xml:space="preserve"> PAGEREF _Toc153636494 \h </w:instrText>
            </w:r>
            <w:r>
              <w:rPr>
                <w:noProof/>
                <w:webHidden/>
              </w:rPr>
            </w:r>
            <w:r>
              <w:rPr>
                <w:noProof/>
                <w:webHidden/>
              </w:rPr>
              <w:fldChar w:fldCharType="separate"/>
            </w:r>
            <w:r w:rsidR="00F35B2F">
              <w:rPr>
                <w:noProof/>
                <w:webHidden/>
              </w:rPr>
              <w:t>12</w:t>
            </w:r>
            <w:r>
              <w:rPr>
                <w:noProof/>
                <w:webHidden/>
              </w:rPr>
              <w:fldChar w:fldCharType="end"/>
            </w:r>
          </w:hyperlink>
        </w:p>
        <w:p w14:paraId="798E9ACE" w14:textId="4D3FC19E" w:rsidR="00B56F88" w:rsidRDefault="00B56F88">
          <w:r>
            <w:rPr>
              <w:b/>
              <w:bCs/>
            </w:rPr>
            <w:fldChar w:fldCharType="end"/>
          </w:r>
        </w:p>
      </w:sdtContent>
    </w:sdt>
    <w:p w14:paraId="5B3EFD6F" w14:textId="77777777" w:rsidR="00646361" w:rsidRDefault="00000000">
      <w:pPr>
        <w:pStyle w:val="Ttulo3"/>
        <w:numPr>
          <w:ilvl w:val="0"/>
          <w:numId w:val="1"/>
        </w:numPr>
        <w:spacing w:before="200" w:after="160" w:line="240" w:lineRule="auto"/>
        <w:ind w:left="340" w:hanging="340"/>
        <w:rPr>
          <w:rFonts w:ascii="Arial Narrow" w:eastAsia="Arial Narrow" w:hAnsi="Arial Narrow" w:cs="Arial Narrow"/>
          <w:sz w:val="22"/>
          <w:szCs w:val="22"/>
        </w:rPr>
      </w:pPr>
      <w:r>
        <w:br w:type="page"/>
      </w:r>
      <w:bookmarkStart w:id="0" w:name="_Toc153636444"/>
      <w:r>
        <w:rPr>
          <w:rFonts w:ascii="Arial Narrow" w:eastAsia="Arial Narrow" w:hAnsi="Arial Narrow" w:cs="Arial Narrow"/>
          <w:sz w:val="22"/>
          <w:szCs w:val="22"/>
        </w:rPr>
        <w:lastRenderedPageBreak/>
        <w:t>OBJETIVO</w:t>
      </w:r>
      <w:bookmarkEnd w:id="0"/>
    </w:p>
    <w:p w14:paraId="1A8D69A9"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Documentar las actividades relacionadas con la ejecución de recursos financieros asignados a Parques Nacionales Naturales de Colombia y Subcuenta FONAM Parques en articulación con el Plan de Acción Anual Institucional PAA asegurando el cumpliendo de los lineamientos y de la normatividad vigente.</w:t>
      </w:r>
    </w:p>
    <w:p w14:paraId="3E1B462C" w14:textId="77777777" w:rsidR="00646361" w:rsidRDefault="00000000">
      <w:pPr>
        <w:pStyle w:val="Ttulo3"/>
        <w:numPr>
          <w:ilvl w:val="0"/>
          <w:numId w:val="1"/>
        </w:numPr>
        <w:spacing w:before="200" w:after="160" w:line="240" w:lineRule="auto"/>
        <w:ind w:left="340" w:hanging="340"/>
        <w:rPr>
          <w:rFonts w:ascii="Arial Narrow" w:eastAsia="Arial Narrow" w:hAnsi="Arial Narrow" w:cs="Arial Narrow"/>
          <w:sz w:val="22"/>
          <w:szCs w:val="22"/>
        </w:rPr>
      </w:pPr>
      <w:bookmarkStart w:id="1" w:name="_Toc153636445"/>
      <w:r>
        <w:rPr>
          <w:rFonts w:ascii="Arial Narrow" w:eastAsia="Arial Narrow" w:hAnsi="Arial Narrow" w:cs="Arial Narrow"/>
          <w:sz w:val="22"/>
          <w:szCs w:val="22"/>
        </w:rPr>
        <w:t>ALCANCE</w:t>
      </w:r>
      <w:bookmarkEnd w:id="1"/>
    </w:p>
    <w:p w14:paraId="375FCE4B" w14:textId="77777777" w:rsidR="00646361" w:rsidRDefault="00000000" w:rsidP="00287E4A">
      <w:pPr>
        <w:pStyle w:val="Ttulo3"/>
        <w:keepNext w:val="0"/>
        <w:widowControl w:val="0"/>
        <w:numPr>
          <w:ilvl w:val="0"/>
          <w:numId w:val="0"/>
        </w:numPr>
        <w:tabs>
          <w:tab w:val="left" w:pos="340"/>
        </w:tabs>
        <w:spacing w:before="0" w:after="120" w:line="240" w:lineRule="auto"/>
        <w:ind w:left="360"/>
        <w:rPr>
          <w:rFonts w:ascii="Arial Narrow" w:eastAsia="Arial Narrow" w:hAnsi="Arial Narrow" w:cs="Arial Narrow"/>
          <w:b w:val="0"/>
          <w:sz w:val="22"/>
          <w:szCs w:val="22"/>
        </w:rPr>
      </w:pPr>
      <w:bookmarkStart w:id="2" w:name="_Toc153636446"/>
      <w:r>
        <w:rPr>
          <w:rFonts w:ascii="Arial Narrow" w:eastAsia="Arial Narrow" w:hAnsi="Arial Narrow" w:cs="Arial Narrow"/>
          <w:b w:val="0"/>
          <w:sz w:val="22"/>
          <w:szCs w:val="22"/>
        </w:rPr>
        <w:t>Inicia con la solicitud de CDP y termina con las órdenes de pago en estado pagada de los compromisos adquiridos por la Entidad. Aplica para todas las fuentes de recursos Propios y Nación.</w:t>
      </w:r>
      <w:bookmarkEnd w:id="2"/>
    </w:p>
    <w:p w14:paraId="7179D195" w14:textId="77777777" w:rsidR="00646361" w:rsidRDefault="00000000">
      <w:pPr>
        <w:pStyle w:val="Ttulo3"/>
        <w:numPr>
          <w:ilvl w:val="0"/>
          <w:numId w:val="1"/>
        </w:numPr>
        <w:spacing w:before="200" w:after="160" w:line="240" w:lineRule="auto"/>
        <w:ind w:left="340" w:hanging="340"/>
        <w:rPr>
          <w:rFonts w:ascii="Arial Narrow" w:eastAsia="Arial Narrow" w:hAnsi="Arial Narrow" w:cs="Arial Narrow"/>
          <w:sz w:val="22"/>
          <w:szCs w:val="22"/>
        </w:rPr>
      </w:pPr>
      <w:bookmarkStart w:id="3" w:name="_Toc153636447"/>
      <w:r>
        <w:rPr>
          <w:rFonts w:ascii="Arial Narrow" w:eastAsia="Arial Narrow" w:hAnsi="Arial Narrow" w:cs="Arial Narrow"/>
          <w:sz w:val="22"/>
          <w:szCs w:val="22"/>
        </w:rPr>
        <w:t>DEFINICIONES</w:t>
      </w:r>
      <w:bookmarkEnd w:id="3"/>
      <w:r>
        <w:rPr>
          <w:rFonts w:ascii="Arial Narrow" w:eastAsia="Arial Narrow" w:hAnsi="Arial Narrow" w:cs="Arial Narrow"/>
          <w:sz w:val="22"/>
          <w:szCs w:val="22"/>
        </w:rPr>
        <w:t xml:space="preserve"> </w:t>
      </w:r>
    </w:p>
    <w:tbl>
      <w:tblPr>
        <w:tblStyle w:val="a"/>
        <w:tblW w:w="9397"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694"/>
        <w:gridCol w:w="6703"/>
      </w:tblGrid>
      <w:tr w:rsidR="00646361" w14:paraId="0585F27D" w14:textId="77777777">
        <w:tc>
          <w:tcPr>
            <w:tcW w:w="2694" w:type="dxa"/>
          </w:tcPr>
          <w:p w14:paraId="696A4620"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BENEFICIARIO FINAL</w:t>
            </w:r>
          </w:p>
        </w:tc>
        <w:tc>
          <w:tcPr>
            <w:tcW w:w="6703" w:type="dxa"/>
          </w:tcPr>
          <w:p w14:paraId="2D11235A"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Es el beneficiario registrado en el Registro Presupuestal de acuerdo con acto administrativo o a la relación contractual por medio de la cual se afectan las apropiaciones presupuestales.</w:t>
            </w:r>
          </w:p>
        </w:tc>
      </w:tr>
      <w:tr w:rsidR="00646361" w14:paraId="19AC6E14" w14:textId="77777777">
        <w:tc>
          <w:tcPr>
            <w:tcW w:w="2694" w:type="dxa"/>
          </w:tcPr>
          <w:p w14:paraId="7EB46120"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CADENA PRESUPUESTAL</w:t>
            </w:r>
          </w:p>
        </w:tc>
        <w:tc>
          <w:tcPr>
            <w:tcW w:w="6703" w:type="dxa"/>
          </w:tcPr>
          <w:p w14:paraId="68FEFFE9"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Corresponde al proceso de registro de la apropiación presupuestal asignada a las entidades públicas a través de las operaciones de solicitud de certificado de disponibilidad, certificado de disponibilidad presupuestal (CDP), registro presupuestal del compromiso, cuenta por pagar, obligación y orden de pago para el seguimiento de la ejecución del presupuesto.</w:t>
            </w:r>
          </w:p>
        </w:tc>
      </w:tr>
      <w:tr w:rsidR="00646361" w14:paraId="44D3B2DE" w14:textId="77777777">
        <w:tc>
          <w:tcPr>
            <w:tcW w:w="2694" w:type="dxa"/>
          </w:tcPr>
          <w:p w14:paraId="0707C658"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CERTIFICADO DE DISPONIBILIDAD PRESUPUESTAL-CDP</w:t>
            </w:r>
          </w:p>
        </w:tc>
        <w:tc>
          <w:tcPr>
            <w:tcW w:w="6703" w:type="dxa"/>
          </w:tcPr>
          <w:p w14:paraId="5050BF9C"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Documento que expide el jefe de presupuesto de la entidad o quien haga sus veces a solicitud del ordenador del gasto, de forma previa al inicio de cualquier proceso contractual con el cual se garantiza la existencia de apropiación presupuestal disponible y libre de afectación para la asunción de compromisos, con cargo a la respectiva vigencia fiscal.</w:t>
            </w:r>
          </w:p>
        </w:tc>
      </w:tr>
      <w:tr w:rsidR="00646361" w14:paraId="244BF0F3" w14:textId="77777777">
        <w:tc>
          <w:tcPr>
            <w:tcW w:w="2694" w:type="dxa"/>
          </w:tcPr>
          <w:p w14:paraId="0881B768"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CUENTA POR PAGAR</w:t>
            </w:r>
          </w:p>
        </w:tc>
        <w:tc>
          <w:tcPr>
            <w:tcW w:w="6703" w:type="dxa"/>
          </w:tcPr>
          <w:p w14:paraId="7365D291"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Transacción que debe ser registrada a través de los aplicativos establecidos para tal fin por la Nación o la entidad. Con esta operación se verifican los soportes requisitos de pago con el fin de habilitar la creación de la obligación.</w:t>
            </w:r>
          </w:p>
        </w:tc>
      </w:tr>
      <w:tr w:rsidR="00646361" w14:paraId="01E72FF4" w14:textId="77777777">
        <w:trPr>
          <w:trHeight w:val="1814"/>
        </w:trPr>
        <w:tc>
          <w:tcPr>
            <w:tcW w:w="2694" w:type="dxa"/>
          </w:tcPr>
          <w:p w14:paraId="10675FE4"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GESTOR DOCUMENTAL</w:t>
            </w:r>
          </w:p>
        </w:tc>
        <w:tc>
          <w:tcPr>
            <w:tcW w:w="6703" w:type="dxa"/>
          </w:tcPr>
          <w:p w14:paraId="68D6577C"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Es el conjunto de actividades administrativas y técnicas tendientes a la planificación, manejo y organización de la documentación producida y recibida por las entidades, desde su origen hasta su destino final con el objeto de facilitar su utilización y conservación, en cumplimiento de la Ley 594 de 2000 "Ley General de Archivos" y demás disposiciones emitidas por el Archivo General de la Nación – AGN.</w:t>
            </w:r>
          </w:p>
        </w:tc>
      </w:tr>
      <w:tr w:rsidR="00646361" w14:paraId="34F2030B" w14:textId="77777777">
        <w:trPr>
          <w:trHeight w:val="1077"/>
        </w:trPr>
        <w:tc>
          <w:tcPr>
            <w:tcW w:w="2694" w:type="dxa"/>
          </w:tcPr>
          <w:p w14:paraId="1D275971"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OBLIGACIÓN</w:t>
            </w:r>
          </w:p>
        </w:tc>
        <w:tc>
          <w:tcPr>
            <w:tcW w:w="6703" w:type="dxa"/>
          </w:tcPr>
          <w:p w14:paraId="099F0791"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Documento mediante el cual se reconoce la obligación adquirida por la entidad y se afecta el pago teniendo en cuenta las deducciones las cuales deben ser registradas de forma individual por terceros.</w:t>
            </w:r>
          </w:p>
        </w:tc>
      </w:tr>
      <w:tr w:rsidR="00646361" w14:paraId="4C0BEC20" w14:textId="77777777">
        <w:trPr>
          <w:trHeight w:val="850"/>
        </w:trPr>
        <w:tc>
          <w:tcPr>
            <w:tcW w:w="2694" w:type="dxa"/>
          </w:tcPr>
          <w:p w14:paraId="436B8DC5"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ORDEN BANCARIA</w:t>
            </w:r>
          </w:p>
        </w:tc>
        <w:tc>
          <w:tcPr>
            <w:tcW w:w="6703" w:type="dxa"/>
          </w:tcPr>
          <w:p w14:paraId="102A9111" w14:textId="77777777" w:rsidR="0064636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sz w:val="22"/>
                <w:szCs w:val="22"/>
              </w:rPr>
              <w:t>Transacción contable que culmina el proceso en SIIF Nación de las órdenes de pago con traspaso a pagaduría.</w:t>
            </w:r>
          </w:p>
        </w:tc>
      </w:tr>
      <w:tr w:rsidR="00646361" w14:paraId="6DDA2171" w14:textId="77777777">
        <w:tc>
          <w:tcPr>
            <w:tcW w:w="2694" w:type="dxa"/>
          </w:tcPr>
          <w:p w14:paraId="006E7540"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lastRenderedPageBreak/>
              <w:t>ORDEN DE PAGO GENERADAS EN OPERACIONES DE TESORERIA</w:t>
            </w:r>
          </w:p>
        </w:tc>
        <w:tc>
          <w:tcPr>
            <w:tcW w:w="6703" w:type="dxa"/>
          </w:tcPr>
          <w:p w14:paraId="2894C1C3"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Esta transacción individual del egreso del banco conforma la orden bancaria.</w:t>
            </w:r>
          </w:p>
        </w:tc>
      </w:tr>
      <w:tr w:rsidR="00646361" w14:paraId="11B081A1" w14:textId="77777777">
        <w:tc>
          <w:tcPr>
            <w:tcW w:w="2694" w:type="dxa"/>
          </w:tcPr>
          <w:p w14:paraId="6441DBF4"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ORDEN DE PAGO PRESUPUESTAL (OP)</w:t>
            </w:r>
          </w:p>
        </w:tc>
        <w:tc>
          <w:tcPr>
            <w:tcW w:w="6703" w:type="dxa"/>
          </w:tcPr>
          <w:p w14:paraId="4DA01773" w14:textId="77777777" w:rsidR="0064636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sz w:val="22"/>
                <w:szCs w:val="22"/>
              </w:rPr>
              <w:t>Documento generado en la aplicación SIIF, que autoriza un pago o un desembolso, y va acompañado por los respectivos soportes que generaron el registro presupuestal de la obligación.</w:t>
            </w:r>
          </w:p>
        </w:tc>
      </w:tr>
      <w:tr w:rsidR="00646361" w14:paraId="2D7FFCB7" w14:textId="77777777">
        <w:tc>
          <w:tcPr>
            <w:tcW w:w="2694" w:type="dxa"/>
          </w:tcPr>
          <w:p w14:paraId="3B69B1B7"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PAA</w:t>
            </w:r>
          </w:p>
        </w:tc>
        <w:tc>
          <w:tcPr>
            <w:tcW w:w="6703" w:type="dxa"/>
          </w:tcPr>
          <w:p w14:paraId="60D3841B"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Plan de Acción Anual corresponde a la planeación financiera de la Entidad de acuerdo con los recursos aprobados en el decreto de liquidación para cada vigencia.</w:t>
            </w:r>
          </w:p>
        </w:tc>
      </w:tr>
      <w:tr w:rsidR="00646361" w14:paraId="4F0ACABD" w14:textId="77777777">
        <w:tc>
          <w:tcPr>
            <w:tcW w:w="2694" w:type="dxa"/>
          </w:tcPr>
          <w:p w14:paraId="220ECA74"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PAC</w:t>
            </w:r>
          </w:p>
        </w:tc>
        <w:tc>
          <w:tcPr>
            <w:tcW w:w="6703" w:type="dxa"/>
          </w:tcPr>
          <w:p w14:paraId="2C79930B" w14:textId="77777777" w:rsidR="0064636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sz w:val="22"/>
                <w:szCs w:val="22"/>
              </w:rPr>
              <w:t>Programa Anual Mensualizado de Caja, se define como un instrumento de administración financiera mediante el cual se verifica y aprueba el monto máximo mensual de fondos disponibles para las entidades financiadas con los recursos de la Nación. Su inadecuada ejecución conlleva a sanciones legales por parte del Ministerio de Hacienda y Crédito Público.</w:t>
            </w:r>
          </w:p>
        </w:tc>
      </w:tr>
      <w:tr w:rsidR="00646361" w14:paraId="5B5371E4" w14:textId="77777777">
        <w:tc>
          <w:tcPr>
            <w:tcW w:w="2694" w:type="dxa"/>
          </w:tcPr>
          <w:p w14:paraId="6C1081E9"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REGISTRO PRESUPUESTAL DEL COMPROMISO-RP</w:t>
            </w:r>
          </w:p>
        </w:tc>
        <w:tc>
          <w:tcPr>
            <w:tcW w:w="6703" w:type="dxa"/>
          </w:tcPr>
          <w:p w14:paraId="5054ABE6"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Documento mediante el cual se afecta en forma definitiva la apropiación, garantizando que esta solo se utilizará para ese fin. Esta operación indica el beneficiario, Número de identificación, el valor, el plazo del compromiso y el plan de pagos. Este documento es requisito de perfeccionamiento financiero de los actos administrativos.</w:t>
            </w:r>
          </w:p>
        </w:tc>
      </w:tr>
      <w:tr w:rsidR="00646361" w14:paraId="6FD299A0" w14:textId="77777777">
        <w:tc>
          <w:tcPr>
            <w:tcW w:w="2694" w:type="dxa"/>
          </w:tcPr>
          <w:p w14:paraId="2B4521C7"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SECOP II</w:t>
            </w:r>
          </w:p>
        </w:tc>
        <w:tc>
          <w:tcPr>
            <w:tcW w:w="6703" w:type="dxa"/>
          </w:tcPr>
          <w:p w14:paraId="162DA2FE"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Sistema Electrónico de Contratación Pública.</w:t>
            </w:r>
          </w:p>
        </w:tc>
      </w:tr>
      <w:tr w:rsidR="00646361" w14:paraId="6065F524" w14:textId="77777777">
        <w:tc>
          <w:tcPr>
            <w:tcW w:w="2694" w:type="dxa"/>
          </w:tcPr>
          <w:p w14:paraId="7D5C8788"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SOLICITUD DE CERTIFICADO DE DISPONIBILIDAD</w:t>
            </w:r>
          </w:p>
        </w:tc>
        <w:tc>
          <w:tcPr>
            <w:tcW w:w="6703" w:type="dxa"/>
          </w:tcPr>
          <w:p w14:paraId="61C868B6"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Transacción que debe ser registrada a través de los aplicativos establecidos para tal fin por la Nación o la entidad. con esta operación se da inicio a la cadena presupuestal.</w:t>
            </w:r>
          </w:p>
        </w:tc>
      </w:tr>
      <w:tr w:rsidR="00646361" w14:paraId="44C84F12" w14:textId="77777777">
        <w:tc>
          <w:tcPr>
            <w:tcW w:w="2694" w:type="dxa"/>
          </w:tcPr>
          <w:p w14:paraId="427A5CEA"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TIENDA VIRTUAL DEL ESTADO COLOMBIANO</w:t>
            </w:r>
          </w:p>
        </w:tc>
        <w:tc>
          <w:tcPr>
            <w:tcW w:w="6703" w:type="dxa"/>
          </w:tcPr>
          <w:p w14:paraId="6B4B59FE"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Plataforma transaccional a través del cual las entidades compradoras hacen las para adquirir: (i) bienes y servicios a través de los Acuerdos Marco de Precios; (</w:t>
            </w:r>
            <w:proofErr w:type="spellStart"/>
            <w:r>
              <w:rPr>
                <w:rFonts w:ascii="Arial Narrow" w:eastAsia="Arial Narrow" w:hAnsi="Arial Narrow" w:cs="Arial Narrow"/>
                <w:sz w:val="22"/>
                <w:szCs w:val="22"/>
              </w:rPr>
              <w:t>ii</w:t>
            </w:r>
            <w:proofErr w:type="spellEnd"/>
            <w:r>
              <w:rPr>
                <w:rFonts w:ascii="Arial Narrow" w:eastAsia="Arial Narrow" w:hAnsi="Arial Narrow" w:cs="Arial Narrow"/>
                <w:sz w:val="22"/>
                <w:szCs w:val="22"/>
              </w:rPr>
              <w:t>) bienes y servicios al amparo de Contratos de Agregación de Demanda; y (</w:t>
            </w:r>
            <w:proofErr w:type="spellStart"/>
            <w:r>
              <w:rPr>
                <w:rFonts w:ascii="Arial Narrow" w:eastAsia="Arial Narrow" w:hAnsi="Arial Narrow" w:cs="Arial Narrow"/>
                <w:sz w:val="22"/>
                <w:szCs w:val="22"/>
              </w:rPr>
              <w:t>iii</w:t>
            </w:r>
            <w:proofErr w:type="spellEnd"/>
            <w:r>
              <w:rPr>
                <w:rFonts w:ascii="Arial Narrow" w:eastAsia="Arial Narrow" w:hAnsi="Arial Narrow" w:cs="Arial Narrow"/>
                <w:sz w:val="22"/>
                <w:szCs w:val="22"/>
              </w:rPr>
              <w:t>) bienes en la modalidad de Mínima Cuantía en Grandes Superficies.</w:t>
            </w:r>
          </w:p>
        </w:tc>
      </w:tr>
      <w:tr w:rsidR="00646361" w14:paraId="3ECADA5B" w14:textId="77777777">
        <w:tc>
          <w:tcPr>
            <w:tcW w:w="2694" w:type="dxa"/>
          </w:tcPr>
          <w:p w14:paraId="538E51A9" w14:textId="77777777" w:rsidR="00646361" w:rsidRDefault="00000000">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UNIDAD DE DECISIÓN</w:t>
            </w:r>
          </w:p>
        </w:tc>
        <w:tc>
          <w:tcPr>
            <w:tcW w:w="6703" w:type="dxa"/>
          </w:tcPr>
          <w:p w14:paraId="15DF9E5C" w14:textId="77777777" w:rsidR="0064636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la entidad corresponde a las Áreas Protegidas y cada una de las dependencias del Nivel Central quienes son responsables de la ejecución de los recursos asignados en la planeación financiera. </w:t>
            </w:r>
          </w:p>
        </w:tc>
      </w:tr>
    </w:tbl>
    <w:p w14:paraId="0727B1F9" w14:textId="77777777" w:rsidR="00646361" w:rsidRDefault="00000000">
      <w:pPr>
        <w:pStyle w:val="Ttulo3"/>
        <w:numPr>
          <w:ilvl w:val="0"/>
          <w:numId w:val="1"/>
        </w:numPr>
        <w:spacing w:before="200" w:after="160" w:line="240" w:lineRule="auto"/>
        <w:ind w:left="340" w:hanging="340"/>
        <w:rPr>
          <w:rFonts w:ascii="Arial Narrow" w:eastAsia="Arial Narrow" w:hAnsi="Arial Narrow" w:cs="Arial Narrow"/>
          <w:sz w:val="22"/>
          <w:szCs w:val="22"/>
        </w:rPr>
      </w:pPr>
      <w:bookmarkStart w:id="4" w:name="_Toc153636448"/>
      <w:r>
        <w:rPr>
          <w:rFonts w:ascii="Arial Narrow" w:eastAsia="Arial Narrow" w:hAnsi="Arial Narrow" w:cs="Arial Narrow"/>
          <w:sz w:val="22"/>
          <w:szCs w:val="22"/>
        </w:rPr>
        <w:t>NORMAS LEGALES</w:t>
      </w:r>
      <w:bookmarkEnd w:id="4"/>
    </w:p>
    <w:p w14:paraId="18E359ED"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5" w:name="_Toc153636449"/>
      <w:r>
        <w:rPr>
          <w:rFonts w:ascii="Arial Narrow" w:eastAsia="Arial Narrow" w:hAnsi="Arial Narrow" w:cs="Arial Narrow"/>
          <w:b w:val="0"/>
          <w:sz w:val="22"/>
          <w:szCs w:val="22"/>
        </w:rPr>
        <w:t>Ley 734 de 2002: Por el cual se expide el código disciplinario único. Ley 1952 de 2019; La vigencia de esta norma fue diferida hasta el 1 de julio de 2021 por el artículo 140 de la ley 1955 de 2019 Plan Nacional de Desarrollo 2018-2022</w:t>
      </w:r>
      <w:bookmarkEnd w:id="5"/>
    </w:p>
    <w:p w14:paraId="64FDA2FA"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6" w:name="_Toc153636450"/>
      <w:r>
        <w:rPr>
          <w:rFonts w:ascii="Arial Narrow" w:eastAsia="Arial Narrow" w:hAnsi="Arial Narrow" w:cs="Arial Narrow"/>
          <w:b w:val="0"/>
          <w:sz w:val="22"/>
          <w:szCs w:val="22"/>
        </w:rPr>
        <w:t>Ley 1150 de 2007: Medidas para la eficiencia y transparencia en la ley 80 de /93 y se dictan otras disposiciones generales sobre la contratación con recursos públicos.</w:t>
      </w:r>
      <w:bookmarkEnd w:id="6"/>
    </w:p>
    <w:p w14:paraId="71622E67"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7" w:name="_Toc153636451"/>
      <w:r>
        <w:rPr>
          <w:rFonts w:ascii="Arial Narrow" w:eastAsia="Arial Narrow" w:hAnsi="Arial Narrow" w:cs="Arial Narrow"/>
          <w:b w:val="0"/>
          <w:sz w:val="22"/>
          <w:szCs w:val="22"/>
        </w:rPr>
        <w:lastRenderedPageBreak/>
        <w:t>Ley 1527 de 2012: Aspectos Tributarios Ley de libranza– Retención Trabajadores Independientes – Nueva Vigencia Contratos de Leasing Operativo.</w:t>
      </w:r>
      <w:bookmarkEnd w:id="7"/>
    </w:p>
    <w:p w14:paraId="5E9B2099"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8" w:name="_Toc153636452"/>
      <w:r>
        <w:rPr>
          <w:rFonts w:ascii="Arial Narrow" w:eastAsia="Arial Narrow" w:hAnsi="Arial Narrow" w:cs="Arial Narrow"/>
          <w:b w:val="0"/>
          <w:sz w:val="22"/>
          <w:szCs w:val="22"/>
        </w:rPr>
        <w:t>Ley anual de presupuesto para cada vigencia fiscal.</w:t>
      </w:r>
      <w:bookmarkEnd w:id="8"/>
      <w:r>
        <w:rPr>
          <w:rFonts w:ascii="Arial Narrow" w:eastAsia="Arial Narrow" w:hAnsi="Arial Narrow" w:cs="Arial Narrow"/>
          <w:b w:val="0"/>
          <w:sz w:val="22"/>
          <w:szCs w:val="22"/>
        </w:rPr>
        <w:t xml:space="preserve"> </w:t>
      </w:r>
    </w:p>
    <w:p w14:paraId="003E7F1A"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9" w:name="_Toc153636453"/>
      <w:r>
        <w:rPr>
          <w:rFonts w:ascii="Arial Narrow" w:eastAsia="Arial Narrow" w:hAnsi="Arial Narrow" w:cs="Arial Narrow"/>
          <w:b w:val="0"/>
          <w:sz w:val="22"/>
          <w:szCs w:val="22"/>
        </w:rPr>
        <w:t>Decreto 2789 de 2004: Por el cual se reglamenta el sistema Integrado de Información Financiera, SIIF Nación.</w:t>
      </w:r>
      <w:bookmarkEnd w:id="9"/>
    </w:p>
    <w:p w14:paraId="789EC309"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10" w:name="_Toc153636454"/>
      <w:r>
        <w:rPr>
          <w:rFonts w:ascii="Arial Narrow" w:eastAsia="Arial Narrow" w:hAnsi="Arial Narrow" w:cs="Arial Narrow"/>
          <w:b w:val="0"/>
          <w:sz w:val="22"/>
          <w:szCs w:val="22"/>
        </w:rPr>
        <w:t>Decreto 4730 de 2005: Por el cual se reglamentan normas orgánicas del presupuesto.</w:t>
      </w:r>
      <w:bookmarkEnd w:id="10"/>
    </w:p>
    <w:p w14:paraId="7DAD321E"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11" w:name="_Toc153636455"/>
      <w:r>
        <w:rPr>
          <w:rFonts w:ascii="Arial Narrow" w:eastAsia="Arial Narrow" w:hAnsi="Arial Narrow" w:cs="Arial Narrow"/>
          <w:b w:val="0"/>
          <w:sz w:val="22"/>
          <w:szCs w:val="22"/>
        </w:rPr>
        <w:t>Decreto No. 1957 de 2007: Por el cual se reglamentan normas orgánicas del presupuesto y se dictan otras disposiciones sobre la materia.</w:t>
      </w:r>
      <w:bookmarkEnd w:id="11"/>
    </w:p>
    <w:p w14:paraId="7868AF3E"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12" w:name="_Toc153636456"/>
      <w:r>
        <w:rPr>
          <w:rFonts w:ascii="Arial Narrow" w:eastAsia="Arial Narrow" w:hAnsi="Arial Narrow" w:cs="Arial Narrow"/>
          <w:b w:val="0"/>
          <w:sz w:val="22"/>
          <w:szCs w:val="22"/>
        </w:rPr>
        <w:t>Resolución 256 septiembre de 2007: Se adopta el manual de procedimientos del régimen de contabilidad pública.</w:t>
      </w:r>
      <w:bookmarkEnd w:id="12"/>
    </w:p>
    <w:p w14:paraId="6317D196"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13" w:name="_Toc153636457"/>
      <w:r>
        <w:rPr>
          <w:rFonts w:ascii="Arial Narrow" w:eastAsia="Arial Narrow" w:hAnsi="Arial Narrow" w:cs="Arial Narrow"/>
          <w:b w:val="0"/>
          <w:sz w:val="22"/>
          <w:szCs w:val="22"/>
        </w:rPr>
        <w:t>Resolución 357 septiembre de 2007: Plan general de contabilidad.</w:t>
      </w:r>
      <w:bookmarkEnd w:id="13"/>
    </w:p>
    <w:p w14:paraId="23D04F45"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14" w:name="_Toc153636458"/>
      <w:r>
        <w:rPr>
          <w:rFonts w:ascii="Arial Narrow" w:eastAsia="Arial Narrow" w:hAnsi="Arial Narrow" w:cs="Arial Narrow"/>
          <w:b w:val="0"/>
          <w:sz w:val="22"/>
          <w:szCs w:val="22"/>
        </w:rPr>
        <w:t>Decreto 4836 de 2011: Por el cual se reglamentan normas orgánicas del presupuesto y se modifican los Decretos 115 de 1996, 4730 del 2005, 1957 del 2007 y 2844 de 2010.</w:t>
      </w:r>
      <w:bookmarkEnd w:id="14"/>
    </w:p>
    <w:p w14:paraId="097DD380"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15" w:name="_Toc153636459"/>
      <w:r>
        <w:rPr>
          <w:rFonts w:ascii="Arial Narrow" w:eastAsia="Arial Narrow" w:hAnsi="Arial Narrow" w:cs="Arial Narrow"/>
          <w:b w:val="0"/>
          <w:sz w:val="22"/>
          <w:szCs w:val="22"/>
        </w:rPr>
        <w:t>Decreto Ley Anti trámites 019 de 2012.</w:t>
      </w:r>
      <w:bookmarkEnd w:id="15"/>
    </w:p>
    <w:p w14:paraId="3B278947"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16" w:name="_Toc153636460"/>
      <w:r>
        <w:rPr>
          <w:rFonts w:ascii="Arial Narrow" w:eastAsia="Arial Narrow" w:hAnsi="Arial Narrow" w:cs="Arial Narrow"/>
          <w:b w:val="0"/>
          <w:sz w:val="22"/>
          <w:szCs w:val="22"/>
        </w:rPr>
        <w:t>Decreto 1068 de 2015: Reglamentario del sector Hacienda y Crédito Público.</w:t>
      </w:r>
      <w:bookmarkEnd w:id="16"/>
    </w:p>
    <w:p w14:paraId="76CA2FF9"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17" w:name="_Toc153636461"/>
      <w:r>
        <w:rPr>
          <w:rFonts w:ascii="Arial Narrow" w:eastAsia="Arial Narrow" w:hAnsi="Arial Narrow" w:cs="Arial Narrow"/>
          <w:b w:val="0"/>
          <w:sz w:val="22"/>
          <w:szCs w:val="22"/>
        </w:rPr>
        <w:t>Decreto 412 de 2018: Por el cual se modifica parcialmente el decreto 1068 de 2015.</w:t>
      </w:r>
      <w:bookmarkEnd w:id="17"/>
    </w:p>
    <w:p w14:paraId="459F52BA"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18" w:name="_Toc153636462"/>
      <w:r>
        <w:rPr>
          <w:rFonts w:ascii="Arial Narrow" w:eastAsia="Arial Narrow" w:hAnsi="Arial Narrow" w:cs="Arial Narrow"/>
          <w:b w:val="0"/>
          <w:sz w:val="22"/>
          <w:szCs w:val="22"/>
        </w:rPr>
        <w:t>Decreto anual: Por el cual se liquida el presupuesto de la Entidades de orden Nacional para cada vigencia fiscal.</w:t>
      </w:r>
      <w:bookmarkEnd w:id="18"/>
    </w:p>
    <w:p w14:paraId="0C35795F"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19" w:name="_Toc153636463"/>
      <w:r>
        <w:rPr>
          <w:rFonts w:ascii="Arial Narrow" w:eastAsia="Arial Narrow" w:hAnsi="Arial Narrow" w:cs="Arial Narrow"/>
          <w:b w:val="0"/>
          <w:sz w:val="22"/>
          <w:szCs w:val="22"/>
        </w:rPr>
        <w:t>Resolución 035 de 2009: Plan de cuentas presupuestales.</w:t>
      </w:r>
      <w:bookmarkEnd w:id="19"/>
      <w:r>
        <w:rPr>
          <w:rFonts w:ascii="Arial Narrow" w:eastAsia="Arial Narrow" w:hAnsi="Arial Narrow" w:cs="Arial Narrow"/>
          <w:b w:val="0"/>
          <w:sz w:val="22"/>
          <w:szCs w:val="22"/>
        </w:rPr>
        <w:t xml:space="preserve"> </w:t>
      </w:r>
    </w:p>
    <w:p w14:paraId="7A7DF625"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20" w:name="_Toc153636464"/>
      <w:r>
        <w:rPr>
          <w:rFonts w:ascii="Arial Narrow" w:eastAsia="Arial Narrow" w:hAnsi="Arial Narrow" w:cs="Arial Narrow"/>
          <w:b w:val="0"/>
          <w:sz w:val="22"/>
          <w:szCs w:val="22"/>
        </w:rPr>
        <w:t>Resolución 073 de 2011: Por la cual se determina la vigencia de un certificado de disponibilidad Presupuestal en Parques Nacionales Naturales.</w:t>
      </w:r>
      <w:bookmarkEnd w:id="20"/>
    </w:p>
    <w:p w14:paraId="4D58D1F7"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21" w:name="_Toc153636465"/>
      <w:r>
        <w:rPr>
          <w:rFonts w:ascii="Arial Narrow" w:eastAsia="Arial Narrow" w:hAnsi="Arial Narrow" w:cs="Arial Narrow"/>
          <w:b w:val="0"/>
          <w:sz w:val="22"/>
          <w:szCs w:val="22"/>
        </w:rPr>
        <w:t>Resolución 033 de 2011: Por la cual se conforman los grupos internos de trabajo en Parques Nacionales Naturales.</w:t>
      </w:r>
      <w:bookmarkEnd w:id="21"/>
    </w:p>
    <w:p w14:paraId="637BD98E"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22" w:name="_Toc153636466"/>
      <w:r>
        <w:rPr>
          <w:rFonts w:ascii="Arial Narrow" w:eastAsia="Arial Narrow" w:hAnsi="Arial Narrow" w:cs="Arial Narrow"/>
          <w:b w:val="0"/>
          <w:sz w:val="22"/>
          <w:szCs w:val="22"/>
        </w:rPr>
        <w:t>Resolución 0322 de 2012: Por la cual se conforman los grupos internos de trabajo en Parques Nacionales Naturales.</w:t>
      </w:r>
      <w:bookmarkEnd w:id="22"/>
    </w:p>
    <w:p w14:paraId="2155FAD9"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23" w:name="_Toc153636467"/>
      <w:r>
        <w:rPr>
          <w:rFonts w:ascii="Arial Narrow" w:eastAsia="Arial Narrow" w:hAnsi="Arial Narrow" w:cs="Arial Narrow"/>
          <w:b w:val="0"/>
          <w:sz w:val="22"/>
          <w:szCs w:val="22"/>
        </w:rPr>
        <w:t>Resolución 533 de 8 de octubre de 2015 y demás disposiciones: Por la cual se incorpora, como parte integrante del Régimen de Contabilidad Pública, el Marco Normativo para Entidades de Gobierno.</w:t>
      </w:r>
      <w:bookmarkEnd w:id="23"/>
    </w:p>
    <w:p w14:paraId="7A851DA3"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24" w:name="_Toc153636468"/>
      <w:r>
        <w:rPr>
          <w:rFonts w:ascii="Arial Narrow" w:eastAsia="Arial Narrow" w:hAnsi="Arial Narrow" w:cs="Arial Narrow"/>
          <w:b w:val="0"/>
          <w:sz w:val="22"/>
          <w:szCs w:val="22"/>
        </w:rPr>
        <w:t>Resolución 191 de 2017: Por la cual se conforman los Grupos Internos de Trabajo de Parques Nacionales Naturales.</w:t>
      </w:r>
      <w:bookmarkEnd w:id="24"/>
    </w:p>
    <w:p w14:paraId="5FCEE901"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25" w:name="_Toc153636469"/>
      <w:r>
        <w:rPr>
          <w:rFonts w:ascii="Arial Narrow" w:eastAsia="Arial Narrow" w:hAnsi="Arial Narrow" w:cs="Arial Narrow"/>
          <w:b w:val="0"/>
          <w:sz w:val="22"/>
          <w:szCs w:val="22"/>
        </w:rPr>
        <w:t>Resolución 010 de 7 de marzo de 2018: Por la cual se establece el Catálogo de Clasificación Presupuestal y se dictan otras disposiciones para su administración.</w:t>
      </w:r>
      <w:bookmarkEnd w:id="25"/>
    </w:p>
    <w:p w14:paraId="1FCDAFB2"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26" w:name="_Toc153636470"/>
      <w:r>
        <w:rPr>
          <w:rFonts w:ascii="Arial Narrow" w:eastAsia="Arial Narrow" w:hAnsi="Arial Narrow" w:cs="Arial Narrow"/>
          <w:b w:val="0"/>
          <w:sz w:val="22"/>
          <w:szCs w:val="22"/>
        </w:rPr>
        <w:t>Resolución 042 de 20 de diciembre de 2019: Por la cual se establece el catálogo de clasificación presupuestal y se establecen otras disposiciones.</w:t>
      </w:r>
      <w:bookmarkEnd w:id="26"/>
    </w:p>
    <w:p w14:paraId="30D9FB75"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27" w:name="_Toc153636471"/>
      <w:r>
        <w:rPr>
          <w:rFonts w:ascii="Arial Narrow" w:eastAsia="Arial Narrow" w:hAnsi="Arial Narrow" w:cs="Arial Narrow"/>
          <w:b w:val="0"/>
          <w:sz w:val="22"/>
          <w:szCs w:val="22"/>
        </w:rPr>
        <w:t>Resolución de viáticos de cada vigencia fiscal.</w:t>
      </w:r>
      <w:bookmarkEnd w:id="27"/>
    </w:p>
    <w:p w14:paraId="36B2D5FD" w14:textId="77777777" w:rsidR="00287E4A" w:rsidRDefault="00287E4A" w:rsidP="00287E4A">
      <w:pPr>
        <w:rPr>
          <w:rFonts w:eastAsia="Arial Narrow"/>
        </w:rPr>
      </w:pPr>
    </w:p>
    <w:p w14:paraId="686AC01D" w14:textId="77777777" w:rsidR="00287E4A" w:rsidRDefault="00287E4A" w:rsidP="00287E4A">
      <w:pPr>
        <w:rPr>
          <w:rFonts w:eastAsia="Arial Narrow"/>
        </w:rPr>
      </w:pPr>
    </w:p>
    <w:p w14:paraId="0A59D2E9" w14:textId="77777777" w:rsidR="00287E4A" w:rsidRPr="00287E4A" w:rsidRDefault="00287E4A" w:rsidP="00287E4A">
      <w:pPr>
        <w:rPr>
          <w:rFonts w:eastAsia="Arial Narrow"/>
        </w:rPr>
      </w:pPr>
    </w:p>
    <w:p w14:paraId="35908F65" w14:textId="77777777" w:rsidR="00646361" w:rsidRDefault="00000000">
      <w:pPr>
        <w:pStyle w:val="Ttulo3"/>
        <w:numPr>
          <w:ilvl w:val="0"/>
          <w:numId w:val="1"/>
        </w:numPr>
        <w:spacing w:before="200" w:after="160" w:line="240" w:lineRule="auto"/>
        <w:ind w:left="340" w:hanging="340"/>
        <w:rPr>
          <w:rFonts w:ascii="Arial Narrow" w:eastAsia="Arial Narrow" w:hAnsi="Arial Narrow" w:cs="Arial Narrow"/>
          <w:sz w:val="22"/>
          <w:szCs w:val="22"/>
        </w:rPr>
      </w:pPr>
      <w:bookmarkStart w:id="28" w:name="_Toc153636472"/>
      <w:r>
        <w:rPr>
          <w:rFonts w:ascii="Arial Narrow" w:eastAsia="Arial Narrow" w:hAnsi="Arial Narrow" w:cs="Arial Narrow"/>
          <w:sz w:val="22"/>
          <w:szCs w:val="22"/>
        </w:rPr>
        <w:lastRenderedPageBreak/>
        <w:t>NORMAS TÉCNICAS</w:t>
      </w:r>
      <w:bookmarkEnd w:id="28"/>
      <w:r>
        <w:rPr>
          <w:rFonts w:ascii="Arial Narrow" w:eastAsia="Arial Narrow" w:hAnsi="Arial Narrow" w:cs="Arial Narrow"/>
          <w:sz w:val="22"/>
          <w:szCs w:val="22"/>
        </w:rPr>
        <w:t xml:space="preserve"> </w:t>
      </w:r>
    </w:p>
    <w:p w14:paraId="05D9F202"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29" w:name="_Toc153636473"/>
      <w:r>
        <w:rPr>
          <w:rFonts w:ascii="Arial Narrow" w:eastAsia="Arial Narrow" w:hAnsi="Arial Narrow" w:cs="Arial Narrow"/>
          <w:b w:val="0"/>
          <w:sz w:val="22"/>
          <w:szCs w:val="22"/>
        </w:rPr>
        <w:t>Documento del SGI: instructivo para solicitud CDP bajo el nuevo catálogo de clasificación presupuestal PNNC y subcuenta FONAM PNN</w:t>
      </w:r>
      <w:bookmarkEnd w:id="29"/>
    </w:p>
    <w:p w14:paraId="1525E1D0"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30" w:name="_Toc153636474"/>
      <w:r>
        <w:rPr>
          <w:rFonts w:ascii="Arial Narrow" w:eastAsia="Arial Narrow" w:hAnsi="Arial Narrow" w:cs="Arial Narrow"/>
          <w:b w:val="0"/>
          <w:sz w:val="22"/>
          <w:szCs w:val="22"/>
        </w:rPr>
        <w:t>Documento SIIF: Guía gestión cadena básica EPG SIIF NACION - Ministerio de Hacienda y Crédito Público.</w:t>
      </w:r>
      <w:bookmarkEnd w:id="30"/>
    </w:p>
    <w:p w14:paraId="6954AD0B"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31" w:name="_Toc153636475"/>
      <w:r>
        <w:rPr>
          <w:rFonts w:ascii="Arial Narrow" w:eastAsia="Arial Narrow" w:hAnsi="Arial Narrow" w:cs="Arial Narrow"/>
          <w:b w:val="0"/>
          <w:sz w:val="22"/>
          <w:szCs w:val="22"/>
        </w:rPr>
        <w:t>Guía Gestión Viáticos SIIF NACION - Ministerio de Hacienda y Crédito Público</w:t>
      </w:r>
      <w:bookmarkEnd w:id="31"/>
    </w:p>
    <w:p w14:paraId="707F7FF2"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32" w:name="_Toc153636476"/>
      <w:r>
        <w:rPr>
          <w:rFonts w:ascii="Arial Narrow" w:eastAsia="Arial Narrow" w:hAnsi="Arial Narrow" w:cs="Arial Narrow"/>
          <w:b w:val="0"/>
          <w:sz w:val="22"/>
          <w:szCs w:val="22"/>
        </w:rPr>
        <w:t>Guía para hacer la gestión contractual Entidades Estatales en el SECOP II</w:t>
      </w:r>
      <w:bookmarkEnd w:id="32"/>
    </w:p>
    <w:p w14:paraId="665C57E7"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33" w:name="_Toc153636477"/>
      <w:r>
        <w:rPr>
          <w:rFonts w:ascii="Arial Narrow" w:eastAsia="Arial Narrow" w:hAnsi="Arial Narrow" w:cs="Arial Narrow"/>
          <w:b w:val="0"/>
          <w:sz w:val="22"/>
          <w:szCs w:val="22"/>
        </w:rPr>
        <w:t>Estatuto Tributario: Normas de los Impuestos Administrados por la DIAN</w:t>
      </w:r>
      <w:bookmarkEnd w:id="33"/>
    </w:p>
    <w:p w14:paraId="7FA535D2" w14:textId="77777777" w:rsidR="00646361" w:rsidRDefault="00000000">
      <w:pPr>
        <w:pStyle w:val="Ttulo3"/>
        <w:numPr>
          <w:ilvl w:val="0"/>
          <w:numId w:val="1"/>
        </w:numPr>
        <w:spacing w:before="200" w:after="160" w:line="240" w:lineRule="auto"/>
        <w:ind w:left="340" w:hanging="340"/>
        <w:rPr>
          <w:rFonts w:ascii="Arial Narrow" w:eastAsia="Arial Narrow" w:hAnsi="Arial Narrow" w:cs="Arial Narrow"/>
          <w:sz w:val="22"/>
          <w:szCs w:val="22"/>
        </w:rPr>
      </w:pPr>
      <w:bookmarkStart w:id="34" w:name="_Toc153636478"/>
      <w:r>
        <w:rPr>
          <w:rFonts w:ascii="Arial Narrow" w:eastAsia="Arial Narrow" w:hAnsi="Arial Narrow" w:cs="Arial Narrow"/>
          <w:sz w:val="22"/>
          <w:szCs w:val="22"/>
        </w:rPr>
        <w:t>LINEAMIENTOS GENERALES Y/O POLÍTICAS DE OPERACIÓN</w:t>
      </w:r>
      <w:bookmarkEnd w:id="34"/>
    </w:p>
    <w:p w14:paraId="000EB1A1"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35" w:name="_Toc153636479"/>
      <w:r>
        <w:rPr>
          <w:rFonts w:ascii="Arial Narrow" w:eastAsia="Arial Narrow" w:hAnsi="Arial Narrow" w:cs="Arial Narrow"/>
          <w:b w:val="0"/>
          <w:sz w:val="22"/>
          <w:szCs w:val="22"/>
        </w:rPr>
        <w:t>Manual de Políticas Contables Parques Nacionales Naturales de Colombia y Subcuenta FONAM - PNN.</w:t>
      </w:r>
      <w:bookmarkEnd w:id="35"/>
      <w:r>
        <w:rPr>
          <w:rFonts w:ascii="Arial Narrow" w:eastAsia="Arial Narrow" w:hAnsi="Arial Narrow" w:cs="Arial Narrow"/>
          <w:b w:val="0"/>
          <w:sz w:val="22"/>
          <w:szCs w:val="22"/>
        </w:rPr>
        <w:t xml:space="preserve"> </w:t>
      </w:r>
    </w:p>
    <w:p w14:paraId="4EC1162C"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36" w:name="_Toc153636480"/>
      <w:r>
        <w:rPr>
          <w:rFonts w:ascii="Arial Narrow" w:eastAsia="Arial Narrow" w:hAnsi="Arial Narrow" w:cs="Arial Narrow"/>
          <w:b w:val="0"/>
          <w:sz w:val="22"/>
          <w:szCs w:val="22"/>
        </w:rPr>
        <w:t>Circular externa de inicio y cierre de vigencia expedida por Ministerio de Hacienda y Crédito Público.</w:t>
      </w:r>
      <w:bookmarkEnd w:id="36"/>
    </w:p>
    <w:p w14:paraId="607C8806"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37" w:name="_Toc153636481"/>
      <w:r>
        <w:rPr>
          <w:rFonts w:ascii="Arial Narrow" w:eastAsia="Arial Narrow" w:hAnsi="Arial Narrow" w:cs="Arial Narrow"/>
          <w:b w:val="0"/>
          <w:sz w:val="22"/>
          <w:szCs w:val="22"/>
        </w:rPr>
        <w:t>Circular interna de inicio y cierre de vigencia expedida por la Subdirección Administrativa y Financiera de Parques Nacionales.</w:t>
      </w:r>
      <w:bookmarkEnd w:id="37"/>
    </w:p>
    <w:p w14:paraId="247B4731" w14:textId="77777777" w:rsidR="00646361" w:rsidRDefault="00000000">
      <w:pPr>
        <w:pStyle w:val="Ttulo3"/>
        <w:numPr>
          <w:ilvl w:val="0"/>
          <w:numId w:val="1"/>
        </w:numPr>
        <w:tabs>
          <w:tab w:val="left" w:pos="340"/>
        </w:tabs>
        <w:spacing w:before="0" w:after="120" w:line="240" w:lineRule="auto"/>
        <w:ind w:left="340" w:hanging="340"/>
        <w:rPr>
          <w:rFonts w:ascii="Arial Narrow" w:eastAsia="Arial Narrow" w:hAnsi="Arial Narrow" w:cs="Arial Narrow"/>
          <w:sz w:val="22"/>
          <w:szCs w:val="22"/>
        </w:rPr>
      </w:pPr>
      <w:bookmarkStart w:id="38" w:name="_Toc153636482"/>
      <w:r>
        <w:rPr>
          <w:rFonts w:ascii="Arial Narrow" w:eastAsia="Arial Narrow" w:hAnsi="Arial Narrow" w:cs="Arial Narrow"/>
          <w:sz w:val="22"/>
          <w:szCs w:val="22"/>
        </w:rPr>
        <w:t>FORMATOS, REGISTROS O REPORTES</w:t>
      </w:r>
      <w:bookmarkEnd w:id="38"/>
    </w:p>
    <w:p w14:paraId="2866E3B1" w14:textId="723D1EC3"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39" w:name="_Toc153636483"/>
      <w:r>
        <w:rPr>
          <w:rFonts w:ascii="Arial Narrow" w:eastAsia="Arial Narrow" w:hAnsi="Arial Narrow" w:cs="Arial Narrow"/>
          <w:b w:val="0"/>
          <w:sz w:val="22"/>
          <w:szCs w:val="22"/>
        </w:rPr>
        <w:t>Comprobante provisional caja menor</w:t>
      </w:r>
      <w:bookmarkEnd w:id="39"/>
    </w:p>
    <w:p w14:paraId="0E39BC52" w14:textId="2DD211C8"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40" w:name="_Toc153636484"/>
      <w:r>
        <w:rPr>
          <w:rFonts w:ascii="Arial Narrow" w:eastAsia="Arial Narrow" w:hAnsi="Arial Narrow" w:cs="Arial Narrow"/>
          <w:b w:val="0"/>
          <w:sz w:val="22"/>
          <w:szCs w:val="22"/>
        </w:rPr>
        <w:t>Formato solicitud caja menor</w:t>
      </w:r>
      <w:bookmarkEnd w:id="40"/>
    </w:p>
    <w:p w14:paraId="57FA400C" w14:textId="6F00F1B5"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41" w:name="_Toc153636485"/>
      <w:r>
        <w:rPr>
          <w:rFonts w:ascii="Arial Narrow" w:eastAsia="Arial Narrow" w:hAnsi="Arial Narrow" w:cs="Arial Narrow"/>
          <w:b w:val="0"/>
          <w:sz w:val="22"/>
          <w:szCs w:val="22"/>
        </w:rPr>
        <w:t>Solicitud de PAC</w:t>
      </w:r>
      <w:bookmarkEnd w:id="41"/>
    </w:p>
    <w:p w14:paraId="3677F748" w14:textId="1245949C"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42" w:name="_Toc153636486"/>
      <w:r>
        <w:rPr>
          <w:rFonts w:ascii="Arial Narrow" w:eastAsia="Arial Narrow" w:hAnsi="Arial Narrow" w:cs="Arial Narrow"/>
          <w:b w:val="0"/>
          <w:sz w:val="22"/>
          <w:szCs w:val="22"/>
        </w:rPr>
        <w:t>Solicitud de CDP</w:t>
      </w:r>
      <w:bookmarkEnd w:id="42"/>
    </w:p>
    <w:p w14:paraId="335666B7" w14:textId="1262CEDC"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43" w:name="_Toc153636487"/>
      <w:r>
        <w:rPr>
          <w:rFonts w:ascii="Arial Narrow" w:eastAsia="Arial Narrow" w:hAnsi="Arial Narrow" w:cs="Arial Narrow"/>
          <w:b w:val="0"/>
          <w:sz w:val="22"/>
          <w:szCs w:val="22"/>
        </w:rPr>
        <w:t>Lista de chequeo de documentos para trámite de pagos</w:t>
      </w:r>
      <w:bookmarkEnd w:id="43"/>
    </w:p>
    <w:p w14:paraId="14AF40FE"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44" w:name="_Toc153636488"/>
      <w:r>
        <w:rPr>
          <w:rFonts w:ascii="Arial Narrow" w:eastAsia="Arial Narrow" w:hAnsi="Arial Narrow" w:cs="Arial Narrow"/>
          <w:b w:val="0"/>
          <w:sz w:val="22"/>
          <w:szCs w:val="22"/>
        </w:rPr>
        <w:t>Reporte Certificado de Disponibilidad Presupuestal Comprobante – SIIF Nación</w:t>
      </w:r>
      <w:bookmarkEnd w:id="44"/>
    </w:p>
    <w:p w14:paraId="225D00D4"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45" w:name="_Toc153636489"/>
      <w:r>
        <w:rPr>
          <w:rFonts w:ascii="Arial Narrow" w:eastAsia="Arial Narrow" w:hAnsi="Arial Narrow" w:cs="Arial Narrow"/>
          <w:b w:val="0"/>
          <w:sz w:val="22"/>
          <w:szCs w:val="22"/>
        </w:rPr>
        <w:t>Reporte Compromiso presupuestal de gasto comprobante– SIIF Nación</w:t>
      </w:r>
      <w:bookmarkEnd w:id="45"/>
    </w:p>
    <w:p w14:paraId="64F59377" w14:textId="77777777" w:rsidR="00646361" w:rsidRDefault="00000000">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46" w:name="_Toc153636490"/>
      <w:r>
        <w:rPr>
          <w:rFonts w:ascii="Arial Narrow" w:eastAsia="Arial Narrow" w:hAnsi="Arial Narrow" w:cs="Arial Narrow"/>
          <w:b w:val="0"/>
          <w:sz w:val="22"/>
          <w:szCs w:val="22"/>
        </w:rPr>
        <w:t>Obligación presupuestal comprobante – SIIF Nación</w:t>
      </w:r>
      <w:bookmarkEnd w:id="46"/>
    </w:p>
    <w:p w14:paraId="2D3929BA" w14:textId="30DB9057" w:rsidR="00287E4A" w:rsidRDefault="00000000" w:rsidP="00287E4A">
      <w:pPr>
        <w:pStyle w:val="Ttulo3"/>
        <w:keepNext w:val="0"/>
        <w:widowControl w:val="0"/>
        <w:spacing w:before="120" w:after="120" w:line="240" w:lineRule="auto"/>
        <w:ind w:left="340" w:hanging="340"/>
        <w:rPr>
          <w:rFonts w:ascii="Arial Narrow" w:eastAsia="Arial Narrow" w:hAnsi="Arial Narrow" w:cs="Arial Narrow"/>
          <w:b w:val="0"/>
          <w:sz w:val="22"/>
          <w:szCs w:val="22"/>
        </w:rPr>
      </w:pPr>
      <w:bookmarkStart w:id="47" w:name="_Toc153636491"/>
      <w:r>
        <w:rPr>
          <w:rFonts w:ascii="Arial Narrow" w:eastAsia="Arial Narrow" w:hAnsi="Arial Narrow" w:cs="Arial Narrow"/>
          <w:b w:val="0"/>
          <w:sz w:val="22"/>
          <w:szCs w:val="22"/>
        </w:rPr>
        <w:t>Orden de pago presupuestal de gastos comprobante – SIIF Nación</w:t>
      </w:r>
      <w:bookmarkEnd w:id="47"/>
    </w:p>
    <w:p w14:paraId="57430644" w14:textId="77777777" w:rsidR="00287E4A" w:rsidRPr="00287E4A" w:rsidRDefault="00287E4A" w:rsidP="00287E4A">
      <w:pPr>
        <w:rPr>
          <w:rFonts w:eastAsia="Arial Narrow"/>
        </w:rPr>
      </w:pPr>
    </w:p>
    <w:p w14:paraId="438C1671" w14:textId="77777777" w:rsidR="00646361" w:rsidRDefault="00000000">
      <w:pPr>
        <w:pStyle w:val="Ttulo3"/>
        <w:numPr>
          <w:ilvl w:val="0"/>
          <w:numId w:val="1"/>
        </w:numPr>
        <w:tabs>
          <w:tab w:val="left" w:pos="340"/>
        </w:tabs>
        <w:spacing w:before="0" w:after="120" w:line="240" w:lineRule="auto"/>
        <w:ind w:left="340" w:hanging="340"/>
        <w:rPr>
          <w:rFonts w:ascii="Arial Narrow" w:eastAsia="Arial Narrow" w:hAnsi="Arial Narrow" w:cs="Arial Narrow"/>
          <w:sz w:val="22"/>
          <w:szCs w:val="22"/>
        </w:rPr>
      </w:pPr>
      <w:bookmarkStart w:id="48" w:name="_Toc153636492"/>
      <w:r>
        <w:rPr>
          <w:rFonts w:ascii="Arial Narrow" w:eastAsia="Arial Narrow" w:hAnsi="Arial Narrow" w:cs="Arial Narrow"/>
          <w:sz w:val="22"/>
          <w:szCs w:val="22"/>
        </w:rPr>
        <w:t>PROCEDIMIENTO PASO A PASO</w:t>
      </w:r>
      <w:bookmarkEnd w:id="48"/>
      <w:r>
        <w:rPr>
          <w:rFonts w:ascii="Arial Narrow" w:eastAsia="Arial Narrow" w:hAnsi="Arial Narrow" w:cs="Arial Narrow"/>
          <w:sz w:val="22"/>
          <w:szCs w:val="22"/>
        </w:rPr>
        <w:t xml:space="preserve"> </w:t>
      </w:r>
    </w:p>
    <w:tbl>
      <w:tblPr>
        <w:tblStyle w:val="a0"/>
        <w:tblW w:w="9297" w:type="dxa"/>
        <w:tblInd w:w="-70" w:type="dxa"/>
        <w:tblLayout w:type="fixed"/>
        <w:tblLook w:val="0400" w:firstRow="0" w:lastRow="0" w:firstColumn="0" w:lastColumn="0" w:noHBand="0" w:noVBand="1"/>
      </w:tblPr>
      <w:tblGrid>
        <w:gridCol w:w="421"/>
        <w:gridCol w:w="2976"/>
        <w:gridCol w:w="1843"/>
        <w:gridCol w:w="2126"/>
        <w:gridCol w:w="1924"/>
        <w:gridCol w:w="7"/>
      </w:tblGrid>
      <w:tr w:rsidR="00646361" w14:paraId="75D35316" w14:textId="77777777">
        <w:trPr>
          <w:trHeight w:val="405"/>
          <w:tblHeader/>
        </w:trPr>
        <w:tc>
          <w:tcPr>
            <w:tcW w:w="421" w:type="dxa"/>
            <w:tcBorders>
              <w:top w:val="single" w:sz="4" w:space="0" w:color="000000"/>
              <w:left w:val="single" w:sz="4" w:space="0" w:color="000000"/>
              <w:bottom w:val="single" w:sz="4" w:space="0" w:color="000000"/>
              <w:right w:val="single" w:sz="4" w:space="0" w:color="000000"/>
            </w:tcBorders>
            <w:shd w:val="clear" w:color="auto" w:fill="DDD9C4"/>
            <w:vAlign w:val="center"/>
          </w:tcPr>
          <w:p w14:paraId="7045CF0E" w14:textId="77777777" w:rsidR="00646361" w:rsidRDefault="00000000">
            <w:pPr>
              <w:spacing w:before="80" w:after="80"/>
              <w:jc w:val="center"/>
              <w:rPr>
                <w:rFonts w:ascii="Arial Narrow" w:eastAsia="Arial Narrow" w:hAnsi="Arial Narrow" w:cs="Arial Narrow"/>
                <w:b/>
                <w:sz w:val="20"/>
                <w:szCs w:val="20"/>
              </w:rPr>
            </w:pPr>
            <w:r>
              <w:rPr>
                <w:rFonts w:ascii="Arial Narrow" w:eastAsia="Arial Narrow" w:hAnsi="Arial Narrow" w:cs="Arial Narrow"/>
                <w:b/>
                <w:sz w:val="20"/>
                <w:szCs w:val="20"/>
              </w:rPr>
              <w:t>No.</w:t>
            </w:r>
          </w:p>
        </w:tc>
        <w:tc>
          <w:tcPr>
            <w:tcW w:w="2976" w:type="dxa"/>
            <w:tcBorders>
              <w:top w:val="single" w:sz="4" w:space="0" w:color="000000"/>
              <w:left w:val="nil"/>
              <w:bottom w:val="single" w:sz="4" w:space="0" w:color="000000"/>
              <w:right w:val="single" w:sz="4" w:space="0" w:color="000000"/>
            </w:tcBorders>
            <w:shd w:val="clear" w:color="auto" w:fill="DDD9C4"/>
            <w:vAlign w:val="center"/>
          </w:tcPr>
          <w:p w14:paraId="41253C67" w14:textId="77777777" w:rsidR="00646361" w:rsidRDefault="00000000">
            <w:pPr>
              <w:spacing w:before="80" w:after="80"/>
              <w:jc w:val="center"/>
              <w:rPr>
                <w:rFonts w:ascii="Arial Narrow" w:eastAsia="Arial Narrow" w:hAnsi="Arial Narrow" w:cs="Arial Narrow"/>
                <w:b/>
                <w:sz w:val="20"/>
                <w:szCs w:val="20"/>
              </w:rPr>
            </w:pPr>
            <w:r>
              <w:rPr>
                <w:rFonts w:ascii="Arial Narrow" w:eastAsia="Arial Narrow" w:hAnsi="Arial Narrow" w:cs="Arial Narrow"/>
                <w:b/>
                <w:sz w:val="20"/>
                <w:szCs w:val="20"/>
              </w:rPr>
              <w:t>ACTIVIDAD</w:t>
            </w:r>
          </w:p>
        </w:tc>
        <w:tc>
          <w:tcPr>
            <w:tcW w:w="1843" w:type="dxa"/>
            <w:tcBorders>
              <w:top w:val="single" w:sz="4" w:space="0" w:color="000000"/>
              <w:left w:val="nil"/>
              <w:bottom w:val="single" w:sz="4" w:space="0" w:color="000000"/>
              <w:right w:val="single" w:sz="4" w:space="0" w:color="000000"/>
            </w:tcBorders>
            <w:shd w:val="clear" w:color="auto" w:fill="DDD9C4"/>
            <w:vAlign w:val="center"/>
          </w:tcPr>
          <w:p w14:paraId="4C8B200C" w14:textId="77777777" w:rsidR="00646361" w:rsidRDefault="00000000">
            <w:pPr>
              <w:spacing w:before="80" w:after="80"/>
              <w:jc w:val="center"/>
              <w:rPr>
                <w:rFonts w:ascii="Arial Narrow" w:eastAsia="Arial Narrow" w:hAnsi="Arial Narrow" w:cs="Arial Narrow"/>
                <w:b/>
                <w:sz w:val="20"/>
                <w:szCs w:val="20"/>
              </w:rPr>
            </w:pPr>
            <w:r>
              <w:rPr>
                <w:rFonts w:ascii="Arial Narrow" w:eastAsia="Arial Narrow" w:hAnsi="Arial Narrow" w:cs="Arial Narrow"/>
                <w:b/>
                <w:sz w:val="20"/>
                <w:szCs w:val="20"/>
              </w:rPr>
              <w:t>RESPONSABLE</w:t>
            </w:r>
          </w:p>
        </w:tc>
        <w:tc>
          <w:tcPr>
            <w:tcW w:w="2126" w:type="dxa"/>
            <w:tcBorders>
              <w:top w:val="single" w:sz="4" w:space="0" w:color="000000"/>
              <w:left w:val="nil"/>
              <w:bottom w:val="single" w:sz="4" w:space="0" w:color="000000"/>
              <w:right w:val="single" w:sz="4" w:space="0" w:color="000000"/>
            </w:tcBorders>
            <w:shd w:val="clear" w:color="auto" w:fill="DDD9C4"/>
            <w:vAlign w:val="center"/>
          </w:tcPr>
          <w:p w14:paraId="10594407" w14:textId="77777777" w:rsidR="00646361" w:rsidRDefault="00000000">
            <w:pPr>
              <w:spacing w:before="80" w:after="80"/>
              <w:jc w:val="center"/>
              <w:rPr>
                <w:rFonts w:ascii="Arial Narrow" w:eastAsia="Arial Narrow" w:hAnsi="Arial Narrow" w:cs="Arial Narrow"/>
                <w:b/>
                <w:sz w:val="20"/>
                <w:szCs w:val="20"/>
              </w:rPr>
            </w:pPr>
            <w:r>
              <w:rPr>
                <w:rFonts w:ascii="Arial Narrow" w:eastAsia="Arial Narrow" w:hAnsi="Arial Narrow" w:cs="Arial Narrow"/>
                <w:b/>
                <w:sz w:val="20"/>
                <w:szCs w:val="20"/>
              </w:rPr>
              <w:t>DOCUMENTOS DE REFERENCIA</w:t>
            </w:r>
          </w:p>
        </w:tc>
        <w:tc>
          <w:tcPr>
            <w:tcW w:w="1931" w:type="dxa"/>
            <w:gridSpan w:val="2"/>
            <w:tcBorders>
              <w:top w:val="single" w:sz="4" w:space="0" w:color="000000"/>
              <w:left w:val="nil"/>
              <w:bottom w:val="single" w:sz="4" w:space="0" w:color="000000"/>
              <w:right w:val="single" w:sz="4" w:space="0" w:color="000000"/>
            </w:tcBorders>
            <w:shd w:val="clear" w:color="auto" w:fill="DDD9C4"/>
            <w:vAlign w:val="center"/>
          </w:tcPr>
          <w:p w14:paraId="4B9387F3" w14:textId="77777777" w:rsidR="00646361" w:rsidRDefault="00000000">
            <w:pPr>
              <w:spacing w:before="80" w:after="80"/>
              <w:jc w:val="center"/>
              <w:rPr>
                <w:rFonts w:ascii="Arial Narrow" w:eastAsia="Arial Narrow" w:hAnsi="Arial Narrow" w:cs="Arial Narrow"/>
                <w:b/>
                <w:sz w:val="20"/>
                <w:szCs w:val="20"/>
              </w:rPr>
            </w:pPr>
            <w:r>
              <w:rPr>
                <w:rFonts w:ascii="Arial Narrow" w:eastAsia="Arial Narrow" w:hAnsi="Arial Narrow" w:cs="Arial Narrow"/>
                <w:b/>
                <w:sz w:val="20"/>
                <w:szCs w:val="20"/>
              </w:rPr>
              <w:t>PUNTOS DE CONTROL</w:t>
            </w:r>
          </w:p>
        </w:tc>
      </w:tr>
      <w:tr w:rsidR="00646361" w14:paraId="4C1CBDB5" w14:textId="77777777">
        <w:trPr>
          <w:gridAfter w:val="1"/>
          <w:wAfter w:w="7" w:type="dxa"/>
          <w:trHeight w:val="375"/>
        </w:trPr>
        <w:tc>
          <w:tcPr>
            <w:tcW w:w="9290" w:type="dxa"/>
            <w:gridSpan w:val="5"/>
            <w:tcBorders>
              <w:top w:val="single" w:sz="4" w:space="0" w:color="000000"/>
              <w:left w:val="single" w:sz="4" w:space="0" w:color="000000"/>
              <w:bottom w:val="single" w:sz="4" w:space="0" w:color="000000"/>
              <w:right w:val="single" w:sz="4" w:space="0" w:color="000000"/>
            </w:tcBorders>
            <w:shd w:val="clear" w:color="auto" w:fill="A8D08D"/>
            <w:vAlign w:val="center"/>
          </w:tcPr>
          <w:p w14:paraId="47275CB7" w14:textId="77777777" w:rsidR="00646361" w:rsidRDefault="00000000">
            <w:pPr>
              <w:jc w:val="center"/>
              <w:rPr>
                <w:rFonts w:ascii="Arial Narrow" w:eastAsia="Arial Narrow" w:hAnsi="Arial Narrow" w:cs="Arial Narrow"/>
                <w:b/>
                <w:sz w:val="20"/>
                <w:szCs w:val="20"/>
              </w:rPr>
            </w:pPr>
            <w:r>
              <w:rPr>
                <w:rFonts w:ascii="Arial Narrow" w:eastAsia="Arial Narrow" w:hAnsi="Arial Narrow" w:cs="Arial Narrow"/>
                <w:b/>
                <w:sz w:val="20"/>
                <w:szCs w:val="20"/>
              </w:rPr>
              <w:t>0SOLICITUD Y EXPEDICIÓN DEL CERTIFICADO DE DISPONIBILIDAD PRESUPUESTAL</w:t>
            </w:r>
          </w:p>
        </w:tc>
      </w:tr>
      <w:tr w:rsidR="00646361" w14:paraId="66368B43" w14:textId="77777777">
        <w:trPr>
          <w:gridAfter w:val="1"/>
          <w:wAfter w:w="7" w:type="dxa"/>
          <w:trHeight w:val="1474"/>
        </w:trPr>
        <w:tc>
          <w:tcPr>
            <w:tcW w:w="421" w:type="dxa"/>
            <w:tcBorders>
              <w:top w:val="nil"/>
              <w:left w:val="single" w:sz="4" w:space="0" w:color="000000"/>
              <w:bottom w:val="single" w:sz="4" w:space="0" w:color="000000"/>
              <w:right w:val="single" w:sz="4" w:space="0" w:color="000000"/>
            </w:tcBorders>
            <w:shd w:val="clear" w:color="auto" w:fill="auto"/>
            <w:vAlign w:val="center"/>
          </w:tcPr>
          <w:p w14:paraId="05A6B1CF"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1</w:t>
            </w:r>
          </w:p>
        </w:tc>
        <w:tc>
          <w:tcPr>
            <w:tcW w:w="2976" w:type="dxa"/>
            <w:tcBorders>
              <w:top w:val="single" w:sz="4" w:space="0" w:color="000000"/>
              <w:left w:val="nil"/>
              <w:bottom w:val="single" w:sz="4" w:space="0" w:color="000000"/>
              <w:right w:val="single" w:sz="4" w:space="0" w:color="000000"/>
            </w:tcBorders>
            <w:shd w:val="clear" w:color="auto" w:fill="auto"/>
          </w:tcPr>
          <w:p w14:paraId="66FFF8A3"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Radicar solicitud de CDP mediante el gestor documental con el respectivo formato.</w:t>
            </w:r>
          </w:p>
          <w:p w14:paraId="04F26607" w14:textId="77777777" w:rsidR="00646361" w:rsidRDefault="00646361">
            <w:pPr>
              <w:jc w:val="both"/>
              <w:rPr>
                <w:rFonts w:ascii="Arial Narrow" w:eastAsia="Arial Narrow" w:hAnsi="Arial Narrow" w:cs="Arial Narrow"/>
                <w:sz w:val="20"/>
                <w:szCs w:val="20"/>
              </w:rPr>
            </w:pPr>
          </w:p>
          <w:p w14:paraId="6240C1BB"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Nota:</w:t>
            </w:r>
            <w:r>
              <w:rPr>
                <w:rFonts w:ascii="Arial Narrow" w:eastAsia="Arial Narrow" w:hAnsi="Arial Narrow" w:cs="Arial Narrow"/>
                <w:sz w:val="20"/>
                <w:szCs w:val="20"/>
              </w:rPr>
              <w:t xml:space="preserve"> La unidad de decisión solicitante debe diligenciar en su totalidad el formato establecido por la entidad.</w:t>
            </w:r>
          </w:p>
        </w:tc>
        <w:tc>
          <w:tcPr>
            <w:tcW w:w="1843" w:type="dxa"/>
            <w:tcBorders>
              <w:top w:val="nil"/>
              <w:left w:val="nil"/>
              <w:bottom w:val="single" w:sz="4" w:space="0" w:color="000000"/>
              <w:right w:val="single" w:sz="4" w:space="0" w:color="000000"/>
            </w:tcBorders>
            <w:shd w:val="clear" w:color="auto" w:fill="auto"/>
            <w:vAlign w:val="center"/>
          </w:tcPr>
          <w:p w14:paraId="6954FCB2"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Direcciones Territoriales / Dependencias Nivel Central / Unidades de Decisión</w:t>
            </w:r>
          </w:p>
        </w:tc>
        <w:tc>
          <w:tcPr>
            <w:tcW w:w="2126" w:type="dxa"/>
            <w:tcBorders>
              <w:top w:val="nil"/>
              <w:left w:val="nil"/>
              <w:bottom w:val="single" w:sz="4" w:space="0" w:color="000000"/>
              <w:right w:val="single" w:sz="4" w:space="0" w:color="000000"/>
            </w:tcBorders>
            <w:shd w:val="clear" w:color="auto" w:fill="auto"/>
            <w:vAlign w:val="center"/>
          </w:tcPr>
          <w:p w14:paraId="7C6F29BA" w14:textId="41544B46"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Solicitud de CDP y guía/ proceso Gestión de Recursos Financieros</w:t>
            </w:r>
          </w:p>
        </w:tc>
        <w:tc>
          <w:tcPr>
            <w:tcW w:w="1924" w:type="dxa"/>
            <w:tcBorders>
              <w:top w:val="nil"/>
              <w:left w:val="nil"/>
              <w:bottom w:val="single" w:sz="4" w:space="0" w:color="000000"/>
              <w:right w:val="single" w:sz="4" w:space="0" w:color="000000"/>
            </w:tcBorders>
            <w:shd w:val="clear" w:color="auto" w:fill="auto"/>
            <w:vAlign w:val="center"/>
          </w:tcPr>
          <w:p w14:paraId="4FA0C872"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Memorando de solicitud de CDP con el respectivo formato </w:t>
            </w:r>
          </w:p>
        </w:tc>
      </w:tr>
      <w:tr w:rsidR="00646361" w14:paraId="75D984E1" w14:textId="77777777">
        <w:trPr>
          <w:gridAfter w:val="1"/>
          <w:wAfter w:w="7" w:type="dxa"/>
          <w:trHeight w:val="274"/>
        </w:trPr>
        <w:tc>
          <w:tcPr>
            <w:tcW w:w="421" w:type="dxa"/>
            <w:tcBorders>
              <w:top w:val="nil"/>
              <w:left w:val="single" w:sz="4" w:space="0" w:color="000000"/>
              <w:bottom w:val="single" w:sz="4" w:space="0" w:color="000000"/>
              <w:right w:val="single" w:sz="4" w:space="0" w:color="000000"/>
            </w:tcBorders>
            <w:shd w:val="clear" w:color="auto" w:fill="auto"/>
            <w:vAlign w:val="center"/>
          </w:tcPr>
          <w:p w14:paraId="55897EFA"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lastRenderedPageBreak/>
              <w:t>2</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16D91D68"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Validar la información de acuerdo con los recursos aprobados en la planeación financiera.</w:t>
            </w:r>
          </w:p>
        </w:tc>
        <w:tc>
          <w:tcPr>
            <w:tcW w:w="1843" w:type="dxa"/>
            <w:tcBorders>
              <w:top w:val="nil"/>
              <w:left w:val="nil"/>
              <w:bottom w:val="single" w:sz="4" w:space="0" w:color="000000"/>
              <w:right w:val="nil"/>
            </w:tcBorders>
            <w:shd w:val="clear" w:color="auto" w:fill="auto"/>
            <w:vAlign w:val="center"/>
          </w:tcPr>
          <w:p w14:paraId="2249D76E"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single" w:sz="4" w:space="0" w:color="000000"/>
              <w:bottom w:val="single" w:sz="4" w:space="0" w:color="000000"/>
              <w:right w:val="nil"/>
            </w:tcBorders>
            <w:shd w:val="clear" w:color="auto" w:fill="auto"/>
            <w:vAlign w:val="center"/>
          </w:tcPr>
          <w:p w14:paraId="05DA56BB"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single" w:sz="4" w:space="0" w:color="000000"/>
              <w:bottom w:val="single" w:sz="4" w:space="0" w:color="000000"/>
              <w:right w:val="single" w:sz="4" w:space="0" w:color="000000"/>
            </w:tcBorders>
            <w:shd w:val="clear" w:color="auto" w:fill="auto"/>
          </w:tcPr>
          <w:p w14:paraId="243DE727"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Matriz de Plan de acción Anual PAA aprobada en el comité directivo y sus actualizaciones</w:t>
            </w:r>
          </w:p>
        </w:tc>
      </w:tr>
      <w:tr w:rsidR="00646361" w14:paraId="594E70E3" w14:textId="77777777">
        <w:trPr>
          <w:gridAfter w:val="1"/>
          <w:wAfter w:w="7" w:type="dxa"/>
          <w:trHeight w:val="734"/>
        </w:trPr>
        <w:tc>
          <w:tcPr>
            <w:tcW w:w="421" w:type="dxa"/>
            <w:tcBorders>
              <w:top w:val="nil"/>
              <w:left w:val="single" w:sz="4" w:space="0" w:color="000000"/>
              <w:bottom w:val="single" w:sz="4" w:space="0" w:color="000000"/>
              <w:right w:val="single" w:sz="4" w:space="0" w:color="000000"/>
            </w:tcBorders>
            <w:shd w:val="clear" w:color="auto" w:fill="auto"/>
            <w:vAlign w:val="center"/>
          </w:tcPr>
          <w:p w14:paraId="34CB910B"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3</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00881CA8"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¿La información corresponde a la validación?</w:t>
            </w:r>
          </w:p>
        </w:tc>
        <w:tc>
          <w:tcPr>
            <w:tcW w:w="1843" w:type="dxa"/>
            <w:tcBorders>
              <w:top w:val="nil"/>
              <w:left w:val="nil"/>
              <w:bottom w:val="single" w:sz="4" w:space="0" w:color="000000"/>
              <w:right w:val="nil"/>
            </w:tcBorders>
            <w:shd w:val="clear" w:color="auto" w:fill="auto"/>
            <w:vAlign w:val="center"/>
          </w:tcPr>
          <w:p w14:paraId="00BFFB5A"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single" w:sz="4" w:space="0" w:color="000000"/>
              <w:bottom w:val="single" w:sz="4" w:space="0" w:color="000000"/>
              <w:right w:val="nil"/>
            </w:tcBorders>
            <w:shd w:val="clear" w:color="auto" w:fill="auto"/>
            <w:vAlign w:val="center"/>
          </w:tcPr>
          <w:p w14:paraId="601A6683"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 </w:t>
            </w:r>
          </w:p>
        </w:tc>
        <w:tc>
          <w:tcPr>
            <w:tcW w:w="1924" w:type="dxa"/>
            <w:tcBorders>
              <w:top w:val="nil"/>
              <w:left w:val="single" w:sz="4" w:space="0" w:color="000000"/>
              <w:bottom w:val="single" w:sz="4" w:space="0" w:color="000000"/>
              <w:right w:val="single" w:sz="4" w:space="0" w:color="000000"/>
            </w:tcBorders>
            <w:shd w:val="clear" w:color="auto" w:fill="auto"/>
            <w:vAlign w:val="center"/>
          </w:tcPr>
          <w:p w14:paraId="6FDBAB7B"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r>
      <w:tr w:rsidR="00646361" w14:paraId="4257D7A4" w14:textId="77777777">
        <w:trPr>
          <w:gridAfter w:val="1"/>
          <w:wAfter w:w="7" w:type="dxa"/>
          <w:trHeight w:val="455"/>
        </w:trPr>
        <w:tc>
          <w:tcPr>
            <w:tcW w:w="421" w:type="dxa"/>
            <w:tcBorders>
              <w:top w:val="nil"/>
              <w:left w:val="single" w:sz="4" w:space="0" w:color="000000"/>
              <w:bottom w:val="single" w:sz="4" w:space="0" w:color="000000"/>
              <w:right w:val="single" w:sz="4" w:space="0" w:color="000000"/>
            </w:tcBorders>
            <w:shd w:val="clear" w:color="auto" w:fill="auto"/>
            <w:vAlign w:val="center"/>
          </w:tcPr>
          <w:p w14:paraId="314DA130"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4</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0A2D776C"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 xml:space="preserve">NO: </w:t>
            </w:r>
            <w:r>
              <w:rPr>
                <w:rFonts w:ascii="Arial Narrow" w:eastAsia="Arial Narrow" w:hAnsi="Arial Narrow" w:cs="Arial Narrow"/>
                <w:sz w:val="20"/>
                <w:szCs w:val="20"/>
              </w:rPr>
              <w:t>Devolver sin trámite por medio del gestor documental a la unidad de decisión solicitante informando el motivo.</w:t>
            </w:r>
          </w:p>
        </w:tc>
        <w:tc>
          <w:tcPr>
            <w:tcW w:w="1843" w:type="dxa"/>
            <w:tcBorders>
              <w:top w:val="nil"/>
              <w:left w:val="nil"/>
              <w:bottom w:val="single" w:sz="4" w:space="0" w:color="000000"/>
              <w:right w:val="nil"/>
            </w:tcBorders>
            <w:shd w:val="clear" w:color="auto" w:fill="auto"/>
            <w:vAlign w:val="center"/>
          </w:tcPr>
          <w:p w14:paraId="0D4B1A91"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single" w:sz="4" w:space="0" w:color="000000"/>
              <w:bottom w:val="single" w:sz="4" w:space="0" w:color="000000"/>
              <w:right w:val="nil"/>
            </w:tcBorders>
            <w:shd w:val="clear" w:color="auto" w:fill="auto"/>
            <w:vAlign w:val="center"/>
          </w:tcPr>
          <w:p w14:paraId="1546E639"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 N.A.</w:t>
            </w:r>
          </w:p>
        </w:tc>
        <w:tc>
          <w:tcPr>
            <w:tcW w:w="1924" w:type="dxa"/>
            <w:tcBorders>
              <w:top w:val="nil"/>
              <w:left w:val="single" w:sz="4" w:space="0" w:color="000000"/>
              <w:bottom w:val="single" w:sz="4" w:space="0" w:color="000000"/>
              <w:right w:val="single" w:sz="4" w:space="0" w:color="000000"/>
            </w:tcBorders>
            <w:shd w:val="clear" w:color="auto" w:fill="auto"/>
            <w:vAlign w:val="center"/>
          </w:tcPr>
          <w:p w14:paraId="5BFADF5D"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Trazabilidad en el ORFEO justificando la devolución sin trámite.</w:t>
            </w:r>
          </w:p>
        </w:tc>
      </w:tr>
      <w:tr w:rsidR="00646361" w14:paraId="78B25A93" w14:textId="77777777">
        <w:trPr>
          <w:gridAfter w:val="1"/>
          <w:wAfter w:w="7" w:type="dxa"/>
          <w:trHeight w:val="743"/>
        </w:trPr>
        <w:tc>
          <w:tcPr>
            <w:tcW w:w="421" w:type="dxa"/>
            <w:tcBorders>
              <w:top w:val="nil"/>
              <w:left w:val="single" w:sz="4" w:space="0" w:color="000000"/>
              <w:bottom w:val="single" w:sz="4" w:space="0" w:color="000000"/>
              <w:right w:val="single" w:sz="4" w:space="0" w:color="000000"/>
            </w:tcBorders>
            <w:shd w:val="clear" w:color="auto" w:fill="auto"/>
            <w:vAlign w:val="center"/>
          </w:tcPr>
          <w:p w14:paraId="3EF874C9"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5</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5CA5246D" w14:textId="77777777" w:rsidR="00646361" w:rsidRDefault="00000000">
            <w:pPr>
              <w:jc w:val="both"/>
              <w:rPr>
                <w:rFonts w:ascii="Arial Narrow" w:eastAsia="Arial Narrow" w:hAnsi="Arial Narrow" w:cs="Arial Narrow"/>
                <w:b/>
                <w:color w:val="FF0000"/>
                <w:sz w:val="20"/>
                <w:szCs w:val="20"/>
              </w:rPr>
            </w:pPr>
            <w:r>
              <w:rPr>
                <w:rFonts w:ascii="Arial Narrow" w:eastAsia="Arial Narrow" w:hAnsi="Arial Narrow" w:cs="Arial Narrow"/>
                <w:b/>
                <w:sz w:val="20"/>
                <w:szCs w:val="20"/>
              </w:rPr>
              <w:t>SI:</w:t>
            </w:r>
            <w:r>
              <w:rPr>
                <w:rFonts w:ascii="Arial Narrow" w:eastAsia="Arial Narrow" w:hAnsi="Arial Narrow" w:cs="Arial Narrow"/>
                <w:b/>
                <w:color w:val="FF0000"/>
                <w:sz w:val="20"/>
                <w:szCs w:val="20"/>
              </w:rPr>
              <w:t xml:space="preserve"> </w:t>
            </w:r>
            <w:r>
              <w:rPr>
                <w:rFonts w:ascii="Arial Narrow" w:eastAsia="Arial Narrow" w:hAnsi="Arial Narrow" w:cs="Arial Narrow"/>
                <w:sz w:val="20"/>
                <w:szCs w:val="20"/>
              </w:rPr>
              <w:t>Registrar la solicitud de CDP en el aplicativo establecidos por la Nación o por la Entidad.</w:t>
            </w:r>
          </w:p>
        </w:tc>
        <w:tc>
          <w:tcPr>
            <w:tcW w:w="1843" w:type="dxa"/>
            <w:tcBorders>
              <w:top w:val="nil"/>
              <w:left w:val="nil"/>
              <w:bottom w:val="single" w:sz="4" w:space="0" w:color="000000"/>
              <w:right w:val="nil"/>
            </w:tcBorders>
            <w:shd w:val="clear" w:color="auto" w:fill="auto"/>
            <w:vAlign w:val="center"/>
          </w:tcPr>
          <w:p w14:paraId="46734888"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single" w:sz="4" w:space="0" w:color="000000"/>
              <w:bottom w:val="single" w:sz="4" w:space="0" w:color="000000"/>
              <w:right w:val="nil"/>
            </w:tcBorders>
            <w:shd w:val="clear" w:color="auto" w:fill="auto"/>
            <w:vAlign w:val="center"/>
          </w:tcPr>
          <w:p w14:paraId="4FB26891"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 N.A.</w:t>
            </w:r>
          </w:p>
        </w:tc>
        <w:tc>
          <w:tcPr>
            <w:tcW w:w="1924" w:type="dxa"/>
            <w:tcBorders>
              <w:top w:val="nil"/>
              <w:left w:val="single" w:sz="4" w:space="0" w:color="000000"/>
              <w:bottom w:val="single" w:sz="4" w:space="0" w:color="000000"/>
              <w:right w:val="single" w:sz="4" w:space="0" w:color="000000"/>
            </w:tcBorders>
            <w:shd w:val="clear" w:color="auto" w:fill="auto"/>
            <w:vAlign w:val="center"/>
          </w:tcPr>
          <w:p w14:paraId="0A625061"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Número de solicitud de CDP registrada en SIIF </w:t>
            </w:r>
          </w:p>
        </w:tc>
      </w:tr>
      <w:tr w:rsidR="00646361" w14:paraId="7E903A42" w14:textId="77777777">
        <w:trPr>
          <w:gridAfter w:val="1"/>
          <w:wAfter w:w="7" w:type="dxa"/>
          <w:trHeight w:val="1812"/>
        </w:trPr>
        <w:tc>
          <w:tcPr>
            <w:tcW w:w="421" w:type="dxa"/>
            <w:tcBorders>
              <w:top w:val="nil"/>
              <w:left w:val="single" w:sz="4" w:space="0" w:color="000000"/>
              <w:bottom w:val="single" w:sz="4" w:space="0" w:color="000000"/>
              <w:right w:val="single" w:sz="4" w:space="0" w:color="000000"/>
            </w:tcBorders>
            <w:shd w:val="clear" w:color="auto" w:fill="auto"/>
            <w:vAlign w:val="center"/>
          </w:tcPr>
          <w:p w14:paraId="6D49A239"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6</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3CE16968"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Expedir el Certificado de Disponibilidad Presupuestal en el aplicativo definido por la Nación o por la Entidad; firmarlo por el funcionario designado en Nivel Central y en la Dirección Territorial e incluirlo en el expediente virtual correspondiente.</w:t>
            </w:r>
          </w:p>
        </w:tc>
        <w:tc>
          <w:tcPr>
            <w:tcW w:w="1843" w:type="dxa"/>
            <w:tcBorders>
              <w:top w:val="nil"/>
              <w:left w:val="nil"/>
              <w:bottom w:val="single" w:sz="4" w:space="0" w:color="000000"/>
              <w:right w:val="nil"/>
            </w:tcBorders>
            <w:shd w:val="clear" w:color="auto" w:fill="auto"/>
            <w:vAlign w:val="center"/>
          </w:tcPr>
          <w:p w14:paraId="2E9588A2"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single" w:sz="4" w:space="0" w:color="000000"/>
              <w:bottom w:val="single" w:sz="4" w:space="0" w:color="000000"/>
              <w:right w:val="nil"/>
            </w:tcBorders>
            <w:shd w:val="clear" w:color="auto" w:fill="auto"/>
            <w:vAlign w:val="center"/>
          </w:tcPr>
          <w:p w14:paraId="39A77E20" w14:textId="59D89DD6"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Solicitud de CDP y guía/ proceso Gestión de Recursos Financieros</w:t>
            </w:r>
          </w:p>
        </w:tc>
        <w:tc>
          <w:tcPr>
            <w:tcW w:w="1924" w:type="dxa"/>
            <w:tcBorders>
              <w:top w:val="nil"/>
              <w:left w:val="single" w:sz="4" w:space="0" w:color="000000"/>
              <w:bottom w:val="single" w:sz="4" w:space="0" w:color="000000"/>
              <w:right w:val="single" w:sz="4" w:space="0" w:color="000000"/>
            </w:tcBorders>
            <w:shd w:val="clear" w:color="auto" w:fill="auto"/>
            <w:vAlign w:val="center"/>
          </w:tcPr>
          <w:p w14:paraId="699E7235"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Certificado de Disponibilidad Presupuestal firmado por el funcionario designado.</w:t>
            </w:r>
          </w:p>
        </w:tc>
      </w:tr>
      <w:tr w:rsidR="00646361" w14:paraId="0D4F13B6" w14:textId="77777777">
        <w:trPr>
          <w:gridAfter w:val="1"/>
          <w:wAfter w:w="7" w:type="dxa"/>
          <w:trHeight w:val="1232"/>
        </w:trPr>
        <w:tc>
          <w:tcPr>
            <w:tcW w:w="421" w:type="dxa"/>
            <w:tcBorders>
              <w:top w:val="nil"/>
              <w:left w:val="single" w:sz="4" w:space="0" w:color="000000"/>
              <w:bottom w:val="single" w:sz="4" w:space="0" w:color="000000"/>
              <w:right w:val="single" w:sz="4" w:space="0" w:color="000000"/>
            </w:tcBorders>
            <w:shd w:val="clear" w:color="auto" w:fill="auto"/>
            <w:vAlign w:val="center"/>
          </w:tcPr>
          <w:p w14:paraId="7E180277"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7</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7A237F3F"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Devolver a la Unidad de decisión mediante Gestor Documental con el anexo - Reporte Certificado de Disponibilidad Presupuestal Comprobante.</w:t>
            </w:r>
          </w:p>
        </w:tc>
        <w:tc>
          <w:tcPr>
            <w:tcW w:w="1843" w:type="dxa"/>
            <w:tcBorders>
              <w:top w:val="nil"/>
              <w:left w:val="nil"/>
              <w:bottom w:val="single" w:sz="4" w:space="0" w:color="000000"/>
              <w:right w:val="nil"/>
            </w:tcBorders>
            <w:shd w:val="clear" w:color="auto" w:fill="auto"/>
            <w:vAlign w:val="center"/>
          </w:tcPr>
          <w:p w14:paraId="3ED58301"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single" w:sz="4" w:space="0" w:color="000000"/>
              <w:bottom w:val="single" w:sz="4" w:space="0" w:color="000000"/>
              <w:right w:val="nil"/>
            </w:tcBorders>
            <w:shd w:val="clear" w:color="auto" w:fill="auto"/>
            <w:vAlign w:val="center"/>
          </w:tcPr>
          <w:p w14:paraId="200FA597"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single" w:sz="4" w:space="0" w:color="000000"/>
              <w:bottom w:val="single" w:sz="4" w:space="0" w:color="000000"/>
              <w:right w:val="single" w:sz="4" w:space="0" w:color="000000"/>
            </w:tcBorders>
            <w:shd w:val="clear" w:color="auto" w:fill="auto"/>
            <w:vAlign w:val="center"/>
          </w:tcPr>
          <w:p w14:paraId="13505EBC"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Trazabilidad en el ORFEO.</w:t>
            </w:r>
          </w:p>
        </w:tc>
      </w:tr>
      <w:tr w:rsidR="00646361" w14:paraId="6C0632FF" w14:textId="77777777">
        <w:trPr>
          <w:gridAfter w:val="1"/>
          <w:wAfter w:w="7" w:type="dxa"/>
          <w:trHeight w:val="375"/>
        </w:trPr>
        <w:tc>
          <w:tcPr>
            <w:tcW w:w="9290" w:type="dxa"/>
            <w:gridSpan w:val="5"/>
            <w:tcBorders>
              <w:top w:val="single" w:sz="4" w:space="0" w:color="000000"/>
              <w:left w:val="single" w:sz="4" w:space="0" w:color="000000"/>
              <w:bottom w:val="single" w:sz="4" w:space="0" w:color="000000"/>
              <w:right w:val="single" w:sz="4" w:space="0" w:color="000000"/>
            </w:tcBorders>
            <w:shd w:val="clear" w:color="auto" w:fill="A8D08D"/>
            <w:vAlign w:val="center"/>
          </w:tcPr>
          <w:p w14:paraId="2DB3F68C" w14:textId="77777777" w:rsidR="00646361" w:rsidRDefault="00000000">
            <w:pPr>
              <w:jc w:val="center"/>
              <w:rPr>
                <w:rFonts w:ascii="Arial Narrow" w:eastAsia="Arial Narrow" w:hAnsi="Arial Narrow" w:cs="Arial Narrow"/>
                <w:b/>
                <w:sz w:val="20"/>
                <w:szCs w:val="20"/>
              </w:rPr>
            </w:pPr>
            <w:r>
              <w:rPr>
                <w:rFonts w:ascii="Arial Narrow" w:eastAsia="Arial Narrow" w:hAnsi="Arial Narrow" w:cs="Arial Narrow"/>
                <w:b/>
                <w:sz w:val="20"/>
                <w:szCs w:val="20"/>
              </w:rPr>
              <w:t>SOLICITUD Y EXPEDICIÓN DEL REGISTRO PRESUPUESTAL</w:t>
            </w:r>
          </w:p>
        </w:tc>
      </w:tr>
      <w:tr w:rsidR="00646361" w14:paraId="3D92A65F" w14:textId="77777777">
        <w:trPr>
          <w:gridAfter w:val="1"/>
          <w:wAfter w:w="7" w:type="dxa"/>
          <w:trHeight w:val="3690"/>
        </w:trPr>
        <w:tc>
          <w:tcPr>
            <w:tcW w:w="421" w:type="dxa"/>
            <w:tcBorders>
              <w:top w:val="nil"/>
              <w:left w:val="single" w:sz="4" w:space="0" w:color="000000"/>
              <w:bottom w:val="single" w:sz="4" w:space="0" w:color="000000"/>
              <w:right w:val="single" w:sz="4" w:space="0" w:color="000000"/>
            </w:tcBorders>
            <w:shd w:val="clear" w:color="auto" w:fill="auto"/>
            <w:vAlign w:val="center"/>
          </w:tcPr>
          <w:p w14:paraId="44DF4E2F"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lastRenderedPageBreak/>
              <w:t>8</w:t>
            </w:r>
          </w:p>
        </w:tc>
        <w:tc>
          <w:tcPr>
            <w:tcW w:w="2976" w:type="dxa"/>
            <w:tcBorders>
              <w:top w:val="single" w:sz="4" w:space="0" w:color="000000"/>
              <w:left w:val="nil"/>
              <w:bottom w:val="single" w:sz="4" w:space="0" w:color="000000"/>
              <w:right w:val="single" w:sz="4" w:space="0" w:color="000000"/>
            </w:tcBorders>
            <w:shd w:val="clear" w:color="auto" w:fill="auto"/>
          </w:tcPr>
          <w:p w14:paraId="45C72A21"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Recibir mediante memorando interno del gestor documental de la entidad - ORFEO, la solicitud del Registro Presupuestal y validar que se adjunte el acto administrativo, ejemplo: órdenes de compra, resoluciones, facturas e impuestos y que tenga relacionado el número de Certificado de Disponibilidad Presupuestal a afectar y que el objeto del gasto de CDP sea el mismo a registrar.</w:t>
            </w:r>
          </w:p>
          <w:p w14:paraId="04A811A7" w14:textId="77777777" w:rsidR="00646361" w:rsidRDefault="00646361">
            <w:pPr>
              <w:jc w:val="both"/>
              <w:rPr>
                <w:rFonts w:ascii="Arial Narrow" w:eastAsia="Arial Narrow" w:hAnsi="Arial Narrow" w:cs="Arial Narrow"/>
                <w:color w:val="000000"/>
                <w:sz w:val="20"/>
                <w:szCs w:val="20"/>
              </w:rPr>
            </w:pPr>
          </w:p>
          <w:p w14:paraId="3EB9E918"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NOTA:</w:t>
            </w:r>
            <w:r>
              <w:rPr>
                <w:rFonts w:ascii="Arial Narrow" w:eastAsia="Arial Narrow" w:hAnsi="Arial Narrow" w:cs="Arial Narrow"/>
                <w:color w:val="000000"/>
                <w:sz w:val="20"/>
                <w:szCs w:val="20"/>
              </w:rPr>
              <w:t xml:space="preserve"> Si el registro corresponde a un proceso tramitado en las plataformas de contratación pública estatal, se debe radicar un memorando con los datos necesarios para identificar y realizar la consulta en las plataformas.</w:t>
            </w:r>
          </w:p>
        </w:tc>
        <w:tc>
          <w:tcPr>
            <w:tcW w:w="1843" w:type="dxa"/>
            <w:tcBorders>
              <w:top w:val="nil"/>
              <w:left w:val="nil"/>
              <w:bottom w:val="single" w:sz="4" w:space="0" w:color="000000"/>
              <w:right w:val="single" w:sz="4" w:space="0" w:color="000000"/>
            </w:tcBorders>
            <w:shd w:val="clear" w:color="auto" w:fill="auto"/>
            <w:vAlign w:val="center"/>
          </w:tcPr>
          <w:p w14:paraId="7D3004BF"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Grupo de Gestión Humana/Grupo de Contratos/Grupo de Procesos Corporativos/Grupo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36331B15"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Certificado de Disponibilidad Presupuestal /documento del SIIF Nación</w:t>
            </w:r>
          </w:p>
        </w:tc>
        <w:tc>
          <w:tcPr>
            <w:tcW w:w="1924" w:type="dxa"/>
            <w:tcBorders>
              <w:top w:val="nil"/>
              <w:left w:val="nil"/>
              <w:bottom w:val="single" w:sz="4" w:space="0" w:color="000000"/>
              <w:right w:val="single" w:sz="4" w:space="0" w:color="000000"/>
            </w:tcBorders>
            <w:shd w:val="clear" w:color="auto" w:fill="auto"/>
            <w:vAlign w:val="center"/>
          </w:tcPr>
          <w:p w14:paraId="61A2CCAB"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El Memorando con </w:t>
            </w:r>
            <w:r>
              <w:rPr>
                <w:rFonts w:ascii="Arial Narrow" w:eastAsia="Arial Narrow" w:hAnsi="Arial Narrow" w:cs="Arial Narrow"/>
                <w:sz w:val="20"/>
                <w:szCs w:val="20"/>
              </w:rPr>
              <w:t>el número del proceso contractual y/o facturas, nombre del tercero beneficiario, número de identificación del tercero beneficiario, valor y plazo de ejecución y el acto administrativo correspondiente.</w:t>
            </w:r>
          </w:p>
        </w:tc>
      </w:tr>
      <w:tr w:rsidR="00646361" w14:paraId="72D06FFC" w14:textId="77777777">
        <w:trPr>
          <w:gridAfter w:val="1"/>
          <w:wAfter w:w="7" w:type="dxa"/>
          <w:trHeight w:val="960"/>
        </w:trPr>
        <w:tc>
          <w:tcPr>
            <w:tcW w:w="421" w:type="dxa"/>
            <w:tcBorders>
              <w:top w:val="nil"/>
              <w:left w:val="single" w:sz="4" w:space="0" w:color="000000"/>
              <w:bottom w:val="single" w:sz="4" w:space="0" w:color="000000"/>
              <w:right w:val="single" w:sz="4" w:space="0" w:color="000000"/>
            </w:tcBorders>
            <w:shd w:val="clear" w:color="auto" w:fill="auto"/>
            <w:vAlign w:val="center"/>
          </w:tcPr>
          <w:p w14:paraId="3E0553B8"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9</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6D697F13"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¿El tercero beneficiario y la cuenta bancaria del compromiso presupuestal se encuentra registrado en los aplicativos financieros de la Entidad?</w:t>
            </w:r>
          </w:p>
        </w:tc>
        <w:tc>
          <w:tcPr>
            <w:tcW w:w="1843" w:type="dxa"/>
            <w:tcBorders>
              <w:top w:val="nil"/>
              <w:left w:val="nil"/>
              <w:bottom w:val="single" w:sz="4" w:space="0" w:color="000000"/>
              <w:right w:val="single" w:sz="4" w:space="0" w:color="000000"/>
            </w:tcBorders>
            <w:shd w:val="clear" w:color="auto" w:fill="auto"/>
            <w:vAlign w:val="center"/>
          </w:tcPr>
          <w:p w14:paraId="033CF5D1"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54AEF46B" w14:textId="77777777" w:rsidR="00646361" w:rsidRDefault="00000000">
            <w:pP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N.A. </w:t>
            </w:r>
          </w:p>
        </w:tc>
        <w:tc>
          <w:tcPr>
            <w:tcW w:w="1924" w:type="dxa"/>
            <w:tcBorders>
              <w:top w:val="nil"/>
              <w:left w:val="nil"/>
              <w:bottom w:val="single" w:sz="4" w:space="0" w:color="000000"/>
              <w:right w:val="single" w:sz="4" w:space="0" w:color="000000"/>
            </w:tcBorders>
            <w:shd w:val="clear" w:color="auto" w:fill="auto"/>
            <w:vAlign w:val="center"/>
          </w:tcPr>
          <w:p w14:paraId="56E38E21" w14:textId="77777777" w:rsidR="00646361" w:rsidRDefault="00000000">
            <w:pP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N.A. </w:t>
            </w:r>
          </w:p>
        </w:tc>
      </w:tr>
      <w:tr w:rsidR="00646361" w14:paraId="59BF8A82" w14:textId="77777777">
        <w:trPr>
          <w:gridAfter w:val="1"/>
          <w:wAfter w:w="7" w:type="dxa"/>
          <w:trHeight w:val="960"/>
        </w:trPr>
        <w:tc>
          <w:tcPr>
            <w:tcW w:w="421" w:type="dxa"/>
            <w:tcBorders>
              <w:top w:val="nil"/>
              <w:left w:val="single" w:sz="4" w:space="0" w:color="000000"/>
              <w:bottom w:val="single" w:sz="4" w:space="0" w:color="000000"/>
              <w:right w:val="single" w:sz="4" w:space="0" w:color="000000"/>
            </w:tcBorders>
            <w:shd w:val="clear" w:color="auto" w:fill="auto"/>
            <w:vAlign w:val="center"/>
          </w:tcPr>
          <w:p w14:paraId="41651B3F"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10</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5ED30DBC"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SI:</w:t>
            </w:r>
            <w:r>
              <w:rPr>
                <w:rFonts w:ascii="Arial Narrow" w:eastAsia="Arial Narrow" w:hAnsi="Arial Narrow" w:cs="Arial Narrow"/>
                <w:sz w:val="20"/>
                <w:szCs w:val="20"/>
              </w:rPr>
              <w:t xml:space="preserve"> Remítase a la actividad 20.</w:t>
            </w:r>
          </w:p>
        </w:tc>
        <w:tc>
          <w:tcPr>
            <w:tcW w:w="1843" w:type="dxa"/>
            <w:tcBorders>
              <w:top w:val="nil"/>
              <w:left w:val="nil"/>
              <w:bottom w:val="single" w:sz="4" w:space="0" w:color="000000"/>
              <w:right w:val="single" w:sz="4" w:space="0" w:color="000000"/>
            </w:tcBorders>
            <w:shd w:val="clear" w:color="auto" w:fill="auto"/>
            <w:vAlign w:val="center"/>
          </w:tcPr>
          <w:p w14:paraId="61C2DAEF"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0B55E369" w14:textId="77777777" w:rsidR="00646361" w:rsidRDefault="00000000">
            <w:pP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N.A.</w:t>
            </w:r>
          </w:p>
        </w:tc>
        <w:tc>
          <w:tcPr>
            <w:tcW w:w="1924" w:type="dxa"/>
            <w:tcBorders>
              <w:top w:val="nil"/>
              <w:left w:val="nil"/>
              <w:bottom w:val="single" w:sz="4" w:space="0" w:color="000000"/>
              <w:right w:val="single" w:sz="4" w:space="0" w:color="000000"/>
            </w:tcBorders>
            <w:shd w:val="clear" w:color="auto" w:fill="auto"/>
            <w:vAlign w:val="center"/>
          </w:tcPr>
          <w:p w14:paraId="7901EBCA" w14:textId="77777777" w:rsidR="00646361" w:rsidRDefault="00000000">
            <w:pP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N.A.</w:t>
            </w:r>
          </w:p>
        </w:tc>
      </w:tr>
      <w:tr w:rsidR="00646361" w14:paraId="27630820" w14:textId="77777777">
        <w:trPr>
          <w:gridAfter w:val="1"/>
          <w:wAfter w:w="7" w:type="dxa"/>
          <w:trHeight w:val="960"/>
        </w:trPr>
        <w:tc>
          <w:tcPr>
            <w:tcW w:w="421" w:type="dxa"/>
            <w:tcBorders>
              <w:top w:val="nil"/>
              <w:left w:val="single" w:sz="4" w:space="0" w:color="000000"/>
              <w:bottom w:val="single" w:sz="4" w:space="0" w:color="000000"/>
              <w:right w:val="single" w:sz="4" w:space="0" w:color="000000"/>
            </w:tcBorders>
            <w:shd w:val="clear" w:color="auto" w:fill="auto"/>
            <w:vAlign w:val="center"/>
          </w:tcPr>
          <w:p w14:paraId="24318D3F"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11</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1C047292"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 xml:space="preserve">No: </w:t>
            </w:r>
            <w:r>
              <w:rPr>
                <w:rFonts w:ascii="Arial Narrow" w:eastAsia="Arial Narrow" w:hAnsi="Arial Narrow" w:cs="Arial Narrow"/>
                <w:color w:val="000000"/>
                <w:sz w:val="20"/>
                <w:szCs w:val="20"/>
              </w:rPr>
              <w:t>Descargar de los aplicativos de contratación pública el RUT y la certificación de cuenta bancaria, registrarla en los aplicativos definidos por la Entidad o por la Nación.</w:t>
            </w:r>
          </w:p>
        </w:tc>
        <w:tc>
          <w:tcPr>
            <w:tcW w:w="1843" w:type="dxa"/>
            <w:tcBorders>
              <w:top w:val="nil"/>
              <w:left w:val="nil"/>
              <w:bottom w:val="single" w:sz="4" w:space="0" w:color="000000"/>
              <w:right w:val="single" w:sz="4" w:space="0" w:color="000000"/>
            </w:tcBorders>
            <w:shd w:val="clear" w:color="auto" w:fill="auto"/>
            <w:vAlign w:val="center"/>
          </w:tcPr>
          <w:p w14:paraId="71AC05DB"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6F6992F3" w14:textId="77777777" w:rsidR="00646361" w:rsidRDefault="00000000">
            <w:pP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N.A.</w:t>
            </w:r>
          </w:p>
        </w:tc>
        <w:tc>
          <w:tcPr>
            <w:tcW w:w="1924" w:type="dxa"/>
            <w:tcBorders>
              <w:top w:val="nil"/>
              <w:left w:val="nil"/>
              <w:bottom w:val="single" w:sz="4" w:space="0" w:color="000000"/>
              <w:right w:val="single" w:sz="4" w:space="0" w:color="000000"/>
            </w:tcBorders>
            <w:shd w:val="clear" w:color="auto" w:fill="auto"/>
          </w:tcPr>
          <w:p w14:paraId="40375FCD"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Reporte del SIIF Nación, RUT, Certificación de la Entidad Bancaria.</w:t>
            </w:r>
          </w:p>
        </w:tc>
      </w:tr>
      <w:tr w:rsidR="00646361" w14:paraId="3A1D01E0" w14:textId="77777777">
        <w:trPr>
          <w:gridAfter w:val="1"/>
          <w:wAfter w:w="7" w:type="dxa"/>
          <w:trHeight w:val="960"/>
        </w:trPr>
        <w:tc>
          <w:tcPr>
            <w:tcW w:w="421" w:type="dxa"/>
            <w:tcBorders>
              <w:top w:val="nil"/>
              <w:left w:val="single" w:sz="4" w:space="0" w:color="000000"/>
              <w:bottom w:val="single" w:sz="4" w:space="0" w:color="000000"/>
              <w:right w:val="single" w:sz="4" w:space="0" w:color="000000"/>
            </w:tcBorders>
            <w:shd w:val="clear" w:color="auto" w:fill="auto"/>
            <w:vAlign w:val="center"/>
          </w:tcPr>
          <w:p w14:paraId="1D3B8680"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12</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0FA38BEF"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Validar la cuenta bancaria en el aplicativo financiero de la Entidad.</w:t>
            </w:r>
          </w:p>
        </w:tc>
        <w:tc>
          <w:tcPr>
            <w:tcW w:w="1843" w:type="dxa"/>
            <w:tcBorders>
              <w:top w:val="nil"/>
              <w:left w:val="nil"/>
              <w:bottom w:val="single" w:sz="4" w:space="0" w:color="000000"/>
              <w:right w:val="single" w:sz="4" w:space="0" w:color="000000"/>
            </w:tcBorders>
            <w:shd w:val="clear" w:color="auto" w:fill="auto"/>
            <w:vAlign w:val="center"/>
          </w:tcPr>
          <w:p w14:paraId="103C027B"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Coordinador financiero y/o 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6937D411" w14:textId="77777777" w:rsidR="00646361" w:rsidRDefault="00000000">
            <w:pP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N.A.</w:t>
            </w:r>
          </w:p>
        </w:tc>
        <w:tc>
          <w:tcPr>
            <w:tcW w:w="1924" w:type="dxa"/>
            <w:tcBorders>
              <w:top w:val="nil"/>
              <w:left w:val="nil"/>
              <w:bottom w:val="single" w:sz="4" w:space="0" w:color="000000"/>
              <w:right w:val="single" w:sz="4" w:space="0" w:color="000000"/>
            </w:tcBorders>
            <w:shd w:val="clear" w:color="auto" w:fill="auto"/>
          </w:tcPr>
          <w:p w14:paraId="1DCF7089"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Certificación de la Entidad Bancaria y reporte de estado de la cuenta "activa" por parte de la administración del sistema financiero.</w:t>
            </w:r>
          </w:p>
        </w:tc>
      </w:tr>
      <w:tr w:rsidR="00646361" w14:paraId="75FEE00A" w14:textId="77777777">
        <w:trPr>
          <w:gridAfter w:val="1"/>
          <w:wAfter w:w="7" w:type="dxa"/>
          <w:trHeight w:val="1260"/>
        </w:trPr>
        <w:tc>
          <w:tcPr>
            <w:tcW w:w="421" w:type="dxa"/>
            <w:tcBorders>
              <w:top w:val="nil"/>
              <w:left w:val="single" w:sz="4" w:space="0" w:color="000000"/>
              <w:bottom w:val="single" w:sz="4" w:space="0" w:color="000000"/>
              <w:right w:val="single" w:sz="4" w:space="0" w:color="000000"/>
            </w:tcBorders>
            <w:shd w:val="clear" w:color="auto" w:fill="auto"/>
            <w:vAlign w:val="center"/>
          </w:tcPr>
          <w:p w14:paraId="05DDBA82"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13</w:t>
            </w:r>
          </w:p>
        </w:tc>
        <w:tc>
          <w:tcPr>
            <w:tcW w:w="2976" w:type="dxa"/>
            <w:tcBorders>
              <w:top w:val="nil"/>
              <w:left w:val="nil"/>
              <w:bottom w:val="nil"/>
              <w:right w:val="single" w:sz="4" w:space="0" w:color="000000"/>
            </w:tcBorders>
            <w:shd w:val="clear" w:color="auto" w:fill="auto"/>
            <w:vAlign w:val="center"/>
          </w:tcPr>
          <w:p w14:paraId="2648AF52" w14:textId="77777777" w:rsidR="00646361" w:rsidRDefault="00000000">
            <w:pPr>
              <w:jc w:val="both"/>
              <w:rPr>
                <w:rFonts w:ascii="Arial" w:eastAsia="Arial" w:hAnsi="Arial" w:cs="Arial"/>
                <w:color w:val="000000"/>
                <w:sz w:val="20"/>
                <w:szCs w:val="20"/>
              </w:rPr>
            </w:pPr>
            <w:r>
              <w:rPr>
                <w:rFonts w:ascii="Arial" w:eastAsia="Arial" w:hAnsi="Arial" w:cs="Arial"/>
                <w:color w:val="000000"/>
                <w:sz w:val="20"/>
                <w:szCs w:val="20"/>
              </w:rPr>
              <w:t>¿</w:t>
            </w:r>
            <w:r>
              <w:rPr>
                <w:rFonts w:ascii="Arial Narrow" w:eastAsia="Arial Narrow" w:hAnsi="Arial Narrow" w:cs="Arial Narrow"/>
                <w:color w:val="000000"/>
                <w:sz w:val="20"/>
                <w:szCs w:val="20"/>
              </w:rPr>
              <w:t>El memorando corresponde a Registro Presupuestal del Compromiso de la Nómina?</w:t>
            </w:r>
            <w:r>
              <w:rPr>
                <w:rFonts w:ascii="Arial" w:eastAsia="Arial" w:hAnsi="Arial" w:cs="Arial"/>
                <w:color w:val="000000"/>
                <w:sz w:val="20"/>
                <w:szCs w:val="20"/>
              </w:rPr>
              <w:t xml:space="preserve">  </w:t>
            </w:r>
            <w:r>
              <w:rPr>
                <w:noProof/>
              </w:rPr>
              <mc:AlternateContent>
                <mc:Choice Requires="wps">
                  <w:drawing>
                    <wp:anchor distT="0" distB="0" distL="114300" distR="114300" simplePos="0" relativeHeight="251658240" behindDoc="0" locked="0" layoutInCell="1" hidden="0" allowOverlap="1" wp14:anchorId="69AF6DCB" wp14:editId="0A140314">
                      <wp:simplePos x="0" y="0"/>
                      <wp:positionH relativeFrom="column">
                        <wp:posOffset>2857500</wp:posOffset>
                      </wp:positionH>
                      <wp:positionV relativeFrom="paragraph">
                        <wp:posOffset>749300</wp:posOffset>
                      </wp:positionV>
                      <wp:extent cx="47625" cy="40005"/>
                      <wp:effectExtent l="0" t="0" r="0" b="0"/>
                      <wp:wrapNone/>
                      <wp:docPr id="14" name="Rectángulo 14"/>
                      <wp:cNvGraphicFramePr/>
                      <a:graphic xmlns:a="http://schemas.openxmlformats.org/drawingml/2006/main">
                        <a:graphicData uri="http://schemas.microsoft.com/office/word/2010/wordprocessingShape">
                          <wps:wsp>
                            <wps:cNvSpPr/>
                            <wps:spPr>
                              <a:xfrm>
                                <a:off x="5326950" y="3765713"/>
                                <a:ext cx="38100" cy="28575"/>
                              </a:xfrm>
                              <a:prstGeom prst="rect">
                                <a:avLst/>
                              </a:prstGeom>
                              <a:noFill/>
                              <a:ln>
                                <a:noFill/>
                              </a:ln>
                            </wps:spPr>
                            <wps:txbx>
                              <w:txbxContent>
                                <w:p w14:paraId="01ECB03F" w14:textId="77777777" w:rsidR="00646361" w:rsidRDefault="00646361">
                                  <w:pPr>
                                    <w:textDirection w:val="btLr"/>
                                  </w:pPr>
                                </w:p>
                              </w:txbxContent>
                            </wps:txbx>
                            <wps:bodyPr spcFirstLastPara="1" wrap="square" lIns="91425" tIns="91425" rIns="91425" bIns="91425" anchor="ctr" anchorCtr="0">
                              <a:noAutofit/>
                            </wps:bodyPr>
                          </wps:wsp>
                        </a:graphicData>
                      </a:graphic>
                    </wp:anchor>
                  </w:drawing>
                </mc:Choice>
                <mc:Fallback>
                  <w:pict>
                    <v:rect w14:anchorId="69AF6DCB" id="Rectángulo 14" o:spid="_x0000_s1026" style="position:absolute;left:0;text-align:left;margin-left:225pt;margin-top:59pt;width:3.75pt;height:3.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" filled="f" stroked="f">
                      <v:textbox inset="2.53958mm,2.53958mm,2.53958mm,2.53958mm">
                        <w:txbxContent>
                          <w:p w14:paraId="01ECB03F" w14:textId="77777777" w:rsidR="00646361" w:rsidRDefault="00646361">
                            <w:pPr>
                              <w:textDirection w:val="btLr"/>
                            </w:pPr>
                          </w:p>
                        </w:txbxContent>
                      </v:textbox>
                    </v:rect>
                  </w:pict>
                </mc:Fallback>
              </mc:AlternateContent>
            </w:r>
          </w:p>
        </w:tc>
        <w:tc>
          <w:tcPr>
            <w:tcW w:w="1843" w:type="dxa"/>
            <w:tcBorders>
              <w:top w:val="nil"/>
              <w:left w:val="nil"/>
              <w:bottom w:val="single" w:sz="4" w:space="0" w:color="000000"/>
              <w:right w:val="single" w:sz="4" w:space="0" w:color="000000"/>
            </w:tcBorders>
            <w:shd w:val="clear" w:color="auto" w:fill="auto"/>
            <w:vAlign w:val="center"/>
          </w:tcPr>
          <w:p w14:paraId="4D7AA911"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75B4C791" w14:textId="77777777" w:rsidR="00646361" w:rsidRDefault="00000000">
            <w:pP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N.A.</w:t>
            </w:r>
          </w:p>
        </w:tc>
        <w:tc>
          <w:tcPr>
            <w:tcW w:w="1924" w:type="dxa"/>
            <w:tcBorders>
              <w:top w:val="nil"/>
              <w:left w:val="nil"/>
              <w:bottom w:val="single" w:sz="4" w:space="0" w:color="000000"/>
              <w:right w:val="single" w:sz="4" w:space="0" w:color="000000"/>
            </w:tcBorders>
            <w:shd w:val="clear" w:color="auto" w:fill="auto"/>
            <w:vAlign w:val="center"/>
          </w:tcPr>
          <w:p w14:paraId="3358F013" w14:textId="77777777" w:rsidR="00646361" w:rsidRDefault="00000000">
            <w:pPr>
              <w:rPr>
                <w:rFonts w:ascii="Arial Narrow" w:eastAsia="Arial Narrow" w:hAnsi="Arial Narrow" w:cs="Arial Narrow"/>
                <w:color w:val="FF0000"/>
                <w:sz w:val="20"/>
                <w:szCs w:val="20"/>
              </w:rPr>
            </w:pPr>
            <w:r>
              <w:rPr>
                <w:rFonts w:ascii="Arial Narrow" w:eastAsia="Arial Narrow" w:hAnsi="Arial Narrow" w:cs="Arial Narrow"/>
                <w:sz w:val="20"/>
                <w:szCs w:val="20"/>
              </w:rPr>
              <w:t>N.A.</w:t>
            </w:r>
          </w:p>
        </w:tc>
      </w:tr>
      <w:tr w:rsidR="00646361" w14:paraId="3CFE35FA" w14:textId="77777777">
        <w:trPr>
          <w:gridAfter w:val="1"/>
          <w:wAfter w:w="7" w:type="dxa"/>
          <w:trHeight w:val="1275"/>
        </w:trPr>
        <w:tc>
          <w:tcPr>
            <w:tcW w:w="421" w:type="dxa"/>
            <w:tcBorders>
              <w:top w:val="nil"/>
              <w:left w:val="single" w:sz="4" w:space="0" w:color="000000"/>
              <w:bottom w:val="single" w:sz="4" w:space="0" w:color="000000"/>
              <w:right w:val="single" w:sz="4" w:space="0" w:color="000000"/>
            </w:tcBorders>
            <w:shd w:val="clear" w:color="auto" w:fill="auto"/>
            <w:vAlign w:val="center"/>
          </w:tcPr>
          <w:p w14:paraId="4DE5E95A"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lastRenderedPageBreak/>
              <w:t>14</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0835F625"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SI:</w:t>
            </w:r>
            <w:r>
              <w:rPr>
                <w:rFonts w:ascii="Arial Narrow" w:eastAsia="Arial Narrow" w:hAnsi="Arial Narrow" w:cs="Arial Narrow"/>
                <w:sz w:val="20"/>
                <w:szCs w:val="20"/>
              </w:rPr>
              <w:t xml:space="preserve"> Remitirse al instructivo del Ministerio de Hacienda y Crédito Público - Pagos a Beneficiario final - Cargas Masivas.</w:t>
            </w:r>
          </w:p>
        </w:tc>
        <w:tc>
          <w:tcPr>
            <w:tcW w:w="1843" w:type="dxa"/>
            <w:tcBorders>
              <w:top w:val="nil"/>
              <w:left w:val="nil"/>
              <w:bottom w:val="single" w:sz="4" w:space="0" w:color="000000"/>
              <w:right w:val="single" w:sz="4" w:space="0" w:color="000000"/>
            </w:tcBorders>
            <w:shd w:val="clear" w:color="auto" w:fill="auto"/>
            <w:vAlign w:val="center"/>
          </w:tcPr>
          <w:p w14:paraId="193091C1"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7754684F"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Convertidor XML de la nómina/ SIIF ciclo de negocios gestión gastos  </w:t>
            </w:r>
          </w:p>
        </w:tc>
        <w:tc>
          <w:tcPr>
            <w:tcW w:w="1924" w:type="dxa"/>
            <w:tcBorders>
              <w:top w:val="nil"/>
              <w:left w:val="nil"/>
              <w:bottom w:val="single" w:sz="4" w:space="0" w:color="000000"/>
              <w:right w:val="single" w:sz="4" w:space="0" w:color="000000"/>
            </w:tcBorders>
            <w:shd w:val="clear" w:color="auto" w:fill="auto"/>
          </w:tcPr>
          <w:p w14:paraId="7C329EAC"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Archivos generados del software de liquidación de la nómina cargados sin manipulación al Sistema Financiero y seguimiento al número de carga masiva</w:t>
            </w:r>
          </w:p>
        </w:tc>
      </w:tr>
      <w:tr w:rsidR="00646361" w14:paraId="09705BE7" w14:textId="77777777">
        <w:trPr>
          <w:gridAfter w:val="1"/>
          <w:wAfter w:w="7" w:type="dxa"/>
          <w:trHeight w:val="1275"/>
        </w:trPr>
        <w:tc>
          <w:tcPr>
            <w:tcW w:w="421" w:type="dxa"/>
            <w:tcBorders>
              <w:top w:val="nil"/>
              <w:left w:val="single" w:sz="4" w:space="0" w:color="000000"/>
              <w:bottom w:val="single" w:sz="4" w:space="0" w:color="000000"/>
              <w:right w:val="single" w:sz="4" w:space="0" w:color="000000"/>
            </w:tcBorders>
            <w:shd w:val="clear" w:color="auto" w:fill="auto"/>
            <w:vAlign w:val="center"/>
          </w:tcPr>
          <w:p w14:paraId="7F699DA5"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15</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11D1BD61"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Generar el proceso masivo de órdenes de pago de nómina y autorizar el pago - Fin del procedimiento.</w:t>
            </w:r>
          </w:p>
        </w:tc>
        <w:tc>
          <w:tcPr>
            <w:tcW w:w="1843" w:type="dxa"/>
            <w:tcBorders>
              <w:top w:val="nil"/>
              <w:left w:val="nil"/>
              <w:bottom w:val="single" w:sz="4" w:space="0" w:color="000000"/>
              <w:right w:val="single" w:sz="4" w:space="0" w:color="000000"/>
            </w:tcBorders>
            <w:shd w:val="clear" w:color="auto" w:fill="auto"/>
            <w:vAlign w:val="center"/>
          </w:tcPr>
          <w:p w14:paraId="365ADE39"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570BFC15"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 </w:t>
            </w:r>
          </w:p>
        </w:tc>
        <w:tc>
          <w:tcPr>
            <w:tcW w:w="1924" w:type="dxa"/>
            <w:tcBorders>
              <w:top w:val="nil"/>
              <w:left w:val="nil"/>
              <w:bottom w:val="single" w:sz="4" w:space="0" w:color="000000"/>
              <w:right w:val="single" w:sz="4" w:space="0" w:color="000000"/>
            </w:tcBorders>
            <w:shd w:val="clear" w:color="auto" w:fill="auto"/>
          </w:tcPr>
          <w:p w14:paraId="01D2A77F"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Registros presupuestales, obligaciones y Ordenes de pago autorizadas por el valor de los archivos generados del software de liquidación de la nómina.</w:t>
            </w:r>
          </w:p>
        </w:tc>
      </w:tr>
      <w:tr w:rsidR="00646361" w14:paraId="36FAB4A5" w14:textId="77777777">
        <w:trPr>
          <w:gridAfter w:val="1"/>
          <w:wAfter w:w="7" w:type="dxa"/>
          <w:trHeight w:val="579"/>
        </w:trPr>
        <w:tc>
          <w:tcPr>
            <w:tcW w:w="421" w:type="dxa"/>
            <w:tcBorders>
              <w:top w:val="nil"/>
              <w:left w:val="single" w:sz="4" w:space="0" w:color="000000"/>
              <w:bottom w:val="single" w:sz="4" w:space="0" w:color="000000"/>
              <w:right w:val="single" w:sz="4" w:space="0" w:color="000000"/>
            </w:tcBorders>
            <w:shd w:val="clear" w:color="auto" w:fill="auto"/>
            <w:vAlign w:val="center"/>
          </w:tcPr>
          <w:p w14:paraId="36825934"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16</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41A4F7C6"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 xml:space="preserve">NO: </w:t>
            </w:r>
            <w:r>
              <w:rPr>
                <w:rFonts w:ascii="Arial Narrow" w:eastAsia="Arial Narrow" w:hAnsi="Arial Narrow" w:cs="Arial Narrow"/>
                <w:sz w:val="20"/>
                <w:szCs w:val="20"/>
              </w:rPr>
              <w:t>¿El memorando corresponde a una solicitud de comisión?</w:t>
            </w:r>
          </w:p>
        </w:tc>
        <w:tc>
          <w:tcPr>
            <w:tcW w:w="1843" w:type="dxa"/>
            <w:tcBorders>
              <w:top w:val="nil"/>
              <w:left w:val="nil"/>
              <w:bottom w:val="single" w:sz="4" w:space="0" w:color="000000"/>
              <w:right w:val="single" w:sz="4" w:space="0" w:color="000000"/>
            </w:tcBorders>
            <w:shd w:val="clear" w:color="auto" w:fill="auto"/>
            <w:vAlign w:val="center"/>
          </w:tcPr>
          <w:p w14:paraId="70C233F4"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65500D5A"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 N.A.</w:t>
            </w:r>
          </w:p>
        </w:tc>
        <w:tc>
          <w:tcPr>
            <w:tcW w:w="1924" w:type="dxa"/>
            <w:tcBorders>
              <w:top w:val="nil"/>
              <w:left w:val="nil"/>
              <w:bottom w:val="single" w:sz="4" w:space="0" w:color="000000"/>
              <w:right w:val="single" w:sz="4" w:space="0" w:color="000000"/>
            </w:tcBorders>
            <w:shd w:val="clear" w:color="auto" w:fill="auto"/>
            <w:vAlign w:val="center"/>
          </w:tcPr>
          <w:p w14:paraId="4B1D1D52"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r>
      <w:tr w:rsidR="00646361" w14:paraId="23E7C43D" w14:textId="77777777">
        <w:trPr>
          <w:gridAfter w:val="1"/>
          <w:wAfter w:w="7" w:type="dxa"/>
          <w:trHeight w:val="585"/>
        </w:trPr>
        <w:tc>
          <w:tcPr>
            <w:tcW w:w="421" w:type="dxa"/>
            <w:tcBorders>
              <w:top w:val="nil"/>
              <w:left w:val="single" w:sz="4" w:space="0" w:color="000000"/>
              <w:bottom w:val="single" w:sz="4" w:space="0" w:color="000000"/>
              <w:right w:val="single" w:sz="4" w:space="0" w:color="000000"/>
            </w:tcBorders>
            <w:shd w:val="clear" w:color="auto" w:fill="auto"/>
            <w:vAlign w:val="center"/>
          </w:tcPr>
          <w:p w14:paraId="4AF10052"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17</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1AA63696"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 xml:space="preserve">SI: </w:t>
            </w:r>
            <w:r>
              <w:rPr>
                <w:rFonts w:ascii="Arial Narrow" w:eastAsia="Arial Narrow" w:hAnsi="Arial Narrow" w:cs="Arial Narrow"/>
                <w:sz w:val="20"/>
                <w:szCs w:val="20"/>
              </w:rPr>
              <w:t>Remitirse al Procedimiento vigente solicitud y legalización de comisiones código GTH_PR_24.</w:t>
            </w:r>
          </w:p>
        </w:tc>
        <w:tc>
          <w:tcPr>
            <w:tcW w:w="1843" w:type="dxa"/>
            <w:tcBorders>
              <w:top w:val="nil"/>
              <w:left w:val="nil"/>
              <w:bottom w:val="single" w:sz="4" w:space="0" w:color="000000"/>
              <w:right w:val="single" w:sz="4" w:space="0" w:color="000000"/>
            </w:tcBorders>
            <w:shd w:val="clear" w:color="auto" w:fill="auto"/>
            <w:vAlign w:val="center"/>
          </w:tcPr>
          <w:p w14:paraId="7588E870"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204A09A0"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nil"/>
              <w:bottom w:val="single" w:sz="4" w:space="0" w:color="000000"/>
              <w:right w:val="single" w:sz="4" w:space="0" w:color="000000"/>
            </w:tcBorders>
            <w:shd w:val="clear" w:color="auto" w:fill="auto"/>
            <w:vAlign w:val="center"/>
          </w:tcPr>
          <w:p w14:paraId="535FF932"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r>
      <w:tr w:rsidR="00646361" w14:paraId="2F8D457C" w14:textId="77777777">
        <w:trPr>
          <w:gridAfter w:val="1"/>
          <w:wAfter w:w="7" w:type="dxa"/>
          <w:trHeight w:val="768"/>
        </w:trPr>
        <w:tc>
          <w:tcPr>
            <w:tcW w:w="421" w:type="dxa"/>
            <w:tcBorders>
              <w:top w:val="nil"/>
              <w:left w:val="single" w:sz="4" w:space="0" w:color="000000"/>
              <w:bottom w:val="single" w:sz="4" w:space="0" w:color="000000"/>
              <w:right w:val="single" w:sz="4" w:space="0" w:color="000000"/>
            </w:tcBorders>
            <w:shd w:val="clear" w:color="auto" w:fill="auto"/>
            <w:vAlign w:val="center"/>
          </w:tcPr>
          <w:p w14:paraId="0D60202B"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18</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3BBEDA74"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Enviar los registros presupuestales al encargado de viáticos.</w:t>
            </w:r>
          </w:p>
          <w:p w14:paraId="23CF5CE6"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Fin del procedimiento.</w:t>
            </w:r>
          </w:p>
        </w:tc>
        <w:tc>
          <w:tcPr>
            <w:tcW w:w="1843" w:type="dxa"/>
            <w:tcBorders>
              <w:top w:val="nil"/>
              <w:left w:val="nil"/>
              <w:bottom w:val="single" w:sz="4" w:space="0" w:color="000000"/>
              <w:right w:val="single" w:sz="4" w:space="0" w:color="000000"/>
            </w:tcBorders>
            <w:shd w:val="clear" w:color="auto" w:fill="auto"/>
          </w:tcPr>
          <w:p w14:paraId="652BA557"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nil"/>
              <w:bottom w:val="nil"/>
              <w:right w:val="single" w:sz="4" w:space="0" w:color="000000"/>
            </w:tcBorders>
            <w:shd w:val="clear" w:color="auto" w:fill="auto"/>
            <w:vAlign w:val="center"/>
          </w:tcPr>
          <w:p w14:paraId="5672E6E0"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nil"/>
              <w:bottom w:val="nil"/>
              <w:right w:val="single" w:sz="4" w:space="0" w:color="000000"/>
            </w:tcBorders>
            <w:shd w:val="clear" w:color="auto" w:fill="auto"/>
          </w:tcPr>
          <w:p w14:paraId="11100B46"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Registros presupuestales firmados y remitidos por el Gestor documental ORFEO.</w:t>
            </w:r>
          </w:p>
        </w:tc>
      </w:tr>
      <w:tr w:rsidR="00646361" w14:paraId="42696263" w14:textId="77777777">
        <w:trPr>
          <w:gridAfter w:val="1"/>
          <w:wAfter w:w="7" w:type="dxa"/>
          <w:trHeight w:val="600"/>
        </w:trPr>
        <w:tc>
          <w:tcPr>
            <w:tcW w:w="421" w:type="dxa"/>
            <w:tcBorders>
              <w:top w:val="nil"/>
              <w:left w:val="single" w:sz="4" w:space="0" w:color="000000"/>
              <w:bottom w:val="single" w:sz="4" w:space="0" w:color="000000"/>
              <w:right w:val="single" w:sz="4" w:space="0" w:color="000000"/>
            </w:tcBorders>
            <w:shd w:val="clear" w:color="auto" w:fill="auto"/>
            <w:vAlign w:val="center"/>
          </w:tcPr>
          <w:p w14:paraId="59AF83B5"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19</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3D5C928B"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No:</w:t>
            </w:r>
            <w:r>
              <w:rPr>
                <w:rFonts w:ascii="Arial Narrow" w:eastAsia="Arial Narrow" w:hAnsi="Arial Narrow" w:cs="Arial Narrow"/>
                <w:sz w:val="20"/>
                <w:szCs w:val="20"/>
              </w:rPr>
              <w:t xml:space="preserve"> Remitirse a la actividad No 20.</w:t>
            </w:r>
          </w:p>
        </w:tc>
        <w:tc>
          <w:tcPr>
            <w:tcW w:w="1843" w:type="dxa"/>
            <w:tcBorders>
              <w:top w:val="nil"/>
              <w:left w:val="nil"/>
              <w:bottom w:val="single" w:sz="4" w:space="0" w:color="000000"/>
              <w:right w:val="single" w:sz="4" w:space="0" w:color="000000"/>
            </w:tcBorders>
            <w:shd w:val="clear" w:color="auto" w:fill="auto"/>
            <w:vAlign w:val="center"/>
          </w:tcPr>
          <w:p w14:paraId="236EA588"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single" w:sz="4" w:space="0" w:color="000000"/>
              <w:left w:val="nil"/>
              <w:bottom w:val="single" w:sz="4" w:space="0" w:color="000000"/>
              <w:right w:val="single" w:sz="4" w:space="0" w:color="000000"/>
            </w:tcBorders>
            <w:shd w:val="clear" w:color="auto" w:fill="auto"/>
            <w:vAlign w:val="center"/>
          </w:tcPr>
          <w:p w14:paraId="66D10D5F"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single" w:sz="4" w:space="0" w:color="000000"/>
              <w:left w:val="nil"/>
              <w:bottom w:val="single" w:sz="4" w:space="0" w:color="000000"/>
              <w:right w:val="single" w:sz="4" w:space="0" w:color="000000"/>
            </w:tcBorders>
            <w:shd w:val="clear" w:color="auto" w:fill="auto"/>
            <w:vAlign w:val="center"/>
          </w:tcPr>
          <w:p w14:paraId="7CFAF3D6"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r>
      <w:tr w:rsidR="00646361" w14:paraId="623B4DDD" w14:textId="77777777" w:rsidTr="00287E4A">
        <w:trPr>
          <w:gridAfter w:val="1"/>
          <w:wAfter w:w="7" w:type="dxa"/>
          <w:trHeight w:val="4009"/>
        </w:trPr>
        <w:tc>
          <w:tcPr>
            <w:tcW w:w="421" w:type="dxa"/>
            <w:tcBorders>
              <w:top w:val="nil"/>
              <w:left w:val="single" w:sz="4" w:space="0" w:color="000000"/>
              <w:bottom w:val="single" w:sz="4" w:space="0" w:color="000000"/>
              <w:right w:val="single" w:sz="4" w:space="0" w:color="000000"/>
            </w:tcBorders>
            <w:shd w:val="clear" w:color="auto" w:fill="auto"/>
            <w:vAlign w:val="center"/>
          </w:tcPr>
          <w:p w14:paraId="5FF03D5D"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lastRenderedPageBreak/>
              <w:t>20</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1E6F0AFA"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Elaborar el Registro Presupuestal del Compromiso en el Sistema de Información Financiera establecido por la Entidad o por la Nación.</w:t>
            </w:r>
          </w:p>
          <w:p w14:paraId="2504EBC5" w14:textId="77777777" w:rsidR="00646361" w:rsidRDefault="00646361">
            <w:pPr>
              <w:jc w:val="both"/>
              <w:rPr>
                <w:rFonts w:ascii="Arial Narrow" w:eastAsia="Arial Narrow" w:hAnsi="Arial Narrow" w:cs="Arial Narrow"/>
                <w:sz w:val="20"/>
                <w:szCs w:val="20"/>
              </w:rPr>
            </w:pPr>
          </w:p>
          <w:p w14:paraId="48D59AF7"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NOTA:</w:t>
            </w:r>
            <w:r>
              <w:rPr>
                <w:rFonts w:ascii="Arial Narrow" w:eastAsia="Arial Narrow" w:hAnsi="Arial Narrow" w:cs="Arial Narrow"/>
                <w:sz w:val="20"/>
                <w:szCs w:val="20"/>
              </w:rPr>
              <w:t xml:space="preserve"> si corresponde a un proceso contractual se remite el ORFEO con el Registro presupuestal firmado al Grupo de contratos o al Grupo interno de Trabajo.</w:t>
            </w:r>
          </w:p>
          <w:p w14:paraId="45A6CAA0" w14:textId="77777777" w:rsidR="00646361" w:rsidRDefault="00646361">
            <w:pPr>
              <w:jc w:val="both"/>
              <w:rPr>
                <w:rFonts w:ascii="Arial Narrow" w:eastAsia="Arial Narrow" w:hAnsi="Arial Narrow" w:cs="Arial Narrow"/>
                <w:sz w:val="20"/>
                <w:szCs w:val="20"/>
              </w:rPr>
            </w:pPr>
          </w:p>
          <w:p w14:paraId="2AB82E3F"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NOTA:</w:t>
            </w:r>
            <w:r>
              <w:rPr>
                <w:rFonts w:ascii="Arial Narrow" w:eastAsia="Arial Narrow" w:hAnsi="Arial Narrow" w:cs="Arial Narrow"/>
                <w:sz w:val="20"/>
                <w:szCs w:val="20"/>
              </w:rPr>
              <w:t xml:space="preserve"> Si corresponde a servicios públicos e impuestos y contribuciones se remite mediante el gestor documental, el memorando y sus soportes a contabilidad para causación.</w:t>
            </w:r>
          </w:p>
          <w:p w14:paraId="1842AC12" w14:textId="77777777" w:rsidR="00646361" w:rsidRDefault="00646361">
            <w:pPr>
              <w:jc w:val="both"/>
              <w:rPr>
                <w:rFonts w:ascii="Arial Narrow" w:eastAsia="Arial Narrow" w:hAnsi="Arial Narrow" w:cs="Arial Narrow"/>
                <w:sz w:val="20"/>
                <w:szCs w:val="20"/>
              </w:rPr>
            </w:pPr>
          </w:p>
        </w:tc>
        <w:tc>
          <w:tcPr>
            <w:tcW w:w="1843" w:type="dxa"/>
            <w:tcBorders>
              <w:top w:val="nil"/>
              <w:left w:val="nil"/>
              <w:bottom w:val="single" w:sz="4" w:space="0" w:color="000000"/>
              <w:right w:val="single" w:sz="4" w:space="0" w:color="000000"/>
            </w:tcBorders>
            <w:shd w:val="clear" w:color="auto" w:fill="auto"/>
            <w:vAlign w:val="center"/>
          </w:tcPr>
          <w:p w14:paraId="50CFFCB0"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561DD715"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nil"/>
              <w:bottom w:val="single" w:sz="4" w:space="0" w:color="000000"/>
              <w:right w:val="single" w:sz="4" w:space="0" w:color="000000"/>
            </w:tcBorders>
            <w:shd w:val="clear" w:color="auto" w:fill="auto"/>
            <w:vAlign w:val="center"/>
          </w:tcPr>
          <w:p w14:paraId="51D13717"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Registro presupuestal firmado, anexo al ORFEO por el cual se hizo la solicitud el registro presupuestal e incluido en su correspondiente expediente virtual.</w:t>
            </w:r>
          </w:p>
        </w:tc>
      </w:tr>
      <w:tr w:rsidR="00646361" w14:paraId="28B82D67" w14:textId="77777777">
        <w:trPr>
          <w:gridAfter w:val="1"/>
          <w:wAfter w:w="7" w:type="dxa"/>
          <w:trHeight w:val="375"/>
        </w:trPr>
        <w:tc>
          <w:tcPr>
            <w:tcW w:w="9290" w:type="dxa"/>
            <w:gridSpan w:val="5"/>
            <w:tcBorders>
              <w:top w:val="single" w:sz="4" w:space="0" w:color="000000"/>
              <w:left w:val="single" w:sz="4" w:space="0" w:color="000000"/>
              <w:bottom w:val="single" w:sz="4" w:space="0" w:color="000000"/>
              <w:right w:val="single" w:sz="4" w:space="0" w:color="000000"/>
            </w:tcBorders>
            <w:shd w:val="clear" w:color="auto" w:fill="A8D08D"/>
            <w:vAlign w:val="center"/>
          </w:tcPr>
          <w:p w14:paraId="1826EF54" w14:textId="77777777" w:rsidR="00646361" w:rsidRDefault="00000000">
            <w:pPr>
              <w:jc w:val="center"/>
              <w:rPr>
                <w:rFonts w:ascii="Arial Narrow" w:eastAsia="Arial Narrow" w:hAnsi="Arial Narrow" w:cs="Arial Narrow"/>
                <w:b/>
                <w:sz w:val="20"/>
                <w:szCs w:val="20"/>
              </w:rPr>
            </w:pPr>
            <w:r>
              <w:rPr>
                <w:rFonts w:ascii="Arial Narrow" w:eastAsia="Arial Narrow" w:hAnsi="Arial Narrow" w:cs="Arial Narrow"/>
                <w:b/>
                <w:sz w:val="20"/>
                <w:szCs w:val="20"/>
              </w:rPr>
              <w:t>VERIFICACIÓN DE DOCUMENTOS Y REQUISITOS PARA PAGO</w:t>
            </w:r>
          </w:p>
        </w:tc>
      </w:tr>
      <w:tr w:rsidR="00646361" w14:paraId="00129EE1" w14:textId="77777777">
        <w:trPr>
          <w:gridAfter w:val="1"/>
          <w:wAfter w:w="7" w:type="dxa"/>
          <w:trHeight w:val="720"/>
        </w:trPr>
        <w:tc>
          <w:tcPr>
            <w:tcW w:w="421" w:type="dxa"/>
            <w:tcBorders>
              <w:top w:val="nil"/>
              <w:left w:val="single" w:sz="4" w:space="0" w:color="000000"/>
              <w:bottom w:val="single" w:sz="4" w:space="0" w:color="000000"/>
              <w:right w:val="single" w:sz="4" w:space="0" w:color="000000"/>
            </w:tcBorders>
            <w:shd w:val="clear" w:color="auto" w:fill="auto"/>
            <w:vAlign w:val="center"/>
          </w:tcPr>
          <w:p w14:paraId="3CB291A0"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21</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29896C5C"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Radicar en el Gestor Documental de la Entidad, los soportes para trámite de pago.</w:t>
            </w:r>
          </w:p>
        </w:tc>
        <w:tc>
          <w:tcPr>
            <w:tcW w:w="1843" w:type="dxa"/>
            <w:tcBorders>
              <w:top w:val="nil"/>
              <w:left w:val="nil"/>
              <w:bottom w:val="single" w:sz="4" w:space="0" w:color="000000"/>
              <w:right w:val="single" w:sz="4" w:space="0" w:color="000000"/>
            </w:tcBorders>
            <w:shd w:val="clear" w:color="auto" w:fill="auto"/>
            <w:vAlign w:val="center"/>
          </w:tcPr>
          <w:p w14:paraId="180ED8F8"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Direcciones Territoriales / Dependencias Nivel Central / Unidades de Decisión</w:t>
            </w:r>
          </w:p>
        </w:tc>
        <w:tc>
          <w:tcPr>
            <w:tcW w:w="2126" w:type="dxa"/>
            <w:tcBorders>
              <w:top w:val="nil"/>
              <w:left w:val="nil"/>
              <w:bottom w:val="single" w:sz="4" w:space="0" w:color="000000"/>
              <w:right w:val="single" w:sz="4" w:space="0" w:color="000000"/>
            </w:tcBorders>
            <w:shd w:val="clear" w:color="auto" w:fill="auto"/>
            <w:vAlign w:val="center"/>
          </w:tcPr>
          <w:p w14:paraId="0CA669E1"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nil"/>
              <w:bottom w:val="single" w:sz="4" w:space="0" w:color="000000"/>
              <w:right w:val="single" w:sz="4" w:space="0" w:color="000000"/>
            </w:tcBorders>
            <w:shd w:val="clear" w:color="auto" w:fill="auto"/>
            <w:vAlign w:val="center"/>
          </w:tcPr>
          <w:p w14:paraId="673890A9"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Memorando de solicitud de pago con los documentos respectivos.</w:t>
            </w:r>
          </w:p>
        </w:tc>
      </w:tr>
      <w:tr w:rsidR="00646361" w14:paraId="117AFBAB" w14:textId="77777777">
        <w:trPr>
          <w:gridAfter w:val="1"/>
          <w:wAfter w:w="7" w:type="dxa"/>
          <w:trHeight w:val="654"/>
        </w:trPr>
        <w:tc>
          <w:tcPr>
            <w:tcW w:w="421" w:type="dxa"/>
            <w:tcBorders>
              <w:top w:val="nil"/>
              <w:left w:val="single" w:sz="4" w:space="0" w:color="000000"/>
              <w:bottom w:val="single" w:sz="4" w:space="0" w:color="000000"/>
              <w:right w:val="single" w:sz="4" w:space="0" w:color="000000"/>
            </w:tcBorders>
            <w:shd w:val="clear" w:color="auto" w:fill="auto"/>
            <w:vAlign w:val="center"/>
          </w:tcPr>
          <w:p w14:paraId="6565DE66"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22</w:t>
            </w:r>
          </w:p>
        </w:tc>
        <w:tc>
          <w:tcPr>
            <w:tcW w:w="2976" w:type="dxa"/>
            <w:tcBorders>
              <w:top w:val="single" w:sz="4" w:space="0" w:color="000000"/>
              <w:left w:val="nil"/>
              <w:bottom w:val="single" w:sz="4" w:space="0" w:color="000000"/>
              <w:right w:val="single" w:sz="4" w:space="0" w:color="000000"/>
            </w:tcBorders>
            <w:shd w:val="clear" w:color="auto" w:fill="auto"/>
          </w:tcPr>
          <w:p w14:paraId="1011E5E5"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¿Los documentos soporte para trámite de pago, están radicados en el gestor documental ORFEO, de acuerdo a la Lista de Chequeo documentos para trámite de pago?</w:t>
            </w:r>
          </w:p>
          <w:p w14:paraId="19AD4674" w14:textId="77777777" w:rsidR="00646361" w:rsidRDefault="00646361">
            <w:pPr>
              <w:jc w:val="both"/>
              <w:rPr>
                <w:rFonts w:ascii="Arial Narrow" w:eastAsia="Arial Narrow" w:hAnsi="Arial Narrow" w:cs="Arial Narrow"/>
                <w:sz w:val="20"/>
                <w:szCs w:val="20"/>
              </w:rPr>
            </w:pPr>
          </w:p>
          <w:p w14:paraId="277495D3"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NOTA 1:</w:t>
            </w:r>
            <w:r>
              <w:rPr>
                <w:rFonts w:ascii="Arial Narrow" w:eastAsia="Arial Narrow" w:hAnsi="Arial Narrow" w:cs="Arial Narrow"/>
                <w:sz w:val="20"/>
                <w:szCs w:val="20"/>
              </w:rPr>
              <w:t xml:space="preserve"> Para el caso de los contratos se deben verificar que los documentos soportes estén cargados en la Plataforma SECOP y que estén "confirmados" por el supervisor.</w:t>
            </w:r>
          </w:p>
          <w:p w14:paraId="3EA496A5" w14:textId="77777777" w:rsidR="00646361" w:rsidRDefault="00646361">
            <w:pPr>
              <w:jc w:val="both"/>
              <w:rPr>
                <w:rFonts w:ascii="Arial Narrow" w:eastAsia="Arial Narrow" w:hAnsi="Arial Narrow" w:cs="Arial Narrow"/>
                <w:sz w:val="20"/>
                <w:szCs w:val="20"/>
              </w:rPr>
            </w:pPr>
          </w:p>
          <w:p w14:paraId="4B340D5C"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NOTA 2:</w:t>
            </w:r>
            <w:r>
              <w:rPr>
                <w:rFonts w:ascii="Arial Narrow" w:eastAsia="Arial Narrow" w:hAnsi="Arial Narrow" w:cs="Arial Narrow"/>
                <w:sz w:val="20"/>
                <w:szCs w:val="20"/>
              </w:rPr>
              <w:t xml:space="preserve"> Verificar que la cuenta este programada en el PAC.</w:t>
            </w:r>
          </w:p>
        </w:tc>
        <w:tc>
          <w:tcPr>
            <w:tcW w:w="1843" w:type="dxa"/>
            <w:tcBorders>
              <w:top w:val="nil"/>
              <w:left w:val="nil"/>
              <w:bottom w:val="single" w:sz="4" w:space="0" w:color="000000"/>
              <w:right w:val="single" w:sz="4" w:space="0" w:color="000000"/>
            </w:tcBorders>
            <w:shd w:val="clear" w:color="auto" w:fill="auto"/>
            <w:vAlign w:val="center"/>
          </w:tcPr>
          <w:p w14:paraId="26F15EF6"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sz w:val="20"/>
                <w:szCs w:val="20"/>
              </w:rPr>
              <w:t xml:space="preserve">Grupo de Gestión Financiera nivel central </w:t>
            </w:r>
            <w:r>
              <w:rPr>
                <w:rFonts w:ascii="Arial Narrow" w:eastAsia="Arial Narrow" w:hAnsi="Arial Narrow" w:cs="Arial Narrow"/>
                <w:color w:val="000000"/>
                <w:sz w:val="20"/>
                <w:szCs w:val="20"/>
              </w:rPr>
              <w:t>/Grupo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14D4C35C" w14:textId="662BF9AD"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Lista de chequeo de documentos para trámite de pagos/proceso de Gestión Financiera.</w:t>
            </w:r>
          </w:p>
        </w:tc>
        <w:tc>
          <w:tcPr>
            <w:tcW w:w="1924" w:type="dxa"/>
            <w:tcBorders>
              <w:top w:val="nil"/>
              <w:left w:val="nil"/>
              <w:bottom w:val="single" w:sz="4" w:space="0" w:color="000000"/>
              <w:right w:val="single" w:sz="4" w:space="0" w:color="000000"/>
            </w:tcBorders>
            <w:shd w:val="clear" w:color="auto" w:fill="auto"/>
            <w:vAlign w:val="center"/>
          </w:tcPr>
          <w:p w14:paraId="4157588B"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Cuenta radicada en el Gestor Documental Orfeo.</w:t>
            </w:r>
          </w:p>
          <w:p w14:paraId="4EECA835" w14:textId="77777777" w:rsidR="00646361" w:rsidRDefault="00646361">
            <w:pPr>
              <w:jc w:val="both"/>
              <w:rPr>
                <w:rFonts w:ascii="Arial Narrow" w:eastAsia="Arial Narrow" w:hAnsi="Arial Narrow" w:cs="Arial Narrow"/>
                <w:color w:val="000000"/>
                <w:sz w:val="20"/>
                <w:szCs w:val="20"/>
              </w:rPr>
            </w:pPr>
          </w:p>
          <w:p w14:paraId="67FDDFAE"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Cuenta registrada y confirmada en la Plataforma SECOP.</w:t>
            </w:r>
          </w:p>
        </w:tc>
      </w:tr>
      <w:tr w:rsidR="00646361" w14:paraId="4A76CB59" w14:textId="77777777">
        <w:trPr>
          <w:gridAfter w:val="1"/>
          <w:wAfter w:w="7" w:type="dxa"/>
          <w:trHeight w:val="1474"/>
        </w:trPr>
        <w:tc>
          <w:tcPr>
            <w:tcW w:w="421" w:type="dxa"/>
            <w:tcBorders>
              <w:top w:val="nil"/>
              <w:left w:val="single" w:sz="4" w:space="0" w:color="000000"/>
              <w:bottom w:val="single" w:sz="4" w:space="0" w:color="000000"/>
              <w:right w:val="single" w:sz="4" w:space="0" w:color="000000"/>
            </w:tcBorders>
            <w:shd w:val="clear" w:color="auto" w:fill="auto"/>
            <w:vAlign w:val="center"/>
          </w:tcPr>
          <w:p w14:paraId="3615805A"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23</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71E9BD22"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NO</w:t>
            </w:r>
            <w:r>
              <w:rPr>
                <w:rFonts w:ascii="Arial Narrow" w:eastAsia="Arial Narrow" w:hAnsi="Arial Narrow" w:cs="Arial Narrow"/>
                <w:color w:val="000000"/>
                <w:sz w:val="20"/>
                <w:szCs w:val="20"/>
              </w:rPr>
              <w:t>: Devolver al supervisor para ajustar.</w:t>
            </w:r>
          </w:p>
        </w:tc>
        <w:tc>
          <w:tcPr>
            <w:tcW w:w="1843" w:type="dxa"/>
            <w:tcBorders>
              <w:top w:val="nil"/>
              <w:left w:val="nil"/>
              <w:bottom w:val="single" w:sz="4" w:space="0" w:color="000000"/>
              <w:right w:val="single" w:sz="4" w:space="0" w:color="000000"/>
            </w:tcBorders>
            <w:shd w:val="clear" w:color="auto" w:fill="auto"/>
            <w:vAlign w:val="center"/>
          </w:tcPr>
          <w:p w14:paraId="2F09A349"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sz w:val="20"/>
                <w:szCs w:val="20"/>
              </w:rPr>
              <w:t xml:space="preserve">Grupo de Gestión Financiera nivel central </w:t>
            </w:r>
            <w:r>
              <w:rPr>
                <w:rFonts w:ascii="Arial Narrow" w:eastAsia="Arial Narrow" w:hAnsi="Arial Narrow" w:cs="Arial Narrow"/>
                <w:color w:val="000000"/>
                <w:sz w:val="20"/>
                <w:szCs w:val="20"/>
              </w:rPr>
              <w:t>/Grupo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1FC9EA95" w14:textId="77777777" w:rsidR="00646361" w:rsidRDefault="00000000">
            <w:pP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N.A. </w:t>
            </w:r>
          </w:p>
        </w:tc>
        <w:tc>
          <w:tcPr>
            <w:tcW w:w="1924" w:type="dxa"/>
            <w:tcBorders>
              <w:top w:val="nil"/>
              <w:left w:val="nil"/>
              <w:bottom w:val="single" w:sz="4" w:space="0" w:color="000000"/>
              <w:right w:val="single" w:sz="4" w:space="0" w:color="000000"/>
            </w:tcBorders>
            <w:shd w:val="clear" w:color="auto" w:fill="auto"/>
            <w:vAlign w:val="center"/>
          </w:tcPr>
          <w:p w14:paraId="20391F69"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Devolución de la cuenta a través de Gestor Documental.</w:t>
            </w:r>
          </w:p>
        </w:tc>
      </w:tr>
      <w:tr w:rsidR="00646361" w14:paraId="68761065" w14:textId="77777777">
        <w:trPr>
          <w:gridAfter w:val="1"/>
          <w:wAfter w:w="7" w:type="dxa"/>
          <w:trHeight w:val="1980"/>
        </w:trPr>
        <w:tc>
          <w:tcPr>
            <w:tcW w:w="421" w:type="dxa"/>
            <w:tcBorders>
              <w:top w:val="nil"/>
              <w:left w:val="single" w:sz="4" w:space="0" w:color="000000"/>
              <w:bottom w:val="single" w:sz="4" w:space="0" w:color="000000"/>
              <w:right w:val="single" w:sz="4" w:space="0" w:color="000000"/>
            </w:tcBorders>
            <w:shd w:val="clear" w:color="auto" w:fill="auto"/>
            <w:vAlign w:val="center"/>
          </w:tcPr>
          <w:p w14:paraId="4A63E4C1"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lastRenderedPageBreak/>
              <w:t>24</w:t>
            </w:r>
          </w:p>
        </w:tc>
        <w:tc>
          <w:tcPr>
            <w:tcW w:w="2976" w:type="dxa"/>
            <w:tcBorders>
              <w:top w:val="nil"/>
              <w:left w:val="nil"/>
              <w:bottom w:val="single" w:sz="4" w:space="0" w:color="000000"/>
              <w:right w:val="single" w:sz="4" w:space="0" w:color="000000"/>
            </w:tcBorders>
            <w:shd w:val="clear" w:color="auto" w:fill="FFFFFF"/>
            <w:vAlign w:val="center"/>
          </w:tcPr>
          <w:p w14:paraId="754BAEA1"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 xml:space="preserve">SI: </w:t>
            </w:r>
            <w:r>
              <w:rPr>
                <w:rFonts w:ascii="Arial Narrow" w:eastAsia="Arial Narrow" w:hAnsi="Arial Narrow" w:cs="Arial Narrow"/>
                <w:sz w:val="20"/>
                <w:szCs w:val="20"/>
              </w:rPr>
              <w:t>Generar cuenta por pagar en el aplicativo Financiero establecido por la Entidad y/o por la Nación.</w:t>
            </w:r>
          </w:p>
        </w:tc>
        <w:tc>
          <w:tcPr>
            <w:tcW w:w="1843" w:type="dxa"/>
            <w:tcBorders>
              <w:top w:val="nil"/>
              <w:left w:val="nil"/>
              <w:bottom w:val="single" w:sz="4" w:space="0" w:color="000000"/>
              <w:right w:val="single" w:sz="4" w:space="0" w:color="000000"/>
            </w:tcBorders>
            <w:shd w:val="clear" w:color="auto" w:fill="auto"/>
            <w:vAlign w:val="center"/>
          </w:tcPr>
          <w:p w14:paraId="7377539E"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sz w:val="20"/>
                <w:szCs w:val="20"/>
              </w:rPr>
              <w:t xml:space="preserve">Grupo de Gestión Financiera nivel central </w:t>
            </w:r>
            <w:r>
              <w:rPr>
                <w:rFonts w:ascii="Arial Narrow" w:eastAsia="Arial Narrow" w:hAnsi="Arial Narrow" w:cs="Arial Narrow"/>
                <w:color w:val="000000"/>
                <w:sz w:val="20"/>
                <w:szCs w:val="20"/>
              </w:rPr>
              <w:t>/Grupo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43CFBB6D" w14:textId="77777777" w:rsidR="00646361" w:rsidRDefault="00000000">
            <w:pP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N.A.</w:t>
            </w:r>
          </w:p>
        </w:tc>
        <w:tc>
          <w:tcPr>
            <w:tcW w:w="1924" w:type="dxa"/>
            <w:tcBorders>
              <w:top w:val="nil"/>
              <w:left w:val="nil"/>
              <w:bottom w:val="single" w:sz="4" w:space="0" w:color="000000"/>
              <w:right w:val="single" w:sz="4" w:space="0" w:color="000000"/>
            </w:tcBorders>
            <w:shd w:val="clear" w:color="auto" w:fill="FFFFFF"/>
            <w:vAlign w:val="center"/>
          </w:tcPr>
          <w:p w14:paraId="13561526"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Cuenta por Pagar</w:t>
            </w:r>
          </w:p>
        </w:tc>
      </w:tr>
      <w:tr w:rsidR="00646361" w14:paraId="3BFC7AA5" w14:textId="77777777">
        <w:trPr>
          <w:gridAfter w:val="1"/>
          <w:wAfter w:w="7" w:type="dxa"/>
          <w:trHeight w:val="312"/>
        </w:trPr>
        <w:tc>
          <w:tcPr>
            <w:tcW w:w="9290" w:type="dxa"/>
            <w:gridSpan w:val="5"/>
            <w:tcBorders>
              <w:top w:val="single" w:sz="4" w:space="0" w:color="000000"/>
              <w:left w:val="single" w:sz="4" w:space="0" w:color="000000"/>
              <w:bottom w:val="single" w:sz="4" w:space="0" w:color="000000"/>
              <w:right w:val="single" w:sz="4" w:space="0" w:color="000000"/>
            </w:tcBorders>
            <w:shd w:val="clear" w:color="auto" w:fill="A8D08D"/>
            <w:vAlign w:val="center"/>
          </w:tcPr>
          <w:p w14:paraId="145FD85F" w14:textId="77777777" w:rsidR="00646361" w:rsidRDefault="00000000">
            <w:pPr>
              <w:jc w:val="center"/>
              <w:rPr>
                <w:rFonts w:ascii="Arial Narrow" w:eastAsia="Arial Narrow" w:hAnsi="Arial Narrow" w:cs="Arial Narrow"/>
                <w:b/>
                <w:sz w:val="20"/>
                <w:szCs w:val="20"/>
              </w:rPr>
            </w:pPr>
            <w:r>
              <w:rPr>
                <w:rFonts w:ascii="Arial Narrow" w:eastAsia="Arial Narrow" w:hAnsi="Arial Narrow" w:cs="Arial Narrow"/>
                <w:b/>
                <w:sz w:val="20"/>
                <w:szCs w:val="20"/>
              </w:rPr>
              <w:t>AFECTACIÓN CONTABLE</w:t>
            </w:r>
          </w:p>
        </w:tc>
      </w:tr>
      <w:tr w:rsidR="00646361" w14:paraId="7596A669" w14:textId="77777777">
        <w:trPr>
          <w:gridAfter w:val="1"/>
          <w:wAfter w:w="7" w:type="dxa"/>
          <w:trHeight w:val="1871"/>
        </w:trPr>
        <w:tc>
          <w:tcPr>
            <w:tcW w:w="421" w:type="dxa"/>
            <w:tcBorders>
              <w:top w:val="nil"/>
              <w:left w:val="single" w:sz="4" w:space="0" w:color="000000"/>
              <w:bottom w:val="single" w:sz="4" w:space="0" w:color="000000"/>
              <w:right w:val="single" w:sz="4" w:space="0" w:color="000000"/>
            </w:tcBorders>
            <w:shd w:val="clear" w:color="auto" w:fill="FFFFFF"/>
            <w:vAlign w:val="center"/>
          </w:tcPr>
          <w:p w14:paraId="5FF9E661"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25</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1107FA4C"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Alimentar la base datos con los descuentos tributarios que corresponda conforme a la normatividad vigente e incluir la información relacionada con demás deducciones que sean aplicable. </w:t>
            </w:r>
          </w:p>
        </w:tc>
        <w:tc>
          <w:tcPr>
            <w:tcW w:w="1843" w:type="dxa"/>
            <w:tcBorders>
              <w:top w:val="nil"/>
              <w:left w:val="nil"/>
              <w:bottom w:val="single" w:sz="4" w:space="0" w:color="000000"/>
              <w:right w:val="single" w:sz="4" w:space="0" w:color="000000"/>
            </w:tcBorders>
            <w:shd w:val="clear" w:color="auto" w:fill="auto"/>
            <w:vAlign w:val="center"/>
          </w:tcPr>
          <w:p w14:paraId="7A19EE07"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4FCD7A21"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N.A. </w:t>
            </w:r>
          </w:p>
        </w:tc>
        <w:tc>
          <w:tcPr>
            <w:tcW w:w="1924" w:type="dxa"/>
            <w:tcBorders>
              <w:top w:val="nil"/>
              <w:left w:val="nil"/>
              <w:bottom w:val="single" w:sz="4" w:space="0" w:color="000000"/>
              <w:right w:val="single" w:sz="4" w:space="0" w:color="000000"/>
            </w:tcBorders>
            <w:shd w:val="clear" w:color="auto" w:fill="auto"/>
            <w:vAlign w:val="center"/>
          </w:tcPr>
          <w:p w14:paraId="18D319EF"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Base de datos diligenciada conforme a la información establecida en la documentación recibida.</w:t>
            </w:r>
          </w:p>
        </w:tc>
      </w:tr>
      <w:tr w:rsidR="00646361" w14:paraId="2EE7CEA1" w14:textId="77777777">
        <w:trPr>
          <w:gridAfter w:val="1"/>
          <w:wAfter w:w="7" w:type="dxa"/>
          <w:trHeight w:val="1500"/>
        </w:trPr>
        <w:tc>
          <w:tcPr>
            <w:tcW w:w="421" w:type="dxa"/>
            <w:tcBorders>
              <w:top w:val="nil"/>
              <w:left w:val="single" w:sz="4" w:space="0" w:color="000000"/>
              <w:bottom w:val="single" w:sz="4" w:space="0" w:color="000000"/>
              <w:right w:val="single" w:sz="4" w:space="0" w:color="000000"/>
            </w:tcBorders>
            <w:shd w:val="clear" w:color="auto" w:fill="FFFFFF"/>
            <w:vAlign w:val="center"/>
          </w:tcPr>
          <w:p w14:paraId="2F7AFA04"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26</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1BD62646"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Realizar la aprobación de pago en SECOP II de los documentos cargados por el contratista y confirmados por el supervisor.</w:t>
            </w:r>
          </w:p>
        </w:tc>
        <w:tc>
          <w:tcPr>
            <w:tcW w:w="1843" w:type="dxa"/>
            <w:tcBorders>
              <w:top w:val="nil"/>
              <w:left w:val="nil"/>
              <w:bottom w:val="single" w:sz="4" w:space="0" w:color="000000"/>
              <w:right w:val="single" w:sz="4" w:space="0" w:color="000000"/>
            </w:tcBorders>
            <w:shd w:val="clear" w:color="auto" w:fill="auto"/>
            <w:vAlign w:val="center"/>
          </w:tcPr>
          <w:p w14:paraId="01871577"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364F1507"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Guía de gestión contractual Entidades Estatales SECOP II</w:t>
            </w:r>
          </w:p>
        </w:tc>
        <w:tc>
          <w:tcPr>
            <w:tcW w:w="1924" w:type="dxa"/>
            <w:tcBorders>
              <w:top w:val="nil"/>
              <w:left w:val="nil"/>
              <w:bottom w:val="single" w:sz="4" w:space="0" w:color="000000"/>
              <w:right w:val="single" w:sz="4" w:space="0" w:color="000000"/>
            </w:tcBorders>
            <w:shd w:val="clear" w:color="auto" w:fill="auto"/>
            <w:vAlign w:val="center"/>
          </w:tcPr>
          <w:p w14:paraId="12E67A20"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Aprobación en SECOP II</w:t>
            </w:r>
          </w:p>
        </w:tc>
      </w:tr>
      <w:tr w:rsidR="00646361" w14:paraId="17368E82" w14:textId="77777777">
        <w:trPr>
          <w:gridAfter w:val="1"/>
          <w:wAfter w:w="7" w:type="dxa"/>
          <w:trHeight w:val="1440"/>
        </w:trPr>
        <w:tc>
          <w:tcPr>
            <w:tcW w:w="421" w:type="dxa"/>
            <w:tcBorders>
              <w:top w:val="nil"/>
              <w:left w:val="single" w:sz="4" w:space="0" w:color="000000"/>
              <w:bottom w:val="single" w:sz="4" w:space="0" w:color="000000"/>
              <w:right w:val="single" w:sz="4" w:space="0" w:color="000000"/>
            </w:tcBorders>
            <w:shd w:val="clear" w:color="auto" w:fill="FFFFFF"/>
            <w:vAlign w:val="center"/>
          </w:tcPr>
          <w:p w14:paraId="0DEEC863"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27</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1C8A45E6"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Elaborar el documento soporte para los bienes y servicios adquiridos con terceros que no están obligados a facturar, conforme la normatividad vigente.</w:t>
            </w:r>
          </w:p>
        </w:tc>
        <w:tc>
          <w:tcPr>
            <w:tcW w:w="1843" w:type="dxa"/>
            <w:tcBorders>
              <w:top w:val="nil"/>
              <w:left w:val="nil"/>
              <w:bottom w:val="single" w:sz="4" w:space="0" w:color="000000"/>
              <w:right w:val="single" w:sz="4" w:space="0" w:color="000000"/>
            </w:tcBorders>
            <w:shd w:val="clear" w:color="auto" w:fill="auto"/>
            <w:vAlign w:val="center"/>
          </w:tcPr>
          <w:p w14:paraId="7FA84A6A"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763BB7BF"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nil"/>
              <w:bottom w:val="single" w:sz="4" w:space="0" w:color="000000"/>
              <w:right w:val="single" w:sz="4" w:space="0" w:color="000000"/>
            </w:tcBorders>
            <w:shd w:val="clear" w:color="auto" w:fill="auto"/>
            <w:vAlign w:val="center"/>
          </w:tcPr>
          <w:p w14:paraId="6C05024F"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Documento soporte</w:t>
            </w:r>
          </w:p>
        </w:tc>
      </w:tr>
      <w:tr w:rsidR="00646361" w14:paraId="18A72AFD" w14:textId="77777777">
        <w:trPr>
          <w:gridAfter w:val="1"/>
          <w:wAfter w:w="7" w:type="dxa"/>
          <w:trHeight w:val="2268"/>
        </w:trPr>
        <w:tc>
          <w:tcPr>
            <w:tcW w:w="421" w:type="dxa"/>
            <w:tcBorders>
              <w:top w:val="nil"/>
              <w:left w:val="single" w:sz="4" w:space="0" w:color="000000"/>
              <w:bottom w:val="single" w:sz="4" w:space="0" w:color="000000"/>
              <w:right w:val="single" w:sz="4" w:space="0" w:color="000000"/>
            </w:tcBorders>
            <w:shd w:val="clear" w:color="auto" w:fill="FFFFFF"/>
            <w:vAlign w:val="center"/>
          </w:tcPr>
          <w:p w14:paraId="2305C3CE" w14:textId="77777777" w:rsidR="00646361" w:rsidRDefault="00000000">
            <w:pPr>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28</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2F35809E"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Generar obligación presupuestal en el SIIF teniendo en cuenta las deducciones y la afectación contable.</w:t>
            </w:r>
          </w:p>
          <w:p w14:paraId="3293EB84" w14:textId="77777777" w:rsidR="00646361" w:rsidRDefault="00646361">
            <w:pPr>
              <w:jc w:val="both"/>
              <w:rPr>
                <w:rFonts w:ascii="Arial Narrow" w:eastAsia="Arial Narrow" w:hAnsi="Arial Narrow" w:cs="Arial Narrow"/>
                <w:b/>
                <w:sz w:val="20"/>
                <w:szCs w:val="20"/>
              </w:rPr>
            </w:pPr>
          </w:p>
          <w:p w14:paraId="6FBEF0AE" w14:textId="4F9137A0"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NOTA:</w:t>
            </w:r>
            <w:r>
              <w:rPr>
                <w:rFonts w:ascii="Arial Narrow" w:eastAsia="Arial Narrow" w:hAnsi="Arial Narrow" w:cs="Arial Narrow"/>
                <w:sz w:val="20"/>
                <w:szCs w:val="20"/>
              </w:rPr>
              <w:t xml:space="preserve"> El responsable de generar la obligación presupuestal debe revisar el uso presupuestal (acción requerida dentro del proceso)</w:t>
            </w:r>
          </w:p>
        </w:tc>
        <w:tc>
          <w:tcPr>
            <w:tcW w:w="1843" w:type="dxa"/>
            <w:tcBorders>
              <w:top w:val="nil"/>
              <w:left w:val="nil"/>
              <w:bottom w:val="single" w:sz="4" w:space="0" w:color="000000"/>
              <w:right w:val="single" w:sz="4" w:space="0" w:color="000000"/>
            </w:tcBorders>
            <w:shd w:val="clear" w:color="auto" w:fill="auto"/>
            <w:vAlign w:val="center"/>
          </w:tcPr>
          <w:p w14:paraId="0B24393A"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07B41CD9"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N.A.</w:t>
            </w:r>
          </w:p>
        </w:tc>
        <w:tc>
          <w:tcPr>
            <w:tcW w:w="1924" w:type="dxa"/>
            <w:tcBorders>
              <w:top w:val="nil"/>
              <w:left w:val="nil"/>
              <w:bottom w:val="single" w:sz="4" w:space="0" w:color="000000"/>
              <w:right w:val="single" w:sz="4" w:space="0" w:color="000000"/>
            </w:tcBorders>
            <w:shd w:val="clear" w:color="auto" w:fill="auto"/>
            <w:vAlign w:val="center"/>
          </w:tcPr>
          <w:p w14:paraId="23C35BD8"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Obligación presupuestal validada y firmada</w:t>
            </w:r>
          </w:p>
        </w:tc>
      </w:tr>
      <w:tr w:rsidR="00646361" w14:paraId="1BC9823C" w14:textId="77777777">
        <w:trPr>
          <w:gridAfter w:val="1"/>
          <w:wAfter w:w="7" w:type="dxa"/>
          <w:trHeight w:val="373"/>
        </w:trPr>
        <w:tc>
          <w:tcPr>
            <w:tcW w:w="9290" w:type="dxa"/>
            <w:gridSpan w:val="5"/>
            <w:tcBorders>
              <w:top w:val="nil"/>
              <w:left w:val="single" w:sz="4" w:space="0" w:color="000000"/>
              <w:bottom w:val="single" w:sz="4" w:space="0" w:color="000000"/>
              <w:right w:val="single" w:sz="4" w:space="0" w:color="000000"/>
            </w:tcBorders>
            <w:shd w:val="clear" w:color="auto" w:fill="A8D08D"/>
            <w:vAlign w:val="center"/>
          </w:tcPr>
          <w:p w14:paraId="6028E441"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b/>
                <w:color w:val="000000"/>
                <w:sz w:val="20"/>
                <w:szCs w:val="20"/>
              </w:rPr>
              <w:t>TRÁMITE DE PAGO</w:t>
            </w:r>
          </w:p>
        </w:tc>
      </w:tr>
      <w:tr w:rsidR="00646361" w14:paraId="75B4F587" w14:textId="77777777">
        <w:trPr>
          <w:gridAfter w:val="1"/>
          <w:wAfter w:w="7" w:type="dxa"/>
          <w:trHeight w:val="1155"/>
        </w:trPr>
        <w:tc>
          <w:tcPr>
            <w:tcW w:w="421" w:type="dxa"/>
            <w:tcBorders>
              <w:top w:val="nil"/>
              <w:left w:val="single" w:sz="4" w:space="0" w:color="000000"/>
              <w:bottom w:val="single" w:sz="4" w:space="0" w:color="000000"/>
              <w:right w:val="single" w:sz="4" w:space="0" w:color="000000"/>
            </w:tcBorders>
            <w:shd w:val="clear" w:color="auto" w:fill="auto"/>
            <w:vAlign w:val="center"/>
          </w:tcPr>
          <w:p w14:paraId="1C95EB80"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29</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3E784DB7"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¿Las deducciones correspondientes se encuentran registradas en la obligación?</w:t>
            </w:r>
          </w:p>
        </w:tc>
        <w:tc>
          <w:tcPr>
            <w:tcW w:w="1843" w:type="dxa"/>
            <w:tcBorders>
              <w:top w:val="nil"/>
              <w:left w:val="nil"/>
              <w:bottom w:val="single" w:sz="4" w:space="0" w:color="000000"/>
              <w:right w:val="single" w:sz="4" w:space="0" w:color="000000"/>
            </w:tcBorders>
            <w:shd w:val="clear" w:color="auto" w:fill="auto"/>
            <w:vAlign w:val="center"/>
          </w:tcPr>
          <w:p w14:paraId="284A3282"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Financiera/Grupo Interno de Trabajo de las Direcciones Territoriales</w:t>
            </w:r>
          </w:p>
        </w:tc>
        <w:tc>
          <w:tcPr>
            <w:tcW w:w="2126" w:type="dxa"/>
            <w:tcBorders>
              <w:top w:val="nil"/>
              <w:left w:val="nil"/>
              <w:bottom w:val="single" w:sz="4" w:space="0" w:color="000000"/>
              <w:right w:val="single" w:sz="4" w:space="0" w:color="000000"/>
            </w:tcBorders>
            <w:shd w:val="clear" w:color="auto" w:fill="auto"/>
            <w:vAlign w:val="center"/>
          </w:tcPr>
          <w:p w14:paraId="41807493"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nil"/>
              <w:bottom w:val="single" w:sz="4" w:space="0" w:color="000000"/>
              <w:right w:val="single" w:sz="4" w:space="0" w:color="000000"/>
            </w:tcBorders>
            <w:shd w:val="clear" w:color="auto" w:fill="auto"/>
            <w:vAlign w:val="center"/>
          </w:tcPr>
          <w:p w14:paraId="780512F3"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Base de Datos de Impuestos y Deducciones Actualizada / Obligación.</w:t>
            </w:r>
          </w:p>
        </w:tc>
      </w:tr>
      <w:tr w:rsidR="00646361" w14:paraId="433374B2" w14:textId="77777777">
        <w:trPr>
          <w:gridAfter w:val="1"/>
          <w:wAfter w:w="7" w:type="dxa"/>
          <w:trHeight w:val="1155"/>
        </w:trPr>
        <w:tc>
          <w:tcPr>
            <w:tcW w:w="421" w:type="dxa"/>
            <w:tcBorders>
              <w:top w:val="nil"/>
              <w:left w:val="single" w:sz="4" w:space="0" w:color="000000"/>
              <w:bottom w:val="single" w:sz="4" w:space="0" w:color="000000"/>
              <w:right w:val="single" w:sz="4" w:space="0" w:color="000000"/>
            </w:tcBorders>
            <w:shd w:val="clear" w:color="auto" w:fill="auto"/>
            <w:vAlign w:val="center"/>
          </w:tcPr>
          <w:p w14:paraId="3A3C229F"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lastRenderedPageBreak/>
              <w:t>30</w:t>
            </w:r>
          </w:p>
        </w:tc>
        <w:tc>
          <w:tcPr>
            <w:tcW w:w="2976" w:type="dxa"/>
            <w:tcBorders>
              <w:top w:val="nil"/>
              <w:left w:val="nil"/>
              <w:bottom w:val="single" w:sz="4" w:space="0" w:color="000000"/>
              <w:right w:val="single" w:sz="4" w:space="0" w:color="000000"/>
            </w:tcBorders>
            <w:shd w:val="clear" w:color="auto" w:fill="FFFFFF"/>
            <w:vAlign w:val="center"/>
          </w:tcPr>
          <w:p w14:paraId="3008FADD" w14:textId="77777777" w:rsidR="00646361" w:rsidRDefault="00000000">
            <w:pPr>
              <w:jc w:val="both"/>
              <w:rPr>
                <w:rFonts w:ascii="Arial Narrow" w:eastAsia="Arial Narrow" w:hAnsi="Arial Narrow" w:cs="Arial Narrow"/>
                <w:color w:val="FF0000"/>
                <w:sz w:val="20"/>
                <w:szCs w:val="20"/>
              </w:rPr>
            </w:pPr>
            <w:r>
              <w:rPr>
                <w:rFonts w:ascii="Arial Narrow" w:eastAsia="Arial Narrow" w:hAnsi="Arial Narrow" w:cs="Arial Narrow"/>
                <w:b/>
                <w:color w:val="000000"/>
                <w:sz w:val="20"/>
                <w:szCs w:val="20"/>
              </w:rPr>
              <w:t>SI:</w:t>
            </w:r>
            <w:r>
              <w:rPr>
                <w:rFonts w:ascii="Arial Narrow" w:eastAsia="Arial Narrow" w:hAnsi="Arial Narrow" w:cs="Arial Narrow"/>
                <w:color w:val="000000"/>
                <w:sz w:val="20"/>
                <w:szCs w:val="20"/>
              </w:rPr>
              <w:t xml:space="preserve"> Elaborar la orden de pago en los sistemas financieros que establezca la Entidad y/o la Nación.</w:t>
            </w:r>
          </w:p>
        </w:tc>
        <w:tc>
          <w:tcPr>
            <w:tcW w:w="1843" w:type="dxa"/>
            <w:tcBorders>
              <w:top w:val="nil"/>
              <w:left w:val="nil"/>
              <w:bottom w:val="single" w:sz="4" w:space="0" w:color="000000"/>
              <w:right w:val="single" w:sz="4" w:space="0" w:color="000000"/>
            </w:tcBorders>
            <w:shd w:val="clear" w:color="auto" w:fill="auto"/>
            <w:vAlign w:val="center"/>
          </w:tcPr>
          <w:p w14:paraId="638CC69A"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 - Tesorería / Grupo Interno de trabajo de las Direcciones Territoriales - Tesorería</w:t>
            </w:r>
          </w:p>
        </w:tc>
        <w:tc>
          <w:tcPr>
            <w:tcW w:w="2126" w:type="dxa"/>
            <w:tcBorders>
              <w:top w:val="nil"/>
              <w:left w:val="nil"/>
              <w:bottom w:val="single" w:sz="4" w:space="0" w:color="000000"/>
              <w:right w:val="single" w:sz="4" w:space="0" w:color="000000"/>
            </w:tcBorders>
            <w:shd w:val="clear" w:color="auto" w:fill="auto"/>
            <w:vAlign w:val="center"/>
          </w:tcPr>
          <w:p w14:paraId="2AABE560"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nil"/>
              <w:bottom w:val="single" w:sz="4" w:space="0" w:color="000000"/>
              <w:right w:val="single" w:sz="4" w:space="0" w:color="000000"/>
            </w:tcBorders>
            <w:shd w:val="clear" w:color="auto" w:fill="auto"/>
            <w:vAlign w:val="center"/>
          </w:tcPr>
          <w:p w14:paraId="1F8B6F24"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Orden de Pago</w:t>
            </w:r>
          </w:p>
        </w:tc>
      </w:tr>
      <w:tr w:rsidR="00646361" w14:paraId="33E57BF5" w14:textId="77777777">
        <w:trPr>
          <w:gridAfter w:val="1"/>
          <w:wAfter w:w="7" w:type="dxa"/>
          <w:trHeight w:val="1155"/>
        </w:trPr>
        <w:tc>
          <w:tcPr>
            <w:tcW w:w="421" w:type="dxa"/>
            <w:tcBorders>
              <w:top w:val="nil"/>
              <w:left w:val="single" w:sz="4" w:space="0" w:color="000000"/>
              <w:bottom w:val="single" w:sz="4" w:space="0" w:color="000000"/>
              <w:right w:val="single" w:sz="4" w:space="0" w:color="000000"/>
            </w:tcBorders>
            <w:shd w:val="clear" w:color="auto" w:fill="auto"/>
            <w:vAlign w:val="center"/>
          </w:tcPr>
          <w:p w14:paraId="2810A87B"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31</w:t>
            </w:r>
          </w:p>
        </w:tc>
        <w:tc>
          <w:tcPr>
            <w:tcW w:w="2976" w:type="dxa"/>
            <w:tcBorders>
              <w:top w:val="nil"/>
              <w:left w:val="nil"/>
              <w:bottom w:val="single" w:sz="4" w:space="0" w:color="000000"/>
              <w:right w:val="single" w:sz="4" w:space="0" w:color="000000"/>
            </w:tcBorders>
            <w:shd w:val="clear" w:color="auto" w:fill="FFFFFF"/>
            <w:vAlign w:val="center"/>
          </w:tcPr>
          <w:p w14:paraId="221C4C07"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b/>
                <w:sz w:val="20"/>
                <w:szCs w:val="20"/>
              </w:rPr>
              <w:t>NO</w:t>
            </w:r>
            <w:r>
              <w:rPr>
                <w:rFonts w:ascii="Arial Narrow" w:eastAsia="Arial Narrow" w:hAnsi="Arial Narrow" w:cs="Arial Narrow"/>
                <w:sz w:val="20"/>
                <w:szCs w:val="20"/>
              </w:rPr>
              <w:t>: Devolver a contabilidad para el ajuste que se requiera.</w:t>
            </w:r>
          </w:p>
        </w:tc>
        <w:tc>
          <w:tcPr>
            <w:tcW w:w="1843" w:type="dxa"/>
            <w:tcBorders>
              <w:top w:val="nil"/>
              <w:left w:val="nil"/>
              <w:bottom w:val="single" w:sz="4" w:space="0" w:color="000000"/>
              <w:right w:val="single" w:sz="4" w:space="0" w:color="000000"/>
            </w:tcBorders>
            <w:shd w:val="clear" w:color="auto" w:fill="auto"/>
            <w:vAlign w:val="center"/>
          </w:tcPr>
          <w:p w14:paraId="329D7E1D"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 - Tesorería / Grupo Interno de trabajo de las Direcciones Territoriales - Tesorería</w:t>
            </w:r>
          </w:p>
        </w:tc>
        <w:tc>
          <w:tcPr>
            <w:tcW w:w="2126" w:type="dxa"/>
            <w:tcBorders>
              <w:top w:val="nil"/>
              <w:left w:val="nil"/>
              <w:bottom w:val="single" w:sz="4" w:space="0" w:color="000000"/>
              <w:right w:val="single" w:sz="4" w:space="0" w:color="000000"/>
            </w:tcBorders>
            <w:shd w:val="clear" w:color="auto" w:fill="auto"/>
            <w:vAlign w:val="center"/>
          </w:tcPr>
          <w:p w14:paraId="5EFBE2A5"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nil"/>
              <w:bottom w:val="single" w:sz="4" w:space="0" w:color="000000"/>
              <w:right w:val="single" w:sz="4" w:space="0" w:color="000000"/>
            </w:tcBorders>
            <w:shd w:val="clear" w:color="auto" w:fill="auto"/>
            <w:vAlign w:val="center"/>
          </w:tcPr>
          <w:p w14:paraId="0032B20E"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Devolución de la cuenta a través de Gestor Documental</w:t>
            </w:r>
          </w:p>
        </w:tc>
      </w:tr>
      <w:tr w:rsidR="00646361" w14:paraId="1CD82E6E" w14:textId="77777777">
        <w:trPr>
          <w:gridAfter w:val="1"/>
          <w:wAfter w:w="7" w:type="dxa"/>
          <w:trHeight w:val="975"/>
        </w:trPr>
        <w:tc>
          <w:tcPr>
            <w:tcW w:w="421" w:type="dxa"/>
            <w:tcBorders>
              <w:top w:val="nil"/>
              <w:left w:val="single" w:sz="4" w:space="0" w:color="000000"/>
              <w:bottom w:val="single" w:sz="4" w:space="0" w:color="000000"/>
              <w:right w:val="single" w:sz="4" w:space="0" w:color="000000"/>
            </w:tcBorders>
            <w:shd w:val="clear" w:color="auto" w:fill="auto"/>
            <w:vAlign w:val="center"/>
          </w:tcPr>
          <w:p w14:paraId="05D13AAE"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32</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46C4CA73"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Autorizar la orden de pago en los sistemas financieros que establezca la Entidad y/o la Nación.</w:t>
            </w:r>
          </w:p>
        </w:tc>
        <w:tc>
          <w:tcPr>
            <w:tcW w:w="1843" w:type="dxa"/>
            <w:tcBorders>
              <w:top w:val="nil"/>
              <w:left w:val="nil"/>
              <w:bottom w:val="single" w:sz="4" w:space="0" w:color="000000"/>
              <w:right w:val="single" w:sz="4" w:space="0" w:color="000000"/>
            </w:tcBorders>
            <w:shd w:val="clear" w:color="auto" w:fill="auto"/>
            <w:vAlign w:val="center"/>
          </w:tcPr>
          <w:p w14:paraId="0697822F"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 - Tesorería / Grupo Interno de Trabajo de las Direcciones Territoriales - Tesorería</w:t>
            </w:r>
          </w:p>
        </w:tc>
        <w:tc>
          <w:tcPr>
            <w:tcW w:w="2126" w:type="dxa"/>
            <w:tcBorders>
              <w:top w:val="nil"/>
              <w:left w:val="nil"/>
              <w:bottom w:val="single" w:sz="4" w:space="0" w:color="000000"/>
              <w:right w:val="single" w:sz="4" w:space="0" w:color="000000"/>
            </w:tcBorders>
            <w:shd w:val="clear" w:color="auto" w:fill="auto"/>
            <w:vAlign w:val="center"/>
          </w:tcPr>
          <w:p w14:paraId="7D6A07D5"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nil"/>
              <w:bottom w:val="single" w:sz="4" w:space="0" w:color="000000"/>
              <w:right w:val="single" w:sz="4" w:space="0" w:color="000000"/>
            </w:tcBorders>
            <w:shd w:val="clear" w:color="auto" w:fill="auto"/>
            <w:vAlign w:val="center"/>
          </w:tcPr>
          <w:p w14:paraId="67BB7083"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Orden de Pago autorizada</w:t>
            </w:r>
          </w:p>
        </w:tc>
      </w:tr>
      <w:tr w:rsidR="00646361" w14:paraId="3064CC85" w14:textId="77777777">
        <w:trPr>
          <w:gridAfter w:val="1"/>
          <w:wAfter w:w="7" w:type="dxa"/>
          <w:trHeight w:val="2115"/>
        </w:trPr>
        <w:tc>
          <w:tcPr>
            <w:tcW w:w="421" w:type="dxa"/>
            <w:tcBorders>
              <w:top w:val="nil"/>
              <w:left w:val="single" w:sz="4" w:space="0" w:color="000000"/>
              <w:bottom w:val="single" w:sz="4" w:space="0" w:color="000000"/>
              <w:right w:val="single" w:sz="4" w:space="0" w:color="000000"/>
            </w:tcBorders>
            <w:shd w:val="clear" w:color="auto" w:fill="auto"/>
            <w:vAlign w:val="center"/>
          </w:tcPr>
          <w:p w14:paraId="2C79E776"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33</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3FEA8CDC" w14:textId="2586C7DC"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Verificar que las órdenes de pago culminen su proceso en estado pagado.</w:t>
            </w:r>
          </w:p>
          <w:p w14:paraId="34D221B5" w14:textId="77777777" w:rsidR="00287E4A" w:rsidRDefault="00287E4A">
            <w:pPr>
              <w:jc w:val="both"/>
              <w:rPr>
                <w:rFonts w:ascii="Arial Narrow" w:eastAsia="Arial Narrow" w:hAnsi="Arial Narrow" w:cs="Arial Narrow"/>
                <w:strike/>
                <w:color w:val="000000"/>
                <w:sz w:val="20"/>
                <w:szCs w:val="20"/>
              </w:rPr>
            </w:pPr>
          </w:p>
          <w:p w14:paraId="242AAC44"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NOTA</w:t>
            </w:r>
            <w:r>
              <w:rPr>
                <w:rFonts w:ascii="Arial Narrow" w:eastAsia="Arial Narrow" w:hAnsi="Arial Narrow" w:cs="Arial Narrow"/>
                <w:color w:val="000000"/>
                <w:sz w:val="20"/>
                <w:szCs w:val="20"/>
              </w:rPr>
              <w:t>: Si el pago no fue exitoso se debe identificar la causa de la situación y resolverla.</w:t>
            </w:r>
          </w:p>
        </w:tc>
        <w:tc>
          <w:tcPr>
            <w:tcW w:w="1843" w:type="dxa"/>
            <w:tcBorders>
              <w:top w:val="nil"/>
              <w:left w:val="nil"/>
              <w:bottom w:val="single" w:sz="4" w:space="0" w:color="000000"/>
              <w:right w:val="single" w:sz="4" w:space="0" w:color="000000"/>
            </w:tcBorders>
            <w:shd w:val="clear" w:color="auto" w:fill="auto"/>
            <w:vAlign w:val="center"/>
          </w:tcPr>
          <w:p w14:paraId="141F661A"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 - Tesorería / Grupo Interno de trabajo de las Direcciones Territoriales - Tesorería</w:t>
            </w:r>
          </w:p>
        </w:tc>
        <w:tc>
          <w:tcPr>
            <w:tcW w:w="2126" w:type="dxa"/>
            <w:tcBorders>
              <w:top w:val="nil"/>
              <w:left w:val="nil"/>
              <w:bottom w:val="single" w:sz="4" w:space="0" w:color="000000"/>
              <w:right w:val="single" w:sz="4" w:space="0" w:color="000000"/>
            </w:tcBorders>
            <w:shd w:val="clear" w:color="auto" w:fill="auto"/>
            <w:vAlign w:val="center"/>
          </w:tcPr>
          <w:p w14:paraId="139CAC2B"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nil"/>
              <w:bottom w:val="single" w:sz="4" w:space="0" w:color="000000"/>
              <w:right w:val="single" w:sz="4" w:space="0" w:color="000000"/>
            </w:tcBorders>
            <w:shd w:val="clear" w:color="auto" w:fill="auto"/>
            <w:vAlign w:val="center"/>
          </w:tcPr>
          <w:p w14:paraId="7C85B45A"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Listado de orden de pago en estado pagada</w:t>
            </w:r>
          </w:p>
        </w:tc>
      </w:tr>
      <w:tr w:rsidR="00646361" w14:paraId="6C86617D" w14:textId="77777777">
        <w:trPr>
          <w:gridAfter w:val="1"/>
          <w:wAfter w:w="7" w:type="dxa"/>
          <w:trHeight w:val="1185"/>
        </w:trPr>
        <w:tc>
          <w:tcPr>
            <w:tcW w:w="421" w:type="dxa"/>
            <w:tcBorders>
              <w:top w:val="nil"/>
              <w:left w:val="single" w:sz="4" w:space="0" w:color="000000"/>
              <w:bottom w:val="single" w:sz="4" w:space="0" w:color="000000"/>
              <w:right w:val="single" w:sz="4" w:space="0" w:color="000000"/>
            </w:tcBorders>
            <w:shd w:val="clear" w:color="auto" w:fill="auto"/>
            <w:vAlign w:val="center"/>
          </w:tcPr>
          <w:p w14:paraId="2606CC7B"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34</w:t>
            </w:r>
          </w:p>
        </w:tc>
        <w:tc>
          <w:tcPr>
            <w:tcW w:w="2976" w:type="dxa"/>
            <w:tcBorders>
              <w:top w:val="single" w:sz="4" w:space="0" w:color="000000"/>
              <w:left w:val="nil"/>
              <w:bottom w:val="single" w:sz="4" w:space="0" w:color="000000"/>
              <w:right w:val="single" w:sz="4" w:space="0" w:color="000000"/>
            </w:tcBorders>
            <w:shd w:val="clear" w:color="auto" w:fill="auto"/>
            <w:vAlign w:val="center"/>
          </w:tcPr>
          <w:p w14:paraId="6DDF4D11" w14:textId="77777777" w:rsidR="00646361" w:rsidRDefault="00000000">
            <w:pP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Firmar digitalmente la orden de pago y archivar en el expediente correspondiente en el aplicativo gestor documental, para soporte del Boletín Diario de Caja y Bancos Virtual.</w:t>
            </w:r>
          </w:p>
        </w:tc>
        <w:tc>
          <w:tcPr>
            <w:tcW w:w="1843" w:type="dxa"/>
            <w:tcBorders>
              <w:top w:val="nil"/>
              <w:left w:val="nil"/>
              <w:bottom w:val="single" w:sz="4" w:space="0" w:color="000000"/>
              <w:right w:val="single" w:sz="4" w:space="0" w:color="000000"/>
            </w:tcBorders>
            <w:shd w:val="clear" w:color="auto" w:fill="auto"/>
            <w:vAlign w:val="center"/>
          </w:tcPr>
          <w:p w14:paraId="2A9C82D5" w14:textId="77777777" w:rsidR="0064636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Grupo de Gestión Financiera - Tesorería / Grupo Interno de Trabajo de las Direcciones Territoriales - Tesorería</w:t>
            </w:r>
          </w:p>
        </w:tc>
        <w:tc>
          <w:tcPr>
            <w:tcW w:w="2126" w:type="dxa"/>
            <w:tcBorders>
              <w:top w:val="nil"/>
              <w:left w:val="nil"/>
              <w:bottom w:val="single" w:sz="4" w:space="0" w:color="000000"/>
              <w:right w:val="single" w:sz="4" w:space="0" w:color="000000"/>
            </w:tcBorders>
            <w:shd w:val="clear" w:color="auto" w:fill="auto"/>
            <w:vAlign w:val="center"/>
          </w:tcPr>
          <w:p w14:paraId="5153F062" w14:textId="77777777" w:rsidR="00646361" w:rsidRDefault="00000000">
            <w:pP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924" w:type="dxa"/>
            <w:tcBorders>
              <w:top w:val="nil"/>
              <w:left w:val="nil"/>
              <w:bottom w:val="single" w:sz="4" w:space="0" w:color="000000"/>
              <w:right w:val="single" w:sz="4" w:space="0" w:color="000000"/>
            </w:tcBorders>
            <w:shd w:val="clear" w:color="auto" w:fill="FFFFFF"/>
            <w:vAlign w:val="center"/>
          </w:tcPr>
          <w:p w14:paraId="1C39B2A0" w14:textId="77777777" w:rsidR="0064636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Orden de Pago en estado pagada archivada en expedienten de Orfeo</w:t>
            </w:r>
          </w:p>
        </w:tc>
      </w:tr>
    </w:tbl>
    <w:p w14:paraId="7A56EF8B" w14:textId="77777777" w:rsidR="00646361" w:rsidRDefault="00646361">
      <w:pPr>
        <w:rPr>
          <w:sz w:val="12"/>
          <w:szCs w:val="12"/>
        </w:rPr>
      </w:pPr>
    </w:p>
    <w:p w14:paraId="30C8B76E" w14:textId="77777777" w:rsidR="00287E4A" w:rsidRDefault="00287E4A">
      <w:pPr>
        <w:rPr>
          <w:sz w:val="12"/>
          <w:szCs w:val="12"/>
        </w:rPr>
      </w:pPr>
    </w:p>
    <w:p w14:paraId="5178246F" w14:textId="77777777" w:rsidR="00287E4A" w:rsidRDefault="00287E4A">
      <w:pPr>
        <w:rPr>
          <w:sz w:val="12"/>
          <w:szCs w:val="12"/>
        </w:rPr>
      </w:pPr>
    </w:p>
    <w:p w14:paraId="5BC3054C" w14:textId="77777777" w:rsidR="00287E4A" w:rsidRDefault="00287E4A">
      <w:pPr>
        <w:rPr>
          <w:sz w:val="12"/>
          <w:szCs w:val="12"/>
        </w:rPr>
      </w:pPr>
    </w:p>
    <w:p w14:paraId="51875862" w14:textId="77777777" w:rsidR="00287E4A" w:rsidRDefault="00287E4A">
      <w:pPr>
        <w:rPr>
          <w:sz w:val="12"/>
          <w:szCs w:val="12"/>
        </w:rPr>
      </w:pPr>
    </w:p>
    <w:p w14:paraId="22EFAF5F" w14:textId="77777777" w:rsidR="00287E4A" w:rsidRDefault="00287E4A">
      <w:pPr>
        <w:rPr>
          <w:sz w:val="12"/>
          <w:szCs w:val="12"/>
        </w:rPr>
      </w:pPr>
    </w:p>
    <w:p w14:paraId="6737D150" w14:textId="77777777" w:rsidR="00287E4A" w:rsidRDefault="00287E4A">
      <w:pPr>
        <w:rPr>
          <w:sz w:val="12"/>
          <w:szCs w:val="12"/>
        </w:rPr>
      </w:pPr>
    </w:p>
    <w:p w14:paraId="54A5C93B" w14:textId="77777777" w:rsidR="00287E4A" w:rsidRDefault="00287E4A">
      <w:pPr>
        <w:rPr>
          <w:sz w:val="12"/>
          <w:szCs w:val="12"/>
        </w:rPr>
      </w:pPr>
    </w:p>
    <w:p w14:paraId="0046A525" w14:textId="77777777" w:rsidR="00287E4A" w:rsidRDefault="00287E4A">
      <w:pPr>
        <w:rPr>
          <w:sz w:val="12"/>
          <w:szCs w:val="12"/>
        </w:rPr>
      </w:pPr>
    </w:p>
    <w:p w14:paraId="1F22297F" w14:textId="77777777" w:rsidR="00287E4A" w:rsidRDefault="00287E4A">
      <w:pPr>
        <w:rPr>
          <w:sz w:val="12"/>
          <w:szCs w:val="12"/>
        </w:rPr>
      </w:pPr>
    </w:p>
    <w:p w14:paraId="6F981545" w14:textId="77777777" w:rsidR="00287E4A" w:rsidRDefault="00287E4A">
      <w:pPr>
        <w:rPr>
          <w:sz w:val="12"/>
          <w:szCs w:val="12"/>
        </w:rPr>
      </w:pPr>
    </w:p>
    <w:p w14:paraId="77D5DE4C" w14:textId="77777777" w:rsidR="00287E4A" w:rsidRDefault="00287E4A">
      <w:pPr>
        <w:rPr>
          <w:sz w:val="12"/>
          <w:szCs w:val="12"/>
        </w:rPr>
      </w:pPr>
    </w:p>
    <w:p w14:paraId="2D99F8C2" w14:textId="77777777" w:rsidR="00287E4A" w:rsidRDefault="00287E4A">
      <w:pPr>
        <w:rPr>
          <w:sz w:val="12"/>
          <w:szCs w:val="12"/>
        </w:rPr>
      </w:pPr>
    </w:p>
    <w:p w14:paraId="33F88D5E" w14:textId="77777777" w:rsidR="00287E4A" w:rsidRDefault="00287E4A">
      <w:pPr>
        <w:rPr>
          <w:sz w:val="12"/>
          <w:szCs w:val="12"/>
        </w:rPr>
      </w:pPr>
    </w:p>
    <w:p w14:paraId="7430A081" w14:textId="77777777" w:rsidR="00646361" w:rsidRDefault="00000000">
      <w:pPr>
        <w:pStyle w:val="Ttulo3"/>
        <w:numPr>
          <w:ilvl w:val="0"/>
          <w:numId w:val="1"/>
        </w:numPr>
        <w:tabs>
          <w:tab w:val="left" w:pos="340"/>
        </w:tabs>
        <w:spacing w:before="0" w:after="120" w:line="240" w:lineRule="auto"/>
        <w:ind w:left="340" w:hanging="340"/>
        <w:rPr>
          <w:rFonts w:ascii="Arial Narrow" w:eastAsia="Arial Narrow" w:hAnsi="Arial Narrow" w:cs="Arial Narrow"/>
          <w:sz w:val="22"/>
          <w:szCs w:val="22"/>
        </w:rPr>
      </w:pPr>
      <w:bookmarkStart w:id="49" w:name="_Toc153636493"/>
      <w:r>
        <w:rPr>
          <w:rFonts w:ascii="Arial Narrow" w:eastAsia="Arial Narrow" w:hAnsi="Arial Narrow" w:cs="Arial Narrow"/>
          <w:sz w:val="22"/>
          <w:szCs w:val="22"/>
        </w:rPr>
        <w:lastRenderedPageBreak/>
        <w:t>ANEXOS</w:t>
      </w:r>
      <w:bookmarkEnd w:id="49"/>
      <w:r>
        <w:rPr>
          <w:rFonts w:ascii="Arial Narrow" w:eastAsia="Arial Narrow" w:hAnsi="Arial Narrow" w:cs="Arial Narrow"/>
          <w:sz w:val="22"/>
          <w:szCs w:val="22"/>
        </w:rPr>
        <w:t xml:space="preserve"> </w:t>
      </w:r>
    </w:p>
    <w:p w14:paraId="088A5C31" w14:textId="77777777" w:rsidR="00646361" w:rsidRDefault="00000000">
      <w:pPr>
        <w:numPr>
          <w:ilvl w:val="0"/>
          <w:numId w:val="2"/>
        </w:numPr>
        <w:pBdr>
          <w:top w:val="nil"/>
          <w:left w:val="nil"/>
          <w:bottom w:val="nil"/>
          <w:right w:val="nil"/>
          <w:between w:val="nil"/>
        </w:pBdr>
        <w:tabs>
          <w:tab w:val="left" w:pos="340"/>
        </w:tabs>
        <w:spacing w:before="120" w:after="120"/>
        <w:ind w:left="34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Anexo 1. Flujograma Procedimiento cadena presupuestal </w:t>
      </w:r>
    </w:p>
    <w:p w14:paraId="3EFF89DC" w14:textId="77777777" w:rsidR="00646361" w:rsidRDefault="00000000">
      <w:pPr>
        <w:pStyle w:val="Ttulo3"/>
        <w:numPr>
          <w:ilvl w:val="0"/>
          <w:numId w:val="1"/>
        </w:numPr>
        <w:tabs>
          <w:tab w:val="left" w:pos="340"/>
        </w:tabs>
        <w:spacing w:before="0" w:after="120" w:line="240" w:lineRule="auto"/>
        <w:ind w:left="340" w:hanging="340"/>
        <w:rPr>
          <w:rFonts w:ascii="Arial Narrow" w:eastAsia="Arial Narrow" w:hAnsi="Arial Narrow" w:cs="Arial Narrow"/>
          <w:sz w:val="22"/>
          <w:szCs w:val="22"/>
        </w:rPr>
      </w:pPr>
      <w:bookmarkStart w:id="50" w:name="_Toc153636494"/>
      <w:r>
        <w:rPr>
          <w:rFonts w:ascii="Arial Narrow" w:eastAsia="Arial Narrow" w:hAnsi="Arial Narrow" w:cs="Arial Narrow"/>
          <w:sz w:val="22"/>
          <w:szCs w:val="22"/>
        </w:rPr>
        <w:t>CONTROL DE CAMBIOS</w:t>
      </w:r>
      <w:bookmarkEnd w:id="50"/>
      <w:r>
        <w:rPr>
          <w:rFonts w:ascii="Arial Narrow" w:eastAsia="Arial Narrow" w:hAnsi="Arial Narrow" w:cs="Arial Narrow"/>
          <w:sz w:val="22"/>
          <w:szCs w:val="22"/>
        </w:rPr>
        <w:t xml:space="preserve"> </w:t>
      </w:r>
    </w:p>
    <w:tbl>
      <w:tblPr>
        <w:tblStyle w:val="a1"/>
        <w:tblW w:w="95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8"/>
        <w:gridCol w:w="1276"/>
        <w:gridCol w:w="6443"/>
      </w:tblGrid>
      <w:tr w:rsidR="00646361" w14:paraId="7815C40B" w14:textId="77777777">
        <w:trPr>
          <w:tblHeader/>
          <w:jc w:val="center"/>
        </w:trPr>
        <w:tc>
          <w:tcPr>
            <w:tcW w:w="1838" w:type="dxa"/>
            <w:vAlign w:val="center"/>
          </w:tcPr>
          <w:p w14:paraId="6C589064" w14:textId="77777777" w:rsidR="00646361" w:rsidRDefault="0000000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FECHA DE VIGENCIA VERSIÓN ANTERIOR</w:t>
            </w:r>
          </w:p>
        </w:tc>
        <w:tc>
          <w:tcPr>
            <w:tcW w:w="1276" w:type="dxa"/>
            <w:vAlign w:val="center"/>
          </w:tcPr>
          <w:p w14:paraId="1CA83382" w14:textId="77777777" w:rsidR="00646361" w:rsidRDefault="0000000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VERSIÓN ANTERIOR</w:t>
            </w:r>
          </w:p>
        </w:tc>
        <w:tc>
          <w:tcPr>
            <w:tcW w:w="6443" w:type="dxa"/>
            <w:vAlign w:val="center"/>
          </w:tcPr>
          <w:p w14:paraId="7BCCBA58" w14:textId="77777777" w:rsidR="00646361" w:rsidRDefault="0000000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MOTIVO DE LA MODIFICACIÓN</w:t>
            </w:r>
          </w:p>
        </w:tc>
      </w:tr>
      <w:tr w:rsidR="00287E4A" w14:paraId="2D904A7F" w14:textId="77777777">
        <w:trPr>
          <w:trHeight w:val="362"/>
          <w:jc w:val="center"/>
        </w:trPr>
        <w:tc>
          <w:tcPr>
            <w:tcW w:w="1838" w:type="dxa"/>
            <w:vAlign w:val="center"/>
          </w:tcPr>
          <w:p w14:paraId="760EC06C" w14:textId="7452D705" w:rsidR="00287E4A" w:rsidRDefault="00287E4A" w:rsidP="00287E4A">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18/02/2021</w:t>
            </w:r>
          </w:p>
        </w:tc>
        <w:tc>
          <w:tcPr>
            <w:tcW w:w="1276" w:type="dxa"/>
            <w:vAlign w:val="center"/>
          </w:tcPr>
          <w:p w14:paraId="2EF8D4C3" w14:textId="5D5582F6" w:rsidR="00287E4A" w:rsidRDefault="00287E4A" w:rsidP="00287E4A">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5</w:t>
            </w:r>
          </w:p>
        </w:tc>
        <w:tc>
          <w:tcPr>
            <w:tcW w:w="6443" w:type="dxa"/>
            <w:vAlign w:val="center"/>
          </w:tcPr>
          <w:p w14:paraId="7AB5DA9A" w14:textId="48B27EA7" w:rsidR="00287E4A" w:rsidRDefault="00287E4A" w:rsidP="00287E4A">
            <w:pPr>
              <w:pBdr>
                <w:top w:val="nil"/>
                <w:left w:val="nil"/>
                <w:bottom w:val="nil"/>
                <w:right w:val="nil"/>
                <w:between w:val="nil"/>
              </w:pBdr>
              <w:tabs>
                <w:tab w:val="center" w:pos="4252"/>
                <w:tab w:val="right" w:pos="8504"/>
              </w:tabs>
              <w:spacing w:before="120" w:after="120"/>
              <w:jc w:val="both"/>
              <w:rPr>
                <w:rFonts w:ascii="Arial Narrow" w:eastAsia="Arial Narrow" w:hAnsi="Arial Narrow" w:cs="Arial Narrow"/>
                <w:color w:val="000000"/>
                <w:sz w:val="20"/>
                <w:szCs w:val="20"/>
                <w:highlight w:val="yellow"/>
              </w:rPr>
            </w:pPr>
            <w:r>
              <w:rPr>
                <w:rFonts w:ascii="Arial Narrow" w:eastAsia="Arial Narrow" w:hAnsi="Arial Narrow" w:cs="Arial Narrow"/>
                <w:color w:val="000000"/>
                <w:sz w:val="20"/>
                <w:szCs w:val="20"/>
              </w:rPr>
              <w:t>Se modifica la Actividad No. 10, antes remitía a la actividad No. 13, se modificó para que remita a la actividad No. 20</w:t>
            </w:r>
          </w:p>
        </w:tc>
      </w:tr>
      <w:tr w:rsidR="00646361" w14:paraId="4AD3F953" w14:textId="77777777">
        <w:trPr>
          <w:trHeight w:val="362"/>
          <w:jc w:val="center"/>
        </w:trPr>
        <w:tc>
          <w:tcPr>
            <w:tcW w:w="1838" w:type="dxa"/>
            <w:vAlign w:val="center"/>
          </w:tcPr>
          <w:p w14:paraId="1386AA0E" w14:textId="71D1CFA9" w:rsidR="00646361" w:rsidRDefault="00287E4A">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18/10/2022</w:t>
            </w:r>
          </w:p>
        </w:tc>
        <w:tc>
          <w:tcPr>
            <w:tcW w:w="1276" w:type="dxa"/>
            <w:vAlign w:val="center"/>
          </w:tcPr>
          <w:p w14:paraId="30368C3D" w14:textId="5B74FE66" w:rsidR="00646361" w:rsidRDefault="00287E4A">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6</w:t>
            </w:r>
          </w:p>
        </w:tc>
        <w:tc>
          <w:tcPr>
            <w:tcW w:w="6443" w:type="dxa"/>
            <w:vAlign w:val="center"/>
          </w:tcPr>
          <w:p w14:paraId="2F0221D6" w14:textId="77777777" w:rsidR="00A8182D" w:rsidRPr="00A8182D" w:rsidRDefault="00A8182D" w:rsidP="00A8182D">
            <w:pPr>
              <w:pStyle w:val="NormalWeb"/>
              <w:spacing w:before="60" w:after="60"/>
              <w:jc w:val="both"/>
              <w:rPr>
                <w:rFonts w:ascii="Arial Narrow" w:hAnsi="Arial Narrow"/>
                <w:color w:val="000000"/>
                <w:sz w:val="20"/>
                <w:szCs w:val="20"/>
                <w:lang w:val="es-CO"/>
              </w:rPr>
            </w:pPr>
            <w:r w:rsidRPr="00A8182D">
              <w:rPr>
                <w:rFonts w:ascii="Arial Narrow" w:hAnsi="Arial Narrow"/>
                <w:color w:val="000000"/>
                <w:sz w:val="20"/>
                <w:szCs w:val="20"/>
                <w:lang w:val="es-CO"/>
              </w:rPr>
              <w:t>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https://drive.google.com/drive/u/1/folders/1Tu2ChzlvgSaXxc10UpqzX-SVhu095Kvv</w:t>
            </w:r>
          </w:p>
          <w:p w14:paraId="37AEDFFF" w14:textId="7FD8D4F2" w:rsidR="00646361" w:rsidRPr="00287E4A" w:rsidRDefault="00A8182D" w:rsidP="00A8182D">
            <w:pPr>
              <w:pStyle w:val="NormalWeb"/>
              <w:spacing w:before="60" w:after="60"/>
              <w:jc w:val="both"/>
              <w:rPr>
                <w:lang w:val="es-CO"/>
              </w:rPr>
            </w:pPr>
            <w:r w:rsidRPr="00A8182D">
              <w:rPr>
                <w:rFonts w:ascii="Arial Narrow" w:hAnsi="Arial Narrow"/>
                <w:color w:val="000000"/>
                <w:sz w:val="20"/>
                <w:szCs w:val="20"/>
                <w:lang w:val="es-CO"/>
              </w:rPr>
              <w:t>Las fechas y nombres que aparecen en el control de revisión y aprobación (Créditos), obedecen a las fechas registradas en el documento antes de la migración del documento al nuevo mapa de procesos.</w:t>
            </w:r>
          </w:p>
        </w:tc>
      </w:tr>
    </w:tbl>
    <w:p w14:paraId="4110CE21" w14:textId="77777777" w:rsidR="00646361" w:rsidRDefault="00646361">
      <w:pPr>
        <w:rPr>
          <w:rFonts w:ascii="Arial Narrow" w:eastAsia="Arial Narrow" w:hAnsi="Arial Narrow" w:cs="Arial Narrow"/>
          <w:sz w:val="22"/>
          <w:szCs w:val="22"/>
        </w:rPr>
      </w:pPr>
    </w:p>
    <w:tbl>
      <w:tblPr>
        <w:tblStyle w:val="a2"/>
        <w:tblW w:w="9498" w:type="dxa"/>
        <w:tblInd w:w="-5" w:type="dxa"/>
        <w:tblLayout w:type="fixed"/>
        <w:tblLook w:val="0400" w:firstRow="0" w:lastRow="0" w:firstColumn="0" w:lastColumn="0" w:noHBand="0" w:noVBand="1"/>
      </w:tblPr>
      <w:tblGrid>
        <w:gridCol w:w="1300"/>
        <w:gridCol w:w="973"/>
        <w:gridCol w:w="7225"/>
      </w:tblGrid>
      <w:tr w:rsidR="00646361" w14:paraId="420D9638" w14:textId="77777777" w:rsidTr="00287E4A">
        <w:trPr>
          <w:trHeight w:val="330"/>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3CC08DD2" w14:textId="77777777" w:rsidR="00646361" w:rsidRDefault="00000000">
            <w:pPr>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CRÉDITOS </w:t>
            </w:r>
          </w:p>
        </w:tc>
      </w:tr>
      <w:tr w:rsidR="00646361" w14:paraId="61F9AE40" w14:textId="77777777" w:rsidTr="00287E4A">
        <w:trPr>
          <w:trHeight w:val="43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1E48AF86" w14:textId="77777777" w:rsidR="00646361" w:rsidRDefault="00000000">
            <w:pPr>
              <w:jc w:val="center"/>
              <w:rPr>
                <w:rFonts w:ascii="Arial Narrow" w:eastAsia="Arial Narrow" w:hAnsi="Arial Narrow" w:cs="Arial Narrow"/>
                <w:sz w:val="22"/>
                <w:szCs w:val="22"/>
              </w:rPr>
            </w:pPr>
            <w:r>
              <w:rPr>
                <w:rFonts w:ascii="Arial Narrow" w:eastAsia="Arial Narrow" w:hAnsi="Arial Narrow" w:cs="Arial Narrow"/>
                <w:sz w:val="22"/>
                <w:szCs w:val="22"/>
              </w:rPr>
              <w:t xml:space="preserve">Elaboró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65825E9A"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7225" w:type="dxa"/>
            <w:tcBorders>
              <w:top w:val="single" w:sz="4" w:space="0" w:color="000000"/>
              <w:left w:val="nil"/>
              <w:bottom w:val="single" w:sz="4" w:space="0" w:color="000000"/>
              <w:right w:val="single" w:sz="4" w:space="0" w:color="000000"/>
            </w:tcBorders>
            <w:shd w:val="clear" w:color="auto" w:fill="auto"/>
            <w:vAlign w:val="center"/>
          </w:tcPr>
          <w:p w14:paraId="55741941"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Doris Guzmán/Dora Bastidas/Herly Duarte/José Herrera</w:t>
            </w:r>
          </w:p>
        </w:tc>
      </w:tr>
      <w:tr w:rsidR="00646361" w14:paraId="5920F641" w14:textId="77777777" w:rsidTr="00287E4A">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429EACB5"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5C548554"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7225" w:type="dxa"/>
            <w:tcBorders>
              <w:top w:val="single" w:sz="4" w:space="0" w:color="000000"/>
              <w:left w:val="nil"/>
              <w:bottom w:val="single" w:sz="4" w:space="0" w:color="000000"/>
              <w:right w:val="single" w:sz="4" w:space="0" w:color="000000"/>
            </w:tcBorders>
            <w:shd w:val="clear" w:color="auto" w:fill="auto"/>
            <w:vAlign w:val="center"/>
          </w:tcPr>
          <w:p w14:paraId="318BBEBC"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Contratista / Profesional Universitaria / Contratista / Contratista</w:t>
            </w:r>
          </w:p>
        </w:tc>
      </w:tr>
      <w:tr w:rsidR="00646361" w14:paraId="7E9BA486" w14:textId="77777777" w:rsidTr="00287E4A">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60941226"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2B892348"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7225" w:type="dxa"/>
            <w:tcBorders>
              <w:top w:val="single" w:sz="4" w:space="0" w:color="000000"/>
              <w:left w:val="nil"/>
              <w:bottom w:val="single" w:sz="4" w:space="0" w:color="000000"/>
              <w:right w:val="single" w:sz="4" w:space="0" w:color="000000"/>
            </w:tcBorders>
            <w:shd w:val="clear" w:color="auto" w:fill="auto"/>
            <w:vAlign w:val="center"/>
          </w:tcPr>
          <w:p w14:paraId="471B5513"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08/08/2022</w:t>
            </w:r>
          </w:p>
        </w:tc>
      </w:tr>
      <w:tr w:rsidR="00646361" w14:paraId="65D2A540" w14:textId="77777777" w:rsidTr="00287E4A">
        <w:trPr>
          <w:trHeight w:val="43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340394BA" w14:textId="77777777" w:rsidR="00646361" w:rsidRDefault="00000000">
            <w:pPr>
              <w:jc w:val="center"/>
              <w:rPr>
                <w:rFonts w:ascii="Arial Narrow" w:eastAsia="Arial Narrow" w:hAnsi="Arial Narrow" w:cs="Arial Narrow"/>
                <w:sz w:val="22"/>
                <w:szCs w:val="22"/>
              </w:rPr>
            </w:pPr>
            <w:r>
              <w:rPr>
                <w:rFonts w:ascii="Arial Narrow" w:eastAsia="Arial Narrow" w:hAnsi="Arial Narrow" w:cs="Arial Narrow"/>
                <w:sz w:val="22"/>
                <w:szCs w:val="22"/>
              </w:rPr>
              <w:t xml:space="preserve">Revisó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086D7AB7"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7225" w:type="dxa"/>
            <w:tcBorders>
              <w:top w:val="single" w:sz="4" w:space="0" w:color="000000"/>
              <w:left w:val="nil"/>
              <w:bottom w:val="single" w:sz="4" w:space="0" w:color="000000"/>
              <w:right w:val="single" w:sz="4" w:space="0" w:color="000000"/>
            </w:tcBorders>
            <w:shd w:val="clear" w:color="auto" w:fill="auto"/>
            <w:vAlign w:val="center"/>
          </w:tcPr>
          <w:p w14:paraId="6B097B78"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Luz Myriam Enríquez </w:t>
            </w:r>
            <w:proofErr w:type="spellStart"/>
            <w:r>
              <w:rPr>
                <w:rFonts w:ascii="Arial Narrow" w:eastAsia="Arial Narrow" w:hAnsi="Arial Narrow" w:cs="Arial Narrow"/>
                <w:sz w:val="22"/>
                <w:szCs w:val="22"/>
              </w:rPr>
              <w:t>Guávita</w:t>
            </w:r>
            <w:proofErr w:type="spellEnd"/>
          </w:p>
        </w:tc>
      </w:tr>
      <w:tr w:rsidR="00646361" w14:paraId="7C57E223" w14:textId="77777777" w:rsidTr="00287E4A">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5D1A6F6D"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5A318702"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7225" w:type="dxa"/>
            <w:tcBorders>
              <w:top w:val="single" w:sz="4" w:space="0" w:color="000000"/>
              <w:left w:val="nil"/>
              <w:bottom w:val="single" w:sz="4" w:space="0" w:color="000000"/>
              <w:right w:val="single" w:sz="4" w:space="0" w:color="000000"/>
            </w:tcBorders>
            <w:shd w:val="clear" w:color="auto" w:fill="auto"/>
            <w:vAlign w:val="center"/>
          </w:tcPr>
          <w:p w14:paraId="39152C79"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Coordinadora Grupo Gestión Financiera</w:t>
            </w:r>
          </w:p>
        </w:tc>
      </w:tr>
      <w:tr w:rsidR="00646361" w14:paraId="7B0BF87E" w14:textId="77777777" w:rsidTr="00287E4A">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528B6428"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488E2DB8"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7225" w:type="dxa"/>
            <w:tcBorders>
              <w:top w:val="single" w:sz="4" w:space="0" w:color="000000"/>
              <w:left w:val="nil"/>
              <w:bottom w:val="single" w:sz="4" w:space="0" w:color="000000"/>
              <w:right w:val="single" w:sz="4" w:space="0" w:color="000000"/>
            </w:tcBorders>
            <w:shd w:val="clear" w:color="auto" w:fill="auto"/>
            <w:vAlign w:val="center"/>
          </w:tcPr>
          <w:p w14:paraId="117CC7DC"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02/08/2022</w:t>
            </w:r>
          </w:p>
        </w:tc>
      </w:tr>
      <w:tr w:rsidR="00646361" w14:paraId="0B1FE417" w14:textId="77777777" w:rsidTr="00287E4A">
        <w:trPr>
          <w:trHeight w:val="45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1548F51C" w14:textId="77777777" w:rsidR="00646361" w:rsidRDefault="00000000">
            <w:pPr>
              <w:jc w:val="center"/>
              <w:rPr>
                <w:rFonts w:ascii="Arial Narrow" w:eastAsia="Arial Narrow" w:hAnsi="Arial Narrow" w:cs="Arial Narrow"/>
                <w:sz w:val="22"/>
                <w:szCs w:val="22"/>
              </w:rPr>
            </w:pPr>
            <w:r>
              <w:rPr>
                <w:rFonts w:ascii="Arial Narrow" w:eastAsia="Arial Narrow" w:hAnsi="Arial Narrow" w:cs="Arial Narrow"/>
                <w:sz w:val="22"/>
                <w:szCs w:val="22"/>
              </w:rPr>
              <w:t>Aprobó</w:t>
            </w:r>
          </w:p>
        </w:tc>
        <w:tc>
          <w:tcPr>
            <w:tcW w:w="973" w:type="dxa"/>
            <w:tcBorders>
              <w:top w:val="single" w:sz="4" w:space="0" w:color="000000"/>
              <w:left w:val="nil"/>
              <w:right w:val="single" w:sz="4" w:space="0" w:color="000000"/>
            </w:tcBorders>
            <w:shd w:val="clear" w:color="auto" w:fill="EEECE1"/>
            <w:vAlign w:val="center"/>
          </w:tcPr>
          <w:p w14:paraId="2AEFE60D"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7225" w:type="dxa"/>
            <w:tcBorders>
              <w:top w:val="single" w:sz="4" w:space="0" w:color="000000"/>
              <w:left w:val="nil"/>
              <w:right w:val="single" w:sz="4" w:space="0" w:color="000000"/>
            </w:tcBorders>
            <w:shd w:val="clear" w:color="auto" w:fill="auto"/>
            <w:vAlign w:val="center"/>
          </w:tcPr>
          <w:p w14:paraId="50594103" w14:textId="77777777" w:rsidR="00646361" w:rsidRDefault="00000000">
            <w:pPr>
              <w:rPr>
                <w:rFonts w:ascii="Arial Narrow" w:eastAsia="Arial Narrow" w:hAnsi="Arial Narrow" w:cs="Arial Narrow"/>
                <w:sz w:val="22"/>
                <w:szCs w:val="22"/>
                <w:highlight w:val="yellow"/>
              </w:rPr>
            </w:pPr>
            <w:r>
              <w:rPr>
                <w:rFonts w:ascii="Arial Narrow" w:eastAsia="Arial Narrow" w:hAnsi="Arial Narrow" w:cs="Arial Narrow"/>
                <w:sz w:val="22"/>
                <w:szCs w:val="22"/>
              </w:rPr>
              <w:t>Nubia Lucía Wilches Quintana</w:t>
            </w:r>
          </w:p>
        </w:tc>
      </w:tr>
      <w:tr w:rsidR="00646361" w14:paraId="0C3F6D39" w14:textId="77777777" w:rsidTr="00287E4A">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617DEB38"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sz w:val="22"/>
                <w:szCs w:val="22"/>
                <w:highlight w:val="yellow"/>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36B5AB45"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7225" w:type="dxa"/>
            <w:tcBorders>
              <w:top w:val="single" w:sz="4" w:space="0" w:color="000000"/>
              <w:left w:val="nil"/>
              <w:bottom w:val="single" w:sz="4" w:space="0" w:color="000000"/>
              <w:right w:val="single" w:sz="4" w:space="0" w:color="000000"/>
            </w:tcBorders>
            <w:shd w:val="clear" w:color="auto" w:fill="auto"/>
            <w:vAlign w:val="center"/>
          </w:tcPr>
          <w:p w14:paraId="72784D6E"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Subdirectora Administrativa y Financiera </w:t>
            </w:r>
          </w:p>
        </w:tc>
      </w:tr>
      <w:tr w:rsidR="00646361" w14:paraId="1739FF14" w14:textId="77777777" w:rsidTr="00287E4A">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784DEBB6"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6058944F"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7225" w:type="dxa"/>
            <w:tcBorders>
              <w:top w:val="single" w:sz="4" w:space="0" w:color="000000"/>
              <w:left w:val="nil"/>
              <w:bottom w:val="single" w:sz="4" w:space="0" w:color="000000"/>
              <w:right w:val="single" w:sz="4" w:space="0" w:color="000000"/>
            </w:tcBorders>
            <w:shd w:val="clear" w:color="auto" w:fill="auto"/>
            <w:vAlign w:val="center"/>
          </w:tcPr>
          <w:p w14:paraId="413E89D1" w14:textId="77777777" w:rsidR="00646361" w:rsidRDefault="00000000">
            <w:pPr>
              <w:rPr>
                <w:rFonts w:ascii="Arial Narrow" w:eastAsia="Arial Narrow" w:hAnsi="Arial Narrow" w:cs="Arial Narrow"/>
                <w:sz w:val="22"/>
                <w:szCs w:val="22"/>
              </w:rPr>
            </w:pPr>
            <w:r>
              <w:rPr>
                <w:rFonts w:ascii="Arial Narrow" w:eastAsia="Arial Narrow" w:hAnsi="Arial Narrow" w:cs="Arial Narrow"/>
                <w:sz w:val="22"/>
                <w:szCs w:val="22"/>
              </w:rPr>
              <w:t>14/09/2022</w:t>
            </w:r>
          </w:p>
        </w:tc>
      </w:tr>
    </w:tbl>
    <w:p w14:paraId="26FB682D" w14:textId="77777777" w:rsidR="00646361" w:rsidRDefault="00646361">
      <w:pPr>
        <w:tabs>
          <w:tab w:val="left" w:pos="1106"/>
        </w:tabs>
        <w:rPr>
          <w:rFonts w:ascii="Arial Narrow" w:eastAsia="Arial Narrow" w:hAnsi="Arial Narrow" w:cs="Arial Narrow"/>
          <w:sz w:val="18"/>
          <w:szCs w:val="18"/>
        </w:rPr>
        <w:sectPr w:rsidR="00646361">
          <w:headerReference w:type="default" r:id="rId8"/>
          <w:footerReference w:type="default" r:id="rId9"/>
          <w:headerReference w:type="first" r:id="rId10"/>
          <w:pgSz w:w="12242" w:h="15842"/>
          <w:pgMar w:top="1701" w:right="1134" w:bottom="1418" w:left="1701" w:header="567" w:footer="709" w:gutter="0"/>
          <w:pgNumType w:start="1"/>
          <w:cols w:space="720"/>
          <w:titlePg/>
        </w:sectPr>
      </w:pPr>
    </w:p>
    <w:p w14:paraId="15D84BE2" w14:textId="7051A96E" w:rsidR="00646361" w:rsidRDefault="00287E4A">
      <w:pPr>
        <w:tabs>
          <w:tab w:val="left" w:pos="1106"/>
        </w:tabs>
        <w:jc w:val="center"/>
        <w:rPr>
          <w:rFonts w:ascii="Arial Narrow" w:eastAsia="Arial Narrow" w:hAnsi="Arial Narrow" w:cs="Arial Narrow"/>
          <w:sz w:val="22"/>
          <w:szCs w:val="22"/>
        </w:rPr>
        <w:sectPr w:rsidR="00646361">
          <w:headerReference w:type="first" r:id="rId11"/>
          <w:pgSz w:w="12242" w:h="15842"/>
          <w:pgMar w:top="1701" w:right="1134" w:bottom="1418" w:left="1701" w:header="567" w:footer="709" w:gutter="0"/>
          <w:cols w:space="720"/>
          <w:titlePg/>
        </w:sectPr>
      </w:pPr>
      <w:r w:rsidRPr="00287E4A">
        <w:rPr>
          <w:rFonts w:eastAsia="Arial Narrow"/>
          <w:noProof/>
        </w:rPr>
        <w:lastRenderedPageBreak/>
        <w:drawing>
          <wp:inline distT="0" distB="0" distL="0" distR="0" wp14:anchorId="34FC7D8D" wp14:editId="3EEEF59F">
            <wp:extent cx="5217795" cy="8079105"/>
            <wp:effectExtent l="0" t="0" r="1905" b="0"/>
            <wp:docPr id="11998272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17795" cy="8079105"/>
                    </a:xfrm>
                    <a:prstGeom prst="rect">
                      <a:avLst/>
                    </a:prstGeom>
                    <a:noFill/>
                    <a:ln>
                      <a:noFill/>
                    </a:ln>
                  </pic:spPr>
                </pic:pic>
              </a:graphicData>
            </a:graphic>
          </wp:inline>
        </w:drawing>
      </w:r>
    </w:p>
    <w:p w14:paraId="25E3E629" w14:textId="7D7B1CC1" w:rsidR="00646361" w:rsidRDefault="00287E4A">
      <w:pPr>
        <w:tabs>
          <w:tab w:val="left" w:pos="1106"/>
        </w:tabs>
        <w:jc w:val="center"/>
        <w:rPr>
          <w:rFonts w:ascii="Arial Narrow" w:eastAsia="Arial Narrow" w:hAnsi="Arial Narrow" w:cs="Arial Narrow"/>
          <w:sz w:val="22"/>
          <w:szCs w:val="22"/>
        </w:rPr>
        <w:sectPr w:rsidR="00646361">
          <w:pgSz w:w="12242" w:h="15842"/>
          <w:pgMar w:top="1701" w:right="1134" w:bottom="1418" w:left="1701" w:header="567" w:footer="709" w:gutter="0"/>
          <w:cols w:space="720"/>
          <w:titlePg/>
        </w:sectPr>
      </w:pPr>
      <w:r w:rsidRPr="00287E4A">
        <w:rPr>
          <w:rFonts w:eastAsia="Arial Narrow"/>
          <w:noProof/>
        </w:rPr>
        <w:lastRenderedPageBreak/>
        <w:drawing>
          <wp:inline distT="0" distB="0" distL="0" distR="0" wp14:anchorId="649B95FD" wp14:editId="1FDD07A6">
            <wp:extent cx="3572510" cy="8079105"/>
            <wp:effectExtent l="0" t="0" r="8890" b="0"/>
            <wp:docPr id="43694732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72510" cy="8079105"/>
                    </a:xfrm>
                    <a:prstGeom prst="rect">
                      <a:avLst/>
                    </a:prstGeom>
                    <a:noFill/>
                    <a:ln>
                      <a:noFill/>
                    </a:ln>
                  </pic:spPr>
                </pic:pic>
              </a:graphicData>
            </a:graphic>
          </wp:inline>
        </w:drawing>
      </w:r>
    </w:p>
    <w:p w14:paraId="33016A31" w14:textId="683FC9E7" w:rsidR="00646361" w:rsidRDefault="00287E4A">
      <w:pPr>
        <w:tabs>
          <w:tab w:val="left" w:pos="1106"/>
        </w:tabs>
        <w:jc w:val="center"/>
        <w:rPr>
          <w:rFonts w:ascii="Arial Narrow" w:eastAsia="Arial Narrow" w:hAnsi="Arial Narrow" w:cs="Arial Narrow"/>
          <w:sz w:val="22"/>
          <w:szCs w:val="22"/>
        </w:rPr>
        <w:sectPr w:rsidR="00646361">
          <w:pgSz w:w="12242" w:h="15842"/>
          <w:pgMar w:top="1701" w:right="1134" w:bottom="1418" w:left="1701" w:header="567" w:footer="709" w:gutter="0"/>
          <w:cols w:space="720"/>
          <w:titlePg/>
        </w:sectPr>
      </w:pPr>
      <w:r w:rsidRPr="00287E4A">
        <w:rPr>
          <w:rFonts w:eastAsia="Arial Narrow"/>
          <w:noProof/>
        </w:rPr>
        <w:lastRenderedPageBreak/>
        <w:drawing>
          <wp:inline distT="0" distB="0" distL="0" distR="0" wp14:anchorId="32BDA55F" wp14:editId="601A33BD">
            <wp:extent cx="5547360" cy="7452360"/>
            <wp:effectExtent l="0" t="0" r="0" b="0"/>
            <wp:docPr id="65915867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47360" cy="7452360"/>
                    </a:xfrm>
                    <a:prstGeom prst="rect">
                      <a:avLst/>
                    </a:prstGeom>
                    <a:noFill/>
                    <a:ln>
                      <a:noFill/>
                    </a:ln>
                  </pic:spPr>
                </pic:pic>
              </a:graphicData>
            </a:graphic>
          </wp:inline>
        </w:drawing>
      </w:r>
    </w:p>
    <w:p w14:paraId="1E6A28E4" w14:textId="25F0B9BC" w:rsidR="00646361" w:rsidRDefault="00287E4A">
      <w:pPr>
        <w:tabs>
          <w:tab w:val="left" w:pos="1106"/>
        </w:tabs>
        <w:jc w:val="center"/>
        <w:rPr>
          <w:rFonts w:ascii="Arial Narrow" w:eastAsia="Arial Narrow" w:hAnsi="Arial Narrow" w:cs="Arial Narrow"/>
          <w:sz w:val="22"/>
          <w:szCs w:val="22"/>
        </w:rPr>
      </w:pPr>
      <w:r w:rsidRPr="00287E4A">
        <w:rPr>
          <w:rFonts w:eastAsia="Arial Narrow"/>
          <w:noProof/>
        </w:rPr>
        <w:lastRenderedPageBreak/>
        <w:drawing>
          <wp:inline distT="0" distB="0" distL="0" distR="0" wp14:anchorId="6F0BE699" wp14:editId="443AFC60">
            <wp:extent cx="3635375" cy="8079105"/>
            <wp:effectExtent l="0" t="0" r="3175" b="0"/>
            <wp:docPr id="12945213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35375" cy="8079105"/>
                    </a:xfrm>
                    <a:prstGeom prst="rect">
                      <a:avLst/>
                    </a:prstGeom>
                    <a:noFill/>
                    <a:ln>
                      <a:noFill/>
                    </a:ln>
                  </pic:spPr>
                </pic:pic>
              </a:graphicData>
            </a:graphic>
          </wp:inline>
        </w:drawing>
      </w:r>
    </w:p>
    <w:sectPr w:rsidR="00646361">
      <w:type w:val="continuous"/>
      <w:pgSz w:w="12242" w:h="15842"/>
      <w:pgMar w:top="1701" w:right="1134" w:bottom="1418" w:left="1701" w:header="56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9786D" w14:textId="77777777" w:rsidR="00CA491F" w:rsidRDefault="00CA491F">
      <w:r>
        <w:separator/>
      </w:r>
    </w:p>
  </w:endnote>
  <w:endnote w:type="continuationSeparator" w:id="0">
    <w:p w14:paraId="01BC203D" w14:textId="77777777" w:rsidR="00CA491F" w:rsidRDefault="00CA4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015DB" w14:textId="77777777" w:rsidR="00646361" w:rsidRDefault="00000000">
    <w:pPr>
      <w:pBdr>
        <w:top w:val="nil"/>
        <w:left w:val="nil"/>
        <w:bottom w:val="nil"/>
        <w:right w:val="nil"/>
        <w:between w:val="nil"/>
      </w:pBdr>
      <w:tabs>
        <w:tab w:val="center" w:pos="4252"/>
        <w:tab w:val="right" w:pos="8504"/>
      </w:tabs>
      <w:spacing w:line="360" w:lineRule="auto"/>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Página </w:t>
    </w:r>
    <w:r>
      <w:rPr>
        <w:rFonts w:ascii="Arial Narrow" w:eastAsia="Arial Narrow" w:hAnsi="Arial Narrow" w:cs="Arial Narrow"/>
        <w:color w:val="000000"/>
        <w:sz w:val="22"/>
        <w:szCs w:val="22"/>
      </w:rPr>
      <w:fldChar w:fldCharType="begin"/>
    </w:r>
    <w:r>
      <w:rPr>
        <w:rFonts w:ascii="Arial Narrow" w:eastAsia="Arial Narrow" w:hAnsi="Arial Narrow" w:cs="Arial Narrow"/>
        <w:color w:val="000000"/>
        <w:sz w:val="22"/>
        <w:szCs w:val="22"/>
      </w:rPr>
      <w:instrText>PAGE</w:instrText>
    </w:r>
    <w:r>
      <w:rPr>
        <w:rFonts w:ascii="Arial Narrow" w:eastAsia="Arial Narrow" w:hAnsi="Arial Narrow" w:cs="Arial Narrow"/>
        <w:color w:val="000000"/>
        <w:sz w:val="22"/>
        <w:szCs w:val="22"/>
      </w:rPr>
      <w:fldChar w:fldCharType="separate"/>
    </w:r>
    <w:r w:rsidR="00287E4A">
      <w:rPr>
        <w:rFonts w:ascii="Arial Narrow" w:eastAsia="Arial Narrow" w:hAnsi="Arial Narrow" w:cs="Arial Narrow"/>
        <w:noProof/>
        <w:color w:val="000000"/>
        <w:sz w:val="22"/>
        <w:szCs w:val="22"/>
      </w:rPr>
      <w:t>2</w:t>
    </w:r>
    <w:r>
      <w:rPr>
        <w:rFonts w:ascii="Arial Narrow" w:eastAsia="Arial Narrow" w:hAnsi="Arial Narrow" w:cs="Arial Narrow"/>
        <w:color w:val="000000"/>
        <w:sz w:val="22"/>
        <w:szCs w:val="22"/>
      </w:rPr>
      <w:fldChar w:fldCharType="end"/>
    </w:r>
    <w:r>
      <w:rPr>
        <w:rFonts w:ascii="Arial Narrow" w:eastAsia="Arial Narrow" w:hAnsi="Arial Narrow" w:cs="Arial Narrow"/>
        <w:color w:val="000000"/>
        <w:sz w:val="22"/>
        <w:szCs w:val="22"/>
      </w:rPr>
      <w:t xml:space="preserve"> de 11</w:t>
    </w:r>
  </w:p>
  <w:p w14:paraId="1A8361C1"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AC16C" w14:textId="77777777" w:rsidR="00CA491F" w:rsidRDefault="00CA491F">
      <w:r>
        <w:separator/>
      </w:r>
    </w:p>
  </w:footnote>
  <w:footnote w:type="continuationSeparator" w:id="0">
    <w:p w14:paraId="1ADBE15B" w14:textId="77777777" w:rsidR="00CA491F" w:rsidRDefault="00CA4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D77A1" w14:textId="77777777" w:rsidR="00646361" w:rsidRDefault="00646361">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4"/>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646361" w14:paraId="0E85337B" w14:textId="77777777">
      <w:trPr>
        <w:cantSplit/>
        <w:trHeight w:val="567"/>
        <w:tblHeader/>
      </w:trPr>
      <w:tc>
        <w:tcPr>
          <w:tcW w:w="1418" w:type="dxa"/>
          <w:vMerge w:val="restart"/>
          <w:vAlign w:val="center"/>
        </w:tcPr>
        <w:p w14:paraId="73B34356" w14:textId="77777777" w:rsidR="00646361" w:rsidRDefault="00000000">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14:anchorId="7FCD2D2D" wp14:editId="7D4B190C">
                <wp:extent cx="758173" cy="658490"/>
                <wp:effectExtent l="0" t="0" r="0" b="0"/>
                <wp:docPr id="2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3F2B3101" w14:textId="77777777" w:rsidR="0064636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PROCEDIMIENTO </w:t>
          </w:r>
        </w:p>
        <w:p w14:paraId="7703C974" w14:textId="77777777" w:rsidR="00646361" w:rsidRDefault="00646361">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67545C07" w14:textId="77777777" w:rsidR="0064636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2"/>
              <w:szCs w:val="22"/>
            </w:rPr>
            <w:t>CADENA PRESUPUESTAL</w:t>
          </w:r>
        </w:p>
      </w:tc>
      <w:tc>
        <w:tcPr>
          <w:tcW w:w="2252" w:type="dxa"/>
          <w:tcBorders>
            <w:bottom w:val="single" w:sz="4" w:space="0" w:color="000000"/>
          </w:tcBorders>
          <w:vAlign w:val="center"/>
        </w:tcPr>
        <w:p w14:paraId="2A5B602C" w14:textId="707F6810" w:rsidR="0064636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Código: </w:t>
          </w:r>
          <w:r w:rsidR="00287E4A" w:rsidRPr="00287E4A">
            <w:rPr>
              <w:rFonts w:ascii="Arial Narrow" w:eastAsia="Arial Narrow" w:hAnsi="Arial Narrow" w:cs="Arial Narrow"/>
              <w:color w:val="000000"/>
              <w:sz w:val="20"/>
              <w:szCs w:val="20"/>
            </w:rPr>
            <w:t>A2-PR-02</w:t>
          </w:r>
        </w:p>
      </w:tc>
    </w:tr>
    <w:tr w:rsidR="00646361" w14:paraId="0E834885" w14:textId="77777777">
      <w:trPr>
        <w:cantSplit/>
        <w:trHeight w:val="567"/>
        <w:tblHeader/>
      </w:trPr>
      <w:tc>
        <w:tcPr>
          <w:tcW w:w="1418" w:type="dxa"/>
          <w:vMerge/>
          <w:vAlign w:val="center"/>
        </w:tcPr>
        <w:p w14:paraId="2714B1B4"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5FF20CD2"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tcBorders>
            <w:bottom w:val="single" w:sz="4" w:space="0" w:color="000000"/>
          </w:tcBorders>
          <w:vAlign w:val="center"/>
        </w:tcPr>
        <w:p w14:paraId="63E2CA99" w14:textId="352F9A7A" w:rsidR="00646361" w:rsidRDefault="00000000">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287E4A">
            <w:rPr>
              <w:rFonts w:ascii="Arial Narrow" w:eastAsia="Arial Narrow" w:hAnsi="Arial Narrow" w:cs="Arial Narrow"/>
              <w:color w:val="000000"/>
              <w:sz w:val="20"/>
              <w:szCs w:val="20"/>
            </w:rPr>
            <w:t>1</w:t>
          </w:r>
        </w:p>
      </w:tc>
    </w:tr>
    <w:tr w:rsidR="00646361" w14:paraId="0150B602" w14:textId="77777777">
      <w:trPr>
        <w:cantSplit/>
        <w:trHeight w:val="567"/>
        <w:tblHeader/>
      </w:trPr>
      <w:tc>
        <w:tcPr>
          <w:tcW w:w="1418" w:type="dxa"/>
          <w:vMerge/>
          <w:vAlign w:val="center"/>
        </w:tcPr>
        <w:p w14:paraId="5D81D03C"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581E774B"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23D36EDC" w14:textId="1F2E9CE4" w:rsidR="00646361" w:rsidRDefault="00000000">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4B5646">
            <w:rPr>
              <w:rFonts w:ascii="Arial Narrow" w:eastAsia="Arial Narrow" w:hAnsi="Arial Narrow" w:cs="Arial Narrow"/>
              <w:color w:val="000000"/>
              <w:sz w:val="20"/>
              <w:szCs w:val="20"/>
            </w:rPr>
            <w:t>19/12/2023</w:t>
          </w:r>
        </w:p>
      </w:tc>
    </w:tr>
  </w:tbl>
  <w:p w14:paraId="1063142A" w14:textId="77777777" w:rsidR="00646361" w:rsidRDefault="00646361">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0B9CC"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sz w:val="22"/>
        <w:szCs w:val="22"/>
      </w:rPr>
    </w:pPr>
  </w:p>
  <w:tbl>
    <w:tblPr>
      <w:tblStyle w:val="a3"/>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646361" w14:paraId="6BF5B507" w14:textId="77777777">
      <w:trPr>
        <w:cantSplit/>
        <w:trHeight w:val="567"/>
        <w:tblHeader/>
      </w:trPr>
      <w:tc>
        <w:tcPr>
          <w:tcW w:w="1418" w:type="dxa"/>
          <w:vMerge w:val="restart"/>
          <w:vAlign w:val="center"/>
        </w:tcPr>
        <w:p w14:paraId="5A74B361" w14:textId="77777777" w:rsidR="00646361" w:rsidRDefault="00000000">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14:anchorId="450CCB62" wp14:editId="16E34958">
                <wp:extent cx="758173" cy="658490"/>
                <wp:effectExtent l="0" t="0" r="0" b="0"/>
                <wp:docPr id="2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4A127C22" w14:textId="77777777" w:rsidR="0064636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PROCEDIMIENTO </w:t>
          </w:r>
        </w:p>
        <w:p w14:paraId="423113C5" w14:textId="77777777" w:rsidR="00646361" w:rsidRDefault="00646361">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6FD04A39" w14:textId="77777777" w:rsidR="0064636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2"/>
              <w:szCs w:val="22"/>
            </w:rPr>
            <w:t>CADENA PRESUPUESTAL</w:t>
          </w:r>
        </w:p>
      </w:tc>
      <w:tc>
        <w:tcPr>
          <w:tcW w:w="2252" w:type="dxa"/>
          <w:tcBorders>
            <w:bottom w:val="single" w:sz="4" w:space="0" w:color="000000"/>
          </w:tcBorders>
          <w:vAlign w:val="center"/>
        </w:tcPr>
        <w:p w14:paraId="24BC6EDC" w14:textId="77777777" w:rsidR="0064636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Código: </w:t>
          </w:r>
          <w:r w:rsidR="00287E4A" w:rsidRPr="00287E4A">
            <w:rPr>
              <w:rFonts w:ascii="Arial Narrow" w:eastAsia="Arial Narrow" w:hAnsi="Arial Narrow" w:cs="Arial Narrow"/>
              <w:color w:val="000000"/>
              <w:sz w:val="20"/>
              <w:szCs w:val="20"/>
            </w:rPr>
            <w:t>A2-PR-02</w:t>
          </w:r>
        </w:p>
      </w:tc>
    </w:tr>
    <w:tr w:rsidR="00646361" w14:paraId="502987A6" w14:textId="77777777">
      <w:trPr>
        <w:cantSplit/>
        <w:trHeight w:val="567"/>
        <w:tblHeader/>
      </w:trPr>
      <w:tc>
        <w:tcPr>
          <w:tcW w:w="1418" w:type="dxa"/>
          <w:vMerge/>
          <w:vAlign w:val="center"/>
        </w:tcPr>
        <w:p w14:paraId="4C2EB5D8"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3702F350"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tcBorders>
            <w:bottom w:val="single" w:sz="4" w:space="0" w:color="000000"/>
          </w:tcBorders>
          <w:vAlign w:val="center"/>
        </w:tcPr>
        <w:p w14:paraId="073D27B9" w14:textId="0ED4E003" w:rsidR="00646361" w:rsidRDefault="00000000">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287E4A">
            <w:rPr>
              <w:rFonts w:ascii="Arial Narrow" w:eastAsia="Arial Narrow" w:hAnsi="Arial Narrow" w:cs="Arial Narrow"/>
              <w:color w:val="000000"/>
              <w:sz w:val="20"/>
              <w:szCs w:val="20"/>
            </w:rPr>
            <w:t>1</w:t>
          </w:r>
        </w:p>
      </w:tc>
    </w:tr>
    <w:tr w:rsidR="00646361" w14:paraId="793C849A" w14:textId="77777777">
      <w:trPr>
        <w:cantSplit/>
        <w:trHeight w:val="567"/>
        <w:tblHeader/>
      </w:trPr>
      <w:tc>
        <w:tcPr>
          <w:tcW w:w="1418" w:type="dxa"/>
          <w:vMerge/>
          <w:vAlign w:val="center"/>
        </w:tcPr>
        <w:p w14:paraId="6445C1EB"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632D53AC"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5CEFDEA0" w14:textId="3DB8059C" w:rsidR="00646361" w:rsidRDefault="00000000">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4B5646">
            <w:rPr>
              <w:rFonts w:ascii="Arial Narrow" w:eastAsia="Arial Narrow" w:hAnsi="Arial Narrow" w:cs="Arial Narrow"/>
              <w:color w:val="000000"/>
              <w:sz w:val="20"/>
              <w:szCs w:val="20"/>
            </w:rPr>
            <w:t>19/12/2023</w:t>
          </w:r>
        </w:p>
      </w:tc>
    </w:tr>
  </w:tbl>
  <w:p w14:paraId="21B7F80A" w14:textId="77777777" w:rsidR="00646361" w:rsidRDefault="00646361">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55F63" w14:textId="77777777" w:rsidR="00646361" w:rsidRDefault="00646361">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5"/>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646361" w14:paraId="754AF419" w14:textId="77777777">
      <w:trPr>
        <w:cantSplit/>
        <w:trHeight w:val="567"/>
        <w:tblHeader/>
      </w:trPr>
      <w:tc>
        <w:tcPr>
          <w:tcW w:w="1418" w:type="dxa"/>
          <w:vMerge w:val="restart"/>
          <w:vAlign w:val="center"/>
        </w:tcPr>
        <w:p w14:paraId="1CA9374D" w14:textId="77777777" w:rsidR="00646361" w:rsidRDefault="00000000">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14:anchorId="2881672C" wp14:editId="075FD14A">
                <wp:extent cx="758173" cy="658490"/>
                <wp:effectExtent l="0" t="0" r="0" b="0"/>
                <wp:docPr id="2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22BB52C0" w14:textId="77777777" w:rsidR="0064636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ANEXO 1 </w:t>
          </w:r>
        </w:p>
        <w:p w14:paraId="0762580F" w14:textId="77777777" w:rsidR="00646361" w:rsidRDefault="00646361">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62D8F5CA" w14:textId="77777777" w:rsidR="0064636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FLUJOGRAMA PROCEDIMIENTO CADENA PRESUPUESTAL</w:t>
          </w:r>
        </w:p>
      </w:tc>
      <w:tc>
        <w:tcPr>
          <w:tcW w:w="2252" w:type="dxa"/>
          <w:tcBorders>
            <w:bottom w:val="single" w:sz="4" w:space="0" w:color="000000"/>
          </w:tcBorders>
          <w:vAlign w:val="center"/>
        </w:tcPr>
        <w:p w14:paraId="385A2505" w14:textId="0500105C" w:rsidR="0064636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Código: </w:t>
          </w:r>
          <w:r w:rsidR="00287E4A" w:rsidRPr="00287E4A">
            <w:rPr>
              <w:rFonts w:ascii="Arial Narrow" w:eastAsia="Arial Narrow" w:hAnsi="Arial Narrow" w:cs="Arial Narrow"/>
              <w:color w:val="000000"/>
              <w:sz w:val="20"/>
              <w:szCs w:val="20"/>
            </w:rPr>
            <w:t>A2-PR-02</w:t>
          </w:r>
        </w:p>
      </w:tc>
    </w:tr>
    <w:tr w:rsidR="00646361" w14:paraId="200AC9AE" w14:textId="77777777">
      <w:trPr>
        <w:cantSplit/>
        <w:trHeight w:val="567"/>
        <w:tblHeader/>
      </w:trPr>
      <w:tc>
        <w:tcPr>
          <w:tcW w:w="1418" w:type="dxa"/>
          <w:vMerge/>
          <w:vAlign w:val="center"/>
        </w:tcPr>
        <w:p w14:paraId="578367A1"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672B71C3"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tcBorders>
            <w:bottom w:val="single" w:sz="4" w:space="0" w:color="000000"/>
          </w:tcBorders>
          <w:vAlign w:val="center"/>
        </w:tcPr>
        <w:p w14:paraId="08B843B9" w14:textId="4BDC1C2C" w:rsidR="00646361" w:rsidRDefault="00000000">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287E4A">
            <w:rPr>
              <w:rFonts w:ascii="Arial Narrow" w:eastAsia="Arial Narrow" w:hAnsi="Arial Narrow" w:cs="Arial Narrow"/>
              <w:color w:val="000000"/>
              <w:sz w:val="20"/>
              <w:szCs w:val="20"/>
            </w:rPr>
            <w:t>1</w:t>
          </w:r>
        </w:p>
      </w:tc>
    </w:tr>
    <w:tr w:rsidR="00646361" w14:paraId="657CC716" w14:textId="77777777">
      <w:trPr>
        <w:cantSplit/>
        <w:trHeight w:val="567"/>
        <w:tblHeader/>
      </w:trPr>
      <w:tc>
        <w:tcPr>
          <w:tcW w:w="1418" w:type="dxa"/>
          <w:vMerge/>
          <w:vAlign w:val="center"/>
        </w:tcPr>
        <w:p w14:paraId="58E7D7E6"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51527B87" w14:textId="77777777" w:rsidR="00646361" w:rsidRDefault="0064636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6459D63D" w14:textId="5B23D3B6" w:rsidR="00646361" w:rsidRDefault="00000000">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4B5646">
            <w:rPr>
              <w:rFonts w:ascii="Arial Narrow" w:eastAsia="Arial Narrow" w:hAnsi="Arial Narrow" w:cs="Arial Narrow"/>
              <w:color w:val="000000"/>
              <w:sz w:val="20"/>
              <w:szCs w:val="20"/>
            </w:rPr>
            <w:t>19/12/2023</w:t>
          </w:r>
        </w:p>
      </w:tc>
    </w:tr>
  </w:tbl>
  <w:p w14:paraId="7EEE8A87" w14:textId="77777777" w:rsidR="00646361" w:rsidRDefault="00646361">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D69FB"/>
    <w:multiLevelType w:val="multilevel"/>
    <w:tmpl w:val="0F5ED904"/>
    <w:lvl w:ilvl="0">
      <w:start w:val="1"/>
      <w:numFmt w:val="decimal"/>
      <w:pStyle w:val="Ttulo2"/>
      <w:lvlText w:val="%1."/>
      <w:lvlJc w:val="left"/>
      <w:pPr>
        <w:ind w:left="644" w:hanging="359"/>
      </w:pPr>
      <w:rPr>
        <w:b/>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 w15:restartNumberingAfterBreak="0">
    <w:nsid w:val="40152586"/>
    <w:multiLevelType w:val="multilevel"/>
    <w:tmpl w:val="A0BE1C58"/>
    <w:lvl w:ilvl="0">
      <w:start w:val="1"/>
      <w:numFmt w:val="bullet"/>
      <w:pStyle w:val="Titulo"/>
      <w:lvlText w:val="•"/>
      <w:lvlJc w:val="left"/>
      <w:pPr>
        <w:ind w:left="1020" w:hanging="360"/>
      </w:pPr>
      <w:rPr>
        <w:rFonts w:ascii="Arial Narrow" w:eastAsia="Arial Narrow" w:hAnsi="Arial Narrow" w:cs="Arial Narrow"/>
      </w:rPr>
    </w:lvl>
    <w:lvl w:ilvl="1">
      <w:start w:val="1"/>
      <w:numFmt w:val="bullet"/>
      <w:lvlText w:val="o"/>
      <w:lvlJc w:val="left"/>
      <w:pPr>
        <w:ind w:left="1740" w:hanging="360"/>
      </w:pPr>
      <w:rPr>
        <w:rFonts w:ascii="Courier New" w:eastAsia="Courier New" w:hAnsi="Courier New" w:cs="Courier New"/>
      </w:rPr>
    </w:lvl>
    <w:lvl w:ilvl="2">
      <w:start w:val="1"/>
      <w:numFmt w:val="bullet"/>
      <w:lvlText w:val="▪"/>
      <w:lvlJc w:val="left"/>
      <w:pPr>
        <w:ind w:left="2460" w:hanging="360"/>
      </w:pPr>
      <w:rPr>
        <w:rFonts w:ascii="Noto Sans Symbols" w:eastAsia="Noto Sans Symbols" w:hAnsi="Noto Sans Symbols" w:cs="Noto Sans Symbols"/>
      </w:rPr>
    </w:lvl>
    <w:lvl w:ilvl="3">
      <w:start w:val="1"/>
      <w:numFmt w:val="bullet"/>
      <w:lvlText w:val="●"/>
      <w:lvlJc w:val="left"/>
      <w:pPr>
        <w:ind w:left="3180" w:hanging="360"/>
      </w:pPr>
      <w:rPr>
        <w:rFonts w:ascii="Noto Sans Symbols" w:eastAsia="Noto Sans Symbols" w:hAnsi="Noto Sans Symbols" w:cs="Noto Sans Symbols"/>
      </w:rPr>
    </w:lvl>
    <w:lvl w:ilvl="4">
      <w:start w:val="1"/>
      <w:numFmt w:val="bullet"/>
      <w:lvlText w:val="o"/>
      <w:lvlJc w:val="left"/>
      <w:pPr>
        <w:ind w:left="3900" w:hanging="360"/>
      </w:pPr>
      <w:rPr>
        <w:rFonts w:ascii="Courier New" w:eastAsia="Courier New" w:hAnsi="Courier New" w:cs="Courier New"/>
      </w:rPr>
    </w:lvl>
    <w:lvl w:ilvl="5">
      <w:start w:val="1"/>
      <w:numFmt w:val="bullet"/>
      <w:lvlText w:val="▪"/>
      <w:lvlJc w:val="left"/>
      <w:pPr>
        <w:ind w:left="4620" w:hanging="360"/>
      </w:pPr>
      <w:rPr>
        <w:rFonts w:ascii="Noto Sans Symbols" w:eastAsia="Noto Sans Symbols" w:hAnsi="Noto Sans Symbols" w:cs="Noto Sans Symbols"/>
      </w:rPr>
    </w:lvl>
    <w:lvl w:ilvl="6">
      <w:start w:val="1"/>
      <w:numFmt w:val="bullet"/>
      <w:lvlText w:val="●"/>
      <w:lvlJc w:val="left"/>
      <w:pPr>
        <w:ind w:left="5340" w:hanging="360"/>
      </w:pPr>
      <w:rPr>
        <w:rFonts w:ascii="Noto Sans Symbols" w:eastAsia="Noto Sans Symbols" w:hAnsi="Noto Sans Symbols" w:cs="Noto Sans Symbols"/>
      </w:rPr>
    </w:lvl>
    <w:lvl w:ilvl="7">
      <w:start w:val="1"/>
      <w:numFmt w:val="bullet"/>
      <w:lvlText w:val="o"/>
      <w:lvlJc w:val="left"/>
      <w:pPr>
        <w:ind w:left="6060" w:hanging="360"/>
      </w:pPr>
      <w:rPr>
        <w:rFonts w:ascii="Courier New" w:eastAsia="Courier New" w:hAnsi="Courier New" w:cs="Courier New"/>
      </w:rPr>
    </w:lvl>
    <w:lvl w:ilvl="8">
      <w:start w:val="1"/>
      <w:numFmt w:val="bullet"/>
      <w:lvlText w:val="▪"/>
      <w:lvlJc w:val="left"/>
      <w:pPr>
        <w:ind w:left="6780" w:hanging="360"/>
      </w:pPr>
      <w:rPr>
        <w:rFonts w:ascii="Noto Sans Symbols" w:eastAsia="Noto Sans Symbols" w:hAnsi="Noto Sans Symbols" w:cs="Noto Sans Symbols"/>
      </w:rPr>
    </w:lvl>
  </w:abstractNum>
  <w:abstractNum w:abstractNumId="2" w15:restartNumberingAfterBreak="0">
    <w:nsid w:val="6CBD5259"/>
    <w:multiLevelType w:val="multilevel"/>
    <w:tmpl w:val="C19642A8"/>
    <w:lvl w:ilvl="0">
      <w:start w:val="1"/>
      <w:numFmt w:val="bullet"/>
      <w:pStyle w:val="Ttulo3"/>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3" w15:restartNumberingAfterBreak="0">
    <w:nsid w:val="76CF4292"/>
    <w:multiLevelType w:val="multilevel"/>
    <w:tmpl w:val="318E98E8"/>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0048345">
    <w:abstractNumId w:val="0"/>
  </w:num>
  <w:num w:numId="2" w16cid:durableId="1542016110">
    <w:abstractNumId w:val="1"/>
  </w:num>
  <w:num w:numId="3" w16cid:durableId="1497184078">
    <w:abstractNumId w:val="2"/>
  </w:num>
  <w:num w:numId="4" w16cid:durableId="1397438271">
    <w:abstractNumId w:val="3"/>
  </w:num>
  <w:num w:numId="5" w16cid:durableId="6899874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61"/>
    <w:rsid w:val="00287E4A"/>
    <w:rsid w:val="004B5646"/>
    <w:rsid w:val="00646361"/>
    <w:rsid w:val="00702C85"/>
    <w:rsid w:val="009E5C37"/>
    <w:rsid w:val="00A8182D"/>
    <w:rsid w:val="00B0131C"/>
    <w:rsid w:val="00B56F88"/>
    <w:rsid w:val="00CA491F"/>
    <w:rsid w:val="00F35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170EC"/>
  <w15:docId w15:val="{96C43F47-5CE3-42BA-8FFC-96B8A886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98A"/>
    <w:rPr>
      <w:lang w:eastAsia="es-ES"/>
    </w:rPr>
  </w:style>
  <w:style w:type="paragraph" w:styleId="Ttulo1">
    <w:name w:val="heading 1"/>
    <w:aliases w:val="TITULO,Título 1A"/>
    <w:basedOn w:val="Normal"/>
    <w:next w:val="Normal"/>
    <w:link w:val="Ttulo1Car"/>
    <w:uiPriority w:val="9"/>
    <w:qFormat/>
    <w:pPr>
      <w:keepNext/>
      <w:framePr w:hSpace="141" w:wrap="around" w:vAnchor="text" w:hAnchor="text" w:y="1"/>
      <w:spacing w:line="360" w:lineRule="auto"/>
      <w:suppressOverlap/>
      <w:jc w:val="center"/>
      <w:outlineLvl w:val="0"/>
    </w:pPr>
    <w:rPr>
      <w:rFonts w:ascii="Arial" w:hAnsi="Arial" w:cs="Arial"/>
      <w:bCs/>
      <w:sz w:val="22"/>
      <w:szCs w:val="22"/>
    </w:rPr>
  </w:style>
  <w:style w:type="paragraph" w:styleId="Ttulo2">
    <w:name w:val="heading 2"/>
    <w:basedOn w:val="Normal"/>
    <w:next w:val="Normal"/>
    <w:link w:val="Ttulo2Car"/>
    <w:uiPriority w:val="9"/>
    <w:unhideWhenUsed/>
    <w:qFormat/>
    <w:rsid w:val="00FE0427"/>
    <w:pPr>
      <w:keepNext/>
      <w:numPr>
        <w:numId w:val="1"/>
      </w:numPr>
      <w:spacing w:before="240" w:after="60"/>
      <w:jc w:val="both"/>
      <w:outlineLvl w:val="1"/>
    </w:pPr>
    <w:rPr>
      <w:rFonts w:ascii="Arial" w:hAnsi="Arial"/>
      <w:sz w:val="22"/>
      <w:szCs w:val="28"/>
      <w:lang w:val="x-none" w:eastAsia="x-none"/>
    </w:rPr>
  </w:style>
  <w:style w:type="paragraph" w:styleId="Ttulo3">
    <w:name w:val="heading 3"/>
    <w:basedOn w:val="Normal"/>
    <w:next w:val="Normal"/>
    <w:uiPriority w:val="9"/>
    <w:unhideWhenUsed/>
    <w:qFormat/>
    <w:pPr>
      <w:keepNext/>
      <w:numPr>
        <w:numId w:val="3"/>
      </w:numPr>
      <w:spacing w:before="240" w:after="60" w:line="360" w:lineRule="auto"/>
      <w:jc w:val="both"/>
      <w:outlineLvl w:val="2"/>
    </w:pPr>
    <w:rPr>
      <w:rFonts w:ascii="Arial" w:hAnsi="Arial" w:cs="Arial"/>
      <w:b/>
      <w:bCs/>
      <w:sz w:val="26"/>
      <w:szCs w:val="26"/>
    </w:rPr>
  </w:style>
  <w:style w:type="paragraph" w:styleId="Ttulo4">
    <w:name w:val="heading 4"/>
    <w:basedOn w:val="Normal"/>
    <w:next w:val="Normal"/>
    <w:uiPriority w:val="9"/>
    <w:semiHidden/>
    <w:unhideWhenUsed/>
    <w:qFormat/>
    <w:pPr>
      <w:keepNext/>
      <w:numPr>
        <w:ilvl w:val="3"/>
        <w:numId w:val="3"/>
      </w:numPr>
      <w:spacing w:before="240" w:after="60" w:line="360" w:lineRule="auto"/>
      <w:jc w:val="both"/>
      <w:outlineLvl w:val="3"/>
    </w:pPr>
    <w:rPr>
      <w:rFonts w:ascii="Arial" w:hAnsi="Arial" w:cs="Arial"/>
      <w:b/>
      <w:bCs/>
      <w:sz w:val="28"/>
      <w:szCs w:val="28"/>
    </w:rPr>
  </w:style>
  <w:style w:type="paragraph" w:styleId="Ttulo5">
    <w:name w:val="heading 5"/>
    <w:basedOn w:val="Normal"/>
    <w:next w:val="Normal"/>
    <w:uiPriority w:val="9"/>
    <w:semiHidden/>
    <w:unhideWhenUsed/>
    <w:qFormat/>
    <w:pPr>
      <w:numPr>
        <w:ilvl w:val="4"/>
        <w:numId w:val="3"/>
      </w:numPr>
      <w:spacing w:before="240" w:after="60" w:line="360" w:lineRule="auto"/>
      <w:jc w:val="both"/>
      <w:outlineLvl w:val="4"/>
    </w:pPr>
    <w:rPr>
      <w:rFonts w:ascii="Arial" w:hAnsi="Arial" w:cs="Arial"/>
      <w:b/>
      <w:bCs/>
      <w:i/>
      <w:iCs/>
      <w:sz w:val="26"/>
      <w:szCs w:val="26"/>
    </w:rPr>
  </w:style>
  <w:style w:type="paragraph" w:styleId="Ttulo6">
    <w:name w:val="heading 6"/>
    <w:basedOn w:val="Normal"/>
    <w:next w:val="Normal"/>
    <w:uiPriority w:val="9"/>
    <w:semiHidden/>
    <w:unhideWhenUsed/>
    <w:qFormat/>
    <w:pPr>
      <w:numPr>
        <w:ilvl w:val="5"/>
        <w:numId w:val="3"/>
      </w:numPr>
      <w:spacing w:before="240" w:after="60" w:line="360" w:lineRule="auto"/>
      <w:jc w:val="both"/>
      <w:outlineLvl w:val="5"/>
    </w:pPr>
    <w:rPr>
      <w:rFonts w:ascii="Arial" w:hAnsi="Arial" w:cs="Arial"/>
      <w:b/>
      <w:bCs/>
      <w:sz w:val="22"/>
      <w:szCs w:val="22"/>
    </w:rPr>
  </w:style>
  <w:style w:type="paragraph" w:styleId="Ttulo7">
    <w:name w:val="heading 7"/>
    <w:basedOn w:val="Normal"/>
    <w:next w:val="Normal"/>
    <w:qFormat/>
    <w:pPr>
      <w:numPr>
        <w:ilvl w:val="6"/>
        <w:numId w:val="3"/>
      </w:numPr>
      <w:spacing w:before="240" w:after="60" w:line="360" w:lineRule="auto"/>
      <w:jc w:val="both"/>
      <w:outlineLvl w:val="6"/>
    </w:pPr>
    <w:rPr>
      <w:rFonts w:ascii="Arial" w:hAnsi="Arial" w:cs="Arial"/>
      <w:sz w:val="22"/>
      <w:szCs w:val="28"/>
    </w:rPr>
  </w:style>
  <w:style w:type="paragraph" w:styleId="Ttulo8">
    <w:name w:val="heading 8"/>
    <w:basedOn w:val="Normal"/>
    <w:next w:val="Normal"/>
    <w:qFormat/>
    <w:pPr>
      <w:numPr>
        <w:ilvl w:val="7"/>
        <w:numId w:val="3"/>
      </w:numPr>
      <w:spacing w:before="240" w:after="60" w:line="360" w:lineRule="auto"/>
      <w:jc w:val="both"/>
      <w:outlineLvl w:val="7"/>
    </w:pPr>
    <w:rPr>
      <w:rFonts w:ascii="Arial" w:hAnsi="Arial" w:cs="Arial"/>
      <w:i/>
      <w:iCs/>
      <w:sz w:val="22"/>
      <w:szCs w:val="28"/>
    </w:rPr>
  </w:style>
  <w:style w:type="paragraph" w:styleId="Ttulo9">
    <w:name w:val="heading 9"/>
    <w:basedOn w:val="Normal"/>
    <w:next w:val="Normal"/>
    <w:qFormat/>
    <w:pPr>
      <w:numPr>
        <w:ilvl w:val="8"/>
        <w:numId w:val="3"/>
      </w:numPr>
      <w:spacing w:before="240" w:after="60" w:line="360" w:lineRule="auto"/>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pPr>
      <w:tabs>
        <w:tab w:val="center" w:pos="4252"/>
        <w:tab w:val="right" w:pos="8504"/>
      </w:tabs>
      <w:jc w:val="both"/>
    </w:pPr>
    <w:rPr>
      <w:rFonts w:ascii="Arial" w:hAnsi="Arial" w:cs="Arial"/>
      <w:sz w:val="20"/>
      <w:szCs w:val="28"/>
    </w:rPr>
  </w:style>
  <w:style w:type="paragraph" w:styleId="Piedepgina">
    <w:name w:val="footer"/>
    <w:basedOn w:val="Normal"/>
    <w:pPr>
      <w:tabs>
        <w:tab w:val="center" w:pos="4252"/>
        <w:tab w:val="right" w:pos="8504"/>
      </w:tabs>
      <w:spacing w:line="360" w:lineRule="auto"/>
      <w:jc w:val="both"/>
    </w:pPr>
    <w:rPr>
      <w:rFonts w:ascii="Arial" w:hAnsi="Arial" w:cs="Arial"/>
      <w:sz w:val="22"/>
      <w:szCs w:val="28"/>
    </w:rPr>
  </w:style>
  <w:style w:type="paragraph" w:customStyle="1" w:styleId="Titulo">
    <w:name w:val="Titulo"/>
    <w:basedOn w:val="Normal"/>
    <w:autoRedefine/>
    <w:pPr>
      <w:numPr>
        <w:numId w:val="2"/>
      </w:numPr>
      <w:spacing w:line="360" w:lineRule="auto"/>
      <w:jc w:val="both"/>
    </w:pPr>
    <w:rPr>
      <w:rFonts w:ascii="Arial" w:hAnsi="Arial" w:cs="Arial"/>
      <w:szCs w:val="20"/>
    </w:rPr>
  </w:style>
  <w:style w:type="paragraph" w:styleId="Textoindependiente">
    <w:name w:val="Body Text"/>
    <w:basedOn w:val="Normal"/>
    <w:pPr>
      <w:spacing w:line="360" w:lineRule="auto"/>
      <w:jc w:val="center"/>
    </w:pPr>
    <w:rPr>
      <w:rFonts w:ascii="Arial" w:hAnsi="Arial" w:cs="Arial"/>
      <w:b/>
      <w:snapToGrid w:val="0"/>
      <w:color w:val="000000"/>
      <w:sz w:val="22"/>
      <w:szCs w:val="28"/>
    </w:rPr>
  </w:style>
  <w:style w:type="character" w:styleId="Nmerodepgina">
    <w:name w:val="page number"/>
    <w:basedOn w:val="Fuentedeprrafopredeter"/>
  </w:style>
  <w:style w:type="paragraph" w:styleId="Descripcin">
    <w:name w:val="caption"/>
    <w:basedOn w:val="Normal"/>
    <w:next w:val="Normal"/>
    <w:qFormat/>
    <w:pPr>
      <w:spacing w:before="120" w:after="120" w:line="360" w:lineRule="auto"/>
      <w:jc w:val="center"/>
    </w:pPr>
    <w:rPr>
      <w:rFonts w:ascii="Arial" w:hAnsi="Arial" w:cs="Arial"/>
      <w:b/>
      <w:bCs/>
      <w:sz w:val="20"/>
      <w:szCs w:val="20"/>
    </w:rPr>
  </w:style>
  <w:style w:type="paragraph" w:styleId="Textonotapie">
    <w:name w:val="footnote text"/>
    <w:basedOn w:val="Normal"/>
    <w:semiHidden/>
    <w:pPr>
      <w:spacing w:line="360" w:lineRule="auto"/>
      <w:jc w:val="both"/>
    </w:pPr>
    <w:rPr>
      <w:rFonts w:ascii="Arial" w:hAnsi="Arial" w:cs="Arial"/>
      <w:sz w:val="20"/>
      <w:szCs w:val="20"/>
    </w:rPr>
  </w:style>
  <w:style w:type="character" w:styleId="Refdenotaalpie">
    <w:name w:val="footnote reference"/>
    <w:semiHidden/>
    <w:rPr>
      <w:vertAlign w:val="superscript"/>
    </w:rPr>
  </w:style>
  <w:style w:type="paragraph" w:styleId="Textoindependiente2">
    <w:name w:val="Body Text 2"/>
    <w:basedOn w:val="Normal"/>
    <w:pPr>
      <w:spacing w:line="360" w:lineRule="auto"/>
      <w:jc w:val="both"/>
    </w:pPr>
    <w:rPr>
      <w:rFonts w:ascii="Arial" w:hAnsi="Arial" w:cs="Arial"/>
      <w:sz w:val="22"/>
      <w:szCs w:val="28"/>
    </w:rPr>
  </w:style>
  <w:style w:type="paragraph" w:styleId="Textoindependiente3">
    <w:name w:val="Body Text 3"/>
    <w:basedOn w:val="Normal"/>
    <w:pPr>
      <w:spacing w:line="360" w:lineRule="auto"/>
      <w:jc w:val="both"/>
    </w:pPr>
    <w:rPr>
      <w:rFonts w:ascii="Arial" w:hAnsi="Arial" w:cs="Arial"/>
      <w:sz w:val="22"/>
      <w:szCs w:val="28"/>
    </w:rPr>
  </w:style>
  <w:style w:type="paragraph" w:styleId="Sangradetextonormal">
    <w:name w:val="Body Text Indent"/>
    <w:basedOn w:val="Normal"/>
    <w:link w:val="SangradetextonormalCar"/>
    <w:pPr>
      <w:ind w:left="357"/>
      <w:jc w:val="both"/>
    </w:pPr>
    <w:rPr>
      <w:rFonts w:ascii="Arial" w:hAnsi="Arial" w:cs="Arial"/>
      <w:sz w:val="22"/>
      <w:szCs w:val="28"/>
    </w:rPr>
  </w:style>
  <w:style w:type="paragraph" w:styleId="TDC1">
    <w:name w:val="toc 1"/>
    <w:basedOn w:val="Normal"/>
    <w:next w:val="Normal"/>
    <w:autoRedefine/>
    <w:semiHidden/>
    <w:pPr>
      <w:spacing w:before="120" w:after="120"/>
    </w:pPr>
    <w:rPr>
      <w:b/>
      <w:bCs/>
      <w:caps/>
    </w:rPr>
  </w:style>
  <w:style w:type="paragraph" w:styleId="TDC2">
    <w:name w:val="toc 2"/>
    <w:basedOn w:val="Normal"/>
    <w:next w:val="Normal"/>
    <w:autoRedefine/>
    <w:uiPriority w:val="39"/>
    <w:pPr>
      <w:ind w:left="240"/>
    </w:pPr>
    <w:rPr>
      <w:smallCaps/>
    </w:rPr>
  </w:style>
  <w:style w:type="paragraph" w:styleId="TDC3">
    <w:name w:val="toc 3"/>
    <w:basedOn w:val="Normal"/>
    <w:next w:val="Normal"/>
    <w:autoRedefine/>
    <w:uiPriority w:val="39"/>
    <w:rsid w:val="00084D55"/>
    <w:pPr>
      <w:tabs>
        <w:tab w:val="right" w:pos="340"/>
        <w:tab w:val="right" w:leader="dot" w:pos="9061"/>
      </w:tabs>
      <w:spacing w:line="360" w:lineRule="auto"/>
      <w:jc w:val="center"/>
    </w:pPr>
    <w:rPr>
      <w:rFonts w:ascii="Arial Narrow" w:hAnsi="Arial Narrow" w:cs="Arial"/>
      <w:b/>
      <w:bCs/>
      <w:sz w:val="22"/>
      <w:szCs w:val="22"/>
    </w:rPr>
  </w:style>
  <w:style w:type="paragraph" w:styleId="TDC4">
    <w:name w:val="toc 4"/>
    <w:basedOn w:val="Normal"/>
    <w:next w:val="Normal"/>
    <w:autoRedefine/>
    <w:semiHidden/>
    <w:pPr>
      <w:ind w:left="720"/>
    </w:pPr>
    <w:rPr>
      <w:szCs w:val="21"/>
    </w:rPr>
  </w:style>
  <w:style w:type="paragraph" w:styleId="TDC5">
    <w:name w:val="toc 5"/>
    <w:basedOn w:val="Normal"/>
    <w:next w:val="Normal"/>
    <w:autoRedefine/>
    <w:semiHidden/>
    <w:pPr>
      <w:ind w:left="960"/>
    </w:pPr>
    <w:rPr>
      <w:szCs w:val="21"/>
    </w:rPr>
  </w:style>
  <w:style w:type="paragraph" w:styleId="TDC6">
    <w:name w:val="toc 6"/>
    <w:basedOn w:val="Normal"/>
    <w:next w:val="Normal"/>
    <w:autoRedefine/>
    <w:semiHidden/>
    <w:pPr>
      <w:ind w:left="1200"/>
    </w:pPr>
    <w:rPr>
      <w:szCs w:val="21"/>
    </w:rPr>
  </w:style>
  <w:style w:type="paragraph" w:styleId="TDC7">
    <w:name w:val="toc 7"/>
    <w:basedOn w:val="Normal"/>
    <w:next w:val="Normal"/>
    <w:autoRedefine/>
    <w:semiHidden/>
    <w:pPr>
      <w:ind w:left="1440"/>
    </w:pPr>
    <w:rPr>
      <w:szCs w:val="21"/>
    </w:rPr>
  </w:style>
  <w:style w:type="paragraph" w:styleId="TDC8">
    <w:name w:val="toc 8"/>
    <w:basedOn w:val="Normal"/>
    <w:next w:val="Normal"/>
    <w:autoRedefine/>
    <w:semiHidden/>
    <w:pPr>
      <w:ind w:left="1680"/>
    </w:pPr>
    <w:rPr>
      <w:szCs w:val="21"/>
    </w:rPr>
  </w:style>
  <w:style w:type="paragraph" w:styleId="TDC9">
    <w:name w:val="toc 9"/>
    <w:basedOn w:val="Normal"/>
    <w:next w:val="Normal"/>
    <w:autoRedefine/>
    <w:semiHidden/>
    <w:pPr>
      <w:ind w:left="1920"/>
    </w:pPr>
    <w:rPr>
      <w:szCs w:val="21"/>
    </w:rPr>
  </w:style>
  <w:style w:type="paragraph" w:styleId="NormalWeb">
    <w:name w:val="Normal (Web)"/>
    <w:basedOn w:val="Normal"/>
    <w:uiPriority w:val="99"/>
    <w:rPr>
      <w:rFonts w:ascii="Arial" w:eastAsia="Arial Unicode MS" w:hAnsi="Arial" w:cs="Arial"/>
      <w:color w:val="666666"/>
      <w:sz w:val="18"/>
      <w:szCs w:val="18"/>
    </w:rPr>
  </w:style>
  <w:style w:type="paragraph" w:styleId="Sangra2detindependiente">
    <w:name w:val="Body Text Indent 2"/>
    <w:basedOn w:val="Normal"/>
    <w:pPr>
      <w:spacing w:line="360" w:lineRule="auto"/>
      <w:ind w:left="708"/>
      <w:jc w:val="both"/>
    </w:pPr>
    <w:rPr>
      <w:rFonts w:ascii="Arial" w:hAnsi="Arial" w:cs="Arial"/>
      <w:sz w:val="22"/>
    </w:rPr>
  </w:style>
  <w:style w:type="character" w:styleId="Hipervnculo">
    <w:name w:val="Hyperlink"/>
    <w:uiPriority w:val="99"/>
    <w:rPr>
      <w:color w:val="0000FF"/>
      <w:u w:val="single"/>
    </w:rPr>
  </w:style>
  <w:style w:type="paragraph" w:styleId="Tabladeilustraciones">
    <w:name w:val="table of figures"/>
    <w:basedOn w:val="Normal"/>
    <w:next w:val="Normal"/>
    <w:uiPriority w:val="99"/>
    <w:pPr>
      <w:ind w:left="480" w:hanging="480"/>
    </w:pPr>
    <w:rPr>
      <w:smallCaps/>
    </w:rPr>
  </w:style>
  <w:style w:type="paragraph" w:customStyle="1" w:styleId="Sombreadovistoso-nfasis11">
    <w:name w:val="Sombreado vistoso - Énfasis 11"/>
    <w:hidden/>
    <w:uiPriority w:val="99"/>
    <w:semiHidden/>
    <w:rsid w:val="00BB39E9"/>
    <w:rPr>
      <w:lang w:eastAsia="es-ES"/>
    </w:rPr>
  </w:style>
  <w:style w:type="paragraph" w:styleId="Textodeglobo">
    <w:name w:val="Balloon Text"/>
    <w:basedOn w:val="Normal"/>
    <w:link w:val="TextodegloboCar"/>
    <w:rsid w:val="00BB39E9"/>
    <w:rPr>
      <w:rFonts w:ascii="Tahoma" w:hAnsi="Tahoma"/>
      <w:sz w:val="16"/>
      <w:szCs w:val="16"/>
      <w:lang w:val="x-none" w:eastAsia="x-none"/>
    </w:rPr>
  </w:style>
  <w:style w:type="character" w:customStyle="1" w:styleId="TextodegloboCar">
    <w:name w:val="Texto de globo Car"/>
    <w:link w:val="Textodeglobo"/>
    <w:rsid w:val="00BB39E9"/>
    <w:rPr>
      <w:rFonts w:ascii="Tahoma" w:hAnsi="Tahoma" w:cs="Tahoma"/>
      <w:sz w:val="16"/>
      <w:szCs w:val="16"/>
    </w:rPr>
  </w:style>
  <w:style w:type="paragraph" w:customStyle="1" w:styleId="Listavistosa-nfasis11">
    <w:name w:val="Lista vistosa - Énfasis 11"/>
    <w:basedOn w:val="Normal"/>
    <w:uiPriority w:val="34"/>
    <w:qFormat/>
    <w:rsid w:val="00E73A08"/>
    <w:pPr>
      <w:ind w:left="708"/>
    </w:pPr>
  </w:style>
  <w:style w:type="character" w:customStyle="1" w:styleId="Ttulo2Car">
    <w:name w:val="Título 2 Car"/>
    <w:link w:val="Ttulo2"/>
    <w:rsid w:val="00FE0427"/>
    <w:rPr>
      <w:rFonts w:ascii="Arial" w:hAnsi="Arial"/>
      <w:sz w:val="22"/>
      <w:szCs w:val="28"/>
      <w:lang w:val="x-none" w:eastAsia="x-none"/>
    </w:rPr>
  </w:style>
  <w:style w:type="paragraph" w:customStyle="1" w:styleId="Default">
    <w:name w:val="Default"/>
    <w:rsid w:val="00E60576"/>
    <w:pPr>
      <w:autoSpaceDE w:val="0"/>
      <w:autoSpaceDN w:val="0"/>
      <w:adjustRightInd w:val="0"/>
    </w:pPr>
    <w:rPr>
      <w:rFonts w:ascii="Calibri" w:hAnsi="Calibri" w:cs="Calibri"/>
      <w:color w:val="000000"/>
      <w:lang w:eastAsia="es-ES"/>
    </w:rPr>
  </w:style>
  <w:style w:type="character" w:styleId="nfasis">
    <w:name w:val="Emphasis"/>
    <w:qFormat/>
    <w:rsid w:val="004F125B"/>
    <w:rPr>
      <w:i/>
      <w:iCs/>
    </w:rPr>
  </w:style>
  <w:style w:type="character" w:customStyle="1" w:styleId="Ttulo1Car">
    <w:name w:val="Título 1 Car"/>
    <w:aliases w:val="TITULO Car,Título 1A Car"/>
    <w:link w:val="Ttulo1"/>
    <w:uiPriority w:val="9"/>
    <w:rsid w:val="00EE6146"/>
    <w:rPr>
      <w:rFonts w:ascii="Arial" w:hAnsi="Arial" w:cs="Arial"/>
      <w:bCs/>
      <w:sz w:val="22"/>
      <w:szCs w:val="22"/>
      <w:lang w:val="es-ES" w:eastAsia="es-ES"/>
    </w:rPr>
  </w:style>
  <w:style w:type="character" w:styleId="Refdecomentario">
    <w:name w:val="annotation reference"/>
    <w:rsid w:val="00856D1D"/>
    <w:rPr>
      <w:sz w:val="16"/>
      <w:szCs w:val="16"/>
    </w:rPr>
  </w:style>
  <w:style w:type="paragraph" w:styleId="Textocomentario">
    <w:name w:val="annotation text"/>
    <w:basedOn w:val="Normal"/>
    <w:link w:val="TextocomentarioCar"/>
    <w:rsid w:val="00856D1D"/>
    <w:rPr>
      <w:sz w:val="20"/>
      <w:szCs w:val="20"/>
    </w:rPr>
  </w:style>
  <w:style w:type="character" w:customStyle="1" w:styleId="TextocomentarioCar">
    <w:name w:val="Texto comentario Car"/>
    <w:basedOn w:val="Fuentedeprrafopredeter"/>
    <w:link w:val="Textocomentario"/>
    <w:rsid w:val="00856D1D"/>
  </w:style>
  <w:style w:type="paragraph" w:styleId="Asuntodelcomentario">
    <w:name w:val="annotation subject"/>
    <w:basedOn w:val="Textocomentario"/>
    <w:next w:val="Textocomentario"/>
    <w:link w:val="AsuntodelcomentarioCar"/>
    <w:rsid w:val="00856D1D"/>
    <w:rPr>
      <w:b/>
      <w:bCs/>
    </w:rPr>
  </w:style>
  <w:style w:type="character" w:customStyle="1" w:styleId="AsuntodelcomentarioCar">
    <w:name w:val="Asunto del comentario Car"/>
    <w:link w:val="Asuntodelcomentario"/>
    <w:rsid w:val="00856D1D"/>
    <w:rPr>
      <w:b/>
      <w:bCs/>
    </w:rPr>
  </w:style>
  <w:style w:type="character" w:customStyle="1" w:styleId="EncabezadoCar">
    <w:name w:val="Encabezado Car"/>
    <w:link w:val="Encabezado"/>
    <w:uiPriority w:val="99"/>
    <w:rsid w:val="009A46E6"/>
    <w:rPr>
      <w:rFonts w:ascii="Arial" w:hAnsi="Arial" w:cs="Arial"/>
      <w:szCs w:val="28"/>
      <w:lang w:val="es-ES" w:eastAsia="es-ES"/>
    </w:rPr>
  </w:style>
  <w:style w:type="table" w:styleId="Tablaconcuadrcula">
    <w:name w:val="Table Grid"/>
    <w:basedOn w:val="Tablanormal"/>
    <w:rsid w:val="00F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9366C"/>
    <w:pPr>
      <w:ind w:left="708"/>
    </w:pPr>
  </w:style>
  <w:style w:type="paragraph" w:styleId="TtuloTDC">
    <w:name w:val="TOC Heading"/>
    <w:basedOn w:val="Ttulo1"/>
    <w:next w:val="Normal"/>
    <w:uiPriority w:val="39"/>
    <w:unhideWhenUsed/>
    <w:qFormat/>
    <w:rsid w:val="00994CF5"/>
    <w:pPr>
      <w:keepLines/>
      <w:framePr w:hSpace="0" w:wrap="auto" w:vAnchor="margin" w:yAlign="inline"/>
      <w:spacing w:before="240" w:line="259" w:lineRule="auto"/>
      <w:suppressOverlap w:val="0"/>
      <w:jc w:val="left"/>
      <w:outlineLvl w:val="9"/>
    </w:pPr>
    <w:rPr>
      <w:rFonts w:ascii="Calibri Light" w:hAnsi="Calibri Light" w:cs="Times New Roman"/>
      <w:bCs w:val="0"/>
      <w:color w:val="2F5496"/>
      <w:sz w:val="32"/>
      <w:szCs w:val="32"/>
      <w:lang w:val="es-CO" w:eastAsia="es-CO"/>
    </w:rPr>
  </w:style>
  <w:style w:type="paragraph" w:styleId="Lista">
    <w:name w:val="List"/>
    <w:basedOn w:val="Normal"/>
    <w:rsid w:val="003D137C"/>
    <w:pPr>
      <w:ind w:left="283" w:hanging="283"/>
      <w:contextualSpacing/>
    </w:pPr>
  </w:style>
  <w:style w:type="paragraph" w:styleId="Lista3">
    <w:name w:val="List 3"/>
    <w:basedOn w:val="Normal"/>
    <w:rsid w:val="003D137C"/>
    <w:pPr>
      <w:ind w:left="849" w:hanging="283"/>
      <w:contextualSpacing/>
    </w:pPr>
  </w:style>
  <w:style w:type="paragraph" w:styleId="Listaconvietas">
    <w:name w:val="List Bullet"/>
    <w:basedOn w:val="Normal"/>
    <w:rsid w:val="003D137C"/>
    <w:pPr>
      <w:numPr>
        <w:numId w:val="4"/>
      </w:numPr>
      <w:contextualSpacing/>
    </w:pPr>
  </w:style>
  <w:style w:type="paragraph" w:styleId="Listaconvietas2">
    <w:name w:val="List Bullet 2"/>
    <w:basedOn w:val="Normal"/>
    <w:rsid w:val="003D137C"/>
    <w:pPr>
      <w:tabs>
        <w:tab w:val="num" w:pos="720"/>
      </w:tabs>
      <w:ind w:left="720" w:hanging="720"/>
      <w:contextualSpacing/>
    </w:pPr>
  </w:style>
  <w:style w:type="paragraph" w:styleId="Textoindependienteprimerasangra2">
    <w:name w:val="Body Text First Indent 2"/>
    <w:basedOn w:val="Sangradetextonormal"/>
    <w:link w:val="Textoindependienteprimerasangra2Car"/>
    <w:rsid w:val="003D137C"/>
    <w:pPr>
      <w:spacing w:after="120"/>
      <w:ind w:left="283" w:firstLine="210"/>
      <w:jc w:val="left"/>
    </w:pPr>
    <w:rPr>
      <w:rFonts w:ascii="Times New Roman" w:hAnsi="Times New Roman" w:cs="Times New Roman"/>
      <w:sz w:val="24"/>
      <w:szCs w:val="24"/>
    </w:rPr>
  </w:style>
  <w:style w:type="character" w:customStyle="1" w:styleId="SangradetextonormalCar">
    <w:name w:val="Sangría de texto normal Car"/>
    <w:link w:val="Sangradetextonormal"/>
    <w:rsid w:val="003D137C"/>
    <w:rPr>
      <w:rFonts w:ascii="Arial" w:hAnsi="Arial" w:cs="Arial"/>
      <w:sz w:val="22"/>
      <w:szCs w:val="28"/>
      <w:lang w:val="es-ES" w:eastAsia="es-ES"/>
    </w:rPr>
  </w:style>
  <w:style w:type="character" w:customStyle="1" w:styleId="Textoindependienteprimerasangra2Car">
    <w:name w:val="Texto independiente primera sangría 2 Car"/>
    <w:link w:val="Textoindependienteprimerasangra2"/>
    <w:rsid w:val="003D137C"/>
    <w:rPr>
      <w:rFonts w:ascii="Arial" w:hAnsi="Arial" w:cs="Arial"/>
      <w:sz w:val="24"/>
      <w:szCs w:val="24"/>
      <w:lang w:val="es-ES" w:eastAsia="es-ES"/>
    </w:rPr>
  </w:style>
  <w:style w:type="paragraph" w:styleId="Revisin">
    <w:name w:val="Revision"/>
    <w:hidden/>
    <w:uiPriority w:val="99"/>
    <w:semiHidden/>
    <w:rsid w:val="00C234A3"/>
    <w:rPr>
      <w:lang w:eastAsia="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kfZyrRwaKTHhUQ4HogHo/Mv7DVg==">AMUW2mW0WGeOtWzTq8c6+fPiCgZJZpcXpU6Hs7GU5YZaXv9jctSmlDY+su/tDKGdeqOpILGIfrM8w54OGfnrcmI25lc7oDawDIR8xNeTVz3wNJ3WQy0feaJOv9Z0LWkiqF0GApHWWrIBfTyIAWphm7YStedqaDsxK6h7+cwpl1rzb22/surZmW8AutkhAI5qMeZJ9eVia9xfOkRX45YWtE1eVQawqeWwCRY1HlNTFPosw38h2w9kBqxQS0jq/ExG5bZ9MoWobbNN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3278</Words>
  <Characters>18689</Characters>
  <Application>Microsoft Office Word</Application>
  <DocSecurity>0</DocSecurity>
  <Lines>155</Lines>
  <Paragraphs>43</Paragraphs>
  <ScaleCrop>false</ScaleCrop>
  <Company/>
  <LinksUpToDate>false</LinksUpToDate>
  <CharactersWithSpaces>21924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UAESPNN</dc:creator>
  <cp:lastModifiedBy>LENOVO</cp:lastModifiedBy>
  <cp:revision>7</cp:revision>
  <cp:lastPrinted>2023-12-16T21:28:00Z</cp:lastPrinted>
  <dcterms:created xsi:type="dcterms:W3CDTF">2022-10-18T23:01:00Z</dcterms:created>
  <dcterms:modified xsi:type="dcterms:W3CDTF">2023-12-16T21:28:00Z</dcterms:modified>
</cp:coreProperties>
</file>