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65759" w14:textId="77777777" w:rsidR="002F4304" w:rsidRPr="00BC60EB" w:rsidRDefault="002F4304" w:rsidP="00AD225A">
      <w:pPr>
        <w:pStyle w:val="TDC3"/>
        <w:rPr>
          <w:rStyle w:val="nfasis"/>
        </w:rPr>
      </w:pPr>
    </w:p>
    <w:p w14:paraId="4671C33B" w14:textId="77777777" w:rsidR="00F404F2" w:rsidRPr="00E835FE" w:rsidRDefault="00F404F2" w:rsidP="00AD225A">
      <w:pPr>
        <w:pStyle w:val="TDC3"/>
      </w:pPr>
      <w:r w:rsidRPr="00E835FE">
        <w:t>TABLA DE CONTENIDO</w:t>
      </w:r>
    </w:p>
    <w:p w14:paraId="4D9EB3BE" w14:textId="01FD9036" w:rsidR="00B94692" w:rsidRDefault="00B94692" w:rsidP="00AD225A">
      <w:pPr>
        <w:pStyle w:val="TDC3"/>
        <w:rPr>
          <w:rFonts w:asciiTheme="minorHAnsi" w:eastAsiaTheme="minorEastAsia" w:hAnsiTheme="minorHAnsi" w:cstheme="minorBidi"/>
          <w:noProof/>
          <w:sz w:val="24"/>
          <w:szCs w:val="24"/>
          <w:lang w:val="es-CO" w:eastAsia="es-ES_tradnl"/>
        </w:rPr>
      </w:pPr>
      <w:r>
        <w:fldChar w:fldCharType="begin"/>
      </w:r>
      <w:r>
        <w:instrText xml:space="preserve"> TOC \o "1-3" \h \z \u </w:instrText>
      </w:r>
      <w:r>
        <w:fldChar w:fldCharType="separate"/>
      </w:r>
      <w:hyperlink w:anchor="_Toc74086235" w:history="1">
        <w:r w:rsidRPr="00A229C3">
          <w:rPr>
            <w:rStyle w:val="Hipervnculo"/>
            <w:noProof/>
          </w:rPr>
          <w:t>1.</w:t>
        </w:r>
        <w:r>
          <w:rPr>
            <w:rFonts w:asciiTheme="minorHAnsi" w:eastAsiaTheme="minorEastAsia" w:hAnsiTheme="minorHAnsi" w:cstheme="minorBidi"/>
            <w:noProof/>
            <w:sz w:val="24"/>
            <w:szCs w:val="24"/>
            <w:lang w:val="es-CO" w:eastAsia="es-ES_tradnl"/>
          </w:rPr>
          <w:tab/>
        </w:r>
        <w:r w:rsidRPr="00A229C3">
          <w:rPr>
            <w:rStyle w:val="Hipervnculo"/>
            <w:noProof/>
          </w:rPr>
          <w:t>OBJETIVO</w:t>
        </w:r>
        <w:r>
          <w:rPr>
            <w:noProof/>
            <w:webHidden/>
          </w:rPr>
          <w:tab/>
        </w:r>
        <w:r>
          <w:rPr>
            <w:noProof/>
            <w:webHidden/>
          </w:rPr>
          <w:fldChar w:fldCharType="begin"/>
        </w:r>
        <w:r>
          <w:rPr>
            <w:noProof/>
            <w:webHidden/>
          </w:rPr>
          <w:instrText xml:space="preserve"> PAGEREF _Toc74086235 \h </w:instrText>
        </w:r>
        <w:r>
          <w:rPr>
            <w:noProof/>
            <w:webHidden/>
          </w:rPr>
        </w:r>
        <w:r>
          <w:rPr>
            <w:noProof/>
            <w:webHidden/>
          </w:rPr>
          <w:fldChar w:fldCharType="separate"/>
        </w:r>
        <w:r w:rsidR="001807CB">
          <w:rPr>
            <w:noProof/>
            <w:webHidden/>
          </w:rPr>
          <w:t>2</w:t>
        </w:r>
        <w:r>
          <w:rPr>
            <w:noProof/>
            <w:webHidden/>
          </w:rPr>
          <w:fldChar w:fldCharType="end"/>
        </w:r>
      </w:hyperlink>
    </w:p>
    <w:p w14:paraId="5C625D75" w14:textId="71CE8C8E" w:rsidR="00B94692" w:rsidRDefault="00000000" w:rsidP="00AD225A">
      <w:pPr>
        <w:pStyle w:val="TDC3"/>
        <w:rPr>
          <w:rFonts w:asciiTheme="minorHAnsi" w:eastAsiaTheme="minorEastAsia" w:hAnsiTheme="minorHAnsi" w:cstheme="minorBidi"/>
          <w:noProof/>
          <w:sz w:val="24"/>
          <w:szCs w:val="24"/>
          <w:lang w:val="es-CO" w:eastAsia="es-ES_tradnl"/>
        </w:rPr>
      </w:pPr>
      <w:hyperlink w:anchor="_Toc74086236" w:history="1">
        <w:r w:rsidR="00B94692" w:rsidRPr="00A229C3">
          <w:rPr>
            <w:rStyle w:val="Hipervnculo"/>
            <w:noProof/>
          </w:rPr>
          <w:t>2.</w:t>
        </w:r>
        <w:r w:rsidR="00B94692">
          <w:rPr>
            <w:rFonts w:asciiTheme="minorHAnsi" w:eastAsiaTheme="minorEastAsia" w:hAnsiTheme="minorHAnsi" w:cstheme="minorBidi"/>
            <w:noProof/>
            <w:sz w:val="24"/>
            <w:szCs w:val="24"/>
            <w:lang w:val="es-CO" w:eastAsia="es-ES_tradnl"/>
          </w:rPr>
          <w:tab/>
        </w:r>
        <w:r w:rsidR="00B94692" w:rsidRPr="00A229C3">
          <w:rPr>
            <w:rStyle w:val="Hipervnculo"/>
            <w:noProof/>
          </w:rPr>
          <w:t>ALCANCE</w:t>
        </w:r>
        <w:r w:rsidR="00B94692">
          <w:rPr>
            <w:noProof/>
            <w:webHidden/>
          </w:rPr>
          <w:tab/>
        </w:r>
        <w:r w:rsidR="00B94692">
          <w:rPr>
            <w:noProof/>
            <w:webHidden/>
          </w:rPr>
          <w:fldChar w:fldCharType="begin"/>
        </w:r>
        <w:r w:rsidR="00B94692">
          <w:rPr>
            <w:noProof/>
            <w:webHidden/>
          </w:rPr>
          <w:instrText xml:space="preserve"> PAGEREF _Toc74086236 \h </w:instrText>
        </w:r>
        <w:r w:rsidR="00B94692">
          <w:rPr>
            <w:noProof/>
            <w:webHidden/>
          </w:rPr>
        </w:r>
        <w:r w:rsidR="00B94692">
          <w:rPr>
            <w:noProof/>
            <w:webHidden/>
          </w:rPr>
          <w:fldChar w:fldCharType="separate"/>
        </w:r>
        <w:r w:rsidR="001807CB">
          <w:rPr>
            <w:noProof/>
            <w:webHidden/>
          </w:rPr>
          <w:t>2</w:t>
        </w:r>
        <w:r w:rsidR="00B94692">
          <w:rPr>
            <w:noProof/>
            <w:webHidden/>
          </w:rPr>
          <w:fldChar w:fldCharType="end"/>
        </w:r>
      </w:hyperlink>
    </w:p>
    <w:p w14:paraId="44A83EC0" w14:textId="5A5A6693" w:rsidR="00B94692" w:rsidRDefault="00000000" w:rsidP="00AD225A">
      <w:pPr>
        <w:pStyle w:val="TDC3"/>
        <w:rPr>
          <w:rFonts w:asciiTheme="minorHAnsi" w:eastAsiaTheme="minorEastAsia" w:hAnsiTheme="minorHAnsi" w:cstheme="minorBidi"/>
          <w:noProof/>
          <w:sz w:val="24"/>
          <w:szCs w:val="24"/>
          <w:lang w:val="es-CO" w:eastAsia="es-ES_tradnl"/>
        </w:rPr>
      </w:pPr>
      <w:hyperlink w:anchor="_Toc74086237" w:history="1">
        <w:r w:rsidR="00B94692" w:rsidRPr="00A229C3">
          <w:rPr>
            <w:rStyle w:val="Hipervnculo"/>
            <w:noProof/>
          </w:rPr>
          <w:t>3.</w:t>
        </w:r>
        <w:r w:rsidR="00B94692">
          <w:rPr>
            <w:rFonts w:asciiTheme="minorHAnsi" w:eastAsiaTheme="minorEastAsia" w:hAnsiTheme="minorHAnsi" w:cstheme="minorBidi"/>
            <w:noProof/>
            <w:sz w:val="24"/>
            <w:szCs w:val="24"/>
            <w:lang w:val="es-CO" w:eastAsia="es-ES_tradnl"/>
          </w:rPr>
          <w:tab/>
        </w:r>
        <w:r w:rsidR="00B94692" w:rsidRPr="00A229C3">
          <w:rPr>
            <w:rStyle w:val="Hipervnculo"/>
            <w:noProof/>
          </w:rPr>
          <w:t>DEFINICIONES</w:t>
        </w:r>
        <w:r w:rsidR="00B94692">
          <w:rPr>
            <w:noProof/>
            <w:webHidden/>
          </w:rPr>
          <w:tab/>
        </w:r>
        <w:r w:rsidR="00B94692">
          <w:rPr>
            <w:noProof/>
            <w:webHidden/>
          </w:rPr>
          <w:fldChar w:fldCharType="begin"/>
        </w:r>
        <w:r w:rsidR="00B94692">
          <w:rPr>
            <w:noProof/>
            <w:webHidden/>
          </w:rPr>
          <w:instrText xml:space="preserve"> PAGEREF _Toc74086237 \h </w:instrText>
        </w:r>
        <w:r w:rsidR="00B94692">
          <w:rPr>
            <w:noProof/>
            <w:webHidden/>
          </w:rPr>
        </w:r>
        <w:r w:rsidR="00B94692">
          <w:rPr>
            <w:noProof/>
            <w:webHidden/>
          </w:rPr>
          <w:fldChar w:fldCharType="separate"/>
        </w:r>
        <w:r w:rsidR="001807CB">
          <w:rPr>
            <w:noProof/>
            <w:webHidden/>
          </w:rPr>
          <w:t>2</w:t>
        </w:r>
        <w:r w:rsidR="00B94692">
          <w:rPr>
            <w:noProof/>
            <w:webHidden/>
          </w:rPr>
          <w:fldChar w:fldCharType="end"/>
        </w:r>
      </w:hyperlink>
    </w:p>
    <w:p w14:paraId="057C1F26" w14:textId="6C840E4A" w:rsidR="00B94692" w:rsidRDefault="00000000" w:rsidP="00AD225A">
      <w:pPr>
        <w:pStyle w:val="TDC3"/>
        <w:rPr>
          <w:rFonts w:asciiTheme="minorHAnsi" w:eastAsiaTheme="minorEastAsia" w:hAnsiTheme="minorHAnsi" w:cstheme="minorBidi"/>
          <w:noProof/>
          <w:sz w:val="24"/>
          <w:szCs w:val="24"/>
          <w:lang w:val="es-CO" w:eastAsia="es-ES_tradnl"/>
        </w:rPr>
      </w:pPr>
      <w:hyperlink w:anchor="_Toc74086238" w:history="1">
        <w:r w:rsidR="00B94692" w:rsidRPr="00A229C3">
          <w:rPr>
            <w:rStyle w:val="Hipervnculo"/>
            <w:noProof/>
          </w:rPr>
          <w:t>4.</w:t>
        </w:r>
        <w:r w:rsidR="00B94692">
          <w:rPr>
            <w:rFonts w:asciiTheme="minorHAnsi" w:eastAsiaTheme="minorEastAsia" w:hAnsiTheme="minorHAnsi" w:cstheme="minorBidi"/>
            <w:noProof/>
            <w:sz w:val="24"/>
            <w:szCs w:val="24"/>
            <w:lang w:val="es-CO" w:eastAsia="es-ES_tradnl"/>
          </w:rPr>
          <w:tab/>
        </w:r>
        <w:r w:rsidR="00B94692" w:rsidRPr="00A229C3">
          <w:rPr>
            <w:rStyle w:val="Hipervnculo"/>
            <w:noProof/>
          </w:rPr>
          <w:t>NORMAS LEGALES</w:t>
        </w:r>
        <w:r w:rsidR="00B94692">
          <w:rPr>
            <w:noProof/>
            <w:webHidden/>
          </w:rPr>
          <w:tab/>
        </w:r>
        <w:r w:rsidR="00B94692">
          <w:rPr>
            <w:noProof/>
            <w:webHidden/>
          </w:rPr>
          <w:fldChar w:fldCharType="begin"/>
        </w:r>
        <w:r w:rsidR="00B94692">
          <w:rPr>
            <w:noProof/>
            <w:webHidden/>
          </w:rPr>
          <w:instrText xml:space="preserve"> PAGEREF _Toc74086238 \h </w:instrText>
        </w:r>
        <w:r w:rsidR="00B94692">
          <w:rPr>
            <w:noProof/>
            <w:webHidden/>
          </w:rPr>
        </w:r>
        <w:r w:rsidR="00B94692">
          <w:rPr>
            <w:noProof/>
            <w:webHidden/>
          </w:rPr>
          <w:fldChar w:fldCharType="separate"/>
        </w:r>
        <w:r w:rsidR="001807CB">
          <w:rPr>
            <w:noProof/>
            <w:webHidden/>
          </w:rPr>
          <w:t>5</w:t>
        </w:r>
        <w:r w:rsidR="00B94692">
          <w:rPr>
            <w:noProof/>
            <w:webHidden/>
          </w:rPr>
          <w:fldChar w:fldCharType="end"/>
        </w:r>
      </w:hyperlink>
    </w:p>
    <w:p w14:paraId="05C3AEA7" w14:textId="25DB893B" w:rsidR="00B94692" w:rsidRDefault="00000000" w:rsidP="00AD225A">
      <w:pPr>
        <w:pStyle w:val="TDC3"/>
        <w:rPr>
          <w:rFonts w:asciiTheme="minorHAnsi" w:eastAsiaTheme="minorEastAsia" w:hAnsiTheme="minorHAnsi" w:cstheme="minorBidi"/>
          <w:noProof/>
          <w:sz w:val="24"/>
          <w:szCs w:val="24"/>
          <w:lang w:val="es-CO" w:eastAsia="es-ES_tradnl"/>
        </w:rPr>
      </w:pPr>
      <w:hyperlink w:anchor="_Toc74086239" w:history="1">
        <w:r w:rsidR="00B94692" w:rsidRPr="00A229C3">
          <w:rPr>
            <w:rStyle w:val="Hipervnculo"/>
            <w:noProof/>
          </w:rPr>
          <w:t>5.</w:t>
        </w:r>
        <w:r w:rsidR="00B94692">
          <w:rPr>
            <w:rFonts w:asciiTheme="minorHAnsi" w:eastAsiaTheme="minorEastAsia" w:hAnsiTheme="minorHAnsi" w:cstheme="minorBidi"/>
            <w:noProof/>
            <w:sz w:val="24"/>
            <w:szCs w:val="24"/>
            <w:lang w:val="es-CO" w:eastAsia="es-ES_tradnl"/>
          </w:rPr>
          <w:tab/>
        </w:r>
        <w:r w:rsidR="00B94692" w:rsidRPr="00A229C3">
          <w:rPr>
            <w:rStyle w:val="Hipervnculo"/>
            <w:noProof/>
          </w:rPr>
          <w:t>NORMAS TÉCNICAS</w:t>
        </w:r>
        <w:r w:rsidR="00B94692">
          <w:rPr>
            <w:noProof/>
            <w:webHidden/>
          </w:rPr>
          <w:tab/>
        </w:r>
        <w:r w:rsidR="00B94692">
          <w:rPr>
            <w:noProof/>
            <w:webHidden/>
          </w:rPr>
          <w:fldChar w:fldCharType="begin"/>
        </w:r>
        <w:r w:rsidR="00B94692">
          <w:rPr>
            <w:noProof/>
            <w:webHidden/>
          </w:rPr>
          <w:instrText xml:space="preserve"> PAGEREF _Toc74086239 \h </w:instrText>
        </w:r>
        <w:r w:rsidR="00B94692">
          <w:rPr>
            <w:noProof/>
            <w:webHidden/>
          </w:rPr>
        </w:r>
        <w:r w:rsidR="00B94692">
          <w:rPr>
            <w:noProof/>
            <w:webHidden/>
          </w:rPr>
          <w:fldChar w:fldCharType="separate"/>
        </w:r>
        <w:r w:rsidR="001807CB">
          <w:rPr>
            <w:noProof/>
            <w:webHidden/>
          </w:rPr>
          <w:t>6</w:t>
        </w:r>
        <w:r w:rsidR="00B94692">
          <w:rPr>
            <w:noProof/>
            <w:webHidden/>
          </w:rPr>
          <w:fldChar w:fldCharType="end"/>
        </w:r>
      </w:hyperlink>
    </w:p>
    <w:p w14:paraId="3F0FF8D6" w14:textId="2EB3CDC0" w:rsidR="00B94692" w:rsidRDefault="00000000" w:rsidP="00AD225A">
      <w:pPr>
        <w:pStyle w:val="TDC3"/>
        <w:rPr>
          <w:rFonts w:asciiTheme="minorHAnsi" w:eastAsiaTheme="minorEastAsia" w:hAnsiTheme="minorHAnsi" w:cstheme="minorBidi"/>
          <w:noProof/>
          <w:sz w:val="24"/>
          <w:szCs w:val="24"/>
          <w:lang w:val="es-CO" w:eastAsia="es-ES_tradnl"/>
        </w:rPr>
      </w:pPr>
      <w:hyperlink w:anchor="_Toc74086240" w:history="1">
        <w:r w:rsidR="00B94692" w:rsidRPr="00A229C3">
          <w:rPr>
            <w:rStyle w:val="Hipervnculo"/>
            <w:noProof/>
          </w:rPr>
          <w:t>6.</w:t>
        </w:r>
        <w:r w:rsidR="00B94692">
          <w:rPr>
            <w:rFonts w:asciiTheme="minorHAnsi" w:eastAsiaTheme="minorEastAsia" w:hAnsiTheme="minorHAnsi" w:cstheme="minorBidi"/>
            <w:noProof/>
            <w:sz w:val="24"/>
            <w:szCs w:val="24"/>
            <w:lang w:val="es-CO" w:eastAsia="es-ES_tradnl"/>
          </w:rPr>
          <w:tab/>
        </w:r>
        <w:r w:rsidR="00B94692" w:rsidRPr="00A229C3">
          <w:rPr>
            <w:rStyle w:val="Hipervnculo"/>
            <w:noProof/>
          </w:rPr>
          <w:t>LINEAMIENTOS GENERALES Y/O POLÍTICAS DE OPERACIÓN</w:t>
        </w:r>
        <w:r w:rsidR="00B94692">
          <w:rPr>
            <w:noProof/>
            <w:webHidden/>
          </w:rPr>
          <w:tab/>
        </w:r>
        <w:r w:rsidR="00B94692">
          <w:rPr>
            <w:noProof/>
            <w:webHidden/>
          </w:rPr>
          <w:fldChar w:fldCharType="begin"/>
        </w:r>
        <w:r w:rsidR="00B94692">
          <w:rPr>
            <w:noProof/>
            <w:webHidden/>
          </w:rPr>
          <w:instrText xml:space="preserve"> PAGEREF _Toc74086240 \h </w:instrText>
        </w:r>
        <w:r w:rsidR="00B94692">
          <w:rPr>
            <w:noProof/>
            <w:webHidden/>
          </w:rPr>
        </w:r>
        <w:r w:rsidR="00B94692">
          <w:rPr>
            <w:noProof/>
            <w:webHidden/>
          </w:rPr>
          <w:fldChar w:fldCharType="separate"/>
        </w:r>
        <w:r w:rsidR="001807CB">
          <w:rPr>
            <w:noProof/>
            <w:webHidden/>
          </w:rPr>
          <w:t>6</w:t>
        </w:r>
        <w:r w:rsidR="00B94692">
          <w:rPr>
            <w:noProof/>
            <w:webHidden/>
          </w:rPr>
          <w:fldChar w:fldCharType="end"/>
        </w:r>
      </w:hyperlink>
    </w:p>
    <w:p w14:paraId="62C9FE1C" w14:textId="00A989D4" w:rsidR="00B94692" w:rsidRDefault="00000000" w:rsidP="00AD225A">
      <w:pPr>
        <w:pStyle w:val="TDC3"/>
        <w:rPr>
          <w:rFonts w:asciiTheme="minorHAnsi" w:eastAsiaTheme="minorEastAsia" w:hAnsiTheme="minorHAnsi" w:cstheme="minorBidi"/>
          <w:noProof/>
          <w:sz w:val="24"/>
          <w:szCs w:val="24"/>
          <w:lang w:val="es-CO" w:eastAsia="es-ES_tradnl"/>
        </w:rPr>
      </w:pPr>
      <w:hyperlink w:anchor="_Toc74086241" w:history="1">
        <w:r w:rsidR="00B94692" w:rsidRPr="00A229C3">
          <w:rPr>
            <w:rStyle w:val="Hipervnculo"/>
            <w:noProof/>
          </w:rPr>
          <w:t>7.</w:t>
        </w:r>
        <w:r w:rsidR="00B94692">
          <w:rPr>
            <w:rFonts w:asciiTheme="minorHAnsi" w:eastAsiaTheme="minorEastAsia" w:hAnsiTheme="minorHAnsi" w:cstheme="minorBidi"/>
            <w:noProof/>
            <w:sz w:val="24"/>
            <w:szCs w:val="24"/>
            <w:lang w:val="es-CO" w:eastAsia="es-ES_tradnl"/>
          </w:rPr>
          <w:tab/>
        </w:r>
        <w:r w:rsidR="00B94692" w:rsidRPr="00A229C3">
          <w:rPr>
            <w:rStyle w:val="Hipervnculo"/>
            <w:noProof/>
          </w:rPr>
          <w:t>FORMATOS, REGISTROS O REPORTES</w:t>
        </w:r>
        <w:r w:rsidR="00B94692">
          <w:rPr>
            <w:noProof/>
            <w:webHidden/>
          </w:rPr>
          <w:tab/>
        </w:r>
        <w:r w:rsidR="00B94692">
          <w:rPr>
            <w:noProof/>
            <w:webHidden/>
          </w:rPr>
          <w:fldChar w:fldCharType="begin"/>
        </w:r>
        <w:r w:rsidR="00B94692">
          <w:rPr>
            <w:noProof/>
            <w:webHidden/>
          </w:rPr>
          <w:instrText xml:space="preserve"> PAGEREF _Toc74086241 \h </w:instrText>
        </w:r>
        <w:r w:rsidR="00B94692">
          <w:rPr>
            <w:noProof/>
            <w:webHidden/>
          </w:rPr>
        </w:r>
        <w:r w:rsidR="00B94692">
          <w:rPr>
            <w:noProof/>
            <w:webHidden/>
          </w:rPr>
          <w:fldChar w:fldCharType="separate"/>
        </w:r>
        <w:r w:rsidR="001807CB">
          <w:rPr>
            <w:noProof/>
            <w:webHidden/>
          </w:rPr>
          <w:t>8</w:t>
        </w:r>
        <w:r w:rsidR="00B94692">
          <w:rPr>
            <w:noProof/>
            <w:webHidden/>
          </w:rPr>
          <w:fldChar w:fldCharType="end"/>
        </w:r>
      </w:hyperlink>
    </w:p>
    <w:p w14:paraId="7A26663D" w14:textId="7A41DD7A" w:rsidR="00B94692" w:rsidRDefault="00000000" w:rsidP="00AD225A">
      <w:pPr>
        <w:pStyle w:val="TDC3"/>
        <w:rPr>
          <w:rFonts w:asciiTheme="minorHAnsi" w:eastAsiaTheme="minorEastAsia" w:hAnsiTheme="minorHAnsi" w:cstheme="minorBidi"/>
          <w:noProof/>
          <w:sz w:val="24"/>
          <w:szCs w:val="24"/>
          <w:lang w:val="es-CO" w:eastAsia="es-ES_tradnl"/>
        </w:rPr>
      </w:pPr>
      <w:hyperlink w:anchor="_Toc74086242" w:history="1">
        <w:r w:rsidR="00B94692" w:rsidRPr="00A229C3">
          <w:rPr>
            <w:rStyle w:val="Hipervnculo"/>
            <w:noProof/>
          </w:rPr>
          <w:t>8.</w:t>
        </w:r>
        <w:r w:rsidR="00B94692">
          <w:rPr>
            <w:rFonts w:asciiTheme="minorHAnsi" w:eastAsiaTheme="minorEastAsia" w:hAnsiTheme="minorHAnsi" w:cstheme="minorBidi"/>
            <w:noProof/>
            <w:sz w:val="24"/>
            <w:szCs w:val="24"/>
            <w:lang w:val="es-CO" w:eastAsia="es-ES_tradnl"/>
          </w:rPr>
          <w:tab/>
        </w:r>
        <w:r w:rsidR="00B94692" w:rsidRPr="00A229C3">
          <w:rPr>
            <w:rStyle w:val="Hipervnculo"/>
            <w:noProof/>
          </w:rPr>
          <w:t>PROCEDIMIENTO PASO A PASO</w:t>
        </w:r>
        <w:r w:rsidR="00B94692">
          <w:rPr>
            <w:noProof/>
            <w:webHidden/>
          </w:rPr>
          <w:tab/>
        </w:r>
        <w:r w:rsidR="00B94692">
          <w:rPr>
            <w:noProof/>
            <w:webHidden/>
          </w:rPr>
          <w:fldChar w:fldCharType="begin"/>
        </w:r>
        <w:r w:rsidR="00B94692">
          <w:rPr>
            <w:noProof/>
            <w:webHidden/>
          </w:rPr>
          <w:instrText xml:space="preserve"> PAGEREF _Toc74086242 \h </w:instrText>
        </w:r>
        <w:r w:rsidR="00B94692">
          <w:rPr>
            <w:noProof/>
            <w:webHidden/>
          </w:rPr>
        </w:r>
        <w:r w:rsidR="00B94692">
          <w:rPr>
            <w:noProof/>
            <w:webHidden/>
          </w:rPr>
          <w:fldChar w:fldCharType="separate"/>
        </w:r>
        <w:r w:rsidR="001807CB">
          <w:rPr>
            <w:noProof/>
            <w:webHidden/>
          </w:rPr>
          <w:t>8</w:t>
        </w:r>
        <w:r w:rsidR="00B94692">
          <w:rPr>
            <w:noProof/>
            <w:webHidden/>
          </w:rPr>
          <w:fldChar w:fldCharType="end"/>
        </w:r>
      </w:hyperlink>
    </w:p>
    <w:p w14:paraId="2E2D2BD8" w14:textId="1BE682A0" w:rsidR="00B94692" w:rsidRDefault="00000000" w:rsidP="00AD225A">
      <w:pPr>
        <w:pStyle w:val="TDC3"/>
        <w:rPr>
          <w:rFonts w:asciiTheme="minorHAnsi" w:eastAsiaTheme="minorEastAsia" w:hAnsiTheme="minorHAnsi" w:cstheme="minorBidi"/>
          <w:noProof/>
          <w:sz w:val="24"/>
          <w:szCs w:val="24"/>
          <w:lang w:val="es-CO" w:eastAsia="es-ES_tradnl"/>
        </w:rPr>
      </w:pPr>
      <w:hyperlink w:anchor="_Toc74086243" w:history="1">
        <w:r w:rsidR="00B94692" w:rsidRPr="00A229C3">
          <w:rPr>
            <w:rStyle w:val="Hipervnculo"/>
            <w:noProof/>
          </w:rPr>
          <w:t>9.</w:t>
        </w:r>
        <w:r w:rsidR="00B94692">
          <w:rPr>
            <w:rFonts w:asciiTheme="minorHAnsi" w:eastAsiaTheme="minorEastAsia" w:hAnsiTheme="minorHAnsi" w:cstheme="minorBidi"/>
            <w:noProof/>
            <w:sz w:val="24"/>
            <w:szCs w:val="24"/>
            <w:lang w:val="es-CO" w:eastAsia="es-ES_tradnl"/>
          </w:rPr>
          <w:tab/>
        </w:r>
        <w:r w:rsidR="00B94692" w:rsidRPr="00A229C3">
          <w:rPr>
            <w:rStyle w:val="Hipervnculo"/>
            <w:noProof/>
          </w:rPr>
          <w:t>ANEXOS</w:t>
        </w:r>
        <w:r w:rsidR="00B94692">
          <w:rPr>
            <w:noProof/>
            <w:webHidden/>
          </w:rPr>
          <w:tab/>
        </w:r>
        <w:r w:rsidR="00B94692">
          <w:rPr>
            <w:noProof/>
            <w:webHidden/>
          </w:rPr>
          <w:fldChar w:fldCharType="begin"/>
        </w:r>
        <w:r w:rsidR="00B94692">
          <w:rPr>
            <w:noProof/>
            <w:webHidden/>
          </w:rPr>
          <w:instrText xml:space="preserve"> PAGEREF _Toc74086243 \h </w:instrText>
        </w:r>
        <w:r w:rsidR="00B94692">
          <w:rPr>
            <w:noProof/>
            <w:webHidden/>
          </w:rPr>
        </w:r>
        <w:r w:rsidR="00B94692">
          <w:rPr>
            <w:noProof/>
            <w:webHidden/>
          </w:rPr>
          <w:fldChar w:fldCharType="separate"/>
        </w:r>
        <w:r w:rsidR="001807CB">
          <w:rPr>
            <w:noProof/>
            <w:webHidden/>
          </w:rPr>
          <w:t>15</w:t>
        </w:r>
        <w:r w:rsidR="00B94692">
          <w:rPr>
            <w:noProof/>
            <w:webHidden/>
          </w:rPr>
          <w:fldChar w:fldCharType="end"/>
        </w:r>
      </w:hyperlink>
    </w:p>
    <w:p w14:paraId="15F7D6B6" w14:textId="7E48A309" w:rsidR="00B94692" w:rsidRDefault="00000000" w:rsidP="00AD225A">
      <w:pPr>
        <w:pStyle w:val="TDC3"/>
        <w:rPr>
          <w:rFonts w:asciiTheme="minorHAnsi" w:eastAsiaTheme="minorEastAsia" w:hAnsiTheme="minorHAnsi" w:cstheme="minorBidi"/>
          <w:noProof/>
          <w:sz w:val="24"/>
          <w:szCs w:val="24"/>
          <w:lang w:val="es-CO" w:eastAsia="es-ES_tradnl"/>
        </w:rPr>
      </w:pPr>
      <w:hyperlink w:anchor="_Toc74086244" w:history="1">
        <w:r w:rsidR="00B94692" w:rsidRPr="00A229C3">
          <w:rPr>
            <w:rStyle w:val="Hipervnculo"/>
            <w:noProof/>
          </w:rPr>
          <w:t>10.</w:t>
        </w:r>
        <w:r w:rsidR="00B94692">
          <w:rPr>
            <w:rFonts w:asciiTheme="minorHAnsi" w:eastAsiaTheme="minorEastAsia" w:hAnsiTheme="minorHAnsi" w:cstheme="minorBidi"/>
            <w:noProof/>
            <w:sz w:val="24"/>
            <w:szCs w:val="24"/>
            <w:lang w:val="es-CO" w:eastAsia="es-ES_tradnl"/>
          </w:rPr>
          <w:tab/>
        </w:r>
        <w:r w:rsidR="00B94692" w:rsidRPr="00A229C3">
          <w:rPr>
            <w:rStyle w:val="Hipervnculo"/>
            <w:noProof/>
          </w:rPr>
          <w:t>CONTROL DE CAMBIOS</w:t>
        </w:r>
        <w:r w:rsidR="00B94692">
          <w:rPr>
            <w:noProof/>
            <w:webHidden/>
          </w:rPr>
          <w:tab/>
        </w:r>
        <w:r w:rsidR="00B94692">
          <w:rPr>
            <w:noProof/>
            <w:webHidden/>
          </w:rPr>
          <w:fldChar w:fldCharType="begin"/>
        </w:r>
        <w:r w:rsidR="00B94692">
          <w:rPr>
            <w:noProof/>
            <w:webHidden/>
          </w:rPr>
          <w:instrText xml:space="preserve"> PAGEREF _Toc74086244 \h </w:instrText>
        </w:r>
        <w:r w:rsidR="00B94692">
          <w:rPr>
            <w:noProof/>
            <w:webHidden/>
          </w:rPr>
        </w:r>
        <w:r w:rsidR="00B94692">
          <w:rPr>
            <w:noProof/>
            <w:webHidden/>
          </w:rPr>
          <w:fldChar w:fldCharType="separate"/>
        </w:r>
        <w:r w:rsidR="001807CB">
          <w:rPr>
            <w:noProof/>
            <w:webHidden/>
          </w:rPr>
          <w:t>15</w:t>
        </w:r>
        <w:r w:rsidR="00B94692">
          <w:rPr>
            <w:noProof/>
            <w:webHidden/>
          </w:rPr>
          <w:fldChar w:fldCharType="end"/>
        </w:r>
      </w:hyperlink>
    </w:p>
    <w:p w14:paraId="0EFB4380" w14:textId="5FF4C467" w:rsidR="00F404F2" w:rsidRPr="00E835FE" w:rsidRDefault="00B94692" w:rsidP="00B94692">
      <w:pPr>
        <w:pStyle w:val="Titulo"/>
        <w:spacing w:before="240" w:after="240"/>
      </w:pPr>
      <w:r>
        <w:fldChar w:fldCharType="end"/>
      </w:r>
    </w:p>
    <w:p w14:paraId="32C1C4C2" w14:textId="5DDF32ED" w:rsidR="0043637A" w:rsidRPr="00CF1EDD" w:rsidRDefault="00F404F2" w:rsidP="00BC60EB">
      <w:pPr>
        <w:pStyle w:val="Ttulo3"/>
        <w:numPr>
          <w:ilvl w:val="0"/>
          <w:numId w:val="4"/>
        </w:numPr>
        <w:tabs>
          <w:tab w:val="left" w:pos="340"/>
        </w:tabs>
        <w:spacing w:before="200" w:after="200" w:line="240" w:lineRule="auto"/>
        <w:ind w:left="340" w:hanging="340"/>
        <w:rPr>
          <w:rFonts w:ascii="Arial Narrow" w:hAnsi="Arial Narrow"/>
          <w:sz w:val="22"/>
          <w:szCs w:val="22"/>
        </w:rPr>
      </w:pPr>
      <w:r w:rsidRPr="00E835FE">
        <w:rPr>
          <w:rFonts w:ascii="Arial Narrow" w:hAnsi="Arial Narrow"/>
          <w:sz w:val="22"/>
          <w:szCs w:val="22"/>
        </w:rPr>
        <w:br w:type="page"/>
      </w:r>
      <w:bookmarkStart w:id="0" w:name="_Toc32778300"/>
      <w:bookmarkStart w:id="1" w:name="_Toc74086235"/>
      <w:r w:rsidRPr="00E835FE">
        <w:rPr>
          <w:rFonts w:ascii="Arial Narrow" w:hAnsi="Arial Narrow"/>
          <w:sz w:val="22"/>
          <w:szCs w:val="22"/>
        </w:rPr>
        <w:lastRenderedPageBreak/>
        <w:t>OBJETIVO</w:t>
      </w:r>
      <w:bookmarkEnd w:id="0"/>
      <w:bookmarkEnd w:id="1"/>
    </w:p>
    <w:p w14:paraId="17AEE441" w14:textId="6E299F90" w:rsidR="009A388D" w:rsidRPr="00B94692" w:rsidRDefault="007375B9" w:rsidP="00B94692">
      <w:pPr>
        <w:jc w:val="both"/>
        <w:rPr>
          <w:rFonts w:ascii="Arial Narrow" w:hAnsi="Arial Narrow"/>
          <w:sz w:val="22"/>
          <w:szCs w:val="22"/>
        </w:rPr>
      </w:pPr>
      <w:bookmarkStart w:id="2" w:name="_Toc329034535"/>
      <w:bookmarkStart w:id="3" w:name="_Toc286754992"/>
      <w:bookmarkStart w:id="4" w:name="_Toc286757065"/>
      <w:bookmarkStart w:id="5" w:name="_Toc286759758"/>
      <w:bookmarkStart w:id="6" w:name="_Toc32778301"/>
      <w:bookmarkEnd w:id="2"/>
      <w:bookmarkEnd w:id="3"/>
      <w:bookmarkEnd w:id="4"/>
      <w:bookmarkEnd w:id="5"/>
      <w:r>
        <w:rPr>
          <w:rFonts w:ascii="Arial Narrow" w:hAnsi="Arial Narrow"/>
          <w:sz w:val="22"/>
          <w:szCs w:val="22"/>
        </w:rPr>
        <w:t>Constituir</w:t>
      </w:r>
      <w:r w:rsidR="00CC6D21">
        <w:rPr>
          <w:rFonts w:ascii="Arial Narrow" w:hAnsi="Arial Narrow"/>
          <w:sz w:val="22"/>
          <w:szCs w:val="22"/>
        </w:rPr>
        <w:t xml:space="preserve"> y documentar </w:t>
      </w:r>
      <w:r>
        <w:rPr>
          <w:rFonts w:ascii="Arial Narrow" w:hAnsi="Arial Narrow"/>
          <w:sz w:val="22"/>
          <w:szCs w:val="22"/>
        </w:rPr>
        <w:t>el</w:t>
      </w:r>
      <w:r w:rsidR="00F40467">
        <w:rPr>
          <w:rFonts w:ascii="Arial Narrow" w:hAnsi="Arial Narrow"/>
          <w:sz w:val="22"/>
          <w:szCs w:val="22"/>
        </w:rPr>
        <w:t xml:space="preserve"> rezago presupuestal (</w:t>
      </w:r>
      <w:r w:rsidR="003027EB">
        <w:rPr>
          <w:rFonts w:ascii="Arial Narrow" w:hAnsi="Arial Narrow"/>
          <w:sz w:val="22"/>
          <w:szCs w:val="22"/>
        </w:rPr>
        <w:t xml:space="preserve">reserva presupuestal </w:t>
      </w:r>
      <w:r w:rsidR="00F40467">
        <w:rPr>
          <w:rFonts w:ascii="Arial Narrow" w:hAnsi="Arial Narrow"/>
          <w:sz w:val="22"/>
          <w:szCs w:val="22"/>
        </w:rPr>
        <w:t>y cuentas por pagar) al cierre de</w:t>
      </w:r>
      <w:r w:rsidR="00E63624">
        <w:rPr>
          <w:rFonts w:ascii="Arial Narrow" w:hAnsi="Arial Narrow"/>
          <w:sz w:val="22"/>
          <w:szCs w:val="22"/>
        </w:rPr>
        <w:t xml:space="preserve"> cada </w:t>
      </w:r>
      <w:r w:rsidR="00F40467">
        <w:rPr>
          <w:rFonts w:ascii="Arial Narrow" w:hAnsi="Arial Narrow"/>
          <w:sz w:val="22"/>
          <w:szCs w:val="22"/>
        </w:rPr>
        <w:t>vigenci</w:t>
      </w:r>
      <w:r w:rsidR="00E63624">
        <w:rPr>
          <w:rFonts w:ascii="Arial Narrow" w:hAnsi="Arial Narrow"/>
          <w:sz w:val="22"/>
          <w:szCs w:val="22"/>
        </w:rPr>
        <w:t>a</w:t>
      </w:r>
      <w:r w:rsidR="00993CB2">
        <w:rPr>
          <w:rFonts w:ascii="Arial Narrow" w:hAnsi="Arial Narrow"/>
          <w:sz w:val="22"/>
          <w:szCs w:val="22"/>
        </w:rPr>
        <w:t>,</w:t>
      </w:r>
      <w:r w:rsidR="009B677E">
        <w:rPr>
          <w:rFonts w:ascii="Arial Narrow" w:hAnsi="Arial Narrow"/>
          <w:sz w:val="22"/>
          <w:szCs w:val="22"/>
        </w:rPr>
        <w:t xml:space="preserve"> y</w:t>
      </w:r>
      <w:r w:rsidR="002D56E5">
        <w:rPr>
          <w:rFonts w:ascii="Arial Narrow" w:hAnsi="Arial Narrow"/>
          <w:sz w:val="22"/>
          <w:szCs w:val="22"/>
        </w:rPr>
        <w:t xml:space="preserve"> realizar</w:t>
      </w:r>
      <w:r w:rsidR="00CC6E48">
        <w:rPr>
          <w:rFonts w:ascii="Arial Narrow" w:hAnsi="Arial Narrow"/>
          <w:sz w:val="22"/>
          <w:szCs w:val="22"/>
        </w:rPr>
        <w:t xml:space="preserve"> </w:t>
      </w:r>
      <w:r w:rsidR="00993CB2">
        <w:rPr>
          <w:rFonts w:ascii="Arial Narrow" w:hAnsi="Arial Narrow"/>
          <w:sz w:val="22"/>
          <w:szCs w:val="22"/>
        </w:rPr>
        <w:t>el</w:t>
      </w:r>
      <w:r w:rsidR="00E63624">
        <w:rPr>
          <w:rFonts w:ascii="Arial Narrow" w:hAnsi="Arial Narrow"/>
          <w:sz w:val="22"/>
          <w:szCs w:val="22"/>
        </w:rPr>
        <w:t xml:space="preserve"> seguimiento a su ejecución</w:t>
      </w:r>
      <w:r w:rsidR="009B677E">
        <w:rPr>
          <w:rFonts w:ascii="Arial Narrow" w:hAnsi="Arial Narrow"/>
          <w:sz w:val="22"/>
          <w:szCs w:val="22"/>
        </w:rPr>
        <w:t xml:space="preserve"> en la siguiente vigencia</w:t>
      </w:r>
      <w:r w:rsidR="00E63624">
        <w:rPr>
          <w:rFonts w:ascii="Arial Narrow" w:hAnsi="Arial Narrow"/>
          <w:sz w:val="22"/>
          <w:szCs w:val="22"/>
        </w:rPr>
        <w:t>.</w:t>
      </w:r>
    </w:p>
    <w:p w14:paraId="60110541" w14:textId="77777777" w:rsidR="003D0699" w:rsidRPr="0006784B" w:rsidRDefault="00F404F2" w:rsidP="00495A11">
      <w:pPr>
        <w:pStyle w:val="Ttulo3"/>
        <w:numPr>
          <w:ilvl w:val="0"/>
          <w:numId w:val="4"/>
        </w:numPr>
        <w:tabs>
          <w:tab w:val="left" w:pos="340"/>
        </w:tabs>
        <w:spacing w:before="200" w:after="200" w:line="240" w:lineRule="auto"/>
        <w:ind w:left="340" w:hanging="340"/>
        <w:rPr>
          <w:rFonts w:ascii="Arial Narrow" w:hAnsi="Arial Narrow"/>
          <w:sz w:val="22"/>
          <w:szCs w:val="22"/>
        </w:rPr>
      </w:pPr>
      <w:bookmarkStart w:id="7" w:name="_Toc74086236"/>
      <w:r w:rsidRPr="0006784B">
        <w:rPr>
          <w:rFonts w:ascii="Arial Narrow" w:hAnsi="Arial Narrow"/>
          <w:sz w:val="22"/>
          <w:szCs w:val="22"/>
        </w:rPr>
        <w:t>ALCANCE</w:t>
      </w:r>
      <w:bookmarkEnd w:id="6"/>
      <w:bookmarkEnd w:id="7"/>
    </w:p>
    <w:p w14:paraId="190CDBC1" w14:textId="1BCB8A6B" w:rsidR="009A388D" w:rsidRPr="00B94692" w:rsidRDefault="008A7DAB" w:rsidP="00B94692">
      <w:pPr>
        <w:jc w:val="both"/>
        <w:rPr>
          <w:rFonts w:ascii="Arial Narrow" w:hAnsi="Arial Narrow"/>
          <w:sz w:val="22"/>
          <w:szCs w:val="22"/>
        </w:rPr>
      </w:pPr>
      <w:r>
        <w:rPr>
          <w:rFonts w:ascii="Arial Narrow" w:hAnsi="Arial Narrow"/>
          <w:sz w:val="22"/>
          <w:szCs w:val="22"/>
        </w:rPr>
        <w:t>Este procedimiento abarca los tres niveles de gestión y todos los procesos de la entidad. I</w:t>
      </w:r>
      <w:r w:rsidR="005E4B7A" w:rsidRPr="00B94692">
        <w:rPr>
          <w:rFonts w:ascii="Arial Narrow" w:hAnsi="Arial Narrow"/>
          <w:sz w:val="22"/>
          <w:szCs w:val="22"/>
        </w:rPr>
        <w:t>nicia con la identificación</w:t>
      </w:r>
      <w:r w:rsidR="00367500">
        <w:rPr>
          <w:rFonts w:ascii="Arial Narrow" w:hAnsi="Arial Narrow"/>
          <w:sz w:val="22"/>
          <w:szCs w:val="22"/>
        </w:rPr>
        <w:t xml:space="preserve"> de compromisos con saldo por ejecutar y obligaciones por pagar </w:t>
      </w:r>
      <w:r w:rsidR="00C25F77">
        <w:rPr>
          <w:rFonts w:ascii="Arial Narrow" w:hAnsi="Arial Narrow"/>
          <w:sz w:val="22"/>
          <w:szCs w:val="22"/>
        </w:rPr>
        <w:t>y</w:t>
      </w:r>
      <w:r w:rsidR="00367500">
        <w:rPr>
          <w:rFonts w:ascii="Arial Narrow" w:hAnsi="Arial Narrow"/>
          <w:sz w:val="22"/>
          <w:szCs w:val="22"/>
        </w:rPr>
        <w:t xml:space="preserve"> </w:t>
      </w:r>
      <w:r w:rsidR="00B901A4" w:rsidRPr="00B94692">
        <w:rPr>
          <w:rFonts w:ascii="Arial Narrow" w:hAnsi="Arial Narrow"/>
          <w:sz w:val="22"/>
          <w:szCs w:val="22"/>
        </w:rPr>
        <w:t>finaliza</w:t>
      </w:r>
      <w:r w:rsidR="00C25F77">
        <w:rPr>
          <w:rFonts w:ascii="Arial Narrow" w:hAnsi="Arial Narrow"/>
          <w:sz w:val="22"/>
          <w:szCs w:val="22"/>
        </w:rPr>
        <w:t xml:space="preserve"> con la ejecución y seguimiento del rezago presupuestal durante la siguiente vigencia.</w:t>
      </w:r>
      <w:r w:rsidR="00367500">
        <w:rPr>
          <w:rFonts w:ascii="Arial Narrow" w:hAnsi="Arial Narrow"/>
          <w:sz w:val="22"/>
          <w:szCs w:val="22"/>
        </w:rPr>
        <w:t xml:space="preserve"> </w:t>
      </w:r>
      <w:r w:rsidR="00A61A54" w:rsidRPr="00B94692">
        <w:rPr>
          <w:rFonts w:ascii="Arial Narrow" w:hAnsi="Arial Narrow"/>
          <w:sz w:val="22"/>
          <w:szCs w:val="22"/>
        </w:rPr>
        <w:t>A</w:t>
      </w:r>
      <w:r w:rsidR="00B901A4" w:rsidRPr="00B94692">
        <w:rPr>
          <w:rFonts w:ascii="Arial Narrow" w:hAnsi="Arial Narrow"/>
          <w:sz w:val="22"/>
          <w:szCs w:val="22"/>
        </w:rPr>
        <w:t xml:space="preserve">plica </w:t>
      </w:r>
      <w:r w:rsidR="003907A9" w:rsidRPr="00B94692">
        <w:rPr>
          <w:rFonts w:ascii="Arial Narrow" w:hAnsi="Arial Narrow"/>
          <w:sz w:val="22"/>
          <w:szCs w:val="22"/>
        </w:rPr>
        <w:t>p</w:t>
      </w:r>
      <w:r w:rsidR="005E4B7A" w:rsidRPr="00B94692">
        <w:rPr>
          <w:rFonts w:ascii="Arial Narrow" w:hAnsi="Arial Narrow"/>
          <w:sz w:val="22"/>
          <w:szCs w:val="22"/>
        </w:rPr>
        <w:t>a</w:t>
      </w:r>
      <w:r w:rsidR="003907A9" w:rsidRPr="00B94692">
        <w:rPr>
          <w:rFonts w:ascii="Arial Narrow" w:hAnsi="Arial Narrow"/>
          <w:sz w:val="22"/>
          <w:szCs w:val="22"/>
        </w:rPr>
        <w:t>ra</w:t>
      </w:r>
      <w:r w:rsidR="005E4B7A" w:rsidRPr="00B94692">
        <w:rPr>
          <w:rFonts w:ascii="Arial Narrow" w:hAnsi="Arial Narrow"/>
          <w:sz w:val="22"/>
          <w:szCs w:val="22"/>
        </w:rPr>
        <w:t xml:space="preserve"> el Nivel Central,</w:t>
      </w:r>
      <w:r w:rsidR="00A61A54" w:rsidRPr="00B94692">
        <w:rPr>
          <w:rFonts w:ascii="Arial Narrow" w:hAnsi="Arial Narrow"/>
          <w:sz w:val="22"/>
          <w:szCs w:val="22"/>
        </w:rPr>
        <w:t xml:space="preserve"> </w:t>
      </w:r>
      <w:r w:rsidR="005E4B7A" w:rsidRPr="00B94692">
        <w:rPr>
          <w:rFonts w:ascii="Arial Narrow" w:hAnsi="Arial Narrow"/>
          <w:sz w:val="22"/>
          <w:szCs w:val="22"/>
        </w:rPr>
        <w:t>Territorial y Local.</w:t>
      </w:r>
    </w:p>
    <w:p w14:paraId="4B566C64" w14:textId="27A19015" w:rsidR="0060095B" w:rsidRPr="00495A11" w:rsidRDefault="00F50304" w:rsidP="0060095B">
      <w:pPr>
        <w:pStyle w:val="Ttulo3"/>
        <w:numPr>
          <w:ilvl w:val="0"/>
          <w:numId w:val="4"/>
        </w:numPr>
        <w:tabs>
          <w:tab w:val="left" w:pos="340"/>
        </w:tabs>
        <w:spacing w:before="200" w:after="200" w:line="240" w:lineRule="auto"/>
        <w:ind w:left="340" w:hanging="340"/>
        <w:rPr>
          <w:rFonts w:ascii="Arial Narrow" w:hAnsi="Arial Narrow"/>
          <w:sz w:val="22"/>
          <w:szCs w:val="22"/>
        </w:rPr>
      </w:pPr>
      <w:bookmarkStart w:id="8" w:name="_Toc27490432"/>
      <w:bookmarkStart w:id="9" w:name="_Toc32778302"/>
      <w:bookmarkStart w:id="10" w:name="_Toc74086237"/>
      <w:bookmarkEnd w:id="8"/>
      <w:r w:rsidRPr="00B94692">
        <w:rPr>
          <w:rFonts w:ascii="Arial Narrow" w:hAnsi="Arial Narrow"/>
          <w:sz w:val="22"/>
          <w:szCs w:val="22"/>
        </w:rPr>
        <w:t>DEFINICIONES</w:t>
      </w:r>
      <w:bookmarkEnd w:id="9"/>
      <w:bookmarkEnd w:id="10"/>
    </w:p>
    <w:tbl>
      <w:tblPr>
        <w:tblW w:w="0" w:type="auto"/>
        <w:tblLook w:val="04A0" w:firstRow="1" w:lastRow="0" w:firstColumn="1" w:lastColumn="0" w:noHBand="0" w:noVBand="1"/>
      </w:tblPr>
      <w:tblGrid>
        <w:gridCol w:w="1985"/>
        <w:gridCol w:w="7412"/>
      </w:tblGrid>
      <w:tr w:rsidR="003A34EF" w:rsidRPr="00BF2E66" w14:paraId="720A2236" w14:textId="77777777" w:rsidTr="00BC60EB">
        <w:tc>
          <w:tcPr>
            <w:tcW w:w="1985" w:type="dxa"/>
            <w:shd w:val="clear" w:color="auto" w:fill="auto"/>
          </w:tcPr>
          <w:p w14:paraId="7C8F36BE" w14:textId="0C16407C" w:rsidR="003A34EF" w:rsidRPr="001A4873" w:rsidRDefault="003A34EF" w:rsidP="003A34EF">
            <w:pPr>
              <w:spacing w:before="80" w:after="80"/>
              <w:rPr>
                <w:rFonts w:ascii="Arial Narrow" w:hAnsi="Arial Narrow"/>
                <w:b/>
                <w:bCs/>
                <w:sz w:val="22"/>
                <w:szCs w:val="22"/>
              </w:rPr>
            </w:pPr>
            <w:r w:rsidRPr="001A4873">
              <w:rPr>
                <w:rFonts w:ascii="Arial Narrow" w:hAnsi="Arial Narrow"/>
                <w:b/>
                <w:bCs/>
                <w:sz w:val="22"/>
                <w:szCs w:val="22"/>
              </w:rPr>
              <w:t>PGN - PRESUPUESTO GENERAL DE LA NACIÓN</w:t>
            </w:r>
          </w:p>
        </w:tc>
        <w:tc>
          <w:tcPr>
            <w:tcW w:w="7412" w:type="dxa"/>
          </w:tcPr>
          <w:p w14:paraId="1D3414AE" w14:textId="4CB48CB8" w:rsidR="003A34EF" w:rsidRPr="001A4873" w:rsidRDefault="003A34EF" w:rsidP="003A34EF">
            <w:pPr>
              <w:spacing w:before="80" w:after="80"/>
              <w:jc w:val="both"/>
              <w:rPr>
                <w:rFonts w:ascii="Arial Narrow" w:hAnsi="Arial Narrow"/>
                <w:sz w:val="22"/>
                <w:szCs w:val="22"/>
              </w:rPr>
            </w:pPr>
            <w:r w:rsidRPr="001A4873">
              <w:rPr>
                <w:rFonts w:ascii="Arial Narrow" w:hAnsi="Arial Narrow"/>
                <w:sz w:val="22"/>
                <w:szCs w:val="22"/>
              </w:rPr>
              <w:t>Corresponde a los recursos de la nación que son asignados anualmente a cada una de las instancias que la conforman de acuerdo con la Ley de Presupuesto y el Decreto de Liquidación para cada vigencia. Este puede ser de funcionamiento o inversión.</w:t>
            </w:r>
          </w:p>
        </w:tc>
      </w:tr>
      <w:tr w:rsidR="007100D2" w:rsidRPr="00BF2E66" w14:paraId="0EB43A36" w14:textId="77777777" w:rsidTr="00BC60EB">
        <w:tc>
          <w:tcPr>
            <w:tcW w:w="1985" w:type="dxa"/>
            <w:shd w:val="clear" w:color="auto" w:fill="auto"/>
          </w:tcPr>
          <w:p w14:paraId="7C664466" w14:textId="5E7F9D83" w:rsidR="007100D2" w:rsidRPr="001A4873" w:rsidRDefault="007100D2" w:rsidP="00355589">
            <w:pPr>
              <w:spacing w:before="80" w:after="80"/>
              <w:rPr>
                <w:rFonts w:ascii="Arial Narrow" w:hAnsi="Arial Narrow"/>
                <w:b/>
                <w:bCs/>
                <w:sz w:val="22"/>
                <w:szCs w:val="22"/>
              </w:rPr>
            </w:pPr>
            <w:r w:rsidRPr="001A4873">
              <w:rPr>
                <w:rFonts w:ascii="Arial Narrow" w:hAnsi="Arial Narrow"/>
                <w:b/>
                <w:bCs/>
                <w:sz w:val="22"/>
                <w:szCs w:val="22"/>
              </w:rPr>
              <w:t>APROPIACIONES INCLUIDAS EN EL PGN – PRESUPUESTO GENERAL DE LA NACION</w:t>
            </w:r>
          </w:p>
        </w:tc>
        <w:tc>
          <w:tcPr>
            <w:tcW w:w="7412" w:type="dxa"/>
          </w:tcPr>
          <w:p w14:paraId="7A5AF69F" w14:textId="7E58AB40" w:rsidR="007100D2" w:rsidRPr="001A4873" w:rsidRDefault="007100D2" w:rsidP="00355589">
            <w:pPr>
              <w:spacing w:before="80" w:after="80"/>
              <w:jc w:val="both"/>
              <w:rPr>
                <w:rFonts w:ascii="Arial Narrow" w:hAnsi="Arial Narrow"/>
                <w:sz w:val="22"/>
                <w:szCs w:val="22"/>
              </w:rPr>
            </w:pPr>
            <w:r w:rsidRPr="001A4873">
              <w:rPr>
                <w:rFonts w:ascii="Arial Narrow" w:hAnsi="Arial Narrow"/>
                <w:sz w:val="22"/>
                <w:szCs w:val="22"/>
              </w:rPr>
              <w:t xml:space="preserve">Son autorizaciones máximas de gasto que el Congreso aprueba para ser ejecutadas o comprometidas durante la vigencia fiscal respectiva. Después del 31 de diciembre de cada año, estas autorizaciones expiran </w:t>
            </w:r>
            <w:r w:rsidR="00B55218" w:rsidRPr="00B55218">
              <w:rPr>
                <w:rFonts w:ascii="Arial Narrow" w:hAnsi="Arial Narrow"/>
                <w:sz w:val="22"/>
                <w:szCs w:val="22"/>
              </w:rPr>
              <w:t>y,</w:t>
            </w:r>
            <w:r w:rsidRPr="001A4873">
              <w:rPr>
                <w:rFonts w:ascii="Arial Narrow" w:hAnsi="Arial Narrow"/>
                <w:sz w:val="22"/>
                <w:szCs w:val="22"/>
              </w:rPr>
              <w:t xml:space="preserve"> en consecuencia, no podrán comprometerse, adicionarse, transferirse ni </w:t>
            </w:r>
            <w:proofErr w:type="spellStart"/>
            <w:r w:rsidRPr="001A4873">
              <w:rPr>
                <w:rFonts w:ascii="Arial Narrow" w:hAnsi="Arial Narrow"/>
                <w:sz w:val="22"/>
                <w:szCs w:val="22"/>
              </w:rPr>
              <w:t>contracreditarse</w:t>
            </w:r>
            <w:proofErr w:type="spellEnd"/>
            <w:r w:rsidRPr="001A4873">
              <w:rPr>
                <w:rFonts w:ascii="Arial Narrow" w:hAnsi="Arial Narrow"/>
                <w:sz w:val="22"/>
                <w:szCs w:val="22"/>
              </w:rPr>
              <w:t>.</w:t>
            </w:r>
          </w:p>
        </w:tc>
      </w:tr>
      <w:tr w:rsidR="00502EE8" w:rsidRPr="00BF2E66" w14:paraId="06CF8342" w14:textId="77777777" w:rsidTr="00BC60EB">
        <w:tc>
          <w:tcPr>
            <w:tcW w:w="1985" w:type="dxa"/>
            <w:shd w:val="clear" w:color="auto" w:fill="auto"/>
          </w:tcPr>
          <w:p w14:paraId="13C4517D" w14:textId="2ECBC0E5" w:rsidR="00502EE8" w:rsidRPr="001A4873" w:rsidRDefault="00502EE8" w:rsidP="00355589">
            <w:pPr>
              <w:spacing w:before="80" w:after="80"/>
              <w:rPr>
                <w:rFonts w:ascii="Arial Narrow" w:hAnsi="Arial Narrow"/>
                <w:b/>
                <w:bCs/>
                <w:sz w:val="22"/>
                <w:szCs w:val="22"/>
              </w:rPr>
            </w:pPr>
            <w:r w:rsidRPr="001A4873">
              <w:rPr>
                <w:rFonts w:ascii="Arial Narrow" w:hAnsi="Arial Narrow"/>
                <w:b/>
                <w:bCs/>
                <w:sz w:val="22"/>
                <w:szCs w:val="22"/>
              </w:rPr>
              <w:t>PRINCIPIO PRESUPUESTAL</w:t>
            </w:r>
            <w:r w:rsidR="006847ED">
              <w:rPr>
                <w:rFonts w:ascii="Arial Narrow" w:hAnsi="Arial Narrow"/>
                <w:b/>
                <w:bCs/>
                <w:sz w:val="22"/>
                <w:szCs w:val="22"/>
              </w:rPr>
              <w:t xml:space="preserve"> DE </w:t>
            </w:r>
            <w:r w:rsidRPr="001A4873">
              <w:rPr>
                <w:rFonts w:ascii="Arial Narrow" w:hAnsi="Arial Narrow"/>
                <w:b/>
                <w:bCs/>
                <w:sz w:val="22"/>
                <w:szCs w:val="22"/>
              </w:rPr>
              <w:t>ANUALIDAD</w:t>
            </w:r>
          </w:p>
        </w:tc>
        <w:tc>
          <w:tcPr>
            <w:tcW w:w="7412" w:type="dxa"/>
          </w:tcPr>
          <w:p w14:paraId="6D76EF84" w14:textId="4BA0909C" w:rsidR="00502EE8" w:rsidRPr="001A4873" w:rsidRDefault="00502EE8" w:rsidP="00355589">
            <w:pPr>
              <w:spacing w:before="80" w:after="80"/>
              <w:jc w:val="both"/>
              <w:rPr>
                <w:rFonts w:ascii="Arial Narrow" w:hAnsi="Arial Narrow"/>
                <w:sz w:val="22"/>
                <w:szCs w:val="22"/>
              </w:rPr>
            </w:pPr>
            <w:r w:rsidRPr="001A4873">
              <w:rPr>
                <w:rFonts w:ascii="Arial Narrow" w:hAnsi="Arial Narrow"/>
                <w:sz w:val="22"/>
                <w:szCs w:val="22"/>
              </w:rPr>
              <w:t xml:space="preserve">El año fiscal comienza el 1 de enero y termina el 31 de diciembre de cada año. </w:t>
            </w:r>
            <w:r w:rsidR="00E44718" w:rsidRPr="00E44718">
              <w:rPr>
                <w:rFonts w:ascii="Arial Narrow" w:hAnsi="Arial Narrow"/>
                <w:sz w:val="22"/>
                <w:szCs w:val="22"/>
              </w:rPr>
              <w:t>Después</w:t>
            </w:r>
            <w:r w:rsidRPr="001A4873">
              <w:rPr>
                <w:rFonts w:ascii="Arial Narrow" w:hAnsi="Arial Narrow"/>
                <w:sz w:val="22"/>
                <w:szCs w:val="22"/>
              </w:rPr>
              <w:t xml:space="preserve"> del 31 de diciembre no podrán asumirse compromisos con cargo a las apropiaciones del año fiscal que se cierra en esa fecha y los saldos de apropiación no afectados por compromisos caducarán sin excepción. </w:t>
            </w:r>
          </w:p>
        </w:tc>
      </w:tr>
      <w:tr w:rsidR="00355589" w:rsidRPr="00BF2E66" w14:paraId="7C2461AB" w14:textId="77777777" w:rsidTr="00BC60EB">
        <w:tc>
          <w:tcPr>
            <w:tcW w:w="1985" w:type="dxa"/>
            <w:shd w:val="clear" w:color="auto" w:fill="auto"/>
          </w:tcPr>
          <w:p w14:paraId="11028DA6" w14:textId="01217735" w:rsidR="00355589" w:rsidRPr="001A4873" w:rsidRDefault="00355589" w:rsidP="00355589">
            <w:pPr>
              <w:spacing w:before="80" w:after="80"/>
              <w:rPr>
                <w:rFonts w:ascii="Arial Narrow" w:hAnsi="Arial Narrow"/>
                <w:b/>
                <w:bCs/>
                <w:sz w:val="22"/>
                <w:szCs w:val="22"/>
              </w:rPr>
            </w:pPr>
            <w:r w:rsidRPr="001A4873">
              <w:rPr>
                <w:rFonts w:ascii="Arial Narrow" w:hAnsi="Arial Narrow"/>
                <w:b/>
                <w:bCs/>
                <w:sz w:val="22"/>
                <w:szCs w:val="22"/>
              </w:rPr>
              <w:t xml:space="preserve">SIIF NACIÓN – SISTEMA INTEGRADO DE INFORMACIÓN FINANCIERA  </w:t>
            </w:r>
          </w:p>
        </w:tc>
        <w:tc>
          <w:tcPr>
            <w:tcW w:w="7412" w:type="dxa"/>
          </w:tcPr>
          <w:p w14:paraId="2A00CF7B" w14:textId="6BA73514" w:rsidR="00355589" w:rsidRPr="001A4873" w:rsidRDefault="002D56E5" w:rsidP="00355589">
            <w:pPr>
              <w:spacing w:before="80" w:after="80"/>
              <w:jc w:val="both"/>
              <w:rPr>
                <w:rFonts w:ascii="Arial Narrow" w:hAnsi="Arial Narrow"/>
                <w:sz w:val="22"/>
                <w:szCs w:val="22"/>
              </w:rPr>
            </w:pPr>
            <w:r w:rsidRPr="001A4873">
              <w:rPr>
                <w:rFonts w:ascii="Arial Narrow" w:hAnsi="Arial Narrow"/>
                <w:sz w:val="22"/>
                <w:szCs w:val="22"/>
              </w:rPr>
              <w:t xml:space="preserve">Sistema </w:t>
            </w:r>
            <w:r w:rsidR="00355589" w:rsidRPr="001A4873">
              <w:rPr>
                <w:rFonts w:ascii="Arial Narrow" w:hAnsi="Arial Narrow"/>
                <w:sz w:val="22"/>
                <w:szCs w:val="22"/>
              </w:rPr>
              <w:t xml:space="preserve">que </w:t>
            </w:r>
            <w:r w:rsidRPr="001A4873">
              <w:rPr>
                <w:rFonts w:ascii="Arial Narrow" w:hAnsi="Arial Narrow"/>
                <w:sz w:val="22"/>
                <w:szCs w:val="22"/>
              </w:rPr>
              <w:t xml:space="preserve">coordina, </w:t>
            </w:r>
            <w:r w:rsidR="00355589" w:rsidRPr="001A4873">
              <w:rPr>
                <w:rFonts w:ascii="Arial Narrow" w:hAnsi="Arial Narrow"/>
                <w:sz w:val="22"/>
                <w:szCs w:val="22"/>
              </w:rPr>
              <w:t xml:space="preserve">integra </w:t>
            </w:r>
            <w:r w:rsidRPr="001A4873">
              <w:rPr>
                <w:rFonts w:ascii="Arial Narrow" w:hAnsi="Arial Narrow"/>
                <w:sz w:val="22"/>
                <w:szCs w:val="22"/>
              </w:rPr>
              <w:t xml:space="preserve">centraliza </w:t>
            </w:r>
            <w:r w:rsidR="00355589" w:rsidRPr="001A4873">
              <w:rPr>
                <w:rFonts w:ascii="Arial Narrow" w:hAnsi="Arial Narrow"/>
                <w:sz w:val="22"/>
                <w:szCs w:val="22"/>
              </w:rPr>
              <w:t xml:space="preserve">y estandariza el registro de la gestión financiera pública </w:t>
            </w:r>
            <w:r w:rsidR="00873C3D" w:rsidRPr="001A4873">
              <w:rPr>
                <w:rFonts w:ascii="Arial Narrow" w:hAnsi="Arial Narrow"/>
                <w:sz w:val="22"/>
                <w:szCs w:val="22"/>
              </w:rPr>
              <w:t xml:space="preserve">nacional </w:t>
            </w:r>
            <w:r w:rsidR="00355589" w:rsidRPr="001A4873">
              <w:rPr>
                <w:rFonts w:ascii="Arial Narrow" w:hAnsi="Arial Narrow"/>
                <w:sz w:val="22"/>
                <w:szCs w:val="22"/>
              </w:rPr>
              <w:t xml:space="preserve">con el fin de propiciar una mayor eficiencia en el uso de los recursos </w:t>
            </w:r>
            <w:r w:rsidR="003D6F43" w:rsidRPr="001A4873">
              <w:rPr>
                <w:rFonts w:ascii="Arial Narrow" w:hAnsi="Arial Narrow"/>
                <w:sz w:val="22"/>
                <w:szCs w:val="22"/>
              </w:rPr>
              <w:t>del Presupuesto</w:t>
            </w:r>
            <w:r w:rsidR="00873C3D" w:rsidRPr="001A4873">
              <w:rPr>
                <w:rFonts w:ascii="Arial Narrow" w:hAnsi="Arial Narrow"/>
                <w:sz w:val="22"/>
                <w:szCs w:val="22"/>
              </w:rPr>
              <w:t xml:space="preserve"> </w:t>
            </w:r>
            <w:r w:rsidR="003D6F43" w:rsidRPr="001A4873">
              <w:rPr>
                <w:rFonts w:ascii="Arial Narrow" w:hAnsi="Arial Narrow"/>
                <w:sz w:val="22"/>
                <w:szCs w:val="22"/>
              </w:rPr>
              <w:t>General de la</w:t>
            </w:r>
            <w:r w:rsidR="00355589" w:rsidRPr="001A4873">
              <w:rPr>
                <w:rFonts w:ascii="Arial Narrow" w:hAnsi="Arial Narrow"/>
                <w:sz w:val="22"/>
                <w:szCs w:val="22"/>
              </w:rPr>
              <w:t xml:space="preserve"> Nación y de brindar información oportuna y confiable.</w:t>
            </w:r>
          </w:p>
        </w:tc>
      </w:tr>
      <w:tr w:rsidR="00355589" w:rsidRPr="00BF2E66" w14:paraId="021B9330" w14:textId="77777777" w:rsidTr="00BC60EB">
        <w:tc>
          <w:tcPr>
            <w:tcW w:w="1985" w:type="dxa"/>
            <w:shd w:val="clear" w:color="auto" w:fill="auto"/>
          </w:tcPr>
          <w:p w14:paraId="31CC33BE" w14:textId="77777777" w:rsidR="00355589" w:rsidRPr="001A4873" w:rsidRDefault="00355589" w:rsidP="00355589">
            <w:pPr>
              <w:spacing w:before="80" w:after="80"/>
              <w:rPr>
                <w:rFonts w:ascii="Arial Narrow" w:hAnsi="Arial Narrow" w:cs="Arial"/>
                <w:b/>
                <w:bCs/>
                <w:sz w:val="22"/>
                <w:szCs w:val="22"/>
              </w:rPr>
            </w:pPr>
            <w:r w:rsidRPr="001A4873">
              <w:rPr>
                <w:rFonts w:ascii="Arial Narrow" w:hAnsi="Arial Narrow"/>
                <w:b/>
                <w:bCs/>
                <w:sz w:val="22"/>
                <w:szCs w:val="22"/>
              </w:rPr>
              <w:t xml:space="preserve">CERTIFICADO DE DISPONIBILIDAD PRESUPUESTAL - CDP </w:t>
            </w:r>
          </w:p>
        </w:tc>
        <w:tc>
          <w:tcPr>
            <w:tcW w:w="7412" w:type="dxa"/>
          </w:tcPr>
          <w:p w14:paraId="01E9D1A0" w14:textId="77777777" w:rsidR="00355589" w:rsidRPr="001A4873" w:rsidRDefault="00355589" w:rsidP="00355589">
            <w:pPr>
              <w:spacing w:before="80" w:after="80"/>
              <w:jc w:val="both"/>
              <w:rPr>
                <w:rFonts w:ascii="Arial Narrow" w:hAnsi="Arial Narrow"/>
                <w:sz w:val="22"/>
                <w:szCs w:val="22"/>
              </w:rPr>
            </w:pPr>
            <w:r w:rsidRPr="001A4873">
              <w:rPr>
                <w:rFonts w:ascii="Arial Narrow" w:hAnsi="Arial Narrow"/>
                <w:sz w:val="22"/>
                <w:szCs w:val="22"/>
              </w:rPr>
              <w:t>Documento expedido por el jefe de presupuesto o quien haga sus veces con el cual se garantiza la existencia de apropiación presupuestal disponible y libre de afectación para la asunción de compromisos. Este documento afecta preliminarmente el presupuesto mientras se perfecciona el compromiso y se efectúa el correspondiente registro presupuestal</w:t>
            </w:r>
            <w:r w:rsidRPr="001A4873">
              <w:rPr>
                <w:rStyle w:val="Refdenotaalpie"/>
                <w:rFonts w:ascii="Arial Narrow" w:hAnsi="Arial Narrow"/>
                <w:sz w:val="22"/>
                <w:szCs w:val="22"/>
              </w:rPr>
              <w:footnoteReference w:id="1"/>
            </w:r>
            <w:r w:rsidRPr="001A4873">
              <w:rPr>
                <w:rFonts w:ascii="Arial Narrow" w:hAnsi="Arial Narrow"/>
                <w:sz w:val="22"/>
                <w:szCs w:val="22"/>
              </w:rPr>
              <w:t xml:space="preserve">. </w:t>
            </w:r>
          </w:p>
        </w:tc>
      </w:tr>
      <w:tr w:rsidR="0063761E" w:rsidRPr="00BF2E66" w14:paraId="7071168D" w14:textId="77777777" w:rsidTr="00BC60EB">
        <w:tc>
          <w:tcPr>
            <w:tcW w:w="1985" w:type="dxa"/>
            <w:shd w:val="clear" w:color="auto" w:fill="auto"/>
          </w:tcPr>
          <w:p w14:paraId="0DEAF513" w14:textId="016E00FC" w:rsidR="0063761E" w:rsidRPr="001A4873" w:rsidRDefault="0063761E" w:rsidP="00355589">
            <w:pPr>
              <w:spacing w:before="80" w:after="80"/>
              <w:rPr>
                <w:rFonts w:ascii="Arial Narrow" w:hAnsi="Arial Narrow"/>
                <w:b/>
                <w:bCs/>
                <w:sz w:val="22"/>
                <w:szCs w:val="22"/>
              </w:rPr>
            </w:pPr>
            <w:r w:rsidRPr="001A4873">
              <w:rPr>
                <w:rFonts w:ascii="Arial Narrow" w:hAnsi="Arial Narrow"/>
                <w:b/>
                <w:bCs/>
                <w:sz w:val="22"/>
                <w:szCs w:val="22"/>
              </w:rPr>
              <w:t>COMPROMISO</w:t>
            </w:r>
          </w:p>
        </w:tc>
        <w:tc>
          <w:tcPr>
            <w:tcW w:w="7412" w:type="dxa"/>
          </w:tcPr>
          <w:p w14:paraId="09C89E64" w14:textId="2430CB0F" w:rsidR="0063761E" w:rsidRPr="001A4873" w:rsidRDefault="0063761E" w:rsidP="00355589">
            <w:pPr>
              <w:spacing w:before="80" w:after="80"/>
              <w:jc w:val="both"/>
              <w:rPr>
                <w:rFonts w:ascii="Arial Narrow" w:hAnsi="Arial Narrow"/>
                <w:sz w:val="22"/>
                <w:szCs w:val="22"/>
              </w:rPr>
            </w:pPr>
            <w:r w:rsidRPr="001A4873">
              <w:rPr>
                <w:rFonts w:ascii="Arial Narrow" w:hAnsi="Arial Narrow"/>
                <w:sz w:val="22"/>
                <w:szCs w:val="22"/>
              </w:rPr>
              <w:t>Son los actos y contratos expedidos o celebrados por los Órganos Públicos, en desarrollo de la capacidad de contratar y de comprometer el presupuesto, realizados en cumplimiento de las funciones públicas asignadas por la Ley. Dichos actos deben desarrollar el objeto de la apropiación presupuestal.</w:t>
            </w:r>
          </w:p>
        </w:tc>
      </w:tr>
      <w:tr w:rsidR="00355589" w:rsidRPr="00BF2E66" w14:paraId="657820F8" w14:textId="77777777" w:rsidTr="00BC60EB">
        <w:tc>
          <w:tcPr>
            <w:tcW w:w="1985" w:type="dxa"/>
            <w:shd w:val="clear" w:color="auto" w:fill="auto"/>
          </w:tcPr>
          <w:p w14:paraId="475465AD" w14:textId="405723B5" w:rsidR="00355589" w:rsidRPr="001A4873" w:rsidRDefault="00355589" w:rsidP="00355589">
            <w:pPr>
              <w:spacing w:before="80" w:after="80"/>
              <w:rPr>
                <w:rFonts w:ascii="Arial Narrow" w:hAnsi="Arial Narrow"/>
                <w:b/>
                <w:bCs/>
                <w:sz w:val="22"/>
                <w:szCs w:val="22"/>
              </w:rPr>
            </w:pPr>
            <w:r w:rsidRPr="001A4873">
              <w:rPr>
                <w:rFonts w:ascii="Arial Narrow" w:hAnsi="Arial Narrow"/>
                <w:b/>
                <w:bCs/>
                <w:sz w:val="22"/>
                <w:szCs w:val="22"/>
              </w:rPr>
              <w:lastRenderedPageBreak/>
              <w:t>REGISTRO PRESUPUESTAL – RP</w:t>
            </w:r>
          </w:p>
        </w:tc>
        <w:tc>
          <w:tcPr>
            <w:tcW w:w="7412" w:type="dxa"/>
          </w:tcPr>
          <w:p w14:paraId="0BCD7E6F" w14:textId="6A019AB6" w:rsidR="00355589" w:rsidRPr="001A4873" w:rsidRDefault="00355589" w:rsidP="00355589">
            <w:pPr>
              <w:spacing w:before="80" w:after="80"/>
              <w:jc w:val="both"/>
              <w:rPr>
                <w:rFonts w:ascii="Arial Narrow" w:hAnsi="Arial Narrow"/>
                <w:sz w:val="22"/>
                <w:szCs w:val="22"/>
              </w:rPr>
            </w:pPr>
            <w:r w:rsidRPr="001A4873">
              <w:rPr>
                <w:rFonts w:ascii="Arial Narrow" w:hAnsi="Arial Narrow"/>
                <w:sz w:val="22"/>
                <w:szCs w:val="22"/>
              </w:rPr>
              <w:t>Operación mediante la cual se perfecciona el compromiso y se afecta en forma definitiva la apropiación, garantizando que ésta no será desviada a ningún otro fin. En esta operación se debe indicar claramente el valor y el plazo de las prestaciones a las que haya lugar</w:t>
            </w:r>
            <w:r w:rsidRPr="001A4873">
              <w:rPr>
                <w:rStyle w:val="Refdenotaalpie"/>
                <w:rFonts w:ascii="Arial Narrow" w:hAnsi="Arial Narrow"/>
                <w:sz w:val="22"/>
                <w:szCs w:val="22"/>
              </w:rPr>
              <w:footnoteReference w:id="2"/>
            </w:r>
            <w:r w:rsidRPr="001A4873">
              <w:rPr>
                <w:rFonts w:ascii="Arial Narrow" w:hAnsi="Arial Narrow"/>
                <w:sz w:val="22"/>
                <w:szCs w:val="22"/>
              </w:rPr>
              <w:t xml:space="preserve">. </w:t>
            </w:r>
          </w:p>
        </w:tc>
      </w:tr>
      <w:tr w:rsidR="00355589" w:rsidRPr="00BF2E66" w14:paraId="225AF5D8" w14:textId="77777777" w:rsidTr="00BC60EB">
        <w:tc>
          <w:tcPr>
            <w:tcW w:w="1985" w:type="dxa"/>
            <w:shd w:val="clear" w:color="auto" w:fill="auto"/>
          </w:tcPr>
          <w:p w14:paraId="1043E103" w14:textId="42FCA4A8" w:rsidR="00355589" w:rsidRPr="001A4873" w:rsidRDefault="00355589" w:rsidP="00355589">
            <w:pPr>
              <w:spacing w:before="80" w:after="80"/>
              <w:rPr>
                <w:rFonts w:ascii="Arial Narrow" w:hAnsi="Arial Narrow"/>
                <w:b/>
                <w:bCs/>
                <w:sz w:val="22"/>
                <w:szCs w:val="22"/>
              </w:rPr>
            </w:pPr>
            <w:r w:rsidRPr="001A4873">
              <w:rPr>
                <w:rFonts w:ascii="Arial Narrow" w:hAnsi="Arial Narrow"/>
                <w:b/>
                <w:bCs/>
                <w:sz w:val="22"/>
                <w:szCs w:val="22"/>
              </w:rPr>
              <w:t>OBLIGACIÓN</w:t>
            </w:r>
          </w:p>
        </w:tc>
        <w:tc>
          <w:tcPr>
            <w:tcW w:w="7412" w:type="dxa"/>
          </w:tcPr>
          <w:p w14:paraId="171BD8DB" w14:textId="714592ED" w:rsidR="00355589" w:rsidRPr="001A4873" w:rsidRDefault="00355589" w:rsidP="00355589">
            <w:pPr>
              <w:spacing w:before="80" w:after="80"/>
              <w:jc w:val="both"/>
              <w:rPr>
                <w:rFonts w:ascii="Arial Narrow" w:hAnsi="Arial Narrow"/>
                <w:sz w:val="22"/>
                <w:szCs w:val="22"/>
              </w:rPr>
            </w:pPr>
            <w:r w:rsidRPr="001A4873">
              <w:rPr>
                <w:rFonts w:ascii="Arial Narrow" w:hAnsi="Arial Narrow"/>
                <w:sz w:val="22"/>
                <w:szCs w:val="22"/>
              </w:rPr>
              <w:t>Se entiende por obligación exigible de pago el monto adeudado por el ente público como consecuencia del perfeccionamiento y cumplimiento – total o parcial - de los compromisos adquiridos, equivalente al valor de los bienes recibidos, servicios prestados y demás exigibilidades pendientes de pago, incluidos los anticipos no pagados que se hayan pactado en desarrollo de las normas presupuestales y de contratación administrativa.</w:t>
            </w:r>
          </w:p>
        </w:tc>
      </w:tr>
      <w:tr w:rsidR="00355589" w:rsidRPr="00BF2E66" w14:paraId="5D09DC13" w14:textId="77777777" w:rsidTr="00BC60EB">
        <w:tc>
          <w:tcPr>
            <w:tcW w:w="1985" w:type="dxa"/>
            <w:shd w:val="clear" w:color="auto" w:fill="auto"/>
          </w:tcPr>
          <w:p w14:paraId="41E1C3FB" w14:textId="5BE6AD69" w:rsidR="00355589" w:rsidRPr="001A4873" w:rsidRDefault="00355589" w:rsidP="00355589">
            <w:pPr>
              <w:spacing w:before="80" w:after="80"/>
              <w:rPr>
                <w:rFonts w:ascii="Arial Narrow" w:hAnsi="Arial Narrow"/>
                <w:b/>
                <w:bCs/>
                <w:sz w:val="22"/>
                <w:szCs w:val="22"/>
              </w:rPr>
            </w:pPr>
            <w:r w:rsidRPr="001A4873">
              <w:rPr>
                <w:rFonts w:ascii="Arial Narrow" w:hAnsi="Arial Narrow"/>
                <w:b/>
                <w:bCs/>
                <w:sz w:val="22"/>
                <w:szCs w:val="22"/>
              </w:rPr>
              <w:t>PAGO</w:t>
            </w:r>
          </w:p>
        </w:tc>
        <w:tc>
          <w:tcPr>
            <w:tcW w:w="7412" w:type="dxa"/>
          </w:tcPr>
          <w:p w14:paraId="0D2845C9" w14:textId="3B9775E1" w:rsidR="00355589" w:rsidRPr="001A4873" w:rsidRDefault="00355589" w:rsidP="00355589">
            <w:pPr>
              <w:spacing w:before="80" w:after="80"/>
              <w:jc w:val="both"/>
              <w:rPr>
                <w:rFonts w:ascii="Arial Narrow" w:hAnsi="Arial Narrow"/>
                <w:sz w:val="22"/>
                <w:szCs w:val="22"/>
              </w:rPr>
            </w:pPr>
            <w:r w:rsidRPr="001A4873">
              <w:rPr>
                <w:rFonts w:ascii="Arial Narrow" w:hAnsi="Arial Narrow"/>
                <w:sz w:val="22"/>
                <w:szCs w:val="22"/>
              </w:rPr>
              <w:t>Acto mediante el cual, la entidad pública, una vez verificados los requisitos previstos en el respectivo acto administrativo o en el contrato, teniendo en cuenta el reconocimiento de la obligación y la autorización de pago efectuada por el funcionario competente, liquidadas las deducciones de ley y/o las contractuales (tales como amortización de anticipos y otras) y verificado el saldo en bancos, desembolsa al particular el monto de la obligación, ya sea mediante cheque bancario o por consignación en la cuenta bancaria del beneficiario, extinguiendo la respectiva obligación.</w:t>
            </w:r>
          </w:p>
        </w:tc>
      </w:tr>
      <w:tr w:rsidR="00D15657" w:rsidRPr="00BF2E66" w14:paraId="32F65025" w14:textId="77777777" w:rsidTr="00BC60EB">
        <w:tc>
          <w:tcPr>
            <w:tcW w:w="1985" w:type="dxa"/>
            <w:shd w:val="clear" w:color="auto" w:fill="auto"/>
          </w:tcPr>
          <w:p w14:paraId="17EC4B1E" w14:textId="73EF5B7C" w:rsidR="00D15657" w:rsidRPr="001A4873" w:rsidRDefault="00D15657" w:rsidP="00355589">
            <w:pPr>
              <w:spacing w:before="80" w:after="80"/>
              <w:rPr>
                <w:rFonts w:ascii="Arial Narrow" w:hAnsi="Arial Narrow"/>
                <w:b/>
                <w:bCs/>
                <w:sz w:val="22"/>
                <w:szCs w:val="22"/>
              </w:rPr>
            </w:pPr>
            <w:r w:rsidRPr="001A4873">
              <w:rPr>
                <w:rFonts w:ascii="Arial Narrow" w:hAnsi="Arial Narrow"/>
                <w:b/>
                <w:bCs/>
                <w:sz w:val="22"/>
                <w:szCs w:val="22"/>
              </w:rPr>
              <w:t>ORDENACION DEL GASTO</w:t>
            </w:r>
          </w:p>
        </w:tc>
        <w:tc>
          <w:tcPr>
            <w:tcW w:w="7412" w:type="dxa"/>
          </w:tcPr>
          <w:p w14:paraId="5F0A8DFF" w14:textId="7F624651" w:rsidR="00D15657" w:rsidRPr="001A4873" w:rsidRDefault="00D15657" w:rsidP="00355589">
            <w:pPr>
              <w:spacing w:before="80" w:after="80"/>
              <w:jc w:val="both"/>
              <w:rPr>
                <w:rFonts w:ascii="Arial Narrow" w:hAnsi="Arial Narrow"/>
                <w:sz w:val="22"/>
                <w:szCs w:val="22"/>
              </w:rPr>
            </w:pPr>
            <w:r w:rsidRPr="001A4873">
              <w:rPr>
                <w:rFonts w:ascii="Arial Narrow" w:hAnsi="Arial Narrow"/>
                <w:sz w:val="22"/>
                <w:szCs w:val="22"/>
              </w:rPr>
              <w:t>Es aquella facultad</w:t>
            </w:r>
            <w:r w:rsidR="00BC0F88" w:rsidRPr="001A4873">
              <w:rPr>
                <w:rFonts w:ascii="Arial Narrow" w:hAnsi="Arial Narrow"/>
                <w:sz w:val="22"/>
                <w:szCs w:val="22"/>
              </w:rPr>
              <w:t xml:space="preserve"> que tienen</w:t>
            </w:r>
            <w:r w:rsidRPr="001A4873">
              <w:rPr>
                <w:rFonts w:ascii="Arial Narrow" w:hAnsi="Arial Narrow"/>
                <w:sz w:val="22"/>
                <w:szCs w:val="22"/>
              </w:rPr>
              <w:t xml:space="preserve"> los órganos</w:t>
            </w:r>
            <w:r w:rsidR="00BC0F88" w:rsidRPr="001A4873">
              <w:rPr>
                <w:rFonts w:ascii="Arial Narrow" w:hAnsi="Arial Narrow"/>
                <w:sz w:val="22"/>
                <w:szCs w:val="22"/>
              </w:rPr>
              <w:t xml:space="preserve"> que son una sección en el Presupuesto General de la Nación para </w:t>
            </w:r>
            <w:r w:rsidR="009917F1" w:rsidRPr="001A4873">
              <w:rPr>
                <w:rFonts w:ascii="Arial Narrow" w:hAnsi="Arial Narrow"/>
                <w:sz w:val="22"/>
                <w:szCs w:val="22"/>
              </w:rPr>
              <w:t xml:space="preserve">comprometer a nombre de la persona jurídica de la cual hacen </w:t>
            </w:r>
            <w:r w:rsidR="003D6F43" w:rsidRPr="001A4873">
              <w:rPr>
                <w:rFonts w:ascii="Arial Narrow" w:hAnsi="Arial Narrow"/>
                <w:sz w:val="22"/>
                <w:szCs w:val="22"/>
              </w:rPr>
              <w:t>parte, las</w:t>
            </w:r>
            <w:r w:rsidR="009917F1" w:rsidRPr="001A4873">
              <w:rPr>
                <w:rFonts w:ascii="Arial Narrow" w:hAnsi="Arial Narrow"/>
                <w:sz w:val="22"/>
                <w:szCs w:val="22"/>
              </w:rPr>
              <w:t xml:space="preserve"> apropiaciones</w:t>
            </w:r>
            <w:r w:rsidR="00165E12" w:rsidRPr="001A4873">
              <w:rPr>
                <w:rFonts w:ascii="Arial Narrow" w:hAnsi="Arial Narrow"/>
                <w:sz w:val="22"/>
                <w:szCs w:val="22"/>
              </w:rPr>
              <w:t xml:space="preserve"> </w:t>
            </w:r>
            <w:r w:rsidR="003D6F43" w:rsidRPr="001A4873">
              <w:rPr>
                <w:rFonts w:ascii="Arial Narrow" w:hAnsi="Arial Narrow"/>
                <w:sz w:val="22"/>
                <w:szCs w:val="22"/>
              </w:rPr>
              <w:t>anuales incorporadas</w:t>
            </w:r>
            <w:r w:rsidR="009917F1" w:rsidRPr="001A4873">
              <w:rPr>
                <w:rFonts w:ascii="Arial Narrow" w:hAnsi="Arial Narrow"/>
                <w:sz w:val="22"/>
                <w:szCs w:val="22"/>
              </w:rPr>
              <w:t xml:space="preserve"> en la respectiva sección </w:t>
            </w:r>
            <w:r w:rsidR="00165E12" w:rsidRPr="001A4873">
              <w:rPr>
                <w:rFonts w:ascii="Arial Narrow" w:hAnsi="Arial Narrow"/>
                <w:sz w:val="22"/>
                <w:szCs w:val="22"/>
              </w:rPr>
              <w:t xml:space="preserve">presupuestal. Esta facultad estará en cabeza del jefe de cada órgano quien podrá delegarla en funcionarios del nivel directivo o quien haga sus veces, y serán ejercidas teniendo en cuenta las normas </w:t>
            </w:r>
            <w:r w:rsidR="003D6F43" w:rsidRPr="001A4873">
              <w:rPr>
                <w:rFonts w:ascii="Arial Narrow" w:hAnsi="Arial Narrow"/>
                <w:sz w:val="22"/>
                <w:szCs w:val="22"/>
              </w:rPr>
              <w:t>consagradas en</w:t>
            </w:r>
            <w:r w:rsidR="000B0A83" w:rsidRPr="001A4873">
              <w:rPr>
                <w:rFonts w:ascii="Arial Narrow" w:hAnsi="Arial Narrow"/>
                <w:sz w:val="22"/>
                <w:szCs w:val="22"/>
              </w:rPr>
              <w:t xml:space="preserve"> el Estatuto General de </w:t>
            </w:r>
            <w:r w:rsidR="003D6F43" w:rsidRPr="001A4873">
              <w:rPr>
                <w:rFonts w:ascii="Arial Narrow" w:hAnsi="Arial Narrow"/>
                <w:sz w:val="22"/>
                <w:szCs w:val="22"/>
              </w:rPr>
              <w:t>Contratación y</w:t>
            </w:r>
            <w:r w:rsidR="000B0A83" w:rsidRPr="001A4873">
              <w:rPr>
                <w:rFonts w:ascii="Arial Narrow" w:hAnsi="Arial Narrow"/>
                <w:sz w:val="22"/>
                <w:szCs w:val="22"/>
              </w:rPr>
              <w:t xml:space="preserve"> en las disposiciones legales vigentes.</w:t>
            </w:r>
          </w:p>
        </w:tc>
      </w:tr>
      <w:tr w:rsidR="00355589" w:rsidRPr="00BF2E66" w14:paraId="533E849C" w14:textId="77777777" w:rsidTr="00BC60EB">
        <w:tc>
          <w:tcPr>
            <w:tcW w:w="1985" w:type="dxa"/>
            <w:shd w:val="clear" w:color="auto" w:fill="auto"/>
          </w:tcPr>
          <w:p w14:paraId="6AE41464" w14:textId="582FC098" w:rsidR="00355589" w:rsidRPr="001A4873" w:rsidRDefault="00355589" w:rsidP="00355589">
            <w:pPr>
              <w:pStyle w:val="Default"/>
              <w:spacing w:before="80" w:after="80"/>
              <w:jc w:val="both"/>
              <w:rPr>
                <w:rFonts w:ascii="Arial Narrow" w:hAnsi="Arial Narrow"/>
                <w:b/>
                <w:bCs/>
                <w:sz w:val="22"/>
                <w:szCs w:val="22"/>
              </w:rPr>
            </w:pPr>
            <w:r w:rsidRPr="001A4873">
              <w:rPr>
                <w:rFonts w:ascii="Arial Narrow" w:hAnsi="Arial Narrow"/>
                <w:b/>
                <w:bCs/>
                <w:sz w:val="22"/>
                <w:szCs w:val="22"/>
              </w:rPr>
              <w:t xml:space="preserve">CONSTITUCIÓN DE RESERVAS PRESUPUESTALES Y CUENTAS POR PAGAR </w:t>
            </w:r>
          </w:p>
        </w:tc>
        <w:tc>
          <w:tcPr>
            <w:tcW w:w="7412" w:type="dxa"/>
          </w:tcPr>
          <w:p w14:paraId="2471C94B" w14:textId="090EB633" w:rsidR="0063761E" w:rsidRPr="001A4873" w:rsidRDefault="003357C1" w:rsidP="001A4873">
            <w:pPr>
              <w:spacing w:before="80" w:after="80"/>
              <w:jc w:val="both"/>
              <w:rPr>
                <w:rFonts w:ascii="Arial Narrow" w:hAnsi="Arial Narrow"/>
                <w:sz w:val="22"/>
                <w:szCs w:val="22"/>
              </w:rPr>
            </w:pPr>
            <w:r w:rsidRPr="001A4873">
              <w:rPr>
                <w:rFonts w:ascii="Arial Narrow" w:hAnsi="Arial Narrow"/>
                <w:sz w:val="22"/>
                <w:szCs w:val="22"/>
              </w:rPr>
              <w:t xml:space="preserve">Gestión que </w:t>
            </w:r>
            <w:r w:rsidR="0063761E" w:rsidRPr="001A4873">
              <w:rPr>
                <w:rFonts w:ascii="Arial Narrow" w:hAnsi="Arial Narrow"/>
                <w:sz w:val="22"/>
                <w:szCs w:val="22"/>
              </w:rPr>
              <w:t xml:space="preserve">debe realizarse al finalizar cada vigencia </w:t>
            </w:r>
            <w:r w:rsidR="003D6F43" w:rsidRPr="001A4873">
              <w:rPr>
                <w:rFonts w:ascii="Arial Narrow" w:hAnsi="Arial Narrow"/>
                <w:sz w:val="22"/>
                <w:szCs w:val="22"/>
              </w:rPr>
              <w:t>fiscal, de acuerdo con</w:t>
            </w:r>
            <w:r w:rsidR="0063761E" w:rsidRPr="001A4873">
              <w:rPr>
                <w:rFonts w:ascii="Arial Narrow" w:hAnsi="Arial Narrow"/>
                <w:sz w:val="22"/>
                <w:szCs w:val="22"/>
              </w:rPr>
              <w:t xml:space="preserve"> lo establecido en el </w:t>
            </w:r>
            <w:r w:rsidR="003D6F43" w:rsidRPr="001A4873">
              <w:rPr>
                <w:rFonts w:ascii="Arial Narrow" w:hAnsi="Arial Narrow"/>
                <w:sz w:val="22"/>
                <w:szCs w:val="22"/>
              </w:rPr>
              <w:t>artículo</w:t>
            </w:r>
            <w:r w:rsidR="0063761E" w:rsidRPr="001A4873">
              <w:rPr>
                <w:rFonts w:ascii="Arial Narrow" w:hAnsi="Arial Narrow"/>
                <w:sz w:val="22"/>
                <w:szCs w:val="22"/>
              </w:rPr>
              <w:t xml:space="preserve"> 7 del decreto 4836 de 2011 y demás normas que rigen la materia. Es responsabilidad del ordenados del gasto y su control es competencia de la Contraloría General de la República.</w:t>
            </w:r>
          </w:p>
          <w:p w14:paraId="4AEF23D5" w14:textId="39D14BE6" w:rsidR="00355589" w:rsidRPr="001A4873" w:rsidRDefault="00355589" w:rsidP="00355589">
            <w:pPr>
              <w:spacing w:before="80" w:after="80"/>
              <w:jc w:val="both"/>
              <w:rPr>
                <w:rFonts w:ascii="Arial Narrow" w:hAnsi="Arial Narrow"/>
                <w:sz w:val="22"/>
                <w:szCs w:val="22"/>
              </w:rPr>
            </w:pPr>
          </w:p>
        </w:tc>
      </w:tr>
      <w:tr w:rsidR="00355589" w:rsidRPr="00BF2E66" w14:paraId="553A3BA8" w14:textId="77777777" w:rsidTr="00BC60EB">
        <w:tc>
          <w:tcPr>
            <w:tcW w:w="1985" w:type="dxa"/>
            <w:shd w:val="clear" w:color="auto" w:fill="auto"/>
          </w:tcPr>
          <w:p w14:paraId="6EB967D6" w14:textId="4FFE8CC5" w:rsidR="00355589" w:rsidRPr="001A4873" w:rsidRDefault="00355589" w:rsidP="00355589">
            <w:pPr>
              <w:pStyle w:val="Default"/>
              <w:spacing w:before="80" w:after="80"/>
              <w:jc w:val="both"/>
              <w:rPr>
                <w:rFonts w:ascii="Arial Narrow" w:hAnsi="Arial Narrow"/>
                <w:b/>
                <w:bCs/>
                <w:sz w:val="22"/>
                <w:szCs w:val="22"/>
              </w:rPr>
            </w:pPr>
            <w:r w:rsidRPr="001A4873">
              <w:rPr>
                <w:rFonts w:ascii="Arial Narrow" w:hAnsi="Arial Narrow"/>
                <w:b/>
                <w:bCs/>
                <w:sz w:val="22"/>
                <w:szCs w:val="22"/>
              </w:rPr>
              <w:t>REZAGO PRESUPUESTAL</w:t>
            </w:r>
          </w:p>
        </w:tc>
        <w:tc>
          <w:tcPr>
            <w:tcW w:w="7412" w:type="dxa"/>
          </w:tcPr>
          <w:p w14:paraId="59D18077" w14:textId="736B40F3" w:rsidR="00355589" w:rsidRPr="001A4873" w:rsidRDefault="00355589" w:rsidP="00355589">
            <w:pPr>
              <w:spacing w:before="80" w:after="80"/>
              <w:jc w:val="both"/>
              <w:rPr>
                <w:rFonts w:ascii="Arial Narrow" w:hAnsi="Arial Narrow"/>
                <w:sz w:val="22"/>
                <w:szCs w:val="22"/>
              </w:rPr>
            </w:pPr>
            <w:r w:rsidRPr="001A4873">
              <w:rPr>
                <w:rFonts w:ascii="Arial Narrow" w:hAnsi="Arial Narrow"/>
                <w:sz w:val="22"/>
                <w:szCs w:val="22"/>
              </w:rPr>
              <w:t>Conformado por la sumatoria de la reserva presupuesta y las cuentas por pagar definidas través del Sistema Integrado de Información Financiera SIIF Nación en cada vigencia y con corte a 31 de diciembre de la vigencia fiscal anterior</w:t>
            </w:r>
            <w:r w:rsidRPr="001A4873">
              <w:rPr>
                <w:rFonts w:ascii="Arial Narrow" w:hAnsi="Arial Narrow" w:cs="Arial"/>
                <w:sz w:val="22"/>
                <w:szCs w:val="22"/>
                <w:lang w:val="es-CO" w:eastAsia="es-CO"/>
              </w:rPr>
              <w:t xml:space="preserve"> </w:t>
            </w:r>
            <w:r w:rsidRPr="001A4873">
              <w:rPr>
                <w:rStyle w:val="Refdenotaalpie"/>
                <w:rFonts w:ascii="Arial Narrow" w:hAnsi="Arial Narrow"/>
                <w:sz w:val="22"/>
                <w:szCs w:val="22"/>
              </w:rPr>
              <w:footnoteReference w:id="3"/>
            </w:r>
            <w:r w:rsidRPr="001A4873">
              <w:rPr>
                <w:rFonts w:ascii="Arial Narrow" w:hAnsi="Arial Narrow"/>
                <w:sz w:val="22"/>
                <w:szCs w:val="22"/>
              </w:rPr>
              <w:t>.</w:t>
            </w:r>
          </w:p>
        </w:tc>
      </w:tr>
      <w:tr w:rsidR="00355589" w:rsidRPr="00BF2E66" w14:paraId="414C03FE" w14:textId="77777777" w:rsidTr="00BC60EB">
        <w:tc>
          <w:tcPr>
            <w:tcW w:w="1985" w:type="dxa"/>
            <w:shd w:val="clear" w:color="auto" w:fill="auto"/>
          </w:tcPr>
          <w:p w14:paraId="5BA508A2" w14:textId="08497E6C" w:rsidR="00355589" w:rsidRPr="001A4873" w:rsidRDefault="00355589" w:rsidP="00355589">
            <w:pPr>
              <w:pStyle w:val="Default"/>
              <w:spacing w:before="80" w:after="80"/>
              <w:jc w:val="both"/>
              <w:rPr>
                <w:rFonts w:ascii="Arial Narrow" w:hAnsi="Arial Narrow"/>
                <w:b/>
                <w:bCs/>
                <w:sz w:val="22"/>
                <w:szCs w:val="22"/>
              </w:rPr>
            </w:pPr>
            <w:r w:rsidRPr="001A4873">
              <w:rPr>
                <w:rFonts w:ascii="Arial Narrow" w:hAnsi="Arial Narrow"/>
                <w:b/>
                <w:bCs/>
                <w:sz w:val="22"/>
                <w:szCs w:val="22"/>
              </w:rPr>
              <w:t xml:space="preserve">RESERVA PRESPUESTAL </w:t>
            </w:r>
          </w:p>
        </w:tc>
        <w:tc>
          <w:tcPr>
            <w:tcW w:w="7412" w:type="dxa"/>
          </w:tcPr>
          <w:p w14:paraId="0683B274" w14:textId="36878BC2" w:rsidR="00355589" w:rsidRPr="001A4873" w:rsidRDefault="003357C1" w:rsidP="00355589">
            <w:pPr>
              <w:spacing w:before="80" w:after="80"/>
              <w:jc w:val="both"/>
              <w:rPr>
                <w:rFonts w:ascii="Arial Narrow" w:hAnsi="Arial Narrow"/>
                <w:sz w:val="22"/>
                <w:szCs w:val="22"/>
              </w:rPr>
            </w:pPr>
            <w:r w:rsidRPr="001A4873">
              <w:rPr>
                <w:rFonts w:ascii="Arial Narrow" w:hAnsi="Arial Narrow"/>
                <w:sz w:val="22"/>
                <w:szCs w:val="22"/>
              </w:rPr>
              <w:t xml:space="preserve">Las reservas presupuestales son </w:t>
            </w:r>
            <w:bookmarkStart w:id="11" w:name="_Hlk106188556"/>
            <w:r w:rsidRPr="001A4873">
              <w:rPr>
                <w:rFonts w:ascii="Arial Narrow" w:hAnsi="Arial Narrow"/>
                <w:sz w:val="22"/>
                <w:szCs w:val="22"/>
              </w:rPr>
              <w:t>los compromisos legalmente constituidos por los órganos que conforman el PGN, que tienen registro presupuestal, pero cuyo objeto no fue cumplido dentro del año fiscal que termina y, por lo mismo</w:t>
            </w:r>
            <w:bookmarkEnd w:id="11"/>
            <w:r w:rsidRPr="001A4873">
              <w:rPr>
                <w:rFonts w:ascii="Arial Narrow" w:hAnsi="Arial Narrow"/>
                <w:sz w:val="22"/>
                <w:szCs w:val="22"/>
              </w:rPr>
              <w:t xml:space="preserve">, se pagarán dentro de la vigencia siguiente con cargo al presupuesto de la vigencia anterior, es decir con cargo al presupuesto </w:t>
            </w:r>
            <w:r w:rsidR="0092423E" w:rsidRPr="001A4873">
              <w:rPr>
                <w:rFonts w:ascii="Arial Narrow" w:hAnsi="Arial Narrow"/>
                <w:sz w:val="22"/>
                <w:szCs w:val="22"/>
              </w:rPr>
              <w:t>q</w:t>
            </w:r>
            <w:r w:rsidRPr="001A4873">
              <w:rPr>
                <w:rFonts w:ascii="Arial Narrow" w:hAnsi="Arial Narrow"/>
                <w:sz w:val="22"/>
                <w:szCs w:val="22"/>
              </w:rPr>
              <w:t>ue las originó.</w:t>
            </w:r>
            <w:r w:rsidR="00B578DB">
              <w:rPr>
                <w:rFonts w:ascii="Arial Narrow" w:hAnsi="Arial Narrow"/>
                <w:sz w:val="22"/>
                <w:szCs w:val="22"/>
              </w:rPr>
              <w:t xml:space="preserve"> </w:t>
            </w:r>
            <w:r w:rsidR="00654C7F">
              <w:rPr>
                <w:rFonts w:ascii="Arial Narrow" w:hAnsi="Arial Narrow"/>
                <w:sz w:val="22"/>
                <w:szCs w:val="22"/>
              </w:rPr>
              <w:t>Estas c</w:t>
            </w:r>
            <w:r w:rsidR="00355589" w:rsidRPr="001A4873">
              <w:rPr>
                <w:rFonts w:ascii="Arial Narrow" w:hAnsi="Arial Narrow"/>
                <w:sz w:val="22"/>
                <w:szCs w:val="22"/>
              </w:rPr>
              <w:t>orresponderán a la diferencia entre los compromisos y las obligaciones. Sin embargo, la constitución de la reserva presupuestal debe obedecer a situaciones excepcionales de fuerza mayor o caso fortuito de acuerdo con la comunicación con función de advertencia sobre la constitución de reservas presupuestales y solicitud de vigencias futuras expedida por la Contraloría General de la República en noviembre de 2012.</w:t>
            </w:r>
          </w:p>
          <w:p w14:paraId="65491F8B" w14:textId="671F5FD6" w:rsidR="00355589" w:rsidRPr="001A4873" w:rsidRDefault="00355589" w:rsidP="001A4873">
            <w:pPr>
              <w:spacing w:before="80" w:after="80"/>
              <w:jc w:val="both"/>
              <w:rPr>
                <w:rFonts w:ascii="Arial Narrow" w:hAnsi="Arial Narrow"/>
                <w:sz w:val="22"/>
                <w:szCs w:val="22"/>
              </w:rPr>
            </w:pPr>
            <w:r w:rsidRPr="001A4873">
              <w:rPr>
                <w:rFonts w:ascii="Arial Narrow" w:hAnsi="Arial Narrow"/>
                <w:sz w:val="22"/>
                <w:szCs w:val="22"/>
              </w:rPr>
              <w:lastRenderedPageBreak/>
              <w:t xml:space="preserve">Así mismo, se debe identificar si la reserva presupuestal a constituir corresponde a reserva de apropiación o reserva inducida por insuficiencia de PAC; esta clasificación se debe registrar en el formato </w:t>
            </w:r>
            <w:proofErr w:type="spellStart"/>
            <w:r w:rsidRPr="001A4873">
              <w:rPr>
                <w:rFonts w:ascii="Arial Narrow" w:hAnsi="Arial Narrow"/>
                <w:sz w:val="22"/>
                <w:szCs w:val="22"/>
              </w:rPr>
              <w:t>Formato</w:t>
            </w:r>
            <w:proofErr w:type="spellEnd"/>
            <w:r w:rsidRPr="001A4873">
              <w:rPr>
                <w:rFonts w:ascii="Arial Narrow" w:hAnsi="Arial Narrow"/>
                <w:sz w:val="22"/>
                <w:szCs w:val="22"/>
              </w:rPr>
              <w:t xml:space="preserve"> Reserva Presupuestales” establecido por la entidad.</w:t>
            </w:r>
          </w:p>
        </w:tc>
      </w:tr>
      <w:tr w:rsidR="00355589" w:rsidRPr="00BF2E66" w14:paraId="5FD09D53" w14:textId="77777777" w:rsidTr="00BC60EB">
        <w:tc>
          <w:tcPr>
            <w:tcW w:w="1985" w:type="dxa"/>
            <w:shd w:val="clear" w:color="auto" w:fill="auto"/>
          </w:tcPr>
          <w:p w14:paraId="185024C5" w14:textId="44C0FAF2" w:rsidR="00355589" w:rsidRPr="001A4873" w:rsidRDefault="00355589" w:rsidP="00355589">
            <w:pPr>
              <w:pStyle w:val="Default"/>
              <w:spacing w:before="80" w:after="80"/>
              <w:jc w:val="both"/>
              <w:rPr>
                <w:rFonts w:ascii="Arial Narrow" w:hAnsi="Arial Narrow"/>
                <w:b/>
                <w:bCs/>
                <w:sz w:val="22"/>
                <w:szCs w:val="22"/>
              </w:rPr>
            </w:pPr>
            <w:r w:rsidRPr="001A4873">
              <w:rPr>
                <w:rFonts w:ascii="Arial Narrow" w:hAnsi="Arial Narrow"/>
                <w:b/>
                <w:bCs/>
                <w:sz w:val="22"/>
                <w:szCs w:val="22"/>
              </w:rPr>
              <w:lastRenderedPageBreak/>
              <w:t>CUENTAS POR PAGAR (CXP)</w:t>
            </w:r>
          </w:p>
        </w:tc>
        <w:tc>
          <w:tcPr>
            <w:tcW w:w="7412" w:type="dxa"/>
          </w:tcPr>
          <w:p w14:paraId="559F6ACA" w14:textId="3A67F54C" w:rsidR="00355589" w:rsidRPr="001A4873" w:rsidRDefault="00355589" w:rsidP="00355589">
            <w:pPr>
              <w:spacing w:before="80" w:after="80"/>
              <w:jc w:val="both"/>
              <w:rPr>
                <w:rFonts w:ascii="Arial Narrow" w:hAnsi="Arial Narrow"/>
                <w:sz w:val="22"/>
                <w:szCs w:val="22"/>
              </w:rPr>
            </w:pPr>
            <w:r w:rsidRPr="001A4873">
              <w:rPr>
                <w:rFonts w:ascii="Arial Narrow" w:hAnsi="Arial Narrow"/>
                <w:sz w:val="22"/>
                <w:szCs w:val="22"/>
              </w:rPr>
              <w:t>Corresponderán a la diferencia entre las obligaciones y los pagos</w:t>
            </w:r>
            <w:r w:rsidRPr="001A4873">
              <w:rPr>
                <w:rStyle w:val="Refdenotaalpie"/>
                <w:rFonts w:ascii="Arial Narrow" w:hAnsi="Arial Narrow"/>
                <w:sz w:val="22"/>
                <w:szCs w:val="22"/>
              </w:rPr>
              <w:footnoteReference w:id="4"/>
            </w:r>
            <w:r w:rsidRPr="001A4873">
              <w:rPr>
                <w:rFonts w:ascii="Arial Narrow" w:hAnsi="Arial Narrow"/>
                <w:sz w:val="22"/>
                <w:szCs w:val="22"/>
              </w:rPr>
              <w:t xml:space="preserve">. </w:t>
            </w:r>
          </w:p>
        </w:tc>
      </w:tr>
      <w:tr w:rsidR="00AC5DD2" w:rsidRPr="00BF2E66" w14:paraId="67348F2D" w14:textId="77777777" w:rsidTr="00BC60EB">
        <w:tc>
          <w:tcPr>
            <w:tcW w:w="1985" w:type="dxa"/>
            <w:shd w:val="clear" w:color="auto" w:fill="auto"/>
          </w:tcPr>
          <w:p w14:paraId="36339E9D" w14:textId="5F60AFF9" w:rsidR="00AC5DD2" w:rsidRPr="001A4873" w:rsidRDefault="00AC5DD2" w:rsidP="00355589">
            <w:pPr>
              <w:pStyle w:val="Default"/>
              <w:spacing w:before="80" w:after="80"/>
              <w:jc w:val="both"/>
              <w:rPr>
                <w:rFonts w:ascii="Arial Narrow" w:hAnsi="Arial Narrow"/>
                <w:b/>
                <w:bCs/>
                <w:sz w:val="22"/>
                <w:szCs w:val="22"/>
              </w:rPr>
            </w:pPr>
            <w:r w:rsidRPr="001A4873">
              <w:rPr>
                <w:rFonts w:ascii="Arial Narrow" w:hAnsi="Arial Narrow"/>
                <w:b/>
                <w:bCs/>
                <w:sz w:val="22"/>
                <w:szCs w:val="22"/>
              </w:rPr>
              <w:t>C</w:t>
            </w:r>
            <w:r>
              <w:rPr>
                <w:rFonts w:ascii="Arial Narrow" w:hAnsi="Arial Narrow"/>
                <w:b/>
                <w:bCs/>
                <w:sz w:val="22"/>
                <w:szCs w:val="22"/>
              </w:rPr>
              <w:t>OMPROBANTE CONTABLE MANUAL</w:t>
            </w:r>
          </w:p>
        </w:tc>
        <w:tc>
          <w:tcPr>
            <w:tcW w:w="7412" w:type="dxa"/>
          </w:tcPr>
          <w:p w14:paraId="7558B56A" w14:textId="10053418" w:rsidR="00AC5DD2" w:rsidRPr="001A4873" w:rsidRDefault="00AC5DD2" w:rsidP="00355589">
            <w:pPr>
              <w:spacing w:before="80" w:after="80"/>
              <w:jc w:val="both"/>
              <w:rPr>
                <w:rFonts w:ascii="Arial Narrow" w:hAnsi="Arial Narrow"/>
                <w:sz w:val="22"/>
                <w:szCs w:val="22"/>
              </w:rPr>
            </w:pPr>
            <w:r w:rsidRPr="001A4873">
              <w:rPr>
                <w:rFonts w:ascii="Arial Narrow" w:hAnsi="Arial Narrow"/>
                <w:sz w:val="22"/>
                <w:szCs w:val="22"/>
              </w:rPr>
              <w:t>Corresponde a</w:t>
            </w:r>
            <w:r w:rsidR="00654C7F">
              <w:rPr>
                <w:rFonts w:ascii="Arial Narrow" w:hAnsi="Arial Narrow"/>
                <w:sz w:val="22"/>
                <w:szCs w:val="22"/>
              </w:rPr>
              <w:t xml:space="preserve"> un </w:t>
            </w:r>
            <w:r w:rsidRPr="001A4873">
              <w:rPr>
                <w:rFonts w:ascii="Arial Narrow" w:hAnsi="Arial Narrow"/>
                <w:sz w:val="22"/>
                <w:szCs w:val="22"/>
              </w:rPr>
              <w:t>registro transaccional, es decir son registros digitados y complementarios a la gestión financiera.</w:t>
            </w:r>
          </w:p>
        </w:tc>
      </w:tr>
      <w:tr w:rsidR="0018269C" w:rsidRPr="00BF2E66" w14:paraId="48500B34" w14:textId="77777777" w:rsidTr="00BC60EB">
        <w:tc>
          <w:tcPr>
            <w:tcW w:w="1985" w:type="dxa"/>
            <w:shd w:val="clear" w:color="auto" w:fill="auto"/>
          </w:tcPr>
          <w:p w14:paraId="104D8936" w14:textId="08D6F414" w:rsidR="0018269C" w:rsidRPr="001A4873" w:rsidRDefault="0018269C" w:rsidP="00355589">
            <w:pPr>
              <w:pStyle w:val="Default"/>
              <w:spacing w:before="80" w:after="80"/>
              <w:jc w:val="both"/>
              <w:rPr>
                <w:rFonts w:ascii="Arial Narrow" w:hAnsi="Arial Narrow"/>
                <w:b/>
                <w:bCs/>
                <w:color w:val="92D050"/>
                <w:sz w:val="22"/>
                <w:szCs w:val="22"/>
                <w:highlight w:val="yellow"/>
              </w:rPr>
            </w:pPr>
            <w:r w:rsidRPr="001A4873">
              <w:rPr>
                <w:rFonts w:ascii="Arial Narrow" w:hAnsi="Arial Narrow"/>
                <w:b/>
                <w:bCs/>
                <w:sz w:val="22"/>
                <w:szCs w:val="22"/>
              </w:rPr>
              <w:t xml:space="preserve">ATRIBUTO CONTABLE </w:t>
            </w:r>
            <w:r w:rsidR="00CA26B6" w:rsidRPr="001A4873">
              <w:rPr>
                <w:rFonts w:ascii="Arial Narrow" w:hAnsi="Arial Narrow"/>
                <w:b/>
                <w:bCs/>
                <w:sz w:val="22"/>
                <w:szCs w:val="22"/>
              </w:rPr>
              <w:t>40</w:t>
            </w:r>
          </w:p>
        </w:tc>
        <w:tc>
          <w:tcPr>
            <w:tcW w:w="7412" w:type="dxa"/>
          </w:tcPr>
          <w:p w14:paraId="0995865B" w14:textId="2CE60D9D" w:rsidR="0018269C" w:rsidRPr="001A4873" w:rsidRDefault="0053110F" w:rsidP="00355589">
            <w:pPr>
              <w:spacing w:before="80" w:after="80"/>
              <w:jc w:val="both"/>
              <w:rPr>
                <w:rFonts w:ascii="Arial Narrow" w:hAnsi="Arial Narrow"/>
                <w:color w:val="92D050"/>
                <w:sz w:val="22"/>
                <w:szCs w:val="22"/>
              </w:rPr>
            </w:pPr>
            <w:r w:rsidRPr="001A4873">
              <w:rPr>
                <w:rFonts w:ascii="Arial Narrow" w:hAnsi="Arial Narrow"/>
                <w:sz w:val="22"/>
                <w:szCs w:val="22"/>
              </w:rPr>
              <w:t>El Atributo Contable “40-Bienes, Servicios, Impuestos y Transferencias Causados”, permite la cancelación de los pasivos, registrados mediante la funcionalidad de comprobantes manuales, en cumplimiento de los Principios Contables del “Devengo” y “Esencia sobre forma”, con la recepción de bienes y servicios</w:t>
            </w:r>
            <w:r w:rsidR="00670508">
              <w:rPr>
                <w:rFonts w:ascii="Arial Narrow" w:hAnsi="Arial Narrow"/>
                <w:sz w:val="22"/>
                <w:szCs w:val="22"/>
              </w:rPr>
              <w:t>.</w:t>
            </w:r>
          </w:p>
        </w:tc>
      </w:tr>
      <w:tr w:rsidR="007B287F" w:rsidRPr="00BF2E66" w14:paraId="138C1B35" w14:textId="77777777" w:rsidTr="00BC60EB">
        <w:tc>
          <w:tcPr>
            <w:tcW w:w="1985" w:type="dxa"/>
            <w:shd w:val="clear" w:color="auto" w:fill="auto"/>
          </w:tcPr>
          <w:p w14:paraId="554670D2" w14:textId="2F693D95" w:rsidR="007B287F" w:rsidRPr="001A4873" w:rsidRDefault="007B287F" w:rsidP="00355589">
            <w:pPr>
              <w:pStyle w:val="Default"/>
              <w:spacing w:before="80" w:after="80"/>
              <w:jc w:val="both"/>
              <w:rPr>
                <w:rFonts w:ascii="Arial Narrow" w:hAnsi="Arial Narrow"/>
                <w:b/>
                <w:bCs/>
                <w:color w:val="92D050"/>
                <w:sz w:val="22"/>
                <w:szCs w:val="22"/>
                <w:highlight w:val="yellow"/>
              </w:rPr>
            </w:pPr>
            <w:r w:rsidRPr="0089792F">
              <w:rPr>
                <w:rFonts w:ascii="Arial Narrow" w:hAnsi="Arial Narrow"/>
                <w:b/>
                <w:bCs/>
                <w:sz w:val="22"/>
                <w:szCs w:val="22"/>
              </w:rPr>
              <w:t>TRASLADO</w:t>
            </w:r>
            <w:r w:rsidR="0089792F">
              <w:rPr>
                <w:rFonts w:ascii="Arial Narrow" w:hAnsi="Arial Narrow"/>
                <w:b/>
                <w:bCs/>
                <w:sz w:val="22"/>
                <w:szCs w:val="22"/>
              </w:rPr>
              <w:t xml:space="preserve"> DE LOS </w:t>
            </w:r>
            <w:r w:rsidR="0089792F" w:rsidRPr="0089792F">
              <w:rPr>
                <w:rFonts w:ascii="Arial Narrow" w:hAnsi="Arial Narrow"/>
                <w:b/>
                <w:bCs/>
                <w:sz w:val="22"/>
                <w:szCs w:val="22"/>
              </w:rPr>
              <w:t>COMPROMISOS</w:t>
            </w:r>
            <w:r w:rsidR="0089792F">
              <w:rPr>
                <w:rFonts w:ascii="Arial Narrow" w:hAnsi="Arial Narrow"/>
                <w:b/>
                <w:bCs/>
                <w:sz w:val="22"/>
                <w:szCs w:val="22"/>
              </w:rPr>
              <w:t xml:space="preserve"> RESERVA PRESUPUESTAL</w:t>
            </w:r>
          </w:p>
        </w:tc>
        <w:tc>
          <w:tcPr>
            <w:tcW w:w="7412" w:type="dxa"/>
          </w:tcPr>
          <w:p w14:paraId="0A63038E" w14:textId="6D94ECBA" w:rsidR="007B287F" w:rsidRPr="001A4873" w:rsidRDefault="00191959" w:rsidP="00355589">
            <w:pPr>
              <w:spacing w:before="80" w:after="80"/>
              <w:jc w:val="both"/>
              <w:rPr>
                <w:rFonts w:ascii="Arial Narrow" w:hAnsi="Arial Narrow"/>
                <w:color w:val="92D050"/>
                <w:sz w:val="22"/>
                <w:szCs w:val="22"/>
              </w:rPr>
            </w:pPr>
            <w:r>
              <w:rPr>
                <w:rFonts w:ascii="Arial Narrow" w:hAnsi="Arial Narrow"/>
                <w:sz w:val="22"/>
                <w:szCs w:val="22"/>
              </w:rPr>
              <w:t>P</w:t>
            </w:r>
            <w:r w:rsidRPr="00191959">
              <w:rPr>
                <w:rFonts w:ascii="Arial Narrow" w:hAnsi="Arial Narrow"/>
                <w:sz w:val="22"/>
                <w:szCs w:val="22"/>
              </w:rPr>
              <w:t>ara poder iniciar la gestión</w:t>
            </w:r>
            <w:r>
              <w:rPr>
                <w:rFonts w:ascii="Arial Narrow" w:hAnsi="Arial Narrow"/>
                <w:sz w:val="22"/>
                <w:szCs w:val="22"/>
              </w:rPr>
              <w:t xml:space="preserve"> </w:t>
            </w:r>
            <w:r w:rsidRPr="00191959">
              <w:rPr>
                <w:rFonts w:ascii="Arial Narrow" w:hAnsi="Arial Narrow"/>
                <w:sz w:val="22"/>
                <w:szCs w:val="22"/>
              </w:rPr>
              <w:t>de</w:t>
            </w:r>
            <w:r>
              <w:rPr>
                <w:rFonts w:ascii="Arial Narrow" w:hAnsi="Arial Narrow"/>
                <w:sz w:val="22"/>
                <w:szCs w:val="22"/>
              </w:rPr>
              <w:t xml:space="preserve"> </w:t>
            </w:r>
            <w:r w:rsidRPr="00191959">
              <w:rPr>
                <w:rFonts w:ascii="Arial Narrow" w:hAnsi="Arial Narrow"/>
                <w:sz w:val="22"/>
                <w:szCs w:val="22"/>
              </w:rPr>
              <w:t>l</w:t>
            </w:r>
            <w:r>
              <w:rPr>
                <w:rFonts w:ascii="Arial Narrow" w:hAnsi="Arial Narrow"/>
                <w:sz w:val="22"/>
                <w:szCs w:val="22"/>
              </w:rPr>
              <w:t xml:space="preserve">a </w:t>
            </w:r>
            <w:r w:rsidRPr="00191959">
              <w:rPr>
                <w:rFonts w:ascii="Arial Narrow" w:hAnsi="Arial Narrow"/>
                <w:sz w:val="22"/>
                <w:szCs w:val="22"/>
              </w:rPr>
              <w:t>r</w:t>
            </w:r>
            <w:r>
              <w:rPr>
                <w:rFonts w:ascii="Arial Narrow" w:hAnsi="Arial Narrow"/>
                <w:sz w:val="22"/>
                <w:szCs w:val="22"/>
              </w:rPr>
              <w:t xml:space="preserve">eserva </w:t>
            </w:r>
            <w:r w:rsidRPr="00191959">
              <w:rPr>
                <w:rFonts w:ascii="Arial Narrow" w:hAnsi="Arial Narrow"/>
                <w:sz w:val="22"/>
                <w:szCs w:val="22"/>
              </w:rPr>
              <w:t>presupuestal</w:t>
            </w:r>
            <w:r>
              <w:rPr>
                <w:rFonts w:ascii="Arial Narrow" w:hAnsi="Arial Narrow"/>
                <w:sz w:val="22"/>
                <w:szCs w:val="22"/>
              </w:rPr>
              <w:t xml:space="preserve"> se </w:t>
            </w:r>
            <w:r w:rsidRPr="00191959">
              <w:rPr>
                <w:rFonts w:ascii="Arial Narrow" w:hAnsi="Arial Narrow"/>
                <w:sz w:val="22"/>
                <w:szCs w:val="22"/>
              </w:rPr>
              <w:t>debe efectuar el traslado de los compromisos con saldo por obligar;</w:t>
            </w:r>
            <w:r>
              <w:rPr>
                <w:rFonts w:ascii="Arial Narrow" w:hAnsi="Arial Narrow"/>
                <w:sz w:val="22"/>
                <w:szCs w:val="22"/>
              </w:rPr>
              <w:t xml:space="preserve"> </w:t>
            </w:r>
            <w:r w:rsidRPr="00191959">
              <w:rPr>
                <w:rFonts w:ascii="Arial Narrow" w:hAnsi="Arial Narrow"/>
                <w:sz w:val="22"/>
                <w:szCs w:val="22"/>
              </w:rPr>
              <w:t>en el traslado, el sistema controlará que no se puedan trasladar más documentos de los que soporta el tope de rezago constituido con el cierre definitivo.</w:t>
            </w:r>
          </w:p>
        </w:tc>
      </w:tr>
      <w:tr w:rsidR="007B287F" w:rsidRPr="00BF2E66" w14:paraId="34E5CF92" w14:textId="77777777" w:rsidTr="00BC60EB">
        <w:tc>
          <w:tcPr>
            <w:tcW w:w="1985" w:type="dxa"/>
            <w:shd w:val="clear" w:color="auto" w:fill="auto"/>
          </w:tcPr>
          <w:p w14:paraId="5E9C0960" w14:textId="04FB6FC4" w:rsidR="007B287F" w:rsidRPr="00D25C42" w:rsidRDefault="007B287F" w:rsidP="00355589">
            <w:pPr>
              <w:pStyle w:val="Default"/>
              <w:spacing w:before="80" w:after="80"/>
              <w:jc w:val="both"/>
              <w:rPr>
                <w:rFonts w:ascii="Arial Narrow" w:hAnsi="Arial Narrow"/>
                <w:b/>
                <w:bCs/>
                <w:sz w:val="22"/>
                <w:szCs w:val="22"/>
              </w:rPr>
            </w:pPr>
            <w:r w:rsidRPr="00D25C42">
              <w:rPr>
                <w:rFonts w:ascii="Arial Narrow" w:hAnsi="Arial Narrow"/>
                <w:b/>
                <w:bCs/>
                <w:sz w:val="22"/>
                <w:szCs w:val="22"/>
              </w:rPr>
              <w:t xml:space="preserve">TRASLADO </w:t>
            </w:r>
            <w:r w:rsidR="0089792F" w:rsidRPr="00D25C42">
              <w:rPr>
                <w:rFonts w:ascii="Arial Narrow" w:hAnsi="Arial Narrow"/>
                <w:b/>
                <w:bCs/>
                <w:sz w:val="22"/>
                <w:szCs w:val="22"/>
              </w:rPr>
              <w:t xml:space="preserve">DE LAS </w:t>
            </w:r>
            <w:r w:rsidRPr="00D25C42">
              <w:rPr>
                <w:rFonts w:ascii="Arial Narrow" w:hAnsi="Arial Narrow"/>
                <w:b/>
                <w:bCs/>
                <w:sz w:val="22"/>
                <w:szCs w:val="22"/>
              </w:rPr>
              <w:t>C</w:t>
            </w:r>
            <w:r w:rsidR="0089792F" w:rsidRPr="00D25C42">
              <w:rPr>
                <w:rFonts w:ascii="Arial Narrow" w:hAnsi="Arial Narrow"/>
                <w:b/>
                <w:bCs/>
                <w:sz w:val="22"/>
                <w:szCs w:val="22"/>
              </w:rPr>
              <w:t>UENTAS POR PAGAR</w:t>
            </w:r>
            <w:r w:rsidRPr="00D25C42">
              <w:rPr>
                <w:rFonts w:ascii="Arial Narrow" w:hAnsi="Arial Narrow"/>
                <w:b/>
                <w:bCs/>
                <w:sz w:val="22"/>
                <w:szCs w:val="22"/>
              </w:rPr>
              <w:t xml:space="preserve"> </w:t>
            </w:r>
          </w:p>
        </w:tc>
        <w:tc>
          <w:tcPr>
            <w:tcW w:w="7412" w:type="dxa"/>
          </w:tcPr>
          <w:p w14:paraId="23209AF8" w14:textId="687E7604" w:rsidR="007B287F" w:rsidRPr="001A4873" w:rsidRDefault="0089792F" w:rsidP="00355589">
            <w:pPr>
              <w:spacing w:before="80" w:after="80"/>
              <w:jc w:val="both"/>
              <w:rPr>
                <w:rFonts w:ascii="Arial Narrow" w:hAnsi="Arial Narrow"/>
                <w:color w:val="92D050"/>
                <w:sz w:val="22"/>
                <w:szCs w:val="22"/>
              </w:rPr>
            </w:pPr>
            <w:r>
              <w:rPr>
                <w:rFonts w:ascii="Arial Narrow" w:hAnsi="Arial Narrow"/>
                <w:sz w:val="22"/>
                <w:szCs w:val="22"/>
              </w:rPr>
              <w:t>P</w:t>
            </w:r>
            <w:r w:rsidR="00191959" w:rsidRPr="00191959">
              <w:rPr>
                <w:rFonts w:ascii="Arial Narrow" w:hAnsi="Arial Narrow"/>
                <w:sz w:val="22"/>
                <w:szCs w:val="22"/>
              </w:rPr>
              <w:t>ara poder iniciar la gestión de</w:t>
            </w:r>
            <w:r>
              <w:rPr>
                <w:rFonts w:ascii="Arial Narrow" w:hAnsi="Arial Narrow"/>
                <w:sz w:val="22"/>
                <w:szCs w:val="22"/>
              </w:rPr>
              <w:t xml:space="preserve"> </w:t>
            </w:r>
            <w:r w:rsidR="00191959" w:rsidRPr="00191959">
              <w:rPr>
                <w:rFonts w:ascii="Arial Narrow" w:hAnsi="Arial Narrow"/>
                <w:sz w:val="22"/>
                <w:szCs w:val="22"/>
              </w:rPr>
              <w:t>l</w:t>
            </w:r>
            <w:r>
              <w:rPr>
                <w:rFonts w:ascii="Arial Narrow" w:hAnsi="Arial Narrow"/>
                <w:sz w:val="22"/>
                <w:szCs w:val="22"/>
              </w:rPr>
              <w:t>as</w:t>
            </w:r>
            <w:r w:rsidR="00191959" w:rsidRPr="00191959">
              <w:rPr>
                <w:rFonts w:ascii="Arial Narrow" w:hAnsi="Arial Narrow"/>
                <w:sz w:val="22"/>
                <w:szCs w:val="22"/>
              </w:rPr>
              <w:t xml:space="preserve"> </w:t>
            </w:r>
            <w:r w:rsidR="00D25C42">
              <w:rPr>
                <w:rFonts w:ascii="Arial Narrow" w:hAnsi="Arial Narrow"/>
                <w:sz w:val="22"/>
                <w:szCs w:val="22"/>
              </w:rPr>
              <w:t xml:space="preserve">cuentas por pagar se </w:t>
            </w:r>
            <w:r w:rsidR="00191959" w:rsidRPr="00191959">
              <w:rPr>
                <w:rFonts w:ascii="Arial Narrow" w:hAnsi="Arial Narrow"/>
                <w:sz w:val="22"/>
                <w:szCs w:val="22"/>
              </w:rPr>
              <w:t>debe efectuar el traslado de</w:t>
            </w:r>
            <w:r w:rsidR="00D25C42">
              <w:rPr>
                <w:rFonts w:ascii="Arial Narrow" w:hAnsi="Arial Narrow"/>
                <w:sz w:val="22"/>
                <w:szCs w:val="22"/>
              </w:rPr>
              <w:t xml:space="preserve"> </w:t>
            </w:r>
            <w:r w:rsidR="00191959" w:rsidRPr="00191959">
              <w:rPr>
                <w:rFonts w:ascii="Arial Narrow" w:hAnsi="Arial Narrow"/>
                <w:sz w:val="22"/>
                <w:szCs w:val="22"/>
              </w:rPr>
              <w:t>las obligaciones con saldo por pagar; en el traslado, el sistema controlará que no se puedan trasladar más documentos de los que soporta el tope de rezago constituido con el cierre definitivo.</w:t>
            </w:r>
          </w:p>
        </w:tc>
      </w:tr>
      <w:tr w:rsidR="00355589" w:rsidRPr="00BF2E66" w14:paraId="47F9AA67" w14:textId="77777777" w:rsidTr="00BC60EB">
        <w:tc>
          <w:tcPr>
            <w:tcW w:w="1985" w:type="dxa"/>
            <w:shd w:val="clear" w:color="auto" w:fill="auto"/>
          </w:tcPr>
          <w:p w14:paraId="27C07CE4" w14:textId="511DC745" w:rsidR="00355589" w:rsidRPr="001A4873" w:rsidRDefault="00355589" w:rsidP="00355589">
            <w:pPr>
              <w:pStyle w:val="Default"/>
              <w:spacing w:before="80" w:after="80"/>
              <w:jc w:val="both"/>
              <w:rPr>
                <w:rFonts w:ascii="Arial Narrow" w:hAnsi="Arial Narrow"/>
                <w:b/>
                <w:bCs/>
                <w:sz w:val="22"/>
                <w:szCs w:val="22"/>
              </w:rPr>
            </w:pPr>
            <w:r w:rsidRPr="001A4873">
              <w:rPr>
                <w:rFonts w:ascii="Arial Narrow" w:hAnsi="Arial Narrow"/>
                <w:b/>
                <w:bCs/>
                <w:sz w:val="22"/>
                <w:szCs w:val="22"/>
              </w:rPr>
              <w:t>EXTINCIÓN DEL COMPROMISO U OBLIGACIÓN FUNDAMENTO DE RESERVAS PRESUPUESTALES Y CUENTAS POR PAGAR</w:t>
            </w:r>
          </w:p>
        </w:tc>
        <w:tc>
          <w:tcPr>
            <w:tcW w:w="7412" w:type="dxa"/>
          </w:tcPr>
          <w:p w14:paraId="1E83F924" w14:textId="4620F0A8" w:rsidR="00355589" w:rsidRPr="001A4873" w:rsidRDefault="00355589" w:rsidP="00355589">
            <w:pPr>
              <w:spacing w:before="80" w:after="80"/>
              <w:jc w:val="both"/>
              <w:rPr>
                <w:rFonts w:ascii="Arial Narrow" w:hAnsi="Arial Narrow"/>
                <w:sz w:val="22"/>
                <w:szCs w:val="22"/>
              </w:rPr>
            </w:pPr>
            <w:r w:rsidRPr="001A4873">
              <w:rPr>
                <w:rFonts w:ascii="Arial Narrow" w:hAnsi="Arial Narrow"/>
                <w:sz w:val="22"/>
                <w:szCs w:val="22"/>
              </w:rPr>
              <w:t>Si durante el año de la vigencia de la reserva o cuenta por pagar desaparece el compromiso u obligación que las originó, el ordenador del gasto y el jefe de presupuesto elaborarán un acta, la cual será enviada a la Dirección General de Crédito Público y Tesoro Nacional para los ajustes respectivos.</w:t>
            </w:r>
            <w:r w:rsidRPr="001A4873">
              <w:rPr>
                <w:rStyle w:val="Refdenotaalpie"/>
                <w:rFonts w:ascii="Arial Narrow" w:hAnsi="Arial Narrow"/>
                <w:sz w:val="22"/>
                <w:szCs w:val="22"/>
              </w:rPr>
              <w:footnoteReference w:id="5"/>
            </w:r>
          </w:p>
        </w:tc>
      </w:tr>
      <w:tr w:rsidR="00355589" w:rsidRPr="00BF2E66" w14:paraId="66A962D5" w14:textId="77777777" w:rsidTr="00BC60EB">
        <w:tc>
          <w:tcPr>
            <w:tcW w:w="1985" w:type="dxa"/>
            <w:shd w:val="clear" w:color="auto" w:fill="auto"/>
          </w:tcPr>
          <w:p w14:paraId="6145EA2B" w14:textId="107BAEFD" w:rsidR="00355589" w:rsidRPr="001A4873" w:rsidRDefault="00355589" w:rsidP="00355589">
            <w:pPr>
              <w:pStyle w:val="Default"/>
              <w:spacing w:before="80" w:after="80"/>
              <w:jc w:val="both"/>
              <w:rPr>
                <w:rFonts w:ascii="Arial Narrow" w:hAnsi="Arial Narrow"/>
                <w:b/>
                <w:bCs/>
                <w:sz w:val="22"/>
                <w:szCs w:val="22"/>
              </w:rPr>
            </w:pPr>
            <w:r w:rsidRPr="001A4873">
              <w:rPr>
                <w:rFonts w:ascii="Arial Narrow" w:hAnsi="Arial Narrow"/>
                <w:b/>
                <w:bCs/>
                <w:sz w:val="22"/>
                <w:szCs w:val="22"/>
              </w:rPr>
              <w:t>FENECIMIENTO DE RESERVAS PRESUPUESTALES Y CUENTAS POR PAGAR</w:t>
            </w:r>
          </w:p>
        </w:tc>
        <w:tc>
          <w:tcPr>
            <w:tcW w:w="7412" w:type="dxa"/>
          </w:tcPr>
          <w:p w14:paraId="52356D27" w14:textId="0C0EB9DF" w:rsidR="00355589" w:rsidRPr="001A4873" w:rsidRDefault="00355589" w:rsidP="00355589">
            <w:pPr>
              <w:spacing w:before="80" w:after="80"/>
              <w:jc w:val="both"/>
              <w:rPr>
                <w:rFonts w:ascii="Arial Narrow" w:hAnsi="Arial Narrow"/>
                <w:sz w:val="22"/>
                <w:szCs w:val="22"/>
              </w:rPr>
            </w:pPr>
            <w:r w:rsidRPr="001A4873">
              <w:rPr>
                <w:rFonts w:ascii="Arial Narrow" w:hAnsi="Arial Narrow"/>
                <w:sz w:val="22"/>
                <w:szCs w:val="22"/>
              </w:rPr>
              <w:t>Las reservas presupuestales y cuentas por pagar constituidas por los órganos que conforman el Presupuesto General de la Nación, que no se ejecuten durante el año de su vigencia fenecerán</w:t>
            </w:r>
            <w:r w:rsidRPr="001A4873">
              <w:rPr>
                <w:rStyle w:val="Refdenotaalpie"/>
                <w:rFonts w:ascii="Arial Narrow" w:hAnsi="Arial Narrow"/>
                <w:sz w:val="22"/>
                <w:szCs w:val="22"/>
              </w:rPr>
              <w:footnoteReference w:id="6"/>
            </w:r>
            <w:r w:rsidRPr="001A4873">
              <w:rPr>
                <w:rFonts w:ascii="Arial Narrow" w:hAnsi="Arial Narrow" w:cs="Arial"/>
                <w:sz w:val="22"/>
                <w:szCs w:val="22"/>
                <w:lang w:val="es-CO" w:eastAsia="es-CO"/>
              </w:rPr>
              <w:t>.</w:t>
            </w:r>
          </w:p>
        </w:tc>
      </w:tr>
      <w:tr w:rsidR="001737B6" w:rsidRPr="00BF2E66" w14:paraId="334CE669" w14:textId="77777777" w:rsidTr="00BC60EB">
        <w:tc>
          <w:tcPr>
            <w:tcW w:w="1985" w:type="dxa"/>
            <w:shd w:val="clear" w:color="auto" w:fill="auto"/>
          </w:tcPr>
          <w:p w14:paraId="7A1DD40C" w14:textId="5D9BB863" w:rsidR="001737B6" w:rsidRPr="001A4873" w:rsidRDefault="001737B6" w:rsidP="001737B6">
            <w:pPr>
              <w:spacing w:before="80" w:after="80"/>
              <w:rPr>
                <w:rFonts w:ascii="Arial Narrow" w:hAnsi="Arial Narrow"/>
                <w:b/>
                <w:bCs/>
                <w:sz w:val="22"/>
                <w:szCs w:val="22"/>
              </w:rPr>
            </w:pPr>
            <w:r w:rsidRPr="001A4873">
              <w:rPr>
                <w:rFonts w:ascii="Arial Narrow" w:hAnsi="Arial Narrow"/>
                <w:b/>
                <w:bCs/>
                <w:sz w:val="22"/>
                <w:szCs w:val="22"/>
              </w:rPr>
              <w:t xml:space="preserve">REDUCCIÓN AL PRESUPUESTO DE ACUERDO CON EL MONTO DE </w:t>
            </w:r>
            <w:r w:rsidRPr="001A4873">
              <w:rPr>
                <w:rFonts w:ascii="Arial Narrow" w:hAnsi="Arial Narrow"/>
                <w:b/>
                <w:bCs/>
                <w:sz w:val="22"/>
                <w:szCs w:val="22"/>
              </w:rPr>
              <w:lastRenderedPageBreak/>
              <w:t>RESERVAS PRESUPUESTALES</w:t>
            </w:r>
          </w:p>
        </w:tc>
        <w:tc>
          <w:tcPr>
            <w:tcW w:w="7412" w:type="dxa"/>
          </w:tcPr>
          <w:p w14:paraId="655CC70B" w14:textId="21BFEB4E" w:rsidR="001737B6" w:rsidRPr="001A4873" w:rsidRDefault="001737B6" w:rsidP="001737B6">
            <w:pPr>
              <w:spacing w:before="80" w:after="80"/>
              <w:jc w:val="both"/>
              <w:rPr>
                <w:rFonts w:ascii="Arial Narrow" w:hAnsi="Arial Narrow"/>
                <w:sz w:val="22"/>
                <w:szCs w:val="22"/>
              </w:rPr>
            </w:pPr>
            <w:r w:rsidRPr="001A4873">
              <w:rPr>
                <w:rFonts w:ascii="Arial Narrow" w:hAnsi="Arial Narrow"/>
                <w:sz w:val="22"/>
                <w:szCs w:val="22"/>
              </w:rPr>
              <w:lastRenderedPageBreak/>
              <w:t xml:space="preserve">De conformidad con lo previsto en el artículo 9° de la Ley 225 de 1995 y el artículo 31 de la Ley 344 de 1996, en cada vigencia, el Gobierno Nacional reducirá el presupuesto en el 100% del monto de las reservas presupuestales constituidas sobre el presupuesto del año inmediatamente anterior, que excedan el 2% de las apropiaciones de funcionamiento y el 15% de las apropiaciones de inversión del presupuesto de dicho año. El presente artículo </w:t>
            </w:r>
            <w:r w:rsidRPr="001A4873">
              <w:rPr>
                <w:rFonts w:ascii="Arial Narrow" w:hAnsi="Arial Narrow"/>
                <w:sz w:val="22"/>
                <w:szCs w:val="22"/>
              </w:rPr>
              <w:lastRenderedPageBreak/>
              <w:t>no será aplicable a las transferencias de que trata el artículo 357 de la Constitución Política.</w:t>
            </w:r>
            <w:r w:rsidRPr="001A4873">
              <w:rPr>
                <w:rStyle w:val="Refdenotaalpie"/>
                <w:rFonts w:ascii="Arial Narrow" w:hAnsi="Arial Narrow"/>
                <w:sz w:val="22"/>
                <w:szCs w:val="22"/>
              </w:rPr>
              <w:footnoteReference w:id="7"/>
            </w:r>
          </w:p>
        </w:tc>
      </w:tr>
      <w:tr w:rsidR="001737B6" w:rsidRPr="00BF2E66" w14:paraId="7A6A37C5" w14:textId="77777777" w:rsidTr="00BC60EB">
        <w:tc>
          <w:tcPr>
            <w:tcW w:w="1985" w:type="dxa"/>
            <w:shd w:val="clear" w:color="auto" w:fill="auto"/>
          </w:tcPr>
          <w:p w14:paraId="79423916" w14:textId="77777777" w:rsidR="001737B6" w:rsidRPr="001A4873" w:rsidRDefault="001737B6" w:rsidP="001737B6">
            <w:pPr>
              <w:spacing w:before="80" w:after="80"/>
              <w:rPr>
                <w:rFonts w:ascii="Arial Narrow" w:hAnsi="Arial Narrow"/>
                <w:b/>
                <w:bCs/>
                <w:sz w:val="22"/>
                <w:szCs w:val="22"/>
              </w:rPr>
            </w:pPr>
            <w:r w:rsidRPr="001A4873">
              <w:rPr>
                <w:rFonts w:ascii="Arial Narrow" w:hAnsi="Arial Narrow"/>
                <w:b/>
                <w:bCs/>
                <w:sz w:val="22"/>
                <w:szCs w:val="22"/>
              </w:rPr>
              <w:lastRenderedPageBreak/>
              <w:t>PROGRAMA ANUAL MENSUALIZADO DE CAJA – PAC</w:t>
            </w:r>
          </w:p>
        </w:tc>
        <w:tc>
          <w:tcPr>
            <w:tcW w:w="7412" w:type="dxa"/>
          </w:tcPr>
          <w:p w14:paraId="7C94FAE6" w14:textId="37D7BECA" w:rsidR="001737B6" w:rsidRPr="001A4873" w:rsidRDefault="001737B6" w:rsidP="001737B6">
            <w:pPr>
              <w:spacing w:before="80" w:after="80"/>
              <w:jc w:val="both"/>
              <w:rPr>
                <w:rFonts w:ascii="Arial Narrow" w:hAnsi="Arial Narrow"/>
                <w:sz w:val="22"/>
                <w:szCs w:val="22"/>
              </w:rPr>
            </w:pPr>
            <w:r w:rsidRPr="001A4873">
              <w:rPr>
                <w:rFonts w:ascii="Arial Narrow" w:hAnsi="Arial Narrow"/>
                <w:sz w:val="22"/>
                <w:szCs w:val="22"/>
              </w:rPr>
              <w:t>Instrumento mediante el cual se fija el monto máximo para efectuar pagos y constituye el mecanismo mediante el cual se define el monto mensual de fondos disponibles en la Cuenta Única Nacional para efectuar el pago de los compromisos asumidos en desarrollo de las apropiaciones presupuestales incorporadas en el presupuesto y financiadas con recursos de la Nación.</w:t>
            </w:r>
          </w:p>
        </w:tc>
      </w:tr>
    </w:tbl>
    <w:p w14:paraId="65529A2D" w14:textId="74798B46" w:rsidR="00DB2BA7" w:rsidRDefault="00186FC1" w:rsidP="00DB2BA7">
      <w:pPr>
        <w:pStyle w:val="Ttulo3"/>
        <w:numPr>
          <w:ilvl w:val="0"/>
          <w:numId w:val="4"/>
        </w:numPr>
        <w:tabs>
          <w:tab w:val="left" w:pos="340"/>
        </w:tabs>
        <w:spacing w:before="200" w:after="200" w:line="240" w:lineRule="auto"/>
        <w:ind w:left="340" w:hanging="340"/>
        <w:rPr>
          <w:rFonts w:ascii="Arial Narrow" w:hAnsi="Arial Narrow"/>
          <w:sz w:val="22"/>
          <w:szCs w:val="22"/>
        </w:rPr>
      </w:pPr>
      <w:bookmarkStart w:id="12" w:name="_Toc329034537"/>
      <w:bookmarkStart w:id="13" w:name="_Toc286754994"/>
      <w:bookmarkStart w:id="14" w:name="_Toc286757067"/>
      <w:bookmarkStart w:id="15" w:name="_Toc286759760"/>
      <w:bookmarkStart w:id="16" w:name="_Toc329034538"/>
      <w:bookmarkStart w:id="17" w:name="_Toc286754995"/>
      <w:bookmarkStart w:id="18" w:name="_Toc286757068"/>
      <w:bookmarkStart w:id="19" w:name="_Toc286759761"/>
      <w:bookmarkStart w:id="20" w:name="_Toc274564121"/>
      <w:bookmarkStart w:id="21" w:name="_Toc274564170"/>
      <w:bookmarkStart w:id="22" w:name="_Toc274564219"/>
      <w:bookmarkStart w:id="23" w:name="_Toc274564545"/>
      <w:bookmarkStart w:id="24" w:name="_Toc274564579"/>
      <w:bookmarkStart w:id="25" w:name="_Toc274564619"/>
      <w:bookmarkStart w:id="26" w:name="_Toc274564672"/>
      <w:bookmarkStart w:id="27" w:name="_Toc274564745"/>
      <w:bookmarkStart w:id="28" w:name="_Toc274564811"/>
      <w:bookmarkStart w:id="29" w:name="_Toc274564844"/>
      <w:bookmarkStart w:id="30" w:name="_Toc274564886"/>
      <w:bookmarkStart w:id="31" w:name="_Toc274564918"/>
      <w:bookmarkStart w:id="32" w:name="_Toc274564965"/>
      <w:bookmarkStart w:id="33" w:name="_Toc274565047"/>
      <w:bookmarkStart w:id="34" w:name="_Toc274565081"/>
      <w:bookmarkStart w:id="35" w:name="_Toc274565154"/>
      <w:bookmarkStart w:id="36" w:name="_Toc274565244"/>
      <w:bookmarkStart w:id="37" w:name="_Toc274565275"/>
      <w:bookmarkStart w:id="38" w:name="_Toc274565293"/>
      <w:bookmarkStart w:id="39" w:name="_Toc274565317"/>
      <w:bookmarkStart w:id="40" w:name="_Toc274565350"/>
      <w:bookmarkStart w:id="41" w:name="_Toc274565368"/>
      <w:bookmarkStart w:id="42" w:name="_Toc274565406"/>
      <w:bookmarkStart w:id="43" w:name="_Toc274565475"/>
      <w:bookmarkStart w:id="44" w:name="_Toc274565523"/>
      <w:bookmarkStart w:id="45" w:name="_Toc274565567"/>
      <w:bookmarkStart w:id="46" w:name="_Toc274565817"/>
      <w:bookmarkStart w:id="47" w:name="_Toc274569061"/>
      <w:bookmarkStart w:id="48" w:name="_Toc274581322"/>
      <w:bookmarkStart w:id="49" w:name="_Toc32778303"/>
      <w:bookmarkStart w:id="50" w:name="_Toc7408623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E835FE">
        <w:rPr>
          <w:rFonts w:ascii="Arial Narrow" w:hAnsi="Arial Narrow"/>
          <w:sz w:val="22"/>
          <w:szCs w:val="22"/>
        </w:rPr>
        <w:t>NORMAS LEGALES</w:t>
      </w:r>
      <w:bookmarkEnd w:id="49"/>
      <w:bookmarkEnd w:id="50"/>
    </w:p>
    <w:p w14:paraId="75E102FF" w14:textId="74C7D675" w:rsidR="00D947D1" w:rsidRPr="00A3067D" w:rsidRDefault="00D947D1" w:rsidP="001A4873">
      <w:pPr>
        <w:pStyle w:val="Prrafodelista"/>
        <w:numPr>
          <w:ilvl w:val="0"/>
          <w:numId w:val="43"/>
        </w:numPr>
        <w:spacing w:before="120" w:after="120"/>
        <w:ind w:left="340" w:hanging="340"/>
        <w:jc w:val="both"/>
        <w:rPr>
          <w:rFonts w:ascii="Arial Narrow" w:hAnsi="Arial Narrow"/>
          <w:sz w:val="22"/>
          <w:szCs w:val="22"/>
        </w:rPr>
      </w:pPr>
      <w:r w:rsidRPr="001A4873">
        <w:rPr>
          <w:rFonts w:ascii="Arial Narrow" w:hAnsi="Arial Narrow"/>
          <w:sz w:val="22"/>
          <w:szCs w:val="22"/>
        </w:rPr>
        <w:t>Ley 42 de 1993</w:t>
      </w:r>
      <w:r w:rsidR="00A3067D">
        <w:rPr>
          <w:rFonts w:ascii="Arial Narrow" w:hAnsi="Arial Narrow"/>
          <w:sz w:val="22"/>
          <w:szCs w:val="22"/>
        </w:rPr>
        <w:t xml:space="preserve">. </w:t>
      </w:r>
      <w:r w:rsidR="00A3067D" w:rsidRPr="00A3067D">
        <w:rPr>
          <w:rFonts w:ascii="Arial Narrow" w:hAnsi="Arial Narrow"/>
          <w:sz w:val="22"/>
          <w:szCs w:val="22"/>
        </w:rPr>
        <w:t>Sobre la organización del sistema de control fiscal financiero y los organismos que lo ejercen</w:t>
      </w:r>
      <w:r w:rsidR="00A3067D">
        <w:rPr>
          <w:rFonts w:ascii="Arial Narrow" w:hAnsi="Arial Narrow"/>
          <w:sz w:val="22"/>
          <w:szCs w:val="22"/>
        </w:rPr>
        <w:t>. Ar</w:t>
      </w:r>
      <w:r w:rsidRPr="001A4873">
        <w:rPr>
          <w:rFonts w:ascii="Arial Narrow" w:hAnsi="Arial Narrow"/>
          <w:sz w:val="22"/>
          <w:szCs w:val="22"/>
        </w:rPr>
        <w:t>t.40</w:t>
      </w:r>
      <w:r w:rsidR="00A3067D">
        <w:rPr>
          <w:rFonts w:ascii="Arial Narrow" w:hAnsi="Arial Narrow"/>
          <w:sz w:val="22"/>
          <w:szCs w:val="22"/>
        </w:rPr>
        <w:t xml:space="preserve"> </w:t>
      </w:r>
      <w:r w:rsidRPr="001A4873">
        <w:rPr>
          <w:rFonts w:ascii="Arial Narrow" w:hAnsi="Arial Narrow"/>
          <w:sz w:val="22"/>
          <w:szCs w:val="22"/>
        </w:rPr>
        <w:t>Será función del Contralor General de la República refrendar las reservas de apropiación que se constituyan al cierre de cada vigencia y que le debe remitir el Ministerio de Hacienda y Crédito Público para los fines relacionados con la contabilidad de la ejecución del presupuesto.</w:t>
      </w:r>
    </w:p>
    <w:p w14:paraId="6C751041" w14:textId="5F60AA13" w:rsidR="004862E1" w:rsidRDefault="004862E1" w:rsidP="00B94692">
      <w:pPr>
        <w:pStyle w:val="Prrafodelista"/>
        <w:numPr>
          <w:ilvl w:val="0"/>
          <w:numId w:val="43"/>
        </w:numPr>
        <w:spacing w:before="120" w:after="120"/>
        <w:ind w:left="340" w:hanging="340"/>
        <w:jc w:val="both"/>
        <w:rPr>
          <w:rFonts w:ascii="Arial Narrow" w:hAnsi="Arial Narrow"/>
          <w:sz w:val="22"/>
          <w:szCs w:val="22"/>
        </w:rPr>
      </w:pPr>
      <w:r w:rsidRPr="00B94692">
        <w:rPr>
          <w:rFonts w:ascii="Arial Narrow" w:hAnsi="Arial Narrow"/>
          <w:sz w:val="22"/>
          <w:szCs w:val="22"/>
        </w:rPr>
        <w:t>Ley 80 de 1993</w:t>
      </w:r>
      <w:r w:rsidR="00651ED7" w:rsidRPr="00B94692">
        <w:rPr>
          <w:rFonts w:ascii="Arial Narrow" w:hAnsi="Arial Narrow"/>
          <w:sz w:val="22"/>
          <w:szCs w:val="22"/>
        </w:rPr>
        <w:t xml:space="preserve">. </w:t>
      </w:r>
      <w:r w:rsidRPr="00B94692">
        <w:rPr>
          <w:rFonts w:ascii="Arial Narrow" w:hAnsi="Arial Narrow"/>
          <w:sz w:val="22"/>
          <w:szCs w:val="22"/>
        </w:rPr>
        <w:t>Por la cual se expide el Estatuto General de la Contratación de la Administración Pública</w:t>
      </w:r>
      <w:r w:rsidR="009603B4" w:rsidRPr="00B94692">
        <w:rPr>
          <w:rFonts w:ascii="Arial Narrow" w:hAnsi="Arial Narrow"/>
          <w:sz w:val="22"/>
          <w:szCs w:val="22"/>
        </w:rPr>
        <w:t>.</w:t>
      </w:r>
    </w:p>
    <w:p w14:paraId="6228EBB3" w14:textId="7D65B208" w:rsidR="00FD025F" w:rsidRDefault="00FD025F" w:rsidP="00B94692">
      <w:pPr>
        <w:pStyle w:val="Prrafodelista"/>
        <w:numPr>
          <w:ilvl w:val="0"/>
          <w:numId w:val="43"/>
        </w:numPr>
        <w:spacing w:before="120" w:after="120"/>
        <w:ind w:left="340" w:hanging="340"/>
        <w:jc w:val="both"/>
        <w:rPr>
          <w:rFonts w:ascii="Arial Narrow" w:hAnsi="Arial Narrow"/>
          <w:sz w:val="22"/>
          <w:szCs w:val="22"/>
        </w:rPr>
      </w:pPr>
      <w:r w:rsidRPr="00B94692">
        <w:rPr>
          <w:rFonts w:ascii="Arial Narrow" w:hAnsi="Arial Narrow"/>
          <w:sz w:val="22"/>
          <w:szCs w:val="22"/>
        </w:rPr>
        <w:t>Decreto 111 de 1996. Por el cual se compilan la Ley 38 de 1989, la Ley 179 de 1994 y la Ley 225 de 1995 que conforman el estatuto orgánico del presupuesto</w:t>
      </w:r>
      <w:r w:rsidR="0024108F">
        <w:rPr>
          <w:rFonts w:ascii="Arial Narrow" w:hAnsi="Arial Narrow"/>
          <w:sz w:val="22"/>
          <w:szCs w:val="22"/>
        </w:rPr>
        <w:t>.</w:t>
      </w:r>
      <w:r w:rsidRPr="00B94692">
        <w:rPr>
          <w:rFonts w:ascii="Arial Narrow" w:hAnsi="Arial Narrow"/>
          <w:sz w:val="22"/>
          <w:szCs w:val="22"/>
        </w:rPr>
        <w:t xml:space="preserve"> </w:t>
      </w:r>
    </w:p>
    <w:p w14:paraId="36421193" w14:textId="1FA8F7FD" w:rsidR="00FD025F" w:rsidRDefault="00FD025F" w:rsidP="00B94692">
      <w:pPr>
        <w:pStyle w:val="Prrafodelista"/>
        <w:numPr>
          <w:ilvl w:val="0"/>
          <w:numId w:val="43"/>
        </w:numPr>
        <w:spacing w:before="120" w:after="120"/>
        <w:ind w:left="340" w:hanging="340"/>
        <w:jc w:val="both"/>
        <w:rPr>
          <w:rFonts w:ascii="Arial Narrow" w:hAnsi="Arial Narrow"/>
          <w:sz w:val="22"/>
          <w:szCs w:val="22"/>
        </w:rPr>
      </w:pPr>
      <w:r w:rsidRPr="00B94692">
        <w:rPr>
          <w:rFonts w:ascii="Arial Narrow" w:hAnsi="Arial Narrow"/>
          <w:sz w:val="22"/>
          <w:szCs w:val="22"/>
        </w:rPr>
        <w:t>Decreto 568 de 1996. Por el cual se reglamenta las leyes 38 de 1989, 179 de 1994 y 225 de 1995.</w:t>
      </w:r>
    </w:p>
    <w:p w14:paraId="0B581407" w14:textId="77777777" w:rsidR="00FD025F" w:rsidRDefault="00FD025F" w:rsidP="00B94692">
      <w:pPr>
        <w:pStyle w:val="Prrafodelista"/>
        <w:numPr>
          <w:ilvl w:val="0"/>
          <w:numId w:val="43"/>
        </w:numPr>
        <w:spacing w:before="120" w:after="120"/>
        <w:ind w:left="340" w:hanging="340"/>
        <w:jc w:val="both"/>
        <w:rPr>
          <w:rFonts w:ascii="Arial Narrow" w:hAnsi="Arial Narrow"/>
          <w:sz w:val="22"/>
          <w:szCs w:val="22"/>
        </w:rPr>
      </w:pPr>
      <w:r w:rsidRPr="00B94692">
        <w:rPr>
          <w:rFonts w:ascii="Arial Narrow" w:hAnsi="Arial Narrow"/>
          <w:sz w:val="22"/>
          <w:szCs w:val="22"/>
        </w:rPr>
        <w:t>Ley 819 de 2003. Por la cual se dictan normas orgánicas en materia de presupuesto, responsabilidad y transparencia fiscal y se dictan otras disposiciones.</w:t>
      </w:r>
    </w:p>
    <w:p w14:paraId="5075B4CD" w14:textId="4EA60200" w:rsidR="00FD025F" w:rsidRDefault="00FD025F" w:rsidP="00B94692">
      <w:pPr>
        <w:pStyle w:val="Prrafodelista"/>
        <w:numPr>
          <w:ilvl w:val="0"/>
          <w:numId w:val="43"/>
        </w:numPr>
        <w:spacing w:before="120" w:after="120"/>
        <w:ind w:left="340" w:hanging="340"/>
        <w:jc w:val="both"/>
        <w:rPr>
          <w:rFonts w:ascii="Arial Narrow" w:hAnsi="Arial Narrow"/>
          <w:sz w:val="22"/>
          <w:szCs w:val="22"/>
        </w:rPr>
      </w:pPr>
      <w:r w:rsidRPr="00B94692">
        <w:rPr>
          <w:rFonts w:ascii="Arial Narrow" w:hAnsi="Arial Narrow"/>
          <w:sz w:val="22"/>
          <w:szCs w:val="22"/>
        </w:rPr>
        <w:t>Decreto 178 de 2003. Por el cual se dictan algunas disposiciones sobre el manejo de recursos públicos y la aplicabilidad del Sistema Integrado de Información Financiera, SIIF Nación.</w:t>
      </w:r>
    </w:p>
    <w:p w14:paraId="16AA3533" w14:textId="456764D0" w:rsidR="004917EF" w:rsidRPr="00B94692" w:rsidRDefault="004917EF" w:rsidP="004917EF">
      <w:pPr>
        <w:pStyle w:val="Prrafodelista"/>
        <w:numPr>
          <w:ilvl w:val="0"/>
          <w:numId w:val="43"/>
        </w:numPr>
        <w:spacing w:before="120" w:after="120"/>
        <w:ind w:left="340" w:hanging="340"/>
        <w:jc w:val="both"/>
        <w:rPr>
          <w:rFonts w:ascii="Arial Narrow" w:hAnsi="Arial Narrow"/>
          <w:color w:val="000000"/>
          <w:sz w:val="22"/>
          <w:szCs w:val="22"/>
          <w:lang w:val="es-CO" w:eastAsia="es-CO"/>
        </w:rPr>
      </w:pPr>
      <w:r w:rsidRPr="00B94692">
        <w:rPr>
          <w:rFonts w:ascii="Arial Narrow" w:hAnsi="Arial Narrow"/>
          <w:sz w:val="22"/>
          <w:szCs w:val="22"/>
        </w:rPr>
        <w:t xml:space="preserve">Decreto 2789 de 2004. Por el cual se reglamenta el </w:t>
      </w:r>
      <w:r w:rsidR="00670508">
        <w:rPr>
          <w:rFonts w:ascii="Arial Narrow" w:hAnsi="Arial Narrow"/>
          <w:sz w:val="22"/>
          <w:szCs w:val="22"/>
        </w:rPr>
        <w:t>S</w:t>
      </w:r>
      <w:r w:rsidRPr="00B94692">
        <w:rPr>
          <w:rFonts w:ascii="Arial Narrow" w:hAnsi="Arial Narrow"/>
          <w:sz w:val="22"/>
          <w:szCs w:val="22"/>
        </w:rPr>
        <w:t>istema Integrado de Información Financiera, SIIF Nación.</w:t>
      </w:r>
    </w:p>
    <w:p w14:paraId="1AC7B3E8" w14:textId="77777777" w:rsidR="004917EF" w:rsidRDefault="004917EF" w:rsidP="004917EF">
      <w:pPr>
        <w:pStyle w:val="Prrafodelista"/>
        <w:numPr>
          <w:ilvl w:val="0"/>
          <w:numId w:val="43"/>
        </w:numPr>
        <w:spacing w:before="120" w:after="120"/>
        <w:ind w:left="340" w:hanging="340"/>
        <w:jc w:val="both"/>
        <w:rPr>
          <w:rFonts w:ascii="Arial Narrow" w:hAnsi="Arial Narrow"/>
          <w:sz w:val="22"/>
          <w:szCs w:val="22"/>
        </w:rPr>
      </w:pPr>
      <w:r w:rsidRPr="00B94692">
        <w:rPr>
          <w:rFonts w:ascii="Arial Narrow" w:hAnsi="Arial Narrow"/>
          <w:sz w:val="22"/>
          <w:szCs w:val="22"/>
        </w:rPr>
        <w:t>Decreto 4730 de 2005. Por el cual se reglamentan normas orgánicas del presupuesto.</w:t>
      </w:r>
    </w:p>
    <w:p w14:paraId="09FEEA69" w14:textId="77777777" w:rsidR="004917EF" w:rsidRDefault="004917EF" w:rsidP="004917EF">
      <w:pPr>
        <w:pStyle w:val="Prrafodelista"/>
        <w:numPr>
          <w:ilvl w:val="0"/>
          <w:numId w:val="43"/>
        </w:numPr>
        <w:spacing w:before="120" w:after="120"/>
        <w:ind w:left="340" w:hanging="340"/>
        <w:jc w:val="both"/>
        <w:rPr>
          <w:rFonts w:ascii="Arial Narrow" w:hAnsi="Arial Narrow"/>
          <w:sz w:val="22"/>
          <w:szCs w:val="22"/>
        </w:rPr>
      </w:pPr>
      <w:r w:rsidRPr="00B44401">
        <w:rPr>
          <w:rFonts w:ascii="Arial Narrow" w:hAnsi="Arial Narrow"/>
          <w:sz w:val="22"/>
          <w:szCs w:val="22"/>
        </w:rPr>
        <w:t>Decreto 1957 de 2007. Por el cual se reglamentan normas orgánicas del presupuesto y se dictan otras disposiciones sobre la materia.</w:t>
      </w:r>
    </w:p>
    <w:p w14:paraId="5005A4FC" w14:textId="77777777" w:rsidR="004917EF" w:rsidRPr="00B94692" w:rsidRDefault="004917EF" w:rsidP="004917EF">
      <w:pPr>
        <w:pStyle w:val="Prrafodelista"/>
        <w:numPr>
          <w:ilvl w:val="0"/>
          <w:numId w:val="43"/>
        </w:numPr>
        <w:spacing w:before="120" w:after="120"/>
        <w:ind w:left="340" w:hanging="340"/>
        <w:jc w:val="both"/>
        <w:rPr>
          <w:rFonts w:ascii="Arial Narrow" w:hAnsi="Arial Narrow"/>
          <w:color w:val="000000"/>
          <w:sz w:val="22"/>
          <w:szCs w:val="22"/>
          <w:lang w:val="es-CO" w:eastAsia="es-CO"/>
        </w:rPr>
      </w:pPr>
      <w:r w:rsidRPr="00B94692">
        <w:rPr>
          <w:rFonts w:ascii="Arial Narrow" w:hAnsi="Arial Narrow"/>
          <w:sz w:val="22"/>
          <w:szCs w:val="22"/>
        </w:rPr>
        <w:t>Ley 1150 de 2007. Medidas para la eficiencia y transparencia en la ley 80 de 1993 y se dictan otras disposiciones generales sobre la contratación con recursos públicos.</w:t>
      </w:r>
    </w:p>
    <w:p w14:paraId="164EDED9" w14:textId="0148532B" w:rsidR="00B44401" w:rsidRPr="00B94692" w:rsidRDefault="00B44401" w:rsidP="00B94692">
      <w:pPr>
        <w:pStyle w:val="Prrafodelista"/>
        <w:numPr>
          <w:ilvl w:val="0"/>
          <w:numId w:val="43"/>
        </w:numPr>
        <w:spacing w:before="120" w:after="120"/>
        <w:ind w:left="340" w:hanging="340"/>
        <w:jc w:val="both"/>
        <w:rPr>
          <w:rFonts w:ascii="Arial Narrow" w:hAnsi="Arial Narrow"/>
          <w:sz w:val="22"/>
          <w:szCs w:val="22"/>
        </w:rPr>
      </w:pPr>
      <w:bookmarkStart w:id="51" w:name="_Hlk105060012"/>
      <w:r>
        <w:rPr>
          <w:rFonts w:ascii="Arial Narrow" w:hAnsi="Arial Narrow"/>
          <w:sz w:val="22"/>
          <w:szCs w:val="22"/>
        </w:rPr>
        <w:t>Decreto 4836 de 2011. Por el cual se reglamentan normas orgánicas del presupuesto.</w:t>
      </w:r>
      <w:bookmarkEnd w:id="51"/>
      <w:r w:rsidR="00A100B8">
        <w:rPr>
          <w:rFonts w:ascii="Arial Narrow" w:hAnsi="Arial Narrow"/>
          <w:sz w:val="22"/>
          <w:szCs w:val="22"/>
        </w:rPr>
        <w:t xml:space="preserve"> Art.6 – Reservas Presupuestales y Cuentas por </w:t>
      </w:r>
      <w:r w:rsidR="00BF2E66">
        <w:rPr>
          <w:rFonts w:ascii="Arial Narrow" w:hAnsi="Arial Narrow"/>
          <w:sz w:val="22"/>
          <w:szCs w:val="22"/>
        </w:rPr>
        <w:t>pagar Art.</w:t>
      </w:r>
      <w:r w:rsidR="00A100B8">
        <w:rPr>
          <w:rFonts w:ascii="Arial Narrow" w:hAnsi="Arial Narrow"/>
          <w:sz w:val="22"/>
          <w:szCs w:val="22"/>
        </w:rPr>
        <w:t xml:space="preserve"> 7 – Constitución de reservas </w:t>
      </w:r>
      <w:r w:rsidR="00BF2E66">
        <w:rPr>
          <w:rFonts w:ascii="Arial Narrow" w:hAnsi="Arial Narrow"/>
          <w:sz w:val="22"/>
          <w:szCs w:val="22"/>
        </w:rPr>
        <w:t>presupuestales</w:t>
      </w:r>
      <w:r w:rsidR="00A100B8">
        <w:rPr>
          <w:rFonts w:ascii="Arial Narrow" w:hAnsi="Arial Narrow"/>
          <w:sz w:val="22"/>
          <w:szCs w:val="22"/>
        </w:rPr>
        <w:t xml:space="preserve"> y cuentas por pagar</w:t>
      </w:r>
      <w:r w:rsidR="0024108F">
        <w:rPr>
          <w:rFonts w:ascii="Arial Narrow" w:hAnsi="Arial Narrow"/>
          <w:sz w:val="22"/>
          <w:szCs w:val="22"/>
        </w:rPr>
        <w:t>.</w:t>
      </w:r>
    </w:p>
    <w:p w14:paraId="456C92DC" w14:textId="31DD8FE2" w:rsidR="00B44401" w:rsidRDefault="00585842" w:rsidP="00D4152F">
      <w:pPr>
        <w:pStyle w:val="Prrafodelista"/>
        <w:numPr>
          <w:ilvl w:val="0"/>
          <w:numId w:val="43"/>
        </w:numPr>
        <w:spacing w:before="120" w:after="120"/>
        <w:ind w:left="340" w:hanging="340"/>
        <w:jc w:val="both"/>
        <w:rPr>
          <w:rFonts w:ascii="Arial Narrow" w:hAnsi="Arial Narrow"/>
          <w:sz w:val="22"/>
          <w:szCs w:val="22"/>
        </w:rPr>
      </w:pPr>
      <w:r>
        <w:rPr>
          <w:rFonts w:ascii="Arial Narrow" w:hAnsi="Arial Narrow"/>
          <w:sz w:val="22"/>
          <w:szCs w:val="22"/>
        </w:rPr>
        <w:t>Comunicación con función de advertencia sobre la constitución de reservas presupuestales y solicitud de vigencias futuras, expedidas por la Contraloría General de la República en noviembre de 2012.</w:t>
      </w:r>
    </w:p>
    <w:p w14:paraId="1BE58DCC" w14:textId="0AE5FCF5" w:rsidR="00873C3D" w:rsidRPr="00B44401" w:rsidRDefault="00873C3D" w:rsidP="00D4152F">
      <w:pPr>
        <w:pStyle w:val="Prrafodelista"/>
        <w:numPr>
          <w:ilvl w:val="0"/>
          <w:numId w:val="43"/>
        </w:numPr>
        <w:spacing w:before="120" w:after="120"/>
        <w:ind w:left="340" w:hanging="340"/>
        <w:jc w:val="both"/>
        <w:rPr>
          <w:rFonts w:ascii="Arial Narrow" w:hAnsi="Arial Narrow"/>
          <w:sz w:val="22"/>
          <w:szCs w:val="22"/>
        </w:rPr>
      </w:pPr>
      <w:r>
        <w:rPr>
          <w:rFonts w:ascii="Arial Narrow" w:hAnsi="Arial Narrow"/>
          <w:sz w:val="22"/>
          <w:szCs w:val="22"/>
        </w:rPr>
        <w:t>Decreto 2674 de 2012. Por el cual se reglamenta el Sistema Integrado de Información Financiera (SIIF) Nación.</w:t>
      </w:r>
    </w:p>
    <w:p w14:paraId="55640A40" w14:textId="652E179C" w:rsidR="0072688D" w:rsidRPr="00B94692" w:rsidRDefault="00DD1258" w:rsidP="00B94692">
      <w:pPr>
        <w:pStyle w:val="Prrafodelista"/>
        <w:numPr>
          <w:ilvl w:val="0"/>
          <w:numId w:val="43"/>
        </w:numPr>
        <w:spacing w:before="120" w:after="120"/>
        <w:ind w:left="340" w:hanging="340"/>
        <w:jc w:val="both"/>
        <w:rPr>
          <w:rFonts w:ascii="Arial Narrow" w:hAnsi="Arial Narrow"/>
          <w:sz w:val="22"/>
          <w:szCs w:val="22"/>
        </w:rPr>
      </w:pPr>
      <w:r w:rsidRPr="00B94692">
        <w:rPr>
          <w:rFonts w:ascii="Arial Narrow" w:hAnsi="Arial Narrow"/>
          <w:sz w:val="22"/>
          <w:szCs w:val="22"/>
        </w:rPr>
        <w:t>Decreto 1068 de 2015</w:t>
      </w:r>
      <w:r w:rsidR="00B63E4C" w:rsidRPr="00B94692">
        <w:rPr>
          <w:rFonts w:ascii="Arial Narrow" w:hAnsi="Arial Narrow"/>
          <w:sz w:val="22"/>
          <w:szCs w:val="22"/>
        </w:rPr>
        <w:t xml:space="preserve">. </w:t>
      </w:r>
      <w:r w:rsidRPr="00B94692">
        <w:rPr>
          <w:rFonts w:ascii="Arial Narrow" w:hAnsi="Arial Narrow"/>
          <w:sz w:val="22"/>
          <w:szCs w:val="22"/>
        </w:rPr>
        <w:t>Reglamentario del sector Hacienda y Crédito Público</w:t>
      </w:r>
      <w:r w:rsidR="00B63E4C" w:rsidRPr="00B94692">
        <w:rPr>
          <w:rFonts w:ascii="Arial Narrow" w:hAnsi="Arial Narrow"/>
          <w:sz w:val="22"/>
          <w:szCs w:val="22"/>
        </w:rPr>
        <w:t>.</w:t>
      </w:r>
    </w:p>
    <w:p w14:paraId="21EEB433" w14:textId="3BAA955D" w:rsidR="00DD1258" w:rsidRPr="00B94692" w:rsidRDefault="0072688D" w:rsidP="00B94692">
      <w:pPr>
        <w:pStyle w:val="Prrafodelista"/>
        <w:numPr>
          <w:ilvl w:val="0"/>
          <w:numId w:val="43"/>
        </w:numPr>
        <w:spacing w:before="120" w:after="120"/>
        <w:ind w:left="340" w:hanging="340"/>
        <w:jc w:val="both"/>
        <w:rPr>
          <w:rFonts w:ascii="Arial Narrow" w:hAnsi="Arial Narrow"/>
          <w:sz w:val="22"/>
          <w:szCs w:val="22"/>
        </w:rPr>
      </w:pPr>
      <w:r w:rsidRPr="00B94692">
        <w:rPr>
          <w:rFonts w:ascii="Arial Narrow" w:hAnsi="Arial Narrow"/>
          <w:sz w:val="22"/>
          <w:szCs w:val="22"/>
        </w:rPr>
        <w:t>Decreto 412 de 2018</w:t>
      </w:r>
      <w:r w:rsidR="00B63E4C" w:rsidRPr="00B94692">
        <w:rPr>
          <w:rFonts w:ascii="Arial Narrow" w:hAnsi="Arial Narrow"/>
          <w:sz w:val="22"/>
          <w:szCs w:val="22"/>
        </w:rPr>
        <w:t xml:space="preserve">. </w:t>
      </w:r>
      <w:r w:rsidRPr="00B94692">
        <w:rPr>
          <w:rFonts w:ascii="Arial Narrow" w:hAnsi="Arial Narrow"/>
          <w:sz w:val="22"/>
          <w:szCs w:val="22"/>
        </w:rPr>
        <w:t>Por el cual se modifica parcialmente el decreto 1068 de 2015.</w:t>
      </w:r>
    </w:p>
    <w:p w14:paraId="7E0853B4" w14:textId="2A934D91" w:rsidR="00585842" w:rsidRDefault="00585842" w:rsidP="00B94692">
      <w:pPr>
        <w:pStyle w:val="Prrafodelista"/>
        <w:numPr>
          <w:ilvl w:val="0"/>
          <w:numId w:val="43"/>
        </w:numPr>
        <w:spacing w:before="120" w:after="120"/>
        <w:ind w:left="340" w:hanging="340"/>
        <w:jc w:val="both"/>
        <w:rPr>
          <w:rFonts w:ascii="Arial Narrow" w:hAnsi="Arial Narrow"/>
          <w:sz w:val="22"/>
          <w:szCs w:val="22"/>
        </w:rPr>
      </w:pPr>
      <w:r>
        <w:rPr>
          <w:rFonts w:ascii="Arial Narrow" w:hAnsi="Arial Narrow"/>
          <w:sz w:val="22"/>
          <w:szCs w:val="22"/>
        </w:rPr>
        <w:t>Ley 1952 de 2019</w:t>
      </w:r>
      <w:r w:rsidR="0024108F">
        <w:rPr>
          <w:rFonts w:ascii="Arial Narrow" w:hAnsi="Arial Narrow"/>
          <w:sz w:val="22"/>
          <w:szCs w:val="22"/>
        </w:rPr>
        <w:t>.</w:t>
      </w:r>
      <w:r>
        <w:rPr>
          <w:rFonts w:ascii="Arial Narrow" w:hAnsi="Arial Narrow"/>
          <w:sz w:val="22"/>
          <w:szCs w:val="22"/>
        </w:rPr>
        <w:t xml:space="preserve"> Por medio de la cual se expide el código general disciplinario se derogan la ley 734 de 2002 y algunas disposiciones de la ley 1474 de 2011.</w:t>
      </w:r>
    </w:p>
    <w:p w14:paraId="7F025C83" w14:textId="34ECDDDE" w:rsidR="00EE2D87" w:rsidRPr="00B94692" w:rsidRDefault="00DD1258" w:rsidP="00B94692">
      <w:pPr>
        <w:pStyle w:val="Prrafodelista"/>
        <w:numPr>
          <w:ilvl w:val="0"/>
          <w:numId w:val="43"/>
        </w:numPr>
        <w:spacing w:before="120" w:after="120"/>
        <w:ind w:left="340" w:hanging="340"/>
        <w:jc w:val="both"/>
        <w:rPr>
          <w:rFonts w:ascii="Arial Narrow" w:hAnsi="Arial Narrow"/>
          <w:sz w:val="22"/>
          <w:szCs w:val="22"/>
        </w:rPr>
      </w:pPr>
      <w:r w:rsidRPr="00B94692">
        <w:rPr>
          <w:rFonts w:ascii="Arial Narrow" w:hAnsi="Arial Narrow"/>
          <w:sz w:val="22"/>
          <w:szCs w:val="22"/>
        </w:rPr>
        <w:lastRenderedPageBreak/>
        <w:t xml:space="preserve">Ley de Presupuesto y </w:t>
      </w:r>
      <w:r w:rsidR="005E4B7A" w:rsidRPr="00B94692">
        <w:rPr>
          <w:rFonts w:ascii="Arial Narrow" w:hAnsi="Arial Narrow"/>
          <w:sz w:val="22"/>
          <w:szCs w:val="22"/>
        </w:rPr>
        <w:t>Decretos de liquidación del presupuesto general de la Nación para cada vigencia fiscal.</w:t>
      </w:r>
    </w:p>
    <w:p w14:paraId="2C9DE79A" w14:textId="3E3BCF15" w:rsidR="008651EF" w:rsidRPr="0006784B" w:rsidRDefault="008651EF" w:rsidP="005D4806">
      <w:pPr>
        <w:pStyle w:val="Ttulo3"/>
        <w:numPr>
          <w:ilvl w:val="0"/>
          <w:numId w:val="4"/>
        </w:numPr>
        <w:tabs>
          <w:tab w:val="left" w:pos="340"/>
        </w:tabs>
        <w:spacing w:before="200" w:after="200" w:line="240" w:lineRule="auto"/>
        <w:ind w:left="340" w:hanging="340"/>
        <w:rPr>
          <w:rFonts w:ascii="Arial Narrow" w:hAnsi="Arial Narrow"/>
          <w:sz w:val="22"/>
          <w:szCs w:val="22"/>
        </w:rPr>
      </w:pPr>
      <w:bookmarkStart w:id="52" w:name="_Toc74086239"/>
      <w:bookmarkStart w:id="53" w:name="_Toc32778305"/>
      <w:r>
        <w:rPr>
          <w:rFonts w:ascii="Arial Narrow" w:hAnsi="Arial Narrow"/>
          <w:sz w:val="22"/>
          <w:szCs w:val="22"/>
        </w:rPr>
        <w:t>NORMAS TÉCNICAS</w:t>
      </w:r>
      <w:bookmarkEnd w:id="52"/>
    </w:p>
    <w:p w14:paraId="7C3784A8" w14:textId="4DFA29EA" w:rsidR="008651EF" w:rsidRPr="00B94692" w:rsidRDefault="008651EF" w:rsidP="00B94692">
      <w:pPr>
        <w:pStyle w:val="Prrafodelista"/>
        <w:numPr>
          <w:ilvl w:val="0"/>
          <w:numId w:val="44"/>
        </w:numPr>
        <w:spacing w:before="120" w:after="120"/>
        <w:ind w:left="340" w:hanging="340"/>
        <w:jc w:val="both"/>
        <w:rPr>
          <w:rFonts w:ascii="Arial Narrow" w:hAnsi="Arial Narrow"/>
          <w:sz w:val="22"/>
          <w:szCs w:val="22"/>
        </w:rPr>
      </w:pPr>
      <w:r w:rsidRPr="00B94692">
        <w:rPr>
          <w:rFonts w:ascii="Arial Narrow" w:hAnsi="Arial Narrow"/>
          <w:sz w:val="22"/>
          <w:szCs w:val="22"/>
        </w:rPr>
        <w:t xml:space="preserve">Documento SIIF: Guía </w:t>
      </w:r>
      <w:r w:rsidR="00B04399">
        <w:rPr>
          <w:rFonts w:ascii="Arial Narrow" w:hAnsi="Arial Narrow"/>
          <w:sz w:val="22"/>
          <w:szCs w:val="22"/>
        </w:rPr>
        <w:t>G</w:t>
      </w:r>
      <w:r w:rsidRPr="00B94692">
        <w:rPr>
          <w:rFonts w:ascii="Arial Narrow" w:hAnsi="Arial Narrow"/>
          <w:sz w:val="22"/>
          <w:szCs w:val="22"/>
        </w:rPr>
        <w:t>estión</w:t>
      </w:r>
      <w:r w:rsidR="00B04399">
        <w:rPr>
          <w:rFonts w:ascii="Arial Narrow" w:hAnsi="Arial Narrow"/>
          <w:sz w:val="22"/>
          <w:szCs w:val="22"/>
        </w:rPr>
        <w:t xml:space="preserve"> C</w:t>
      </w:r>
      <w:r w:rsidRPr="00B94692">
        <w:rPr>
          <w:rFonts w:ascii="Arial Narrow" w:hAnsi="Arial Narrow"/>
          <w:sz w:val="22"/>
          <w:szCs w:val="22"/>
        </w:rPr>
        <w:t>adena</w:t>
      </w:r>
      <w:r w:rsidR="00B04399">
        <w:rPr>
          <w:rFonts w:ascii="Arial Narrow" w:hAnsi="Arial Narrow"/>
          <w:sz w:val="22"/>
          <w:szCs w:val="22"/>
        </w:rPr>
        <w:t xml:space="preserve"> B</w:t>
      </w:r>
      <w:r w:rsidRPr="00B94692">
        <w:rPr>
          <w:rFonts w:ascii="Arial Narrow" w:hAnsi="Arial Narrow"/>
          <w:sz w:val="22"/>
          <w:szCs w:val="22"/>
        </w:rPr>
        <w:t>ásica EPG SIIF NACION - Ministerio de Hacienda y Crédito Público.</w:t>
      </w:r>
    </w:p>
    <w:p w14:paraId="4DA8D698" w14:textId="7B1F9F9D" w:rsidR="00D36BEB" w:rsidRPr="005D4806" w:rsidRDefault="00F36B8B" w:rsidP="00D36BEB">
      <w:pPr>
        <w:pStyle w:val="Ttulo3"/>
        <w:numPr>
          <w:ilvl w:val="0"/>
          <w:numId w:val="4"/>
        </w:numPr>
        <w:tabs>
          <w:tab w:val="left" w:pos="340"/>
        </w:tabs>
        <w:spacing w:before="200" w:after="200" w:line="240" w:lineRule="auto"/>
        <w:ind w:left="340" w:hanging="340"/>
        <w:rPr>
          <w:rFonts w:ascii="Arial Narrow" w:hAnsi="Arial Narrow"/>
          <w:sz w:val="22"/>
          <w:szCs w:val="22"/>
        </w:rPr>
      </w:pPr>
      <w:bookmarkStart w:id="54" w:name="_Toc74086240"/>
      <w:r w:rsidRPr="00E835FE">
        <w:rPr>
          <w:rFonts w:ascii="Arial Narrow" w:hAnsi="Arial Narrow"/>
          <w:sz w:val="22"/>
          <w:szCs w:val="22"/>
        </w:rPr>
        <w:t>LINEAMIENTOS GENERALES Y/O POLÍTICAS DE OPERACIÓN</w:t>
      </w:r>
      <w:bookmarkEnd w:id="53"/>
      <w:bookmarkEnd w:id="54"/>
    </w:p>
    <w:p w14:paraId="082884B9" w14:textId="009DC36E" w:rsidR="00C516DC" w:rsidRDefault="008D6D52" w:rsidP="00B94692">
      <w:pPr>
        <w:pStyle w:val="Prrafodelista"/>
        <w:numPr>
          <w:ilvl w:val="0"/>
          <w:numId w:val="45"/>
        </w:numPr>
        <w:spacing w:before="120" w:after="120"/>
        <w:ind w:left="340" w:hanging="340"/>
        <w:jc w:val="both"/>
        <w:rPr>
          <w:rFonts w:ascii="Arial Narrow" w:hAnsi="Arial Narrow"/>
          <w:sz w:val="22"/>
          <w:szCs w:val="22"/>
        </w:rPr>
      </w:pPr>
      <w:r w:rsidRPr="00B94692">
        <w:rPr>
          <w:rFonts w:ascii="Arial Narrow" w:hAnsi="Arial Narrow"/>
          <w:sz w:val="22"/>
          <w:szCs w:val="22"/>
        </w:rPr>
        <w:t xml:space="preserve">El procedimiento se rige de acuerdo con </w:t>
      </w:r>
      <w:r w:rsidR="00105784" w:rsidRPr="00B94692">
        <w:rPr>
          <w:rFonts w:ascii="Arial Narrow" w:hAnsi="Arial Narrow"/>
          <w:sz w:val="22"/>
          <w:szCs w:val="22"/>
        </w:rPr>
        <w:t>lo establecido en el Estatuto Orgánico de Presupuesto,</w:t>
      </w:r>
      <w:r w:rsidR="005C2030">
        <w:rPr>
          <w:rFonts w:ascii="Arial Narrow" w:hAnsi="Arial Narrow"/>
          <w:sz w:val="22"/>
          <w:szCs w:val="22"/>
        </w:rPr>
        <w:t xml:space="preserve"> </w:t>
      </w:r>
      <w:r w:rsidR="005C2030" w:rsidRPr="00B94692">
        <w:rPr>
          <w:rFonts w:ascii="Arial Narrow" w:hAnsi="Arial Narrow"/>
          <w:sz w:val="22"/>
          <w:szCs w:val="22"/>
        </w:rPr>
        <w:t>Decreto 1068 de 2015</w:t>
      </w:r>
      <w:r w:rsidR="005C2030">
        <w:rPr>
          <w:rFonts w:ascii="Arial Narrow" w:hAnsi="Arial Narrow"/>
          <w:sz w:val="22"/>
          <w:szCs w:val="22"/>
        </w:rPr>
        <w:t xml:space="preserve"> y </w:t>
      </w:r>
      <w:r w:rsidRPr="00B94692">
        <w:rPr>
          <w:rFonts w:ascii="Arial Narrow" w:hAnsi="Arial Narrow"/>
          <w:sz w:val="22"/>
          <w:szCs w:val="22"/>
        </w:rPr>
        <w:t>la</w:t>
      </w:r>
      <w:r w:rsidR="00105784" w:rsidRPr="00B94692">
        <w:rPr>
          <w:rFonts w:ascii="Arial Narrow" w:hAnsi="Arial Narrow"/>
          <w:sz w:val="22"/>
          <w:szCs w:val="22"/>
        </w:rPr>
        <w:t xml:space="preserve"> L</w:t>
      </w:r>
      <w:r w:rsidRPr="00B94692">
        <w:rPr>
          <w:rFonts w:ascii="Arial Narrow" w:hAnsi="Arial Narrow"/>
          <w:sz w:val="22"/>
          <w:szCs w:val="22"/>
        </w:rPr>
        <w:t>ey anual de presupuesto</w:t>
      </w:r>
      <w:r w:rsidR="00105784" w:rsidRPr="00B94692">
        <w:rPr>
          <w:rFonts w:ascii="Arial Narrow" w:hAnsi="Arial Narrow"/>
          <w:sz w:val="22"/>
          <w:szCs w:val="22"/>
        </w:rPr>
        <w:t xml:space="preserve"> y el Decreto de Liquidación de cada vigencia y las demás normas que se expidan</w:t>
      </w:r>
      <w:r w:rsidR="00686719" w:rsidRPr="00B94692">
        <w:rPr>
          <w:rFonts w:ascii="Arial Narrow" w:hAnsi="Arial Narrow"/>
          <w:sz w:val="22"/>
          <w:szCs w:val="22"/>
        </w:rPr>
        <w:t xml:space="preserve"> </w:t>
      </w:r>
      <w:r w:rsidR="00177817" w:rsidRPr="00B94692">
        <w:rPr>
          <w:rFonts w:ascii="Arial Narrow" w:hAnsi="Arial Narrow"/>
          <w:sz w:val="22"/>
          <w:szCs w:val="22"/>
        </w:rPr>
        <w:t xml:space="preserve">referente </w:t>
      </w:r>
      <w:r w:rsidR="002A2974">
        <w:rPr>
          <w:rFonts w:ascii="Arial Narrow" w:hAnsi="Arial Narrow"/>
          <w:sz w:val="22"/>
          <w:szCs w:val="22"/>
        </w:rPr>
        <w:t>a la constitución del “Rezago Presupuestal</w:t>
      </w:r>
      <w:r w:rsidRPr="00B94692">
        <w:rPr>
          <w:rFonts w:ascii="Arial Narrow" w:hAnsi="Arial Narrow"/>
          <w:sz w:val="22"/>
          <w:szCs w:val="22"/>
        </w:rPr>
        <w:t>”</w:t>
      </w:r>
      <w:r w:rsidR="0024108F">
        <w:rPr>
          <w:rFonts w:ascii="Arial Narrow" w:hAnsi="Arial Narrow"/>
          <w:sz w:val="22"/>
          <w:szCs w:val="22"/>
        </w:rPr>
        <w:t>.</w:t>
      </w:r>
      <w:r w:rsidR="00614E33" w:rsidRPr="00B94692">
        <w:rPr>
          <w:rFonts w:ascii="Arial Narrow" w:hAnsi="Arial Narrow"/>
          <w:sz w:val="22"/>
          <w:szCs w:val="22"/>
        </w:rPr>
        <w:t xml:space="preserve"> </w:t>
      </w:r>
    </w:p>
    <w:p w14:paraId="71E07248" w14:textId="33EA6F05" w:rsidR="001B2545" w:rsidRDefault="005F7E18" w:rsidP="00B94692">
      <w:pPr>
        <w:pStyle w:val="Prrafodelista"/>
        <w:numPr>
          <w:ilvl w:val="0"/>
          <w:numId w:val="45"/>
        </w:numPr>
        <w:spacing w:before="120" w:after="120"/>
        <w:ind w:left="340" w:hanging="340"/>
        <w:jc w:val="both"/>
        <w:rPr>
          <w:rFonts w:ascii="Arial Narrow" w:hAnsi="Arial Narrow"/>
          <w:sz w:val="22"/>
          <w:szCs w:val="22"/>
        </w:rPr>
      </w:pPr>
      <w:bookmarkStart w:id="55" w:name="_Hlk106193904"/>
      <w:r>
        <w:rPr>
          <w:rFonts w:ascii="Arial Narrow" w:hAnsi="Arial Narrow"/>
          <w:sz w:val="22"/>
          <w:szCs w:val="22"/>
        </w:rPr>
        <w:t xml:space="preserve">Los compromisos presupuestales legalmente adquiridos, se cumplen o ejecutan tratándose de contratos o convenios, con la recepción de los bienes y servicios, y en los demás eventos, con el cumplimiento que hagan exigible su </w:t>
      </w:r>
      <w:r w:rsidR="00BF2E66">
        <w:rPr>
          <w:rFonts w:ascii="Arial Narrow" w:hAnsi="Arial Narrow"/>
          <w:sz w:val="22"/>
          <w:szCs w:val="22"/>
        </w:rPr>
        <w:t>pago.</w:t>
      </w:r>
      <w:r>
        <w:rPr>
          <w:rFonts w:ascii="Arial Narrow" w:hAnsi="Arial Narrow"/>
          <w:sz w:val="22"/>
          <w:szCs w:val="22"/>
        </w:rPr>
        <w:t xml:space="preserve"> El cumplimiento de la obligación se da cuando se cuente con las exigibilidades correspondientes para su pago.</w:t>
      </w:r>
      <w:r w:rsidR="001F65CD">
        <w:rPr>
          <w:rFonts w:ascii="Arial Narrow" w:hAnsi="Arial Narrow"/>
          <w:sz w:val="22"/>
          <w:szCs w:val="22"/>
        </w:rPr>
        <w:t xml:space="preserve"> Para esto se utiliza </w:t>
      </w:r>
      <w:r w:rsidR="0024108F">
        <w:rPr>
          <w:rFonts w:ascii="Arial Narrow" w:hAnsi="Arial Narrow"/>
          <w:sz w:val="22"/>
          <w:szCs w:val="22"/>
        </w:rPr>
        <w:t>l</w:t>
      </w:r>
      <w:r w:rsidR="001F65CD">
        <w:rPr>
          <w:rFonts w:ascii="Arial Narrow" w:hAnsi="Arial Narrow"/>
          <w:sz w:val="22"/>
          <w:szCs w:val="22"/>
        </w:rPr>
        <w:t xml:space="preserve"> siguiente indicador</w:t>
      </w:r>
      <w:r w:rsidR="0024108F">
        <w:rPr>
          <w:rFonts w:ascii="Arial Narrow" w:hAnsi="Arial Narrow"/>
          <w:sz w:val="22"/>
          <w:szCs w:val="22"/>
        </w:rPr>
        <w:t xml:space="preserve"> que tiene como fórmula</w:t>
      </w:r>
      <w:r w:rsidR="001F65CD">
        <w:rPr>
          <w:rFonts w:ascii="Arial Narrow" w:hAnsi="Arial Narrow"/>
          <w:sz w:val="22"/>
          <w:szCs w:val="22"/>
        </w:rPr>
        <w:t xml:space="preserve">: </w:t>
      </w:r>
      <w:r w:rsidR="0024108F">
        <w:rPr>
          <w:rFonts w:ascii="Arial Narrow" w:hAnsi="Arial Narrow"/>
          <w:sz w:val="22"/>
          <w:szCs w:val="22"/>
        </w:rPr>
        <w:t>(</w:t>
      </w:r>
      <w:r w:rsidR="00142295" w:rsidRPr="001A4873">
        <w:rPr>
          <w:rFonts w:ascii="Arial Narrow" w:hAnsi="Arial Narrow"/>
          <w:b/>
          <w:bCs/>
          <w:sz w:val="22"/>
          <w:szCs w:val="22"/>
        </w:rPr>
        <w:t>∑</w:t>
      </w:r>
      <w:r w:rsidR="001F65CD" w:rsidRPr="001A4873">
        <w:rPr>
          <w:rFonts w:ascii="Arial Narrow" w:hAnsi="Arial Narrow"/>
          <w:b/>
          <w:bCs/>
          <w:sz w:val="22"/>
          <w:szCs w:val="22"/>
        </w:rPr>
        <w:t>Obligaciones</w:t>
      </w:r>
      <w:r w:rsidR="00CC6A17">
        <w:rPr>
          <w:rFonts w:ascii="Arial Narrow" w:hAnsi="Arial Narrow"/>
          <w:b/>
          <w:bCs/>
          <w:sz w:val="22"/>
          <w:szCs w:val="22"/>
        </w:rPr>
        <w:t xml:space="preserve"> </w:t>
      </w:r>
      <w:r w:rsidR="00CC6A17" w:rsidRPr="000E503E">
        <w:rPr>
          <w:rFonts w:ascii="Arial Narrow" w:hAnsi="Arial Narrow"/>
          <w:b/>
          <w:bCs/>
          <w:sz w:val="22"/>
          <w:szCs w:val="22"/>
        </w:rPr>
        <w:t>Subcuenta FONAM Y PNNC</w:t>
      </w:r>
      <w:r w:rsidR="00CC6A17" w:rsidRPr="00CC6A17">
        <w:rPr>
          <w:rFonts w:ascii="Arial Narrow" w:hAnsi="Arial Narrow"/>
          <w:b/>
          <w:bCs/>
          <w:sz w:val="22"/>
          <w:szCs w:val="22"/>
        </w:rPr>
        <w:t xml:space="preserve"> </w:t>
      </w:r>
      <w:r w:rsidR="001F65CD" w:rsidRPr="001A4873">
        <w:rPr>
          <w:rFonts w:ascii="Arial Narrow" w:hAnsi="Arial Narrow"/>
          <w:b/>
          <w:bCs/>
          <w:sz w:val="22"/>
          <w:szCs w:val="22"/>
        </w:rPr>
        <w:t>-</w:t>
      </w:r>
      <w:r w:rsidR="00CC6A17" w:rsidRPr="001A4873">
        <w:rPr>
          <w:b/>
          <w:bCs/>
        </w:rPr>
        <w:t xml:space="preserve"> </w:t>
      </w:r>
      <w:r w:rsidR="00CC6A17" w:rsidRPr="001A4873">
        <w:rPr>
          <w:rFonts w:ascii="Arial Narrow" w:hAnsi="Arial Narrow"/>
          <w:b/>
          <w:bCs/>
          <w:sz w:val="22"/>
          <w:szCs w:val="22"/>
        </w:rPr>
        <w:t>Valor entregado a fiducias convenios, anticipos sin recepción de bienes y servicios / ∑Apropiación presupuestal vigente</w:t>
      </w:r>
      <w:r w:rsidR="00CC6A17">
        <w:rPr>
          <w:rFonts w:ascii="Arial Narrow" w:hAnsi="Arial Narrow"/>
          <w:b/>
          <w:bCs/>
          <w:sz w:val="22"/>
          <w:szCs w:val="22"/>
        </w:rPr>
        <w:t xml:space="preserve"> </w:t>
      </w:r>
      <w:r w:rsidR="00CC6A17" w:rsidRPr="001A4873">
        <w:rPr>
          <w:rFonts w:ascii="Arial Narrow" w:hAnsi="Arial Narrow"/>
          <w:b/>
          <w:bCs/>
          <w:sz w:val="22"/>
          <w:szCs w:val="22"/>
        </w:rPr>
        <w:t>Subcuenta FONAM Y PNNC</w:t>
      </w:r>
      <w:r w:rsidR="0024108F">
        <w:rPr>
          <w:rFonts w:ascii="Arial Narrow" w:hAnsi="Arial Narrow"/>
          <w:b/>
          <w:bCs/>
          <w:sz w:val="22"/>
          <w:szCs w:val="22"/>
        </w:rPr>
        <w:t>)</w:t>
      </w:r>
      <w:r w:rsidR="00CC6A17" w:rsidRPr="001A4873">
        <w:rPr>
          <w:rFonts w:ascii="Arial Narrow" w:hAnsi="Arial Narrow"/>
          <w:b/>
          <w:bCs/>
          <w:sz w:val="22"/>
          <w:szCs w:val="22"/>
        </w:rPr>
        <w:t xml:space="preserve"> * 100</w:t>
      </w:r>
      <w:r w:rsidR="00CC6A17">
        <w:rPr>
          <w:rFonts w:ascii="Arial Narrow" w:hAnsi="Arial Narrow"/>
          <w:b/>
          <w:bCs/>
          <w:sz w:val="22"/>
          <w:szCs w:val="22"/>
        </w:rPr>
        <w:t>.</w:t>
      </w:r>
      <w:r w:rsidR="00CC6A17">
        <w:rPr>
          <w:rFonts w:ascii="Arial Narrow" w:hAnsi="Arial Narrow"/>
          <w:sz w:val="22"/>
          <w:szCs w:val="22"/>
        </w:rPr>
        <w:t xml:space="preserve">  </w:t>
      </w:r>
      <w:r w:rsidR="001F65CD">
        <w:rPr>
          <w:rFonts w:ascii="Arial Narrow" w:hAnsi="Arial Narrow"/>
          <w:sz w:val="22"/>
          <w:szCs w:val="22"/>
        </w:rPr>
        <w:t xml:space="preserve"> </w:t>
      </w:r>
      <w:r w:rsidR="008861C2">
        <w:rPr>
          <w:rFonts w:ascii="Arial Narrow" w:hAnsi="Arial Narrow"/>
          <w:sz w:val="22"/>
          <w:szCs w:val="22"/>
        </w:rPr>
        <w:t xml:space="preserve"> </w:t>
      </w:r>
      <w:r>
        <w:rPr>
          <w:rFonts w:ascii="Arial Narrow" w:hAnsi="Arial Narrow"/>
          <w:sz w:val="22"/>
          <w:szCs w:val="22"/>
        </w:rPr>
        <w:t xml:space="preserve"> </w:t>
      </w:r>
    </w:p>
    <w:bookmarkEnd w:id="55"/>
    <w:p w14:paraId="50B1B2DF" w14:textId="27877E0A" w:rsidR="005F7E18" w:rsidRDefault="005F7E18" w:rsidP="00B94692">
      <w:pPr>
        <w:pStyle w:val="Prrafodelista"/>
        <w:numPr>
          <w:ilvl w:val="0"/>
          <w:numId w:val="45"/>
        </w:numPr>
        <w:spacing w:before="120" w:after="120"/>
        <w:ind w:left="340" w:hanging="340"/>
        <w:jc w:val="both"/>
        <w:rPr>
          <w:rFonts w:ascii="Arial Narrow" w:hAnsi="Arial Narrow"/>
          <w:sz w:val="22"/>
          <w:szCs w:val="22"/>
        </w:rPr>
      </w:pPr>
      <w:r>
        <w:rPr>
          <w:rFonts w:ascii="Arial Narrow" w:hAnsi="Arial Narrow"/>
          <w:sz w:val="22"/>
          <w:szCs w:val="22"/>
        </w:rPr>
        <w:t>Para pactar la recepción de bienes y servicios en vigencia siguientes a la de la celebración del compromiso, se debe contar previamente con una autorización del</w:t>
      </w:r>
      <w:r w:rsidR="000C2AFD">
        <w:rPr>
          <w:rFonts w:ascii="Arial Narrow" w:hAnsi="Arial Narrow"/>
          <w:sz w:val="22"/>
          <w:szCs w:val="22"/>
        </w:rPr>
        <w:t xml:space="preserve"> Consejo Superior de Política Fiscal - </w:t>
      </w:r>
      <w:r>
        <w:rPr>
          <w:rFonts w:ascii="Arial Narrow" w:hAnsi="Arial Narrow"/>
          <w:sz w:val="22"/>
          <w:szCs w:val="22"/>
        </w:rPr>
        <w:t>CONFIS para asumir obligaciones con cargo al presupuesto de vigencias futuras</w:t>
      </w:r>
      <w:r w:rsidR="001B2545">
        <w:rPr>
          <w:rFonts w:ascii="Arial Narrow" w:hAnsi="Arial Narrow"/>
          <w:sz w:val="22"/>
          <w:szCs w:val="22"/>
        </w:rPr>
        <w:t>, para tal efecto, previo a la expedición de los actos administrativos de apertura del proceso de selección de contratistas en los que se evidencie la provisión de bienes o servicios que superen el 31 de diciembre de la respectiva vigencia fiscal, deberá contarse con dicha autorización. Art.1 Decreto 1957 de 2007</w:t>
      </w:r>
      <w:r w:rsidR="0024108F">
        <w:rPr>
          <w:rFonts w:ascii="Arial Narrow" w:hAnsi="Arial Narrow"/>
          <w:sz w:val="22"/>
          <w:szCs w:val="22"/>
        </w:rPr>
        <w:t>.</w:t>
      </w:r>
    </w:p>
    <w:p w14:paraId="0EAB77E2" w14:textId="029FD859" w:rsidR="00A100B8" w:rsidRPr="001A4873" w:rsidRDefault="00A100B8" w:rsidP="001A4873">
      <w:pPr>
        <w:pStyle w:val="Prrafodelista"/>
        <w:numPr>
          <w:ilvl w:val="0"/>
          <w:numId w:val="45"/>
        </w:numPr>
        <w:spacing w:before="120" w:after="120"/>
        <w:ind w:left="340" w:hanging="340"/>
        <w:jc w:val="both"/>
        <w:rPr>
          <w:rFonts w:ascii="Arial Narrow" w:hAnsi="Arial Narrow"/>
          <w:sz w:val="22"/>
          <w:szCs w:val="22"/>
        </w:rPr>
      </w:pPr>
      <w:r w:rsidRPr="001A4873">
        <w:rPr>
          <w:rFonts w:ascii="Arial Narrow" w:hAnsi="Arial Narrow"/>
          <w:sz w:val="22"/>
          <w:szCs w:val="22"/>
        </w:rPr>
        <w:t>A más tardar el 20 de enero de cada año, los órganos que conforman el Presupuesto General de la Nación constituirán las reservas presupuestales y cuentas por pagar de la respectiva sección presupuestal correspondientes a la vigencia fiscal anterior, de conformidad con los saldos registrados a 31 de diciembre a través del Sistema Integrado de Información Financiera SIIF Nación. En dicho plazo, solo se podrán efectuar los ajustes a que haya lugar para la constitución de las reservas presupuestales y de las cuentas por pagar, sin que en ningún caso se puedan registrar nuevos compromisos ni obligaciones.</w:t>
      </w:r>
    </w:p>
    <w:p w14:paraId="174A19BF" w14:textId="34FD2647" w:rsidR="00A100B8" w:rsidRPr="001A4873" w:rsidRDefault="00A100B8" w:rsidP="001A4873">
      <w:pPr>
        <w:pStyle w:val="Prrafodelista"/>
        <w:numPr>
          <w:ilvl w:val="0"/>
          <w:numId w:val="45"/>
        </w:numPr>
        <w:spacing w:before="120" w:after="120"/>
        <w:ind w:left="340" w:hanging="340"/>
        <w:jc w:val="both"/>
        <w:rPr>
          <w:rFonts w:ascii="Arial Narrow" w:hAnsi="Arial Narrow"/>
          <w:sz w:val="22"/>
          <w:szCs w:val="22"/>
        </w:rPr>
      </w:pPr>
      <w:r w:rsidRPr="001A4873">
        <w:rPr>
          <w:rFonts w:ascii="Arial Narrow" w:hAnsi="Arial Narrow"/>
          <w:sz w:val="22"/>
          <w:szCs w:val="22"/>
        </w:rPr>
        <w:t>Cumplido el plazo para adelantar los ajustes a que hace mención el inciso primero del presente artículo y constituidas en forma definitiva las reservas presupuestales y cuentas por pagar a través del Sistema Integrado de Información Financiera SIIF Nación, los dineros sobrantes de la Nación serán reintegrados por el ordenador del gasto y el funcionario de manejo del respectivo órgano a la Dirección General de Crédito Público y Tesoro Nacional del Ministerio de Hacienda y Crédito Público, dentro del mismo plazo.</w:t>
      </w:r>
    </w:p>
    <w:p w14:paraId="251D36DE" w14:textId="3C67C539" w:rsidR="006813C6" w:rsidRPr="001A4873" w:rsidRDefault="006813C6" w:rsidP="001A4873">
      <w:pPr>
        <w:pStyle w:val="Prrafodelista"/>
        <w:spacing w:before="120" w:after="120"/>
        <w:ind w:left="340"/>
        <w:jc w:val="both"/>
        <w:rPr>
          <w:rFonts w:ascii="Arial Narrow" w:hAnsi="Arial Narrow"/>
          <w:b/>
          <w:bCs/>
          <w:sz w:val="22"/>
          <w:szCs w:val="22"/>
        </w:rPr>
      </w:pPr>
      <w:r w:rsidRPr="001A4873">
        <w:rPr>
          <w:rFonts w:ascii="Arial Narrow" w:hAnsi="Arial Narrow"/>
          <w:b/>
          <w:bCs/>
          <w:sz w:val="22"/>
          <w:szCs w:val="22"/>
        </w:rPr>
        <w:t xml:space="preserve">Las reservas presupuestales atienden a dos </w:t>
      </w:r>
      <w:r w:rsidR="00BF2E66" w:rsidRPr="001A4873">
        <w:rPr>
          <w:rFonts w:ascii="Arial Narrow" w:hAnsi="Arial Narrow"/>
          <w:b/>
          <w:bCs/>
          <w:sz w:val="22"/>
          <w:szCs w:val="22"/>
        </w:rPr>
        <w:t>situaciones:</w:t>
      </w:r>
    </w:p>
    <w:p w14:paraId="608F78E7" w14:textId="13FB0F24" w:rsidR="002F75D2" w:rsidRDefault="006813C6" w:rsidP="002F75D2">
      <w:pPr>
        <w:pStyle w:val="Prrafodelista"/>
        <w:spacing w:before="120" w:after="120"/>
        <w:ind w:left="340"/>
        <w:jc w:val="both"/>
        <w:rPr>
          <w:rFonts w:ascii="Arial Narrow" w:hAnsi="Arial Narrow"/>
          <w:sz w:val="22"/>
          <w:szCs w:val="22"/>
        </w:rPr>
      </w:pPr>
      <w:r w:rsidRPr="001A4873">
        <w:rPr>
          <w:rFonts w:ascii="Arial Narrow" w:hAnsi="Arial Narrow"/>
          <w:b/>
          <w:bCs/>
          <w:sz w:val="22"/>
          <w:szCs w:val="22"/>
        </w:rPr>
        <w:t>Reservas</w:t>
      </w:r>
      <w:r w:rsidR="0018269C" w:rsidRPr="001A4873">
        <w:rPr>
          <w:rFonts w:ascii="Arial Narrow" w:hAnsi="Arial Narrow"/>
          <w:b/>
          <w:bCs/>
          <w:sz w:val="22"/>
          <w:szCs w:val="22"/>
        </w:rPr>
        <w:t xml:space="preserve"> Presupuestales</w:t>
      </w:r>
      <w:r w:rsidRPr="001A4873">
        <w:rPr>
          <w:rFonts w:ascii="Arial Narrow" w:hAnsi="Arial Narrow"/>
          <w:b/>
          <w:bCs/>
          <w:sz w:val="22"/>
          <w:szCs w:val="22"/>
        </w:rPr>
        <w:t xml:space="preserve"> inducidas por</w:t>
      </w:r>
      <w:r w:rsidR="00342615" w:rsidRPr="001A4873">
        <w:rPr>
          <w:rFonts w:ascii="Arial Narrow" w:hAnsi="Arial Narrow"/>
          <w:b/>
          <w:bCs/>
          <w:sz w:val="22"/>
          <w:szCs w:val="22"/>
        </w:rPr>
        <w:t xml:space="preserve"> insuficiencia </w:t>
      </w:r>
      <w:r w:rsidR="00BF2E66" w:rsidRPr="001A4873">
        <w:rPr>
          <w:rFonts w:ascii="Arial Narrow" w:hAnsi="Arial Narrow"/>
          <w:b/>
          <w:bCs/>
          <w:sz w:val="22"/>
          <w:szCs w:val="22"/>
        </w:rPr>
        <w:t>de PAC</w:t>
      </w:r>
      <w:r w:rsidRPr="001A4873">
        <w:rPr>
          <w:rFonts w:ascii="Arial Narrow" w:hAnsi="Arial Narrow"/>
          <w:b/>
          <w:bCs/>
          <w:sz w:val="22"/>
          <w:szCs w:val="22"/>
        </w:rPr>
        <w:t>:</w:t>
      </w:r>
      <w:r w:rsidRPr="001A4873">
        <w:rPr>
          <w:rFonts w:ascii="Arial Narrow" w:hAnsi="Arial Narrow"/>
          <w:sz w:val="22"/>
          <w:szCs w:val="22"/>
        </w:rPr>
        <w:t xml:space="preserve"> </w:t>
      </w:r>
      <w:r w:rsidR="0024108F">
        <w:rPr>
          <w:rFonts w:ascii="Arial Narrow" w:hAnsi="Arial Narrow"/>
          <w:sz w:val="22"/>
          <w:szCs w:val="22"/>
        </w:rPr>
        <w:t>h</w:t>
      </w:r>
      <w:r w:rsidRPr="001A4873">
        <w:rPr>
          <w:rFonts w:ascii="Arial Narrow" w:hAnsi="Arial Narrow"/>
          <w:sz w:val="22"/>
          <w:szCs w:val="22"/>
        </w:rPr>
        <w:t xml:space="preserve">ace referencia </w:t>
      </w:r>
      <w:r w:rsidR="00F93E09">
        <w:rPr>
          <w:rFonts w:ascii="Arial Narrow" w:hAnsi="Arial Narrow"/>
          <w:sz w:val="22"/>
          <w:szCs w:val="22"/>
        </w:rPr>
        <w:t xml:space="preserve">a </w:t>
      </w:r>
      <w:r w:rsidRPr="001A4873">
        <w:rPr>
          <w:rFonts w:ascii="Arial Narrow" w:hAnsi="Arial Narrow"/>
          <w:sz w:val="22"/>
          <w:szCs w:val="22"/>
        </w:rPr>
        <w:t xml:space="preserve">los saldos de compromisos presupuestales </w:t>
      </w:r>
      <w:r w:rsidR="00F93E09" w:rsidRPr="00F93E09">
        <w:rPr>
          <w:rFonts w:ascii="Arial Narrow" w:hAnsi="Arial Narrow"/>
          <w:sz w:val="22"/>
          <w:szCs w:val="22"/>
        </w:rPr>
        <w:t>que,</w:t>
      </w:r>
      <w:r w:rsidR="007B287F" w:rsidRPr="001A4873">
        <w:rPr>
          <w:rFonts w:ascii="Arial Narrow" w:hAnsi="Arial Narrow"/>
          <w:sz w:val="22"/>
          <w:szCs w:val="22"/>
        </w:rPr>
        <w:t xml:space="preserve"> habiendo recibido el bien y servicio a satisfacción, no se </w:t>
      </w:r>
      <w:r w:rsidR="00F93E09" w:rsidRPr="00F93E09">
        <w:rPr>
          <w:rFonts w:ascii="Arial Narrow" w:hAnsi="Arial Narrow"/>
          <w:sz w:val="22"/>
          <w:szCs w:val="22"/>
        </w:rPr>
        <w:t>realizó</w:t>
      </w:r>
      <w:r w:rsidR="007B287F" w:rsidRPr="001A4873">
        <w:rPr>
          <w:rFonts w:ascii="Arial Narrow" w:hAnsi="Arial Narrow"/>
          <w:sz w:val="22"/>
          <w:szCs w:val="22"/>
        </w:rPr>
        <w:t xml:space="preserve"> la obligación presupuestal debido a que la Entidad no contaba con el P</w:t>
      </w:r>
      <w:r w:rsidR="00F93E09">
        <w:rPr>
          <w:rFonts w:ascii="Arial Narrow" w:hAnsi="Arial Narrow"/>
          <w:sz w:val="22"/>
          <w:szCs w:val="22"/>
        </w:rPr>
        <w:t xml:space="preserve">AC </w:t>
      </w:r>
      <w:r w:rsidR="007B287F" w:rsidRPr="001A4873">
        <w:rPr>
          <w:rFonts w:ascii="Arial Narrow" w:hAnsi="Arial Narrow"/>
          <w:sz w:val="22"/>
          <w:szCs w:val="22"/>
        </w:rPr>
        <w:t>correspondiente para su registro.</w:t>
      </w:r>
    </w:p>
    <w:p w14:paraId="3108A434" w14:textId="5302AF8B" w:rsidR="006813C6" w:rsidRPr="001A4873" w:rsidRDefault="00F675FE" w:rsidP="0035637F">
      <w:pPr>
        <w:pStyle w:val="Prrafodelista"/>
        <w:spacing w:before="120" w:after="120"/>
        <w:ind w:left="340"/>
        <w:jc w:val="both"/>
        <w:rPr>
          <w:rFonts w:ascii="Arial Narrow" w:hAnsi="Arial Narrow"/>
          <w:sz w:val="22"/>
          <w:szCs w:val="22"/>
        </w:rPr>
      </w:pPr>
      <w:r w:rsidRPr="001A4873">
        <w:rPr>
          <w:rFonts w:ascii="Arial Narrow" w:hAnsi="Arial Narrow"/>
          <w:sz w:val="22"/>
          <w:szCs w:val="22"/>
        </w:rPr>
        <w:t>Una vez sean recibidas a través de Orfeo los documentos que hacen exigible el pago previa verificación del cumplimiento e</w:t>
      </w:r>
      <w:r w:rsidR="00274E2C" w:rsidRPr="001A4873">
        <w:rPr>
          <w:rFonts w:ascii="Arial Narrow" w:hAnsi="Arial Narrow"/>
          <w:sz w:val="22"/>
          <w:szCs w:val="22"/>
        </w:rPr>
        <w:t>n</w:t>
      </w:r>
      <w:r w:rsidRPr="001A4873">
        <w:rPr>
          <w:rFonts w:ascii="Arial Narrow" w:hAnsi="Arial Narrow"/>
          <w:sz w:val="22"/>
          <w:szCs w:val="22"/>
        </w:rPr>
        <w:t xml:space="preserve"> la lista de chequeo</w:t>
      </w:r>
      <w:r w:rsidR="0008175B" w:rsidRPr="001A4873">
        <w:rPr>
          <w:rFonts w:ascii="Arial Narrow" w:hAnsi="Arial Narrow"/>
          <w:sz w:val="22"/>
          <w:szCs w:val="22"/>
        </w:rPr>
        <w:t xml:space="preserve"> y en caso de que no se cuente </w:t>
      </w:r>
      <w:r w:rsidR="00F93E09" w:rsidRPr="001A4873">
        <w:rPr>
          <w:rFonts w:ascii="Arial Narrow" w:hAnsi="Arial Narrow"/>
          <w:sz w:val="22"/>
          <w:szCs w:val="22"/>
        </w:rPr>
        <w:t>con PAC</w:t>
      </w:r>
      <w:r w:rsidR="0008175B" w:rsidRPr="001A4873">
        <w:rPr>
          <w:rFonts w:ascii="Arial Narrow" w:hAnsi="Arial Narrow"/>
          <w:sz w:val="22"/>
          <w:szCs w:val="22"/>
        </w:rPr>
        <w:t xml:space="preserve"> suficiente para el registro de la obligación, la persona encargada</w:t>
      </w:r>
      <w:r w:rsidR="00274E2C" w:rsidRPr="001A4873">
        <w:rPr>
          <w:rFonts w:ascii="Arial Narrow" w:hAnsi="Arial Narrow"/>
          <w:sz w:val="22"/>
          <w:szCs w:val="22"/>
        </w:rPr>
        <w:t xml:space="preserve"> </w:t>
      </w:r>
      <w:r w:rsidR="0008175B" w:rsidRPr="001A4873">
        <w:rPr>
          <w:rFonts w:ascii="Arial Narrow" w:hAnsi="Arial Narrow"/>
          <w:sz w:val="22"/>
          <w:szCs w:val="22"/>
        </w:rPr>
        <w:t xml:space="preserve">debe realizar el reconocimiento del hecho económico </w:t>
      </w:r>
      <w:r w:rsidR="008434E9" w:rsidRPr="0035637F">
        <w:rPr>
          <w:rFonts w:ascii="Arial Narrow" w:hAnsi="Arial Narrow"/>
          <w:sz w:val="22"/>
          <w:szCs w:val="22"/>
        </w:rPr>
        <w:t>a través de la funcionalidad de comprobantes manuales</w:t>
      </w:r>
      <w:r w:rsidR="0000251A">
        <w:rPr>
          <w:rFonts w:ascii="Arial Narrow" w:hAnsi="Arial Narrow"/>
          <w:sz w:val="22"/>
          <w:szCs w:val="22"/>
        </w:rPr>
        <w:t xml:space="preserve"> y </w:t>
      </w:r>
      <w:r w:rsidR="0018269C" w:rsidRPr="001A4873">
        <w:rPr>
          <w:rFonts w:ascii="Arial Narrow" w:hAnsi="Arial Narrow"/>
          <w:sz w:val="22"/>
          <w:szCs w:val="22"/>
        </w:rPr>
        <w:t>luego</w:t>
      </w:r>
      <w:r w:rsidR="0000251A">
        <w:rPr>
          <w:rFonts w:ascii="Arial Narrow" w:hAnsi="Arial Narrow"/>
          <w:sz w:val="22"/>
          <w:szCs w:val="22"/>
        </w:rPr>
        <w:t xml:space="preserve"> iniciar el </w:t>
      </w:r>
      <w:r w:rsidR="0018269C" w:rsidRPr="001A4873">
        <w:rPr>
          <w:rFonts w:ascii="Arial Narrow" w:hAnsi="Arial Narrow"/>
          <w:sz w:val="22"/>
          <w:szCs w:val="22"/>
        </w:rPr>
        <w:t>diligencia</w:t>
      </w:r>
      <w:r w:rsidR="0000251A">
        <w:rPr>
          <w:rFonts w:ascii="Arial Narrow" w:hAnsi="Arial Narrow"/>
          <w:sz w:val="22"/>
          <w:szCs w:val="22"/>
        </w:rPr>
        <w:t>miento de</w:t>
      </w:r>
      <w:r w:rsidR="0018269C" w:rsidRPr="001A4873">
        <w:rPr>
          <w:rFonts w:ascii="Arial Narrow" w:hAnsi="Arial Narrow"/>
          <w:sz w:val="22"/>
          <w:szCs w:val="22"/>
        </w:rPr>
        <w:t>l formato No</w:t>
      </w:r>
      <w:r w:rsidR="00201F7E" w:rsidRPr="001A4873">
        <w:rPr>
          <w:rFonts w:ascii="Arial Narrow" w:hAnsi="Arial Narrow"/>
          <w:sz w:val="22"/>
          <w:szCs w:val="22"/>
        </w:rPr>
        <w:t xml:space="preserve"> GRFN_FO _22</w:t>
      </w:r>
      <w:r w:rsidR="002444BB" w:rsidRPr="001A4873">
        <w:rPr>
          <w:rFonts w:ascii="Arial Narrow" w:hAnsi="Arial Narrow"/>
          <w:sz w:val="22"/>
          <w:szCs w:val="22"/>
        </w:rPr>
        <w:t xml:space="preserve"> </w:t>
      </w:r>
      <w:r w:rsidR="00201F7E" w:rsidRPr="001A4873">
        <w:rPr>
          <w:rFonts w:ascii="Arial Narrow" w:hAnsi="Arial Narrow"/>
          <w:sz w:val="22"/>
          <w:szCs w:val="22"/>
        </w:rPr>
        <w:t>Reserva Presupuestales</w:t>
      </w:r>
      <w:r w:rsidR="0018269C" w:rsidRPr="001A4873">
        <w:rPr>
          <w:rFonts w:ascii="Arial Narrow" w:hAnsi="Arial Narrow"/>
          <w:sz w:val="22"/>
          <w:szCs w:val="22"/>
        </w:rPr>
        <w:t>.</w:t>
      </w:r>
      <w:r w:rsidR="008434E9" w:rsidRPr="001A4873">
        <w:rPr>
          <w:rFonts w:ascii="Arial Narrow" w:hAnsi="Arial Narrow"/>
          <w:sz w:val="22"/>
          <w:szCs w:val="22"/>
        </w:rPr>
        <w:t xml:space="preserve"> </w:t>
      </w:r>
      <w:r w:rsidR="008434E9" w:rsidRPr="0035637F">
        <w:rPr>
          <w:rFonts w:ascii="Arial Narrow" w:hAnsi="Arial Narrow"/>
          <w:sz w:val="22"/>
          <w:szCs w:val="22"/>
        </w:rPr>
        <w:t xml:space="preserve">En el momento en que se cuente con el PAC necesario para el trámite de pago de la obligación, la persona encargada registrará mediante </w:t>
      </w:r>
      <w:r w:rsidR="00274E2C" w:rsidRPr="0035637F">
        <w:rPr>
          <w:rFonts w:ascii="Arial Narrow" w:hAnsi="Arial Narrow"/>
          <w:sz w:val="22"/>
          <w:szCs w:val="22"/>
        </w:rPr>
        <w:t xml:space="preserve">el </w:t>
      </w:r>
      <w:r w:rsidR="008434E9" w:rsidRPr="0035637F">
        <w:rPr>
          <w:rFonts w:ascii="Arial Narrow" w:hAnsi="Arial Narrow"/>
          <w:sz w:val="22"/>
          <w:szCs w:val="22"/>
        </w:rPr>
        <w:t>proceso automático con atributo 40</w:t>
      </w:r>
      <w:r w:rsidR="00D76006" w:rsidRPr="0035637F">
        <w:rPr>
          <w:rFonts w:ascii="Arial Narrow" w:hAnsi="Arial Narrow"/>
          <w:sz w:val="22"/>
          <w:szCs w:val="22"/>
        </w:rPr>
        <w:t xml:space="preserve"> </w:t>
      </w:r>
      <w:r w:rsidR="008434E9" w:rsidRPr="0035637F">
        <w:rPr>
          <w:rFonts w:ascii="Arial Narrow" w:hAnsi="Arial Narrow"/>
          <w:sz w:val="22"/>
          <w:szCs w:val="22"/>
        </w:rPr>
        <w:t>“servicios y bienes causado”,</w:t>
      </w:r>
      <w:r w:rsidR="00545BC9">
        <w:rPr>
          <w:rFonts w:ascii="Arial Narrow" w:hAnsi="Arial Narrow"/>
          <w:sz w:val="22"/>
          <w:szCs w:val="22"/>
        </w:rPr>
        <w:t xml:space="preserve"> </w:t>
      </w:r>
      <w:r w:rsidR="008434E9" w:rsidRPr="0035637F">
        <w:rPr>
          <w:rFonts w:ascii="Arial Narrow" w:hAnsi="Arial Narrow"/>
          <w:sz w:val="22"/>
          <w:szCs w:val="22"/>
        </w:rPr>
        <w:t xml:space="preserve">con </w:t>
      </w:r>
      <w:r w:rsidR="008434E9" w:rsidRPr="0035637F">
        <w:rPr>
          <w:rFonts w:ascii="Arial Narrow" w:hAnsi="Arial Narrow"/>
          <w:sz w:val="22"/>
          <w:szCs w:val="22"/>
        </w:rPr>
        <w:lastRenderedPageBreak/>
        <w:t>el fin de que se cancele el pasivo ya reconocido mediante</w:t>
      </w:r>
      <w:r w:rsidR="007D1F9C">
        <w:rPr>
          <w:rFonts w:ascii="Arial Narrow" w:hAnsi="Arial Narrow"/>
          <w:sz w:val="22"/>
          <w:szCs w:val="22"/>
        </w:rPr>
        <w:t xml:space="preserve"> el </w:t>
      </w:r>
      <w:r w:rsidR="008434E9" w:rsidRPr="0035637F">
        <w:rPr>
          <w:rFonts w:ascii="Arial Narrow" w:hAnsi="Arial Narrow"/>
          <w:sz w:val="22"/>
          <w:szCs w:val="22"/>
        </w:rPr>
        <w:t>comprobante manual, afectando las deducciones por concepto de impuestos a que haya lugar.</w:t>
      </w:r>
    </w:p>
    <w:p w14:paraId="31F46232" w14:textId="218092D3" w:rsidR="002F75D2" w:rsidRDefault="0018269C" w:rsidP="002F75D2">
      <w:pPr>
        <w:pStyle w:val="Prrafodelista"/>
        <w:spacing w:before="120" w:after="120"/>
        <w:ind w:left="340"/>
        <w:jc w:val="both"/>
        <w:rPr>
          <w:sz w:val="20"/>
          <w:szCs w:val="20"/>
        </w:rPr>
      </w:pPr>
      <w:r w:rsidRPr="001A4873">
        <w:rPr>
          <w:rFonts w:ascii="Arial Narrow" w:hAnsi="Arial Narrow"/>
          <w:b/>
          <w:bCs/>
          <w:sz w:val="22"/>
          <w:szCs w:val="22"/>
        </w:rPr>
        <w:t>Reservas Presupuestales por fuerza mayor o caso fortuito:</w:t>
      </w:r>
      <w:r w:rsidRPr="001A4873">
        <w:rPr>
          <w:rFonts w:ascii="Arial Narrow" w:hAnsi="Arial Narrow"/>
          <w:sz w:val="22"/>
          <w:szCs w:val="22"/>
        </w:rPr>
        <w:t xml:space="preserve"> </w:t>
      </w:r>
      <w:r w:rsidR="00BD447B">
        <w:rPr>
          <w:rFonts w:ascii="Arial Narrow" w:hAnsi="Arial Narrow"/>
          <w:sz w:val="22"/>
          <w:szCs w:val="22"/>
        </w:rPr>
        <w:t>l</w:t>
      </w:r>
      <w:r w:rsidRPr="001A4873">
        <w:rPr>
          <w:rFonts w:ascii="Arial Narrow" w:hAnsi="Arial Narrow"/>
          <w:sz w:val="22"/>
          <w:szCs w:val="22"/>
        </w:rPr>
        <w:t>a constitución de éste tipo de</w:t>
      </w:r>
      <w:r w:rsidR="00545BC9">
        <w:rPr>
          <w:rFonts w:ascii="Arial Narrow" w:hAnsi="Arial Narrow"/>
          <w:sz w:val="22"/>
          <w:szCs w:val="22"/>
        </w:rPr>
        <w:t xml:space="preserve"> </w:t>
      </w:r>
      <w:r w:rsidRPr="001A4873">
        <w:rPr>
          <w:rFonts w:ascii="Arial Narrow" w:hAnsi="Arial Narrow"/>
          <w:sz w:val="22"/>
          <w:szCs w:val="22"/>
        </w:rPr>
        <w:t>reservas presupuestales atiende a una excepción del principio de anualidad del presupuesto,</w:t>
      </w:r>
      <w:r w:rsidR="002F75D2">
        <w:rPr>
          <w:rFonts w:ascii="Arial Narrow" w:hAnsi="Arial Narrow"/>
          <w:sz w:val="22"/>
          <w:szCs w:val="22"/>
        </w:rPr>
        <w:t xml:space="preserve"> </w:t>
      </w:r>
      <w:r w:rsidRPr="001A4873">
        <w:rPr>
          <w:rFonts w:ascii="Arial Narrow" w:hAnsi="Arial Narrow"/>
          <w:sz w:val="22"/>
          <w:szCs w:val="22"/>
        </w:rPr>
        <w:t>el cual</w:t>
      </w:r>
      <w:r w:rsidR="00545BC9">
        <w:rPr>
          <w:rFonts w:ascii="Arial Narrow" w:hAnsi="Arial Narrow"/>
          <w:sz w:val="22"/>
          <w:szCs w:val="22"/>
        </w:rPr>
        <w:t xml:space="preserve"> </w:t>
      </w:r>
      <w:r w:rsidRPr="001A4873">
        <w:rPr>
          <w:rFonts w:ascii="Arial Narrow" w:hAnsi="Arial Narrow"/>
          <w:sz w:val="22"/>
          <w:szCs w:val="22"/>
        </w:rPr>
        <w:t>hace referencia</w:t>
      </w:r>
      <w:r w:rsidR="00545BC9">
        <w:rPr>
          <w:rFonts w:ascii="Arial Narrow" w:hAnsi="Arial Narrow"/>
          <w:sz w:val="22"/>
          <w:szCs w:val="22"/>
        </w:rPr>
        <w:t xml:space="preserve"> </w:t>
      </w:r>
      <w:r w:rsidRPr="001A4873">
        <w:rPr>
          <w:rFonts w:ascii="Arial Narrow" w:hAnsi="Arial Narrow"/>
          <w:sz w:val="22"/>
          <w:szCs w:val="22"/>
        </w:rPr>
        <w:t>a</w:t>
      </w:r>
      <w:r w:rsidR="00545BC9">
        <w:rPr>
          <w:rFonts w:ascii="Arial Narrow" w:hAnsi="Arial Narrow"/>
          <w:sz w:val="22"/>
          <w:szCs w:val="22"/>
        </w:rPr>
        <w:t xml:space="preserve"> </w:t>
      </w:r>
      <w:r w:rsidRPr="001A4873">
        <w:rPr>
          <w:rFonts w:ascii="Arial Narrow" w:hAnsi="Arial Narrow"/>
          <w:sz w:val="22"/>
          <w:szCs w:val="22"/>
        </w:rPr>
        <w:t>compromisos legalmente constituidos</w:t>
      </w:r>
      <w:r w:rsidR="00545BC9">
        <w:rPr>
          <w:rFonts w:ascii="Arial Narrow" w:hAnsi="Arial Narrow"/>
          <w:sz w:val="22"/>
          <w:szCs w:val="22"/>
        </w:rPr>
        <w:t xml:space="preserve"> </w:t>
      </w:r>
      <w:r w:rsidRPr="001A4873">
        <w:rPr>
          <w:rFonts w:ascii="Arial Narrow" w:hAnsi="Arial Narrow"/>
          <w:sz w:val="22"/>
          <w:szCs w:val="22"/>
        </w:rPr>
        <w:t>por la Entidad, que tienen registro presupuestal, pero cuyo objeto no fue cumplido dentro del año fiscal que termina por razones de fuerza mayor o caso fortuito,</w:t>
      </w:r>
      <w:r w:rsidR="002F75D2">
        <w:rPr>
          <w:rFonts w:ascii="Arial Narrow" w:hAnsi="Arial Narrow"/>
          <w:sz w:val="22"/>
          <w:szCs w:val="22"/>
        </w:rPr>
        <w:t xml:space="preserve"> </w:t>
      </w:r>
      <w:r w:rsidRPr="001A4873">
        <w:rPr>
          <w:rFonts w:ascii="Arial Narrow" w:hAnsi="Arial Narrow"/>
          <w:sz w:val="22"/>
          <w:szCs w:val="22"/>
        </w:rPr>
        <w:t>generando la suspensión o</w:t>
      </w:r>
      <w:r w:rsidR="00545BC9">
        <w:rPr>
          <w:rFonts w:ascii="Arial Narrow" w:hAnsi="Arial Narrow"/>
          <w:sz w:val="22"/>
          <w:szCs w:val="22"/>
        </w:rPr>
        <w:t xml:space="preserve"> </w:t>
      </w:r>
      <w:r w:rsidRPr="001A4873">
        <w:rPr>
          <w:rFonts w:ascii="Arial Narrow" w:hAnsi="Arial Narrow"/>
          <w:sz w:val="22"/>
          <w:szCs w:val="22"/>
        </w:rPr>
        <w:t>prorroga según fuere el caso del contrato u acto administrativo que generó el compromiso y de esta forma una vez sea recibido el bien o servicio a satisfacción por parte de la Entidad,</w:t>
      </w:r>
      <w:r w:rsidR="002F75D2">
        <w:rPr>
          <w:rFonts w:ascii="Arial Narrow" w:hAnsi="Arial Narrow"/>
          <w:sz w:val="22"/>
          <w:szCs w:val="22"/>
        </w:rPr>
        <w:t xml:space="preserve"> </w:t>
      </w:r>
      <w:r w:rsidRPr="001A4873">
        <w:rPr>
          <w:rFonts w:ascii="Arial Narrow" w:hAnsi="Arial Narrow"/>
          <w:sz w:val="22"/>
          <w:szCs w:val="22"/>
        </w:rPr>
        <w:t>se proceda a cancelar la obligación en la siguiente vigencia con cargo al presupuesto de la vigencia que lo gener</w:t>
      </w:r>
      <w:r w:rsidR="002F75D2">
        <w:rPr>
          <w:rFonts w:ascii="Arial Narrow" w:hAnsi="Arial Narrow"/>
          <w:sz w:val="22"/>
          <w:szCs w:val="22"/>
        </w:rPr>
        <w:t>ó</w:t>
      </w:r>
      <w:r w:rsidRPr="001A4873">
        <w:rPr>
          <w:rFonts w:ascii="Arial Narrow" w:hAnsi="Arial Narrow"/>
          <w:sz w:val="22"/>
          <w:szCs w:val="22"/>
        </w:rPr>
        <w:t>.</w:t>
      </w:r>
    </w:p>
    <w:p w14:paraId="5C0DC2D3" w14:textId="382D5E4B" w:rsidR="0018269C" w:rsidRPr="001A4873" w:rsidRDefault="0018269C" w:rsidP="001A4873">
      <w:pPr>
        <w:pStyle w:val="Prrafodelista"/>
        <w:spacing w:before="120" w:after="120"/>
        <w:ind w:left="340"/>
        <w:jc w:val="both"/>
        <w:rPr>
          <w:rFonts w:ascii="Arial Narrow" w:hAnsi="Arial Narrow"/>
          <w:sz w:val="22"/>
          <w:szCs w:val="22"/>
        </w:rPr>
      </w:pPr>
      <w:r w:rsidRPr="001A4873">
        <w:rPr>
          <w:rFonts w:ascii="Arial Narrow" w:hAnsi="Arial Narrow"/>
          <w:sz w:val="22"/>
          <w:szCs w:val="22"/>
        </w:rPr>
        <w:t>Con el propósito de evitar la constitución de reservas presupuestales</w:t>
      </w:r>
      <w:r w:rsidR="00545BC9">
        <w:rPr>
          <w:rFonts w:ascii="Arial Narrow" w:hAnsi="Arial Narrow"/>
          <w:sz w:val="22"/>
          <w:szCs w:val="22"/>
        </w:rPr>
        <w:t xml:space="preserve"> </w:t>
      </w:r>
      <w:r w:rsidRPr="001A4873">
        <w:rPr>
          <w:rFonts w:ascii="Arial Narrow" w:hAnsi="Arial Narrow"/>
          <w:sz w:val="22"/>
          <w:szCs w:val="22"/>
        </w:rPr>
        <w:t xml:space="preserve">que no cumplan con lo </w:t>
      </w:r>
      <w:r w:rsidR="002F75D2" w:rsidRPr="001A4873">
        <w:rPr>
          <w:rFonts w:ascii="Arial Narrow" w:hAnsi="Arial Narrow"/>
          <w:sz w:val="22"/>
          <w:szCs w:val="22"/>
        </w:rPr>
        <w:t>exigido en</w:t>
      </w:r>
      <w:r w:rsidRPr="001A4873">
        <w:rPr>
          <w:rFonts w:ascii="Arial Narrow" w:hAnsi="Arial Narrow"/>
          <w:sz w:val="22"/>
          <w:szCs w:val="22"/>
        </w:rPr>
        <w:t xml:space="preserve"> la norma, se debe tener en cuenta lo siguiente:</w:t>
      </w:r>
    </w:p>
    <w:p w14:paraId="16F7F0B2" w14:textId="5FC40426" w:rsidR="0018269C" w:rsidRPr="001A4873" w:rsidRDefault="0018269C" w:rsidP="00C47094">
      <w:pPr>
        <w:pStyle w:val="Prrafodelista"/>
        <w:numPr>
          <w:ilvl w:val="0"/>
          <w:numId w:val="48"/>
        </w:numPr>
        <w:spacing w:before="120" w:after="120"/>
        <w:jc w:val="both"/>
        <w:rPr>
          <w:rFonts w:ascii="Arial Narrow" w:hAnsi="Arial Narrow"/>
          <w:sz w:val="22"/>
          <w:szCs w:val="22"/>
        </w:rPr>
      </w:pPr>
      <w:r w:rsidRPr="001A4873">
        <w:rPr>
          <w:rFonts w:ascii="Arial Narrow" w:eastAsiaTheme="minorHAnsi" w:hAnsi="Arial Narrow"/>
          <w:sz w:val="22"/>
          <w:szCs w:val="22"/>
        </w:rPr>
        <w:t xml:space="preserve">En el proceso de planeación financiera para cada vigencia fiscal, las dependencias o unidades de </w:t>
      </w:r>
      <w:r w:rsidR="00C47094" w:rsidRPr="00C47094">
        <w:rPr>
          <w:rFonts w:ascii="Arial Narrow" w:eastAsiaTheme="minorHAnsi" w:hAnsi="Arial Narrow"/>
          <w:sz w:val="22"/>
          <w:szCs w:val="22"/>
        </w:rPr>
        <w:t>decisión deben</w:t>
      </w:r>
      <w:r w:rsidRPr="001A4873">
        <w:rPr>
          <w:rFonts w:ascii="Arial Narrow" w:eastAsiaTheme="minorHAnsi" w:hAnsi="Arial Narrow"/>
          <w:sz w:val="22"/>
          <w:szCs w:val="22"/>
        </w:rPr>
        <w:t xml:space="preserve"> atender lo establecido en las normas presupuestales </w:t>
      </w:r>
      <w:r w:rsidR="00C47094" w:rsidRPr="00C47094">
        <w:rPr>
          <w:rFonts w:ascii="Arial Narrow" w:eastAsiaTheme="minorHAnsi" w:hAnsi="Arial Narrow"/>
          <w:sz w:val="22"/>
          <w:szCs w:val="22"/>
        </w:rPr>
        <w:t>vigentes,</w:t>
      </w:r>
      <w:r w:rsidRPr="001A4873">
        <w:rPr>
          <w:rFonts w:ascii="Arial Narrow" w:eastAsiaTheme="minorHAnsi" w:hAnsi="Arial Narrow"/>
          <w:sz w:val="22"/>
          <w:szCs w:val="22"/>
        </w:rPr>
        <w:t xml:space="preserve"> así como </w:t>
      </w:r>
      <w:r w:rsidR="00C47094" w:rsidRPr="00C47094">
        <w:rPr>
          <w:rFonts w:ascii="Arial Narrow" w:eastAsiaTheme="minorHAnsi" w:hAnsi="Arial Narrow"/>
          <w:sz w:val="22"/>
          <w:szCs w:val="22"/>
        </w:rPr>
        <w:t>los principios de</w:t>
      </w:r>
      <w:r w:rsidRPr="001A4873">
        <w:rPr>
          <w:rFonts w:ascii="Arial Narrow" w:eastAsiaTheme="minorHAnsi" w:hAnsi="Arial Narrow"/>
          <w:sz w:val="22"/>
          <w:szCs w:val="22"/>
        </w:rPr>
        <w:t xml:space="preserve"> anualidad,</w:t>
      </w:r>
      <w:r w:rsidR="00C47094">
        <w:rPr>
          <w:rFonts w:ascii="Arial Narrow" w:eastAsiaTheme="minorHAnsi" w:hAnsi="Arial Narrow"/>
          <w:sz w:val="22"/>
          <w:szCs w:val="22"/>
        </w:rPr>
        <w:t xml:space="preserve"> </w:t>
      </w:r>
      <w:r w:rsidRPr="001A4873">
        <w:rPr>
          <w:rFonts w:ascii="Arial Narrow" w:eastAsiaTheme="minorHAnsi" w:hAnsi="Arial Narrow"/>
          <w:sz w:val="22"/>
          <w:szCs w:val="22"/>
        </w:rPr>
        <w:t xml:space="preserve">planificación y programación integral, de manera tal que se garantice la </w:t>
      </w:r>
      <w:r w:rsidRPr="001A4873">
        <w:rPr>
          <w:rFonts w:ascii="Arial Narrow" w:eastAsiaTheme="minorHAnsi" w:hAnsi="Arial Narrow"/>
          <w:b/>
          <w:bCs/>
          <w:sz w:val="22"/>
          <w:szCs w:val="22"/>
          <w:u w:val="single"/>
        </w:rPr>
        <w:t>ejecución</w:t>
      </w:r>
      <w:r w:rsidR="00C47094">
        <w:rPr>
          <w:rFonts w:ascii="Arial Narrow" w:eastAsiaTheme="minorHAnsi" w:hAnsi="Arial Narrow"/>
          <w:sz w:val="22"/>
          <w:szCs w:val="22"/>
        </w:rPr>
        <w:t xml:space="preserve"> </w:t>
      </w:r>
      <w:r w:rsidRPr="001A4873">
        <w:rPr>
          <w:rFonts w:ascii="Arial Narrow" w:eastAsiaTheme="minorHAnsi" w:hAnsi="Arial Narrow"/>
          <w:sz w:val="22"/>
          <w:szCs w:val="22"/>
        </w:rPr>
        <w:t>total de las apropiaciones asignadas durante la vigencia correspondiente.</w:t>
      </w:r>
    </w:p>
    <w:p w14:paraId="40D9A08D" w14:textId="5C8D6BB6" w:rsidR="0018269C" w:rsidRPr="001A4873" w:rsidRDefault="00C47094" w:rsidP="001A4873">
      <w:pPr>
        <w:spacing w:before="120" w:after="120"/>
        <w:ind w:left="1020"/>
        <w:jc w:val="both"/>
        <w:rPr>
          <w:rFonts w:ascii="Arial Narrow" w:hAnsi="Arial Narrow"/>
          <w:sz w:val="22"/>
          <w:szCs w:val="22"/>
        </w:rPr>
      </w:pPr>
      <w:r w:rsidRPr="003F161B">
        <w:rPr>
          <w:rFonts w:ascii="Arial Narrow" w:hAnsi="Arial Narrow"/>
          <w:b/>
          <w:bCs/>
          <w:sz w:val="22"/>
          <w:szCs w:val="22"/>
        </w:rPr>
        <w:t>Entiéndase</w:t>
      </w:r>
      <w:r w:rsidR="00DE40C8" w:rsidRPr="003F161B">
        <w:rPr>
          <w:rFonts w:ascii="Arial Narrow" w:hAnsi="Arial Narrow"/>
          <w:b/>
          <w:bCs/>
          <w:sz w:val="22"/>
          <w:szCs w:val="22"/>
        </w:rPr>
        <w:t xml:space="preserve"> </w:t>
      </w:r>
      <w:r w:rsidRPr="003F161B">
        <w:rPr>
          <w:rFonts w:ascii="Arial Narrow" w:eastAsiaTheme="minorHAnsi" w:hAnsi="Arial Narrow" w:cstheme="minorBidi"/>
          <w:b/>
          <w:bCs/>
          <w:sz w:val="22"/>
          <w:szCs w:val="22"/>
          <w:lang w:val="es-CO" w:eastAsia="en-US"/>
        </w:rPr>
        <w:t>como</w:t>
      </w:r>
      <w:r w:rsidR="0018269C" w:rsidRPr="003F161B">
        <w:rPr>
          <w:rFonts w:ascii="Arial Narrow" w:eastAsiaTheme="minorHAnsi" w:hAnsi="Arial Narrow" w:cstheme="minorBidi"/>
          <w:b/>
          <w:bCs/>
          <w:sz w:val="22"/>
          <w:szCs w:val="22"/>
          <w:lang w:val="es-CO" w:eastAsia="en-US"/>
        </w:rPr>
        <w:t xml:space="preserve"> ejecución</w:t>
      </w:r>
      <w:r w:rsidR="0018269C" w:rsidRPr="003F161B">
        <w:rPr>
          <w:rFonts w:ascii="Arial Narrow" w:hAnsi="Arial Narrow"/>
          <w:b/>
          <w:bCs/>
          <w:sz w:val="22"/>
          <w:szCs w:val="22"/>
        </w:rPr>
        <w:t>:</w:t>
      </w:r>
      <w:r w:rsidR="00DE40C8">
        <w:rPr>
          <w:rFonts w:ascii="Arial Narrow" w:eastAsiaTheme="minorHAnsi" w:hAnsi="Arial Narrow" w:cstheme="minorBidi"/>
          <w:sz w:val="22"/>
          <w:szCs w:val="22"/>
          <w:lang w:val="es-CO" w:eastAsia="en-US"/>
        </w:rPr>
        <w:t xml:space="preserve"> </w:t>
      </w:r>
      <w:r w:rsidR="0011584B">
        <w:rPr>
          <w:rFonts w:ascii="Arial Narrow" w:eastAsiaTheme="minorHAnsi" w:hAnsi="Arial Narrow" w:cstheme="minorBidi"/>
          <w:sz w:val="22"/>
          <w:szCs w:val="22"/>
          <w:lang w:val="es-CO" w:eastAsia="en-US"/>
        </w:rPr>
        <w:t>l</w:t>
      </w:r>
      <w:r w:rsidR="0018269C" w:rsidRPr="001A4873">
        <w:rPr>
          <w:rFonts w:ascii="Arial Narrow" w:eastAsiaTheme="minorHAnsi" w:hAnsi="Arial Narrow" w:cstheme="minorBidi"/>
          <w:sz w:val="22"/>
          <w:szCs w:val="22"/>
          <w:lang w:val="es-CO" w:eastAsia="en-US"/>
        </w:rPr>
        <w:t>os compromisos presupuestales legalmente adquiridos, se cumplen o ejecutan tratándose de contratos o convenios, con la recepción de los bienes y servicios, y en los demás eventos, con el cumplimiento que hagan exigible su pago.</w:t>
      </w:r>
    </w:p>
    <w:p w14:paraId="77F10A6D" w14:textId="394D031A" w:rsidR="0018269C" w:rsidRPr="001A4873" w:rsidRDefault="0018269C" w:rsidP="00C47094">
      <w:pPr>
        <w:pStyle w:val="Prrafodelista"/>
        <w:numPr>
          <w:ilvl w:val="0"/>
          <w:numId w:val="48"/>
        </w:numPr>
        <w:spacing w:before="120" w:after="120"/>
        <w:jc w:val="both"/>
        <w:rPr>
          <w:rFonts w:ascii="Arial Narrow" w:eastAsiaTheme="minorHAnsi" w:hAnsi="Arial Narrow" w:cstheme="minorBidi"/>
          <w:sz w:val="22"/>
          <w:szCs w:val="22"/>
          <w:lang w:val="es-CO" w:eastAsia="en-US"/>
        </w:rPr>
      </w:pPr>
      <w:r w:rsidRPr="001A4873">
        <w:rPr>
          <w:rFonts w:ascii="Arial Narrow" w:hAnsi="Arial Narrow"/>
          <w:sz w:val="22"/>
          <w:szCs w:val="22"/>
        </w:rPr>
        <w:t xml:space="preserve">En el transcurso de la vigencia, se solicita que cada dependencia o unidad de decisión realice de manera periódica seguimiento al indicador de ejecución presupuestal </w:t>
      </w:r>
      <w:r w:rsidR="008777D4">
        <w:rPr>
          <w:rFonts w:ascii="Arial Narrow" w:hAnsi="Arial Narrow"/>
          <w:sz w:val="22"/>
          <w:szCs w:val="22"/>
        </w:rPr>
        <w:t>a nivel obligaciones</w:t>
      </w:r>
      <w:r w:rsidR="00317199">
        <w:rPr>
          <w:rFonts w:ascii="Arial Narrow" w:hAnsi="Arial Narrow"/>
          <w:sz w:val="22"/>
          <w:szCs w:val="22"/>
        </w:rPr>
        <w:t xml:space="preserve"> (</w:t>
      </w:r>
      <w:r w:rsidR="0011584B">
        <w:rPr>
          <w:rFonts w:ascii="Arial Narrow" w:hAnsi="Arial Narrow"/>
          <w:sz w:val="22"/>
          <w:szCs w:val="22"/>
        </w:rPr>
        <w:t>(</w:t>
      </w:r>
      <w:r w:rsidR="00317199" w:rsidRPr="000E503E">
        <w:rPr>
          <w:rFonts w:ascii="Arial Narrow" w:hAnsi="Arial Narrow"/>
          <w:b/>
          <w:bCs/>
          <w:sz w:val="22"/>
          <w:szCs w:val="22"/>
        </w:rPr>
        <w:t>∑Obligaciones</w:t>
      </w:r>
      <w:r w:rsidR="00317199">
        <w:rPr>
          <w:rFonts w:ascii="Arial Narrow" w:hAnsi="Arial Narrow"/>
          <w:b/>
          <w:bCs/>
          <w:sz w:val="22"/>
          <w:szCs w:val="22"/>
        </w:rPr>
        <w:t xml:space="preserve"> </w:t>
      </w:r>
      <w:r w:rsidR="00317199" w:rsidRPr="000E503E">
        <w:rPr>
          <w:rFonts w:ascii="Arial Narrow" w:hAnsi="Arial Narrow"/>
          <w:b/>
          <w:bCs/>
          <w:sz w:val="22"/>
          <w:szCs w:val="22"/>
        </w:rPr>
        <w:t>Subcuenta FONAM Y PNNC</w:t>
      </w:r>
      <w:r w:rsidR="00317199" w:rsidRPr="00CC6A17">
        <w:rPr>
          <w:rFonts w:ascii="Arial Narrow" w:hAnsi="Arial Narrow"/>
          <w:b/>
          <w:bCs/>
          <w:sz w:val="22"/>
          <w:szCs w:val="22"/>
        </w:rPr>
        <w:t xml:space="preserve"> </w:t>
      </w:r>
      <w:r w:rsidR="00317199" w:rsidRPr="000E503E">
        <w:rPr>
          <w:rFonts w:ascii="Arial Narrow" w:hAnsi="Arial Narrow"/>
          <w:b/>
          <w:bCs/>
          <w:sz w:val="22"/>
          <w:szCs w:val="22"/>
        </w:rPr>
        <w:t>-</w:t>
      </w:r>
      <w:r w:rsidR="00317199">
        <w:rPr>
          <w:b/>
          <w:bCs/>
        </w:rPr>
        <w:t xml:space="preserve"> </w:t>
      </w:r>
      <w:r w:rsidR="00317199" w:rsidRPr="000E503E">
        <w:rPr>
          <w:rFonts w:ascii="Arial Narrow" w:hAnsi="Arial Narrow"/>
          <w:b/>
          <w:bCs/>
          <w:sz w:val="22"/>
          <w:szCs w:val="22"/>
        </w:rPr>
        <w:t>Valor entregado a fiducias convenios, anticipos sin recepción de bienes y servicios</w:t>
      </w:r>
      <w:r w:rsidR="00317199">
        <w:rPr>
          <w:rFonts w:ascii="Arial Narrow" w:hAnsi="Arial Narrow"/>
          <w:b/>
          <w:bCs/>
          <w:sz w:val="22"/>
          <w:szCs w:val="22"/>
        </w:rPr>
        <w:t xml:space="preserve"> </w:t>
      </w:r>
      <w:r w:rsidR="00317199" w:rsidRPr="000E503E">
        <w:rPr>
          <w:rFonts w:ascii="Arial Narrow" w:hAnsi="Arial Narrow"/>
          <w:b/>
          <w:bCs/>
          <w:sz w:val="22"/>
          <w:szCs w:val="22"/>
        </w:rPr>
        <w:t>/ ∑Apropiación presupuestal vigente</w:t>
      </w:r>
      <w:r w:rsidR="00317199">
        <w:rPr>
          <w:rFonts w:ascii="Arial Narrow" w:hAnsi="Arial Narrow"/>
          <w:b/>
          <w:bCs/>
          <w:sz w:val="22"/>
          <w:szCs w:val="22"/>
        </w:rPr>
        <w:t xml:space="preserve"> </w:t>
      </w:r>
      <w:r w:rsidR="00317199" w:rsidRPr="000E503E">
        <w:rPr>
          <w:rFonts w:ascii="Arial Narrow" w:hAnsi="Arial Narrow"/>
          <w:b/>
          <w:bCs/>
          <w:sz w:val="22"/>
          <w:szCs w:val="22"/>
        </w:rPr>
        <w:t>Subcuenta FONAM Y PNNC</w:t>
      </w:r>
      <w:r w:rsidR="0011584B">
        <w:rPr>
          <w:rFonts w:ascii="Arial Narrow" w:hAnsi="Arial Narrow"/>
          <w:b/>
          <w:bCs/>
          <w:sz w:val="22"/>
          <w:szCs w:val="22"/>
        </w:rPr>
        <w:t>)</w:t>
      </w:r>
      <w:r w:rsidR="00317199" w:rsidRPr="000E503E">
        <w:rPr>
          <w:rFonts w:ascii="Arial Narrow" w:hAnsi="Arial Narrow"/>
          <w:b/>
          <w:bCs/>
          <w:sz w:val="22"/>
          <w:szCs w:val="22"/>
        </w:rPr>
        <w:t xml:space="preserve"> * 100</w:t>
      </w:r>
      <w:r w:rsidR="00317199">
        <w:rPr>
          <w:rFonts w:ascii="Arial Narrow" w:hAnsi="Arial Narrow"/>
          <w:b/>
          <w:bCs/>
          <w:sz w:val="22"/>
          <w:szCs w:val="22"/>
        </w:rPr>
        <w:t xml:space="preserve">); </w:t>
      </w:r>
      <w:r w:rsidR="008777D4">
        <w:rPr>
          <w:rFonts w:ascii="Arial Narrow" w:hAnsi="Arial Narrow"/>
          <w:sz w:val="22"/>
          <w:szCs w:val="22"/>
        </w:rPr>
        <w:t xml:space="preserve">con </w:t>
      </w:r>
      <w:r w:rsidRPr="001A4873">
        <w:rPr>
          <w:rFonts w:ascii="Arial Narrow" w:hAnsi="Arial Narrow"/>
          <w:sz w:val="22"/>
          <w:szCs w:val="22"/>
        </w:rPr>
        <w:t>el cual</w:t>
      </w:r>
      <w:r w:rsidR="008777D4">
        <w:rPr>
          <w:rFonts w:ascii="Arial Narrow" w:hAnsi="Arial Narrow"/>
          <w:sz w:val="22"/>
          <w:szCs w:val="22"/>
        </w:rPr>
        <w:t xml:space="preserve"> se </w:t>
      </w:r>
      <w:r w:rsidRPr="001A4873">
        <w:rPr>
          <w:rFonts w:ascii="Arial Narrow" w:hAnsi="Arial Narrow"/>
          <w:sz w:val="22"/>
          <w:szCs w:val="22"/>
        </w:rPr>
        <w:t>mide la ejecución real donde se descuentan los recursos pagados a través de fiducias</w:t>
      </w:r>
      <w:r w:rsidR="00DA1830">
        <w:rPr>
          <w:rFonts w:ascii="Arial Narrow" w:hAnsi="Arial Narrow"/>
          <w:sz w:val="22"/>
          <w:szCs w:val="22"/>
        </w:rPr>
        <w:t xml:space="preserve">, </w:t>
      </w:r>
      <w:r w:rsidR="00C47094" w:rsidRPr="00C47094">
        <w:rPr>
          <w:rFonts w:ascii="Arial Narrow" w:hAnsi="Arial Narrow"/>
          <w:sz w:val="22"/>
          <w:szCs w:val="22"/>
        </w:rPr>
        <w:t>convenios</w:t>
      </w:r>
      <w:r w:rsidR="00DA1830">
        <w:rPr>
          <w:rFonts w:ascii="Arial Narrow" w:hAnsi="Arial Narrow"/>
          <w:sz w:val="22"/>
          <w:szCs w:val="22"/>
        </w:rPr>
        <w:t xml:space="preserve"> entre otros actos administrativos </w:t>
      </w:r>
      <w:r w:rsidR="00C47094" w:rsidRPr="00C47094">
        <w:rPr>
          <w:rFonts w:ascii="Arial Narrow" w:hAnsi="Arial Narrow"/>
          <w:sz w:val="22"/>
          <w:szCs w:val="22"/>
        </w:rPr>
        <w:t>que</w:t>
      </w:r>
      <w:r w:rsidRPr="001A4873">
        <w:rPr>
          <w:rFonts w:ascii="Arial Narrow" w:hAnsi="Arial Narrow"/>
          <w:sz w:val="22"/>
          <w:szCs w:val="22"/>
        </w:rPr>
        <w:t xml:space="preserve"> se encuentran pendientes de legalizar, garantizando que se desarrolle el objeto de </w:t>
      </w:r>
      <w:r w:rsidR="00C47094" w:rsidRPr="00C47094">
        <w:rPr>
          <w:rFonts w:ascii="Arial Narrow" w:hAnsi="Arial Narrow"/>
          <w:sz w:val="22"/>
          <w:szCs w:val="22"/>
        </w:rPr>
        <w:t>la apropiación</w:t>
      </w:r>
      <w:r w:rsidRPr="001A4873">
        <w:rPr>
          <w:rFonts w:ascii="Arial Narrow" w:hAnsi="Arial Narrow"/>
          <w:sz w:val="22"/>
          <w:szCs w:val="22"/>
        </w:rPr>
        <w:t xml:space="preserve"> y de esta forma evitando futuros hallazgos de los entres de control.</w:t>
      </w:r>
    </w:p>
    <w:p w14:paraId="62FDC8B5" w14:textId="3AA14321" w:rsidR="0018269C" w:rsidRPr="002A3167" w:rsidRDefault="0018269C" w:rsidP="00F80DD7">
      <w:pPr>
        <w:pStyle w:val="Prrafodelista"/>
        <w:numPr>
          <w:ilvl w:val="0"/>
          <w:numId w:val="48"/>
        </w:numPr>
        <w:ind w:left="1020"/>
        <w:jc w:val="both"/>
        <w:rPr>
          <w:rFonts w:ascii="Arial Narrow" w:hAnsi="Arial Narrow"/>
          <w:sz w:val="22"/>
          <w:szCs w:val="22"/>
        </w:rPr>
      </w:pPr>
      <w:r w:rsidRPr="002A3167">
        <w:rPr>
          <w:rFonts w:ascii="Arial Narrow" w:hAnsi="Arial Narrow"/>
          <w:sz w:val="22"/>
          <w:szCs w:val="22"/>
        </w:rPr>
        <w:t xml:space="preserve">Cuando las dependencias o unidades de </w:t>
      </w:r>
      <w:r w:rsidR="00C47094" w:rsidRPr="002A3167">
        <w:rPr>
          <w:rFonts w:ascii="Arial Narrow" w:hAnsi="Arial Narrow"/>
          <w:sz w:val="22"/>
          <w:szCs w:val="22"/>
        </w:rPr>
        <w:t>decisión identifiquen</w:t>
      </w:r>
      <w:r w:rsidRPr="002A3167">
        <w:rPr>
          <w:rFonts w:ascii="Arial Narrow" w:hAnsi="Arial Narrow"/>
          <w:sz w:val="22"/>
          <w:szCs w:val="22"/>
        </w:rPr>
        <w:t xml:space="preserve"> previó a adelantar un proceso de contratación, que los bienes y servicios no podrán ser recibidos durante la vigencia </w:t>
      </w:r>
      <w:r w:rsidR="00C47094" w:rsidRPr="002A3167">
        <w:rPr>
          <w:rFonts w:ascii="Arial Narrow" w:hAnsi="Arial Narrow"/>
          <w:sz w:val="22"/>
          <w:szCs w:val="22"/>
        </w:rPr>
        <w:t>actual,</w:t>
      </w:r>
      <w:r w:rsidRPr="002A3167">
        <w:rPr>
          <w:rFonts w:ascii="Arial Narrow" w:hAnsi="Arial Narrow"/>
          <w:sz w:val="22"/>
          <w:szCs w:val="22"/>
        </w:rPr>
        <w:t xml:space="preserve"> deben solicitar el trámite de </w:t>
      </w:r>
      <w:r w:rsidR="00A530CD" w:rsidRPr="002A3167">
        <w:rPr>
          <w:rFonts w:ascii="Arial Narrow" w:hAnsi="Arial Narrow"/>
          <w:sz w:val="22"/>
          <w:szCs w:val="22"/>
        </w:rPr>
        <w:t>a</w:t>
      </w:r>
      <w:r w:rsidRPr="002A3167">
        <w:rPr>
          <w:rFonts w:ascii="Arial Narrow" w:hAnsi="Arial Narrow"/>
          <w:sz w:val="22"/>
          <w:szCs w:val="22"/>
        </w:rPr>
        <w:t xml:space="preserve">utorización de Vigencias Futuras ante el Ministerio de </w:t>
      </w:r>
      <w:r w:rsidR="00C47094" w:rsidRPr="002A3167">
        <w:rPr>
          <w:rFonts w:ascii="Arial Narrow" w:hAnsi="Arial Narrow"/>
          <w:sz w:val="22"/>
          <w:szCs w:val="22"/>
        </w:rPr>
        <w:t>Hacienda</w:t>
      </w:r>
      <w:r w:rsidR="0011584B">
        <w:rPr>
          <w:rFonts w:ascii="Arial Narrow" w:hAnsi="Arial Narrow"/>
          <w:sz w:val="22"/>
          <w:szCs w:val="22"/>
        </w:rPr>
        <w:t xml:space="preserve"> y Crédito Público</w:t>
      </w:r>
      <w:r w:rsidR="00C47094" w:rsidRPr="002A3167">
        <w:rPr>
          <w:rFonts w:ascii="Arial Narrow" w:hAnsi="Arial Narrow"/>
          <w:sz w:val="22"/>
          <w:szCs w:val="22"/>
        </w:rPr>
        <w:t>.</w:t>
      </w:r>
      <w:r w:rsidR="00A530CD" w:rsidRPr="002A3167">
        <w:rPr>
          <w:rFonts w:ascii="Arial Narrow" w:hAnsi="Arial Narrow"/>
          <w:sz w:val="22"/>
          <w:szCs w:val="22"/>
        </w:rPr>
        <w:t xml:space="preserve"> </w:t>
      </w:r>
      <w:r w:rsidRPr="002A3167">
        <w:rPr>
          <w:rFonts w:ascii="Arial Narrow" w:hAnsi="Arial Narrow"/>
          <w:sz w:val="22"/>
          <w:szCs w:val="22"/>
        </w:rPr>
        <w:t xml:space="preserve">Ya que este es el mecanismo previsto por el Gobierno Nacional para asumir compromisos en los cuales la recepción de bienes y servicios se realiza en el año siguiente al cual se celebró el contrato, para lo cual se </w:t>
      </w:r>
      <w:r w:rsidR="00C47094" w:rsidRPr="002A3167">
        <w:rPr>
          <w:rFonts w:ascii="Arial Narrow" w:hAnsi="Arial Narrow"/>
          <w:sz w:val="22"/>
          <w:szCs w:val="22"/>
        </w:rPr>
        <w:t xml:space="preserve">debe </w:t>
      </w:r>
      <w:r w:rsidR="00775276">
        <w:rPr>
          <w:rFonts w:ascii="Arial Narrow" w:hAnsi="Arial Narrow"/>
          <w:sz w:val="22"/>
          <w:szCs w:val="22"/>
        </w:rPr>
        <w:t>aplicar</w:t>
      </w:r>
      <w:r w:rsidRPr="002A3167">
        <w:rPr>
          <w:rFonts w:ascii="Arial Narrow" w:hAnsi="Arial Narrow"/>
          <w:sz w:val="22"/>
          <w:szCs w:val="22"/>
        </w:rPr>
        <w:t xml:space="preserve"> lo establecido en la ley 179 de 1994.</w:t>
      </w:r>
      <w:r w:rsidR="000814B5">
        <w:rPr>
          <w:rFonts w:ascii="Arial Narrow" w:hAnsi="Arial Narrow"/>
          <w:sz w:val="22"/>
          <w:szCs w:val="22"/>
        </w:rPr>
        <w:t xml:space="preserve"> </w:t>
      </w:r>
      <w:r w:rsidR="00775276">
        <w:rPr>
          <w:rFonts w:ascii="Arial Narrow" w:hAnsi="Arial Narrow"/>
          <w:sz w:val="22"/>
          <w:szCs w:val="22"/>
        </w:rPr>
        <w:t>Así mismo, s</w:t>
      </w:r>
      <w:r w:rsidR="000814B5">
        <w:rPr>
          <w:rFonts w:ascii="Arial Narrow" w:hAnsi="Arial Narrow"/>
          <w:sz w:val="22"/>
          <w:szCs w:val="22"/>
        </w:rPr>
        <w:t>e debe t</w:t>
      </w:r>
      <w:r w:rsidRPr="002A3167">
        <w:rPr>
          <w:rFonts w:ascii="Arial Narrow" w:hAnsi="Arial Narrow"/>
          <w:sz w:val="22"/>
          <w:szCs w:val="22"/>
        </w:rPr>
        <w:t xml:space="preserve">ener en cuenta que el seguimiento al cumplimiento de esta directriz se reporta a través </w:t>
      </w:r>
      <w:r w:rsidRPr="00BC60EB">
        <w:rPr>
          <w:rFonts w:ascii="Arial Narrow" w:hAnsi="Arial Narrow"/>
          <w:sz w:val="22"/>
          <w:szCs w:val="18"/>
        </w:rPr>
        <w:t>del</w:t>
      </w:r>
      <w:r w:rsidRPr="002A3167">
        <w:rPr>
          <w:rFonts w:ascii="Arial Narrow" w:hAnsi="Arial Narrow"/>
          <w:sz w:val="18"/>
          <w:szCs w:val="18"/>
        </w:rPr>
        <w:t xml:space="preserve"> </w:t>
      </w:r>
      <w:r w:rsidR="004C421E" w:rsidRPr="002A3167">
        <w:rPr>
          <w:rFonts w:ascii="Arial Narrow" w:hAnsi="Arial Narrow" w:cs="Arial"/>
          <w:b/>
          <w:sz w:val="22"/>
          <w:szCs w:val="22"/>
        </w:rPr>
        <w:t xml:space="preserve">Informe Técnico Administrativo y Financiero </w:t>
      </w:r>
      <w:r w:rsidRPr="002A3167">
        <w:rPr>
          <w:rFonts w:ascii="Arial Narrow" w:hAnsi="Arial Narrow"/>
          <w:sz w:val="22"/>
          <w:szCs w:val="22"/>
        </w:rPr>
        <w:t xml:space="preserve">que </w:t>
      </w:r>
      <w:r w:rsidR="000C2AFD">
        <w:rPr>
          <w:rFonts w:ascii="Arial Narrow" w:hAnsi="Arial Narrow"/>
          <w:sz w:val="22"/>
          <w:szCs w:val="22"/>
        </w:rPr>
        <w:t xml:space="preserve">es </w:t>
      </w:r>
      <w:r w:rsidR="00611CA9">
        <w:rPr>
          <w:rFonts w:ascii="Arial Narrow" w:hAnsi="Arial Narrow"/>
          <w:sz w:val="22"/>
          <w:szCs w:val="22"/>
        </w:rPr>
        <w:t xml:space="preserve">diligenciado por las subunidades ejecutoras y </w:t>
      </w:r>
      <w:r w:rsidRPr="002A3167">
        <w:rPr>
          <w:rFonts w:ascii="Arial Narrow" w:hAnsi="Arial Narrow"/>
          <w:sz w:val="22"/>
          <w:szCs w:val="22"/>
        </w:rPr>
        <w:t xml:space="preserve">se remite </w:t>
      </w:r>
      <w:r w:rsidR="00AA484F" w:rsidRPr="002A3167">
        <w:rPr>
          <w:rFonts w:ascii="Arial Narrow" w:hAnsi="Arial Narrow"/>
          <w:sz w:val="22"/>
          <w:szCs w:val="22"/>
        </w:rPr>
        <w:t xml:space="preserve">trimestralmente </w:t>
      </w:r>
      <w:r w:rsidRPr="002A3167">
        <w:rPr>
          <w:rFonts w:ascii="Arial Narrow" w:hAnsi="Arial Narrow"/>
          <w:sz w:val="22"/>
          <w:szCs w:val="22"/>
        </w:rPr>
        <w:t xml:space="preserve">por parte de las </w:t>
      </w:r>
      <w:r w:rsidR="000C2AFD">
        <w:rPr>
          <w:rFonts w:ascii="Arial Narrow" w:hAnsi="Arial Narrow"/>
          <w:sz w:val="22"/>
          <w:szCs w:val="22"/>
        </w:rPr>
        <w:t xml:space="preserve">Direcciones territoriales </w:t>
      </w:r>
      <w:r w:rsidRPr="002A3167">
        <w:rPr>
          <w:rFonts w:ascii="Arial Narrow" w:hAnsi="Arial Narrow"/>
          <w:sz w:val="22"/>
          <w:szCs w:val="22"/>
        </w:rPr>
        <w:t>a la Coordinación Financiera</w:t>
      </w:r>
      <w:r w:rsidR="00611CA9">
        <w:rPr>
          <w:rFonts w:ascii="Arial Narrow" w:hAnsi="Arial Narrow"/>
          <w:sz w:val="22"/>
          <w:szCs w:val="22"/>
        </w:rPr>
        <w:t xml:space="preserve"> y </w:t>
      </w:r>
      <w:r w:rsidRPr="002A3167">
        <w:rPr>
          <w:rFonts w:ascii="Arial Narrow" w:hAnsi="Arial Narrow"/>
          <w:sz w:val="22"/>
          <w:szCs w:val="22"/>
        </w:rPr>
        <w:t>es insumo</w:t>
      </w:r>
      <w:r w:rsidR="00611CA9">
        <w:rPr>
          <w:rFonts w:ascii="Arial Narrow" w:hAnsi="Arial Narrow"/>
          <w:sz w:val="22"/>
          <w:szCs w:val="22"/>
        </w:rPr>
        <w:t xml:space="preserve"> para medir el nivel de cumplimiento del indicador </w:t>
      </w:r>
      <w:r w:rsidR="00611CA9" w:rsidRPr="00611CA9">
        <w:rPr>
          <w:rFonts w:ascii="Arial Narrow" w:hAnsi="Arial Narrow"/>
          <w:b/>
          <w:bCs/>
          <w:sz w:val="22"/>
          <w:szCs w:val="22"/>
        </w:rPr>
        <w:t>“% de cumplimiento de los lineamientos ejecución presupuestal</w:t>
      </w:r>
      <w:r w:rsidR="00611CA9">
        <w:rPr>
          <w:rFonts w:ascii="Arial Narrow" w:hAnsi="Arial Narrow"/>
          <w:sz w:val="22"/>
          <w:szCs w:val="22"/>
        </w:rPr>
        <w:t xml:space="preserve">” </w:t>
      </w:r>
      <w:r w:rsidRPr="002A3167">
        <w:rPr>
          <w:rFonts w:ascii="Arial Narrow" w:hAnsi="Arial Narrow"/>
          <w:sz w:val="22"/>
          <w:szCs w:val="22"/>
        </w:rPr>
        <w:t>del</w:t>
      </w:r>
      <w:r w:rsidR="000C2AFD">
        <w:rPr>
          <w:rFonts w:ascii="Arial Narrow" w:hAnsi="Arial Narrow"/>
          <w:sz w:val="22"/>
          <w:szCs w:val="22"/>
        </w:rPr>
        <w:t xml:space="preserve"> informe del Plan de Acción Anual - </w:t>
      </w:r>
      <w:r w:rsidRPr="002A3167">
        <w:rPr>
          <w:rFonts w:ascii="Arial Narrow" w:hAnsi="Arial Narrow"/>
          <w:sz w:val="22"/>
          <w:szCs w:val="22"/>
        </w:rPr>
        <w:t>PAA</w:t>
      </w:r>
      <w:r w:rsidR="00611CA9">
        <w:rPr>
          <w:rFonts w:ascii="Arial Narrow" w:hAnsi="Arial Narrow"/>
          <w:sz w:val="22"/>
          <w:szCs w:val="22"/>
        </w:rPr>
        <w:t xml:space="preserve"> y </w:t>
      </w:r>
      <w:r w:rsidR="000C2AFD">
        <w:rPr>
          <w:rFonts w:ascii="Arial Narrow" w:hAnsi="Arial Narrow"/>
          <w:sz w:val="22"/>
          <w:szCs w:val="22"/>
        </w:rPr>
        <w:t>de uno de los r</w:t>
      </w:r>
      <w:r w:rsidR="00280F30">
        <w:rPr>
          <w:rFonts w:ascii="Arial Narrow" w:hAnsi="Arial Narrow"/>
          <w:sz w:val="22"/>
          <w:szCs w:val="22"/>
        </w:rPr>
        <w:t xml:space="preserve">iesgo financiero del Mapa de riesgos con la acción </w:t>
      </w:r>
      <w:r w:rsidR="00280F30" w:rsidRPr="00280F30">
        <w:rPr>
          <w:rFonts w:ascii="Arial Narrow" w:hAnsi="Arial Narrow"/>
          <w:b/>
          <w:bCs/>
          <w:sz w:val="22"/>
          <w:szCs w:val="22"/>
        </w:rPr>
        <w:t>“Verificar en el numeral 13 del informe técnico administrativo y financiero el cumplimiento total del criterio evaluado”</w:t>
      </w:r>
      <w:r w:rsidR="00280F30" w:rsidRPr="00280F30">
        <w:rPr>
          <w:rFonts w:ascii="Arial Narrow" w:hAnsi="Arial Narrow"/>
          <w:sz w:val="22"/>
          <w:szCs w:val="22"/>
        </w:rPr>
        <w:t>.</w:t>
      </w:r>
    </w:p>
    <w:p w14:paraId="3D09B5F9" w14:textId="77777777" w:rsidR="0018269C" w:rsidRPr="001A4873" w:rsidRDefault="0018269C" w:rsidP="001A4873">
      <w:pPr>
        <w:pStyle w:val="Prrafodelista"/>
        <w:ind w:left="720"/>
        <w:jc w:val="both"/>
        <w:rPr>
          <w:rFonts w:ascii="Arial Narrow" w:hAnsi="Arial Narrow"/>
          <w:sz w:val="22"/>
          <w:szCs w:val="22"/>
        </w:rPr>
      </w:pPr>
    </w:p>
    <w:p w14:paraId="3FCF28A6" w14:textId="40E9CA8B" w:rsidR="0018269C" w:rsidRDefault="0018269C" w:rsidP="001A4873">
      <w:pPr>
        <w:pStyle w:val="Prrafodelista"/>
        <w:numPr>
          <w:ilvl w:val="0"/>
          <w:numId w:val="48"/>
        </w:numPr>
        <w:jc w:val="both"/>
        <w:rPr>
          <w:rFonts w:ascii="Arial Narrow" w:hAnsi="Arial Narrow"/>
          <w:sz w:val="22"/>
          <w:szCs w:val="22"/>
        </w:rPr>
      </w:pPr>
      <w:r w:rsidRPr="001A4873">
        <w:rPr>
          <w:rFonts w:ascii="Arial Narrow" w:hAnsi="Arial Narrow"/>
          <w:sz w:val="22"/>
          <w:szCs w:val="22"/>
        </w:rPr>
        <w:t>Durante el proceso de ejecución del presupuesto se debe tener en cuenta lo establecido</w:t>
      </w:r>
      <w:r w:rsidR="00D34703">
        <w:rPr>
          <w:rFonts w:ascii="Arial Narrow" w:hAnsi="Arial Narrow"/>
          <w:sz w:val="22"/>
          <w:szCs w:val="22"/>
        </w:rPr>
        <w:t xml:space="preserve"> </w:t>
      </w:r>
      <w:r w:rsidR="00D34703" w:rsidRPr="001A4873">
        <w:rPr>
          <w:rFonts w:ascii="Arial Narrow" w:hAnsi="Arial Narrow"/>
          <w:sz w:val="22"/>
          <w:szCs w:val="22"/>
        </w:rPr>
        <w:t>por los diferentes entes de control</w:t>
      </w:r>
      <w:r w:rsidR="00D34703">
        <w:rPr>
          <w:rFonts w:ascii="Arial Narrow" w:hAnsi="Arial Narrow"/>
          <w:sz w:val="22"/>
          <w:szCs w:val="22"/>
        </w:rPr>
        <w:t xml:space="preserve"> </w:t>
      </w:r>
      <w:r w:rsidR="002A3167">
        <w:rPr>
          <w:rFonts w:ascii="Arial Narrow" w:hAnsi="Arial Narrow"/>
          <w:sz w:val="22"/>
          <w:szCs w:val="22"/>
        </w:rPr>
        <w:t>en</w:t>
      </w:r>
      <w:r w:rsidR="00D34703">
        <w:rPr>
          <w:rFonts w:ascii="Arial Narrow" w:hAnsi="Arial Narrow"/>
          <w:sz w:val="22"/>
          <w:szCs w:val="22"/>
        </w:rPr>
        <w:t xml:space="preserve"> los siguientes </w:t>
      </w:r>
      <w:r w:rsidR="002A3167">
        <w:rPr>
          <w:rFonts w:ascii="Arial Narrow" w:hAnsi="Arial Narrow"/>
          <w:sz w:val="22"/>
          <w:szCs w:val="22"/>
        </w:rPr>
        <w:t>actos administrativos</w:t>
      </w:r>
      <w:r w:rsidRPr="001A4873">
        <w:rPr>
          <w:rFonts w:ascii="Arial Narrow" w:hAnsi="Arial Narrow"/>
          <w:sz w:val="22"/>
          <w:szCs w:val="22"/>
        </w:rPr>
        <w:t>,</w:t>
      </w:r>
      <w:r w:rsidR="00D34703">
        <w:rPr>
          <w:rFonts w:ascii="Arial Narrow" w:hAnsi="Arial Narrow"/>
          <w:sz w:val="22"/>
          <w:szCs w:val="22"/>
        </w:rPr>
        <w:t xml:space="preserve"> </w:t>
      </w:r>
      <w:r w:rsidRPr="001A4873">
        <w:rPr>
          <w:rFonts w:ascii="Arial Narrow" w:hAnsi="Arial Narrow"/>
          <w:sz w:val="22"/>
          <w:szCs w:val="22"/>
        </w:rPr>
        <w:t>así</w:t>
      </w:r>
      <w:r w:rsidR="002A3167">
        <w:rPr>
          <w:rFonts w:ascii="Arial Narrow" w:hAnsi="Arial Narrow"/>
          <w:sz w:val="22"/>
          <w:szCs w:val="22"/>
        </w:rPr>
        <w:t>:</w:t>
      </w:r>
    </w:p>
    <w:p w14:paraId="1F4B0547" w14:textId="77777777" w:rsidR="002A3167" w:rsidRPr="001A4873" w:rsidRDefault="002A3167" w:rsidP="002A3167">
      <w:pPr>
        <w:pStyle w:val="Prrafodelista"/>
        <w:ind w:left="1040"/>
        <w:jc w:val="both"/>
        <w:rPr>
          <w:rFonts w:ascii="Arial Narrow" w:hAnsi="Arial Narrow"/>
          <w:sz w:val="22"/>
          <w:szCs w:val="22"/>
        </w:rPr>
      </w:pPr>
    </w:p>
    <w:p w14:paraId="3896F2B7" w14:textId="07C1AF3F" w:rsidR="0018269C" w:rsidRPr="001A4873" w:rsidRDefault="0018269C" w:rsidP="001A4873">
      <w:pPr>
        <w:pStyle w:val="Prrafodelista"/>
        <w:numPr>
          <w:ilvl w:val="1"/>
          <w:numId w:val="48"/>
        </w:numPr>
        <w:jc w:val="both"/>
        <w:rPr>
          <w:rFonts w:ascii="Arial Narrow" w:hAnsi="Arial Narrow"/>
          <w:sz w:val="22"/>
          <w:szCs w:val="22"/>
        </w:rPr>
      </w:pPr>
      <w:r w:rsidRPr="001A4873">
        <w:rPr>
          <w:rFonts w:ascii="Arial Narrow" w:hAnsi="Arial Narrow"/>
          <w:sz w:val="22"/>
          <w:szCs w:val="22"/>
        </w:rPr>
        <w:t xml:space="preserve">Circular 031 de 2011 de la Procuraduría General de la Nación </w:t>
      </w:r>
    </w:p>
    <w:p w14:paraId="27FB16F3" w14:textId="7E72E610" w:rsidR="00BC6762" w:rsidRPr="00CF1EDD" w:rsidRDefault="0018269C" w:rsidP="0018269C">
      <w:pPr>
        <w:pStyle w:val="Prrafodelista"/>
        <w:numPr>
          <w:ilvl w:val="1"/>
          <w:numId w:val="48"/>
        </w:numPr>
        <w:jc w:val="both"/>
        <w:rPr>
          <w:rFonts w:ascii="Arial Narrow" w:hAnsi="Arial Narrow"/>
          <w:sz w:val="22"/>
          <w:szCs w:val="22"/>
        </w:rPr>
      </w:pPr>
      <w:r w:rsidRPr="001A4873">
        <w:rPr>
          <w:rFonts w:ascii="Arial Narrow" w:hAnsi="Arial Narrow"/>
          <w:sz w:val="22"/>
          <w:szCs w:val="22"/>
        </w:rPr>
        <w:lastRenderedPageBreak/>
        <w:t xml:space="preserve">Función de Advertencia sobre la constitución de reservas presupuestales y solicitud de autorización de vigencias futuras de </w:t>
      </w:r>
      <w:r w:rsidR="00BC6762" w:rsidRPr="00BC6762">
        <w:rPr>
          <w:rFonts w:ascii="Arial Narrow" w:hAnsi="Arial Narrow"/>
          <w:sz w:val="22"/>
          <w:szCs w:val="22"/>
        </w:rPr>
        <w:t>2012,</w:t>
      </w:r>
      <w:r w:rsidRPr="001A4873">
        <w:rPr>
          <w:rFonts w:ascii="Arial Narrow" w:hAnsi="Arial Narrow"/>
          <w:sz w:val="22"/>
          <w:szCs w:val="22"/>
        </w:rPr>
        <w:t xml:space="preserve"> emanada por la Contraloría General de la República</w:t>
      </w:r>
      <w:r w:rsidR="00BC6762">
        <w:rPr>
          <w:rFonts w:ascii="Arial Narrow" w:hAnsi="Arial Narrow"/>
          <w:sz w:val="22"/>
          <w:szCs w:val="22"/>
        </w:rPr>
        <w:t>.</w:t>
      </w:r>
    </w:p>
    <w:p w14:paraId="0D5F017B" w14:textId="726AF22D" w:rsidR="00A100B8" w:rsidRPr="001A4873" w:rsidRDefault="00A100B8" w:rsidP="001A4873">
      <w:pPr>
        <w:pStyle w:val="Default"/>
        <w:spacing w:before="80" w:after="80"/>
        <w:ind w:left="340"/>
        <w:jc w:val="both"/>
        <w:rPr>
          <w:rFonts w:ascii="Arial Narrow" w:hAnsi="Arial Narrow" w:cs="Arial"/>
          <w:sz w:val="22"/>
          <w:szCs w:val="22"/>
          <w:lang w:val="es-CO" w:eastAsia="es-CO"/>
        </w:rPr>
      </w:pPr>
      <w:r w:rsidRPr="001A4873">
        <w:rPr>
          <w:rFonts w:ascii="Arial Narrow" w:hAnsi="Arial Narrow"/>
          <w:sz w:val="22"/>
          <w:szCs w:val="22"/>
        </w:rPr>
        <w:t>Las cuentas por pagar y las reservas presupuestales que no se hayan ejecutado al 31 de diciembre de la vigencia en la cual se constituyeron, expiran sin excepción. En caso de que la entidad mantenga recursos de la Nación por este concepto deben reintegrarse por el ordenador del gasto y el funcionario de manejo del respectivo órgano a la Dirección General de Crédito Público y Tesoro Nacional del Ministerio de Hacienda y Crédito Público, dentro de los primeros cinco (5) días del mes siguiente a la expiración de estas</w:t>
      </w:r>
      <w:r w:rsidRPr="001A4873">
        <w:rPr>
          <w:rStyle w:val="Refdenotaalpie"/>
          <w:rFonts w:ascii="Arial Narrow" w:hAnsi="Arial Narrow"/>
          <w:sz w:val="16"/>
          <w:szCs w:val="16"/>
        </w:rPr>
        <w:footnoteReference w:id="8"/>
      </w:r>
      <w:r w:rsidR="0011584B">
        <w:rPr>
          <w:rFonts w:ascii="Arial Narrow" w:hAnsi="Arial Narrow"/>
          <w:sz w:val="22"/>
          <w:szCs w:val="22"/>
        </w:rPr>
        <w:t>.</w:t>
      </w:r>
    </w:p>
    <w:p w14:paraId="2D73FED9" w14:textId="2561B8A7" w:rsidR="000D71AC" w:rsidRDefault="00C516DC" w:rsidP="00D4152F">
      <w:pPr>
        <w:pStyle w:val="Prrafodelista"/>
        <w:numPr>
          <w:ilvl w:val="0"/>
          <w:numId w:val="45"/>
        </w:numPr>
        <w:spacing w:before="120" w:after="120"/>
        <w:ind w:left="340" w:hanging="340"/>
        <w:jc w:val="both"/>
        <w:rPr>
          <w:rFonts w:ascii="Arial Narrow" w:hAnsi="Arial Narrow"/>
          <w:sz w:val="22"/>
          <w:szCs w:val="22"/>
        </w:rPr>
      </w:pPr>
      <w:r w:rsidRPr="000D71AC">
        <w:rPr>
          <w:rFonts w:ascii="Arial Narrow" w:hAnsi="Arial Narrow"/>
          <w:sz w:val="22"/>
          <w:szCs w:val="22"/>
        </w:rPr>
        <w:t>S</w:t>
      </w:r>
      <w:r w:rsidR="008D6D52" w:rsidRPr="000D71AC">
        <w:rPr>
          <w:rFonts w:ascii="Arial Narrow" w:hAnsi="Arial Narrow"/>
          <w:sz w:val="22"/>
          <w:szCs w:val="22"/>
        </w:rPr>
        <w:t>erá responsabilidad</w:t>
      </w:r>
      <w:r w:rsidR="004B2864" w:rsidRPr="000D71AC">
        <w:rPr>
          <w:rFonts w:ascii="Arial Narrow" w:hAnsi="Arial Narrow"/>
          <w:sz w:val="22"/>
          <w:szCs w:val="22"/>
        </w:rPr>
        <w:t xml:space="preserve"> </w:t>
      </w:r>
      <w:r w:rsidR="008D6D52" w:rsidRPr="000D71AC">
        <w:rPr>
          <w:rFonts w:ascii="Arial Narrow" w:hAnsi="Arial Narrow"/>
          <w:sz w:val="22"/>
          <w:szCs w:val="22"/>
        </w:rPr>
        <w:t>de</w:t>
      </w:r>
      <w:r w:rsidR="0034359C" w:rsidRPr="000D71AC">
        <w:rPr>
          <w:rFonts w:ascii="Arial Narrow" w:hAnsi="Arial Narrow"/>
          <w:sz w:val="22"/>
          <w:szCs w:val="22"/>
        </w:rPr>
        <w:t xml:space="preserve"> </w:t>
      </w:r>
      <w:r w:rsidR="00EB2968" w:rsidRPr="000D71AC">
        <w:rPr>
          <w:rFonts w:ascii="Arial Narrow" w:hAnsi="Arial Narrow"/>
          <w:sz w:val="22"/>
          <w:szCs w:val="22"/>
        </w:rPr>
        <w:t>las dependencias</w:t>
      </w:r>
      <w:r w:rsidR="004B2864" w:rsidRPr="000D71AC">
        <w:rPr>
          <w:rFonts w:ascii="Arial Narrow" w:hAnsi="Arial Narrow"/>
          <w:sz w:val="22"/>
          <w:szCs w:val="22"/>
        </w:rPr>
        <w:t xml:space="preserve"> y/o el supervisor de los contratos</w:t>
      </w:r>
      <w:r w:rsidR="0034359C" w:rsidRPr="000D71AC">
        <w:rPr>
          <w:rFonts w:ascii="Arial Narrow" w:hAnsi="Arial Narrow"/>
          <w:sz w:val="22"/>
          <w:szCs w:val="22"/>
        </w:rPr>
        <w:t xml:space="preserve"> </w:t>
      </w:r>
      <w:r w:rsidR="004B2864" w:rsidRPr="000D71AC">
        <w:rPr>
          <w:rFonts w:ascii="Arial Narrow" w:hAnsi="Arial Narrow"/>
          <w:sz w:val="22"/>
          <w:szCs w:val="22"/>
        </w:rPr>
        <w:t>adelantar</w:t>
      </w:r>
      <w:r w:rsidR="00614E33" w:rsidRPr="000D71AC">
        <w:rPr>
          <w:rFonts w:ascii="Arial Narrow" w:hAnsi="Arial Narrow"/>
          <w:sz w:val="22"/>
          <w:szCs w:val="22"/>
        </w:rPr>
        <w:t xml:space="preserve"> </w:t>
      </w:r>
      <w:r w:rsidR="002A2974" w:rsidRPr="000D71AC">
        <w:rPr>
          <w:rFonts w:ascii="Arial Narrow" w:hAnsi="Arial Narrow"/>
          <w:sz w:val="22"/>
          <w:szCs w:val="22"/>
        </w:rPr>
        <w:t xml:space="preserve">los trámites </w:t>
      </w:r>
      <w:r w:rsidR="0034359C" w:rsidRPr="000D71AC">
        <w:rPr>
          <w:rFonts w:ascii="Arial Narrow" w:hAnsi="Arial Narrow"/>
          <w:sz w:val="22"/>
          <w:szCs w:val="22"/>
        </w:rPr>
        <w:t xml:space="preserve">para la </w:t>
      </w:r>
      <w:r w:rsidR="002A2974" w:rsidRPr="000D71AC">
        <w:rPr>
          <w:rFonts w:ascii="Arial Narrow" w:hAnsi="Arial Narrow"/>
          <w:sz w:val="22"/>
          <w:szCs w:val="22"/>
        </w:rPr>
        <w:t>constitución de la</w:t>
      </w:r>
      <w:r w:rsidR="0034359C" w:rsidRPr="000D71AC">
        <w:rPr>
          <w:rFonts w:ascii="Arial Narrow" w:hAnsi="Arial Narrow"/>
          <w:sz w:val="22"/>
          <w:szCs w:val="22"/>
        </w:rPr>
        <w:t xml:space="preserve"> Reserva</w:t>
      </w:r>
      <w:r w:rsidR="006D66D9">
        <w:rPr>
          <w:rFonts w:ascii="Arial Narrow" w:hAnsi="Arial Narrow"/>
          <w:sz w:val="22"/>
          <w:szCs w:val="22"/>
        </w:rPr>
        <w:t xml:space="preserve"> Presupuestal </w:t>
      </w:r>
      <w:r w:rsidR="0034359C" w:rsidRPr="000D71AC">
        <w:rPr>
          <w:rFonts w:ascii="Arial Narrow" w:hAnsi="Arial Narrow"/>
          <w:sz w:val="22"/>
          <w:szCs w:val="22"/>
        </w:rPr>
        <w:t>y del Grupo de Gestión Financiera</w:t>
      </w:r>
      <w:r w:rsidR="00C57710" w:rsidRPr="000D71AC">
        <w:rPr>
          <w:rFonts w:ascii="Arial Narrow" w:hAnsi="Arial Narrow"/>
          <w:sz w:val="22"/>
          <w:szCs w:val="22"/>
        </w:rPr>
        <w:t xml:space="preserve"> / Grupo Interno de trabajo de las Direcciones Territoriales - </w:t>
      </w:r>
      <w:r w:rsidR="0034359C" w:rsidRPr="000D71AC">
        <w:rPr>
          <w:rFonts w:ascii="Arial Narrow" w:hAnsi="Arial Narrow"/>
          <w:sz w:val="22"/>
          <w:szCs w:val="22"/>
        </w:rPr>
        <w:t>área</w:t>
      </w:r>
      <w:r w:rsidR="00C57710" w:rsidRPr="000D71AC">
        <w:rPr>
          <w:rFonts w:ascii="Arial Narrow" w:hAnsi="Arial Narrow"/>
          <w:sz w:val="22"/>
          <w:szCs w:val="22"/>
        </w:rPr>
        <w:t>s</w:t>
      </w:r>
      <w:r w:rsidR="0034359C" w:rsidRPr="000D71AC">
        <w:rPr>
          <w:rFonts w:ascii="Arial Narrow" w:hAnsi="Arial Narrow"/>
          <w:sz w:val="22"/>
          <w:szCs w:val="22"/>
        </w:rPr>
        <w:t xml:space="preserve"> de tesorería</w:t>
      </w:r>
      <w:r w:rsidR="005C2030">
        <w:rPr>
          <w:rFonts w:ascii="Arial Narrow" w:hAnsi="Arial Narrow"/>
          <w:sz w:val="22"/>
          <w:szCs w:val="22"/>
        </w:rPr>
        <w:t xml:space="preserve"> adelantar </w:t>
      </w:r>
      <w:r w:rsidR="0034359C" w:rsidRPr="000D71AC">
        <w:rPr>
          <w:rFonts w:ascii="Arial Narrow" w:hAnsi="Arial Narrow"/>
          <w:sz w:val="22"/>
          <w:szCs w:val="22"/>
        </w:rPr>
        <w:t>lo</w:t>
      </w:r>
      <w:r w:rsidR="0009223B">
        <w:rPr>
          <w:rFonts w:ascii="Arial Narrow" w:hAnsi="Arial Narrow"/>
          <w:sz w:val="22"/>
          <w:szCs w:val="22"/>
        </w:rPr>
        <w:t xml:space="preserve"> correspondiente </w:t>
      </w:r>
      <w:r w:rsidR="0034359C" w:rsidRPr="000D71AC">
        <w:rPr>
          <w:rFonts w:ascii="Arial Narrow" w:hAnsi="Arial Narrow"/>
          <w:sz w:val="22"/>
          <w:szCs w:val="22"/>
        </w:rPr>
        <w:t xml:space="preserve">para la constitución de las </w:t>
      </w:r>
      <w:r w:rsidR="0011584B">
        <w:rPr>
          <w:rFonts w:ascii="Arial Narrow" w:hAnsi="Arial Narrow"/>
          <w:sz w:val="22"/>
          <w:szCs w:val="22"/>
        </w:rPr>
        <w:t>c</w:t>
      </w:r>
      <w:r w:rsidR="0034359C" w:rsidRPr="000D71AC">
        <w:rPr>
          <w:rFonts w:ascii="Arial Narrow" w:hAnsi="Arial Narrow"/>
          <w:sz w:val="22"/>
          <w:szCs w:val="22"/>
        </w:rPr>
        <w:t xml:space="preserve">uentas por </w:t>
      </w:r>
      <w:r w:rsidR="0011584B">
        <w:rPr>
          <w:rFonts w:ascii="Arial Narrow" w:hAnsi="Arial Narrow"/>
          <w:sz w:val="22"/>
          <w:szCs w:val="22"/>
        </w:rPr>
        <w:t>p</w:t>
      </w:r>
      <w:r w:rsidR="0034359C" w:rsidRPr="000D71AC">
        <w:rPr>
          <w:rFonts w:ascii="Arial Narrow" w:hAnsi="Arial Narrow"/>
          <w:sz w:val="22"/>
          <w:szCs w:val="22"/>
        </w:rPr>
        <w:t>agar</w:t>
      </w:r>
      <w:r w:rsidR="004B2864" w:rsidRPr="000D71AC">
        <w:rPr>
          <w:rFonts w:ascii="Arial Narrow" w:hAnsi="Arial Narrow"/>
          <w:sz w:val="22"/>
          <w:szCs w:val="22"/>
        </w:rPr>
        <w:t>.</w:t>
      </w:r>
      <w:bookmarkStart w:id="56" w:name="_Toc32778306"/>
    </w:p>
    <w:p w14:paraId="24E71AE8" w14:textId="30F5991D" w:rsidR="000D71AC" w:rsidRDefault="000D71AC" w:rsidP="00D4152F">
      <w:pPr>
        <w:pStyle w:val="Prrafodelista"/>
        <w:numPr>
          <w:ilvl w:val="0"/>
          <w:numId w:val="45"/>
        </w:numPr>
        <w:spacing w:before="120" w:after="120"/>
        <w:ind w:left="340" w:hanging="340"/>
        <w:jc w:val="both"/>
        <w:rPr>
          <w:rFonts w:ascii="Arial Narrow" w:hAnsi="Arial Narrow"/>
          <w:sz w:val="22"/>
          <w:szCs w:val="22"/>
        </w:rPr>
      </w:pPr>
      <w:r w:rsidRPr="000D71AC">
        <w:rPr>
          <w:rFonts w:ascii="Arial Narrow" w:hAnsi="Arial Narrow"/>
          <w:sz w:val="22"/>
          <w:szCs w:val="22"/>
        </w:rPr>
        <w:t>Circular cierre y apertura de vigencia expedida por</w:t>
      </w:r>
      <w:r w:rsidR="001E2B14">
        <w:rPr>
          <w:rFonts w:ascii="Arial Narrow" w:hAnsi="Arial Narrow"/>
          <w:sz w:val="22"/>
          <w:szCs w:val="22"/>
        </w:rPr>
        <w:t xml:space="preserve"> la </w:t>
      </w:r>
      <w:r w:rsidR="0011584B">
        <w:rPr>
          <w:rFonts w:ascii="Arial Narrow" w:hAnsi="Arial Narrow"/>
          <w:sz w:val="22"/>
          <w:szCs w:val="22"/>
        </w:rPr>
        <w:t>S</w:t>
      </w:r>
      <w:r w:rsidR="001E2B14">
        <w:rPr>
          <w:rFonts w:ascii="Arial Narrow" w:hAnsi="Arial Narrow"/>
          <w:sz w:val="22"/>
          <w:szCs w:val="22"/>
        </w:rPr>
        <w:t>ubdirección Administrativa y Financiera</w:t>
      </w:r>
      <w:r>
        <w:rPr>
          <w:rFonts w:ascii="Arial Narrow" w:hAnsi="Arial Narrow"/>
          <w:sz w:val="22"/>
          <w:szCs w:val="22"/>
        </w:rPr>
        <w:t>.</w:t>
      </w:r>
    </w:p>
    <w:p w14:paraId="0F83C891" w14:textId="4558386A" w:rsidR="000D71AC" w:rsidRDefault="000D71AC" w:rsidP="00D4152F">
      <w:pPr>
        <w:pStyle w:val="Prrafodelista"/>
        <w:numPr>
          <w:ilvl w:val="0"/>
          <w:numId w:val="45"/>
        </w:numPr>
        <w:spacing w:before="120" w:after="120"/>
        <w:ind w:left="340" w:hanging="340"/>
        <w:jc w:val="both"/>
        <w:rPr>
          <w:rFonts w:ascii="Arial Narrow" w:hAnsi="Arial Narrow"/>
          <w:sz w:val="22"/>
          <w:szCs w:val="22"/>
        </w:rPr>
      </w:pPr>
      <w:r>
        <w:rPr>
          <w:rFonts w:ascii="Arial Narrow" w:hAnsi="Arial Narrow"/>
          <w:sz w:val="22"/>
          <w:szCs w:val="22"/>
        </w:rPr>
        <w:t>Resolución vigente de delegación de funciones de Parques Nacionales Naturales</w:t>
      </w:r>
      <w:r w:rsidR="0011584B">
        <w:rPr>
          <w:rFonts w:ascii="Arial Narrow" w:hAnsi="Arial Narrow"/>
          <w:sz w:val="22"/>
          <w:szCs w:val="22"/>
        </w:rPr>
        <w:t xml:space="preserve"> de Colombia</w:t>
      </w:r>
      <w:r>
        <w:rPr>
          <w:rFonts w:ascii="Arial Narrow" w:hAnsi="Arial Narrow"/>
          <w:sz w:val="22"/>
          <w:szCs w:val="22"/>
        </w:rPr>
        <w:t>.</w:t>
      </w:r>
    </w:p>
    <w:p w14:paraId="3E801D4E" w14:textId="29025E40" w:rsidR="003D0699" w:rsidRDefault="00FC4037" w:rsidP="005D4806">
      <w:pPr>
        <w:pStyle w:val="Ttulo3"/>
        <w:numPr>
          <w:ilvl w:val="0"/>
          <w:numId w:val="4"/>
        </w:numPr>
        <w:tabs>
          <w:tab w:val="left" w:pos="340"/>
        </w:tabs>
        <w:spacing w:before="200" w:after="200" w:line="240" w:lineRule="auto"/>
        <w:ind w:left="340" w:hanging="340"/>
        <w:rPr>
          <w:rFonts w:ascii="Arial Narrow" w:hAnsi="Arial Narrow"/>
          <w:sz w:val="22"/>
          <w:szCs w:val="22"/>
        </w:rPr>
      </w:pPr>
      <w:bookmarkStart w:id="57" w:name="_Toc74086241"/>
      <w:r w:rsidRPr="00E835FE">
        <w:rPr>
          <w:rFonts w:ascii="Arial Narrow" w:hAnsi="Arial Narrow"/>
          <w:sz w:val="22"/>
          <w:szCs w:val="22"/>
        </w:rPr>
        <w:t>FORMATOS, REGISTROS O REPORTES</w:t>
      </w:r>
      <w:bookmarkEnd w:id="56"/>
      <w:bookmarkEnd w:id="57"/>
    </w:p>
    <w:p w14:paraId="2F4E7513" w14:textId="7EE38EAA" w:rsidR="00CF3A45" w:rsidRPr="00B94692" w:rsidRDefault="00CF3A45" w:rsidP="00CF3A45">
      <w:pPr>
        <w:pStyle w:val="Prrafodelista"/>
        <w:numPr>
          <w:ilvl w:val="0"/>
          <w:numId w:val="43"/>
        </w:numPr>
        <w:spacing w:before="120" w:after="120"/>
        <w:ind w:left="340" w:hanging="340"/>
        <w:jc w:val="both"/>
        <w:rPr>
          <w:rFonts w:ascii="Arial Narrow" w:hAnsi="Arial Narrow"/>
          <w:sz w:val="22"/>
          <w:szCs w:val="22"/>
        </w:rPr>
      </w:pPr>
      <w:bookmarkStart w:id="58" w:name="_Toc32778307"/>
      <w:r w:rsidRPr="00D36BEB">
        <w:rPr>
          <w:rFonts w:ascii="Arial Narrow" w:hAnsi="Arial Narrow"/>
          <w:sz w:val="22"/>
          <w:szCs w:val="22"/>
        </w:rPr>
        <w:t>Reporte Compromiso presupuestal de gasto comprobante</w:t>
      </w:r>
      <w:r>
        <w:rPr>
          <w:rFonts w:ascii="Arial Narrow" w:hAnsi="Arial Narrow"/>
          <w:sz w:val="22"/>
          <w:szCs w:val="22"/>
        </w:rPr>
        <w:t xml:space="preserve"> - </w:t>
      </w:r>
      <w:r w:rsidRPr="00D36BEB">
        <w:rPr>
          <w:rFonts w:ascii="Arial Narrow" w:hAnsi="Arial Narrow"/>
          <w:sz w:val="22"/>
          <w:szCs w:val="22"/>
        </w:rPr>
        <w:t>SIIF Nación</w:t>
      </w:r>
      <w:r w:rsidR="0011584B">
        <w:rPr>
          <w:rFonts w:ascii="Arial Narrow" w:hAnsi="Arial Narrow"/>
          <w:sz w:val="22"/>
          <w:szCs w:val="22"/>
        </w:rPr>
        <w:t>.</w:t>
      </w:r>
    </w:p>
    <w:p w14:paraId="6FEE36D0" w14:textId="4828AEF7" w:rsidR="00CF3A45" w:rsidRPr="00B94692" w:rsidRDefault="00CF3A45" w:rsidP="00CF3A45">
      <w:pPr>
        <w:pStyle w:val="Prrafodelista"/>
        <w:numPr>
          <w:ilvl w:val="0"/>
          <w:numId w:val="43"/>
        </w:numPr>
        <w:spacing w:before="120" w:after="120"/>
        <w:ind w:left="340" w:hanging="340"/>
        <w:jc w:val="both"/>
        <w:rPr>
          <w:rFonts w:ascii="Arial Narrow" w:hAnsi="Arial Narrow"/>
          <w:sz w:val="22"/>
          <w:szCs w:val="22"/>
        </w:rPr>
      </w:pPr>
      <w:r w:rsidRPr="00D60B43">
        <w:rPr>
          <w:rFonts w:ascii="Arial Narrow" w:hAnsi="Arial Narrow"/>
          <w:sz w:val="22"/>
          <w:szCs w:val="22"/>
        </w:rPr>
        <w:t>Obligación presupuestal comprobante</w:t>
      </w:r>
      <w:r>
        <w:rPr>
          <w:rFonts w:ascii="Arial Narrow" w:hAnsi="Arial Narrow"/>
          <w:sz w:val="22"/>
          <w:szCs w:val="22"/>
        </w:rPr>
        <w:t xml:space="preserve"> - </w:t>
      </w:r>
      <w:r w:rsidRPr="00D60B43">
        <w:rPr>
          <w:rFonts w:ascii="Arial Narrow" w:hAnsi="Arial Narrow"/>
          <w:sz w:val="22"/>
          <w:szCs w:val="22"/>
        </w:rPr>
        <w:t>SIIF Nación</w:t>
      </w:r>
      <w:r w:rsidR="0011584B">
        <w:rPr>
          <w:rFonts w:ascii="Arial Narrow" w:hAnsi="Arial Narrow"/>
          <w:sz w:val="22"/>
          <w:szCs w:val="22"/>
        </w:rPr>
        <w:t>.</w:t>
      </w:r>
    </w:p>
    <w:p w14:paraId="20B9AC65" w14:textId="26ADB287" w:rsidR="00CF3A45" w:rsidRDefault="00CF3A45" w:rsidP="00CF3A45">
      <w:pPr>
        <w:pStyle w:val="Prrafodelista"/>
        <w:numPr>
          <w:ilvl w:val="0"/>
          <w:numId w:val="43"/>
        </w:numPr>
        <w:spacing w:before="120" w:after="120"/>
        <w:ind w:left="340" w:hanging="340"/>
        <w:jc w:val="both"/>
        <w:rPr>
          <w:rFonts w:ascii="Arial Narrow" w:hAnsi="Arial Narrow"/>
          <w:sz w:val="22"/>
          <w:szCs w:val="22"/>
        </w:rPr>
      </w:pPr>
      <w:r w:rsidRPr="00D60B43">
        <w:rPr>
          <w:rFonts w:ascii="Arial Narrow" w:hAnsi="Arial Narrow"/>
          <w:sz w:val="22"/>
          <w:szCs w:val="22"/>
        </w:rPr>
        <w:t>Orden de pago presupuestal de gastos comprobante</w:t>
      </w:r>
      <w:r>
        <w:rPr>
          <w:rFonts w:ascii="Arial Narrow" w:hAnsi="Arial Narrow"/>
          <w:sz w:val="22"/>
          <w:szCs w:val="22"/>
        </w:rPr>
        <w:t xml:space="preserve"> - </w:t>
      </w:r>
      <w:r w:rsidRPr="00D60B43">
        <w:rPr>
          <w:rFonts w:ascii="Arial Narrow" w:hAnsi="Arial Narrow"/>
          <w:sz w:val="22"/>
          <w:szCs w:val="22"/>
        </w:rPr>
        <w:t>SIIF Nación</w:t>
      </w:r>
      <w:r w:rsidR="0011584B">
        <w:rPr>
          <w:rFonts w:ascii="Arial Narrow" w:hAnsi="Arial Narrow"/>
          <w:sz w:val="22"/>
          <w:szCs w:val="22"/>
        </w:rPr>
        <w:t>.</w:t>
      </w:r>
    </w:p>
    <w:p w14:paraId="665A1759" w14:textId="680BDEBD" w:rsidR="00D60B43" w:rsidRPr="00B94692" w:rsidRDefault="00D36BEB" w:rsidP="00B94692">
      <w:pPr>
        <w:pStyle w:val="Prrafodelista"/>
        <w:numPr>
          <w:ilvl w:val="0"/>
          <w:numId w:val="43"/>
        </w:numPr>
        <w:spacing w:before="120" w:after="120"/>
        <w:ind w:left="340" w:hanging="340"/>
        <w:jc w:val="both"/>
        <w:rPr>
          <w:rFonts w:ascii="Arial Narrow" w:hAnsi="Arial Narrow"/>
          <w:sz w:val="22"/>
          <w:szCs w:val="22"/>
        </w:rPr>
      </w:pPr>
      <w:r w:rsidRPr="00D60B43">
        <w:rPr>
          <w:rFonts w:ascii="Arial Narrow" w:hAnsi="Arial Narrow"/>
          <w:sz w:val="22"/>
          <w:szCs w:val="22"/>
        </w:rPr>
        <w:t>Solicitud de PAC</w:t>
      </w:r>
      <w:r w:rsidR="003D6978">
        <w:rPr>
          <w:rFonts w:ascii="Arial Narrow" w:hAnsi="Arial Narrow"/>
          <w:sz w:val="22"/>
          <w:szCs w:val="22"/>
        </w:rPr>
        <w:t xml:space="preserve"> mensual</w:t>
      </w:r>
      <w:r w:rsidR="00D60B43" w:rsidRPr="00D60B43">
        <w:rPr>
          <w:rFonts w:ascii="Arial Narrow" w:hAnsi="Arial Narrow"/>
          <w:sz w:val="22"/>
          <w:szCs w:val="22"/>
        </w:rPr>
        <w:t>.</w:t>
      </w:r>
    </w:p>
    <w:p w14:paraId="6E014D0E" w14:textId="2A6CEED3" w:rsidR="00D60B43" w:rsidRPr="00B94692" w:rsidRDefault="00D36BEB" w:rsidP="00B94692">
      <w:pPr>
        <w:pStyle w:val="Prrafodelista"/>
        <w:numPr>
          <w:ilvl w:val="0"/>
          <w:numId w:val="43"/>
        </w:numPr>
        <w:spacing w:before="120" w:after="120"/>
        <w:ind w:left="340" w:hanging="340"/>
        <w:jc w:val="both"/>
        <w:rPr>
          <w:rFonts w:ascii="Arial Narrow" w:hAnsi="Arial Narrow"/>
          <w:sz w:val="22"/>
          <w:szCs w:val="22"/>
        </w:rPr>
      </w:pPr>
      <w:r w:rsidRPr="00D60B43">
        <w:rPr>
          <w:rFonts w:ascii="Arial Narrow" w:hAnsi="Arial Narrow"/>
          <w:sz w:val="22"/>
          <w:szCs w:val="22"/>
        </w:rPr>
        <w:t>Lista de chequeo de documentos para trámite de pagos</w:t>
      </w:r>
      <w:r w:rsidR="00D60B43" w:rsidRPr="00D60B43">
        <w:rPr>
          <w:rFonts w:ascii="Arial Narrow" w:hAnsi="Arial Narrow"/>
          <w:sz w:val="22"/>
          <w:szCs w:val="22"/>
        </w:rPr>
        <w:t>.</w:t>
      </w:r>
    </w:p>
    <w:p w14:paraId="4E0EFF3A" w14:textId="3012D94A" w:rsidR="003A5B2F" w:rsidRDefault="003A5B2F" w:rsidP="00B94692">
      <w:pPr>
        <w:pStyle w:val="Prrafodelista"/>
        <w:numPr>
          <w:ilvl w:val="0"/>
          <w:numId w:val="43"/>
        </w:numPr>
        <w:spacing w:before="120" w:after="120"/>
        <w:ind w:left="340" w:hanging="340"/>
        <w:jc w:val="both"/>
        <w:rPr>
          <w:rFonts w:ascii="Arial Narrow" w:hAnsi="Arial Narrow"/>
          <w:sz w:val="22"/>
          <w:szCs w:val="22"/>
        </w:rPr>
      </w:pPr>
      <w:r>
        <w:rPr>
          <w:rFonts w:ascii="Arial Narrow" w:hAnsi="Arial Narrow"/>
          <w:sz w:val="22"/>
          <w:szCs w:val="22"/>
        </w:rPr>
        <w:t>Formato Reserva Presupuestales</w:t>
      </w:r>
      <w:r w:rsidR="00AA3E2F">
        <w:rPr>
          <w:rFonts w:ascii="Arial Narrow" w:hAnsi="Arial Narrow"/>
          <w:sz w:val="22"/>
          <w:szCs w:val="22"/>
        </w:rPr>
        <w:t>.</w:t>
      </w:r>
    </w:p>
    <w:p w14:paraId="68EDEF8E" w14:textId="5E26AE0B" w:rsidR="00E43A77" w:rsidRDefault="00FD4B65" w:rsidP="00B94692">
      <w:pPr>
        <w:pStyle w:val="Prrafodelista"/>
        <w:numPr>
          <w:ilvl w:val="0"/>
          <w:numId w:val="43"/>
        </w:numPr>
        <w:spacing w:before="120" w:after="120"/>
        <w:ind w:left="340" w:hanging="340"/>
        <w:jc w:val="both"/>
        <w:rPr>
          <w:rFonts w:ascii="Arial Narrow" w:hAnsi="Arial Narrow"/>
          <w:sz w:val="22"/>
          <w:szCs w:val="22"/>
        </w:rPr>
      </w:pPr>
      <w:r>
        <w:rPr>
          <w:rFonts w:ascii="Arial Narrow" w:hAnsi="Arial Narrow"/>
          <w:sz w:val="22"/>
          <w:szCs w:val="22"/>
        </w:rPr>
        <w:t xml:space="preserve">Formato </w:t>
      </w:r>
      <w:r w:rsidR="003A5B2F" w:rsidRPr="003A5B2F">
        <w:rPr>
          <w:rFonts w:ascii="Arial Narrow" w:hAnsi="Arial Narrow"/>
          <w:sz w:val="22"/>
          <w:szCs w:val="22"/>
        </w:rPr>
        <w:t>C</w:t>
      </w:r>
      <w:r w:rsidR="003A5B2F">
        <w:rPr>
          <w:rFonts w:ascii="Arial Narrow" w:hAnsi="Arial Narrow"/>
          <w:sz w:val="22"/>
          <w:szCs w:val="22"/>
        </w:rPr>
        <w:t xml:space="preserve">uentas por Pagar </w:t>
      </w:r>
      <w:r w:rsidR="003A5B2F" w:rsidRPr="003A5B2F">
        <w:rPr>
          <w:rFonts w:ascii="Arial Narrow" w:hAnsi="Arial Narrow"/>
          <w:sz w:val="22"/>
          <w:szCs w:val="22"/>
        </w:rPr>
        <w:t>P</w:t>
      </w:r>
      <w:r w:rsidR="003A5B2F">
        <w:rPr>
          <w:rFonts w:ascii="Arial Narrow" w:hAnsi="Arial Narrow"/>
          <w:sz w:val="22"/>
          <w:szCs w:val="22"/>
        </w:rPr>
        <w:t>resupuestales</w:t>
      </w:r>
      <w:r w:rsidR="00AA3E2F">
        <w:rPr>
          <w:rFonts w:ascii="Arial Narrow" w:hAnsi="Arial Narrow"/>
          <w:sz w:val="22"/>
          <w:szCs w:val="22"/>
        </w:rPr>
        <w:t>.</w:t>
      </w:r>
    </w:p>
    <w:p w14:paraId="7F60E0EE" w14:textId="0CEFC4C0" w:rsidR="00F43481" w:rsidRDefault="00E43A77" w:rsidP="00B94692">
      <w:pPr>
        <w:pStyle w:val="Prrafodelista"/>
        <w:numPr>
          <w:ilvl w:val="0"/>
          <w:numId w:val="43"/>
        </w:numPr>
        <w:spacing w:before="120" w:after="120"/>
        <w:ind w:left="340" w:hanging="340"/>
        <w:jc w:val="both"/>
        <w:rPr>
          <w:rFonts w:ascii="Arial Narrow" w:hAnsi="Arial Narrow"/>
          <w:sz w:val="22"/>
          <w:szCs w:val="22"/>
        </w:rPr>
      </w:pPr>
      <w:r>
        <w:rPr>
          <w:rFonts w:ascii="Arial Narrow" w:hAnsi="Arial Narrow"/>
          <w:sz w:val="22"/>
          <w:szCs w:val="22"/>
        </w:rPr>
        <w:t>F</w:t>
      </w:r>
      <w:r w:rsidRPr="00E43A77">
        <w:rPr>
          <w:rFonts w:ascii="Arial Narrow" w:hAnsi="Arial Narrow"/>
          <w:sz w:val="22"/>
          <w:szCs w:val="22"/>
        </w:rPr>
        <w:t>ormato de</w:t>
      </w:r>
      <w:r>
        <w:rPr>
          <w:rFonts w:ascii="Arial Narrow" w:hAnsi="Arial Narrow"/>
          <w:sz w:val="22"/>
          <w:szCs w:val="22"/>
        </w:rPr>
        <w:t xml:space="preserve"> C</w:t>
      </w:r>
      <w:r w:rsidRPr="00E43A77">
        <w:rPr>
          <w:rFonts w:ascii="Arial Narrow" w:hAnsi="Arial Narrow"/>
          <w:sz w:val="22"/>
          <w:szCs w:val="22"/>
        </w:rPr>
        <w:t>ancelaci</w:t>
      </w:r>
      <w:r>
        <w:rPr>
          <w:rFonts w:ascii="Arial Narrow" w:hAnsi="Arial Narrow"/>
          <w:sz w:val="22"/>
          <w:szCs w:val="22"/>
        </w:rPr>
        <w:t>ó</w:t>
      </w:r>
      <w:r w:rsidRPr="00E43A77">
        <w:rPr>
          <w:rFonts w:ascii="Arial Narrow" w:hAnsi="Arial Narrow"/>
          <w:sz w:val="22"/>
          <w:szCs w:val="22"/>
        </w:rPr>
        <w:t>n</w:t>
      </w:r>
      <w:r>
        <w:rPr>
          <w:rFonts w:ascii="Arial Narrow" w:hAnsi="Arial Narrow"/>
          <w:sz w:val="22"/>
          <w:szCs w:val="22"/>
        </w:rPr>
        <w:t xml:space="preserve"> </w:t>
      </w:r>
      <w:r w:rsidRPr="00E43A77">
        <w:rPr>
          <w:rFonts w:ascii="Arial Narrow" w:hAnsi="Arial Narrow"/>
          <w:sz w:val="22"/>
          <w:szCs w:val="22"/>
        </w:rPr>
        <w:t xml:space="preserve">de </w:t>
      </w:r>
      <w:r w:rsidR="00AA3E2F">
        <w:rPr>
          <w:rFonts w:ascii="Arial Narrow" w:hAnsi="Arial Narrow"/>
          <w:sz w:val="22"/>
          <w:szCs w:val="22"/>
        </w:rPr>
        <w:t>R</w:t>
      </w:r>
      <w:r w:rsidRPr="00E43A77">
        <w:rPr>
          <w:rFonts w:ascii="Arial Narrow" w:hAnsi="Arial Narrow"/>
          <w:sz w:val="22"/>
          <w:szCs w:val="22"/>
        </w:rPr>
        <w:t xml:space="preserve">eservas y/o </w:t>
      </w:r>
      <w:r w:rsidR="00AA3E2F">
        <w:rPr>
          <w:rFonts w:ascii="Arial Narrow" w:hAnsi="Arial Narrow"/>
          <w:sz w:val="22"/>
          <w:szCs w:val="22"/>
        </w:rPr>
        <w:t>C</w:t>
      </w:r>
      <w:r w:rsidRPr="00E43A77">
        <w:rPr>
          <w:rFonts w:ascii="Arial Narrow" w:hAnsi="Arial Narrow"/>
          <w:sz w:val="22"/>
          <w:szCs w:val="22"/>
        </w:rPr>
        <w:t xml:space="preserve">uentas por </w:t>
      </w:r>
      <w:r w:rsidR="00AA3E2F">
        <w:rPr>
          <w:rFonts w:ascii="Arial Narrow" w:hAnsi="Arial Narrow"/>
          <w:sz w:val="22"/>
          <w:szCs w:val="22"/>
        </w:rPr>
        <w:t>P</w:t>
      </w:r>
      <w:r w:rsidRPr="00E43A77">
        <w:rPr>
          <w:rFonts w:ascii="Arial Narrow" w:hAnsi="Arial Narrow"/>
          <w:sz w:val="22"/>
          <w:szCs w:val="22"/>
        </w:rPr>
        <w:t>agar</w:t>
      </w:r>
      <w:r w:rsidR="0011584B">
        <w:rPr>
          <w:rFonts w:ascii="Arial Narrow" w:hAnsi="Arial Narrow"/>
          <w:sz w:val="22"/>
          <w:szCs w:val="22"/>
        </w:rPr>
        <w:t>.</w:t>
      </w:r>
    </w:p>
    <w:p w14:paraId="30ED6DE8" w14:textId="25602E5E" w:rsidR="009E3B97" w:rsidRPr="003F4F8B" w:rsidRDefault="00C878C8" w:rsidP="003F4F8B">
      <w:pPr>
        <w:pStyle w:val="Ttulo3"/>
        <w:numPr>
          <w:ilvl w:val="0"/>
          <w:numId w:val="4"/>
        </w:numPr>
        <w:tabs>
          <w:tab w:val="left" w:pos="340"/>
        </w:tabs>
        <w:spacing w:before="200" w:after="200" w:line="240" w:lineRule="auto"/>
        <w:ind w:left="340" w:hanging="340"/>
        <w:rPr>
          <w:rFonts w:ascii="Arial Narrow" w:hAnsi="Arial Narrow"/>
          <w:sz w:val="22"/>
          <w:szCs w:val="22"/>
        </w:rPr>
      </w:pPr>
      <w:bookmarkStart w:id="59" w:name="_Toc74086242"/>
      <w:r w:rsidRPr="00E835FE">
        <w:rPr>
          <w:rFonts w:ascii="Arial Narrow" w:hAnsi="Arial Narrow"/>
          <w:sz w:val="22"/>
          <w:szCs w:val="22"/>
        </w:rPr>
        <w:t>PROCEDIMIENTO PASO A PASO</w:t>
      </w:r>
      <w:bookmarkEnd w:id="58"/>
      <w:bookmarkEnd w:id="59"/>
    </w:p>
    <w:tbl>
      <w:tblPr>
        <w:tblW w:w="9352" w:type="dxa"/>
        <w:tblInd w:w="75" w:type="dxa"/>
        <w:tblLayout w:type="fixed"/>
        <w:tblCellMar>
          <w:left w:w="70" w:type="dxa"/>
          <w:right w:w="70" w:type="dxa"/>
        </w:tblCellMar>
        <w:tblLook w:val="04A0" w:firstRow="1" w:lastRow="0" w:firstColumn="1" w:lastColumn="0" w:noHBand="0" w:noVBand="1"/>
      </w:tblPr>
      <w:tblGrid>
        <w:gridCol w:w="487"/>
        <w:gridCol w:w="3420"/>
        <w:gridCol w:w="1688"/>
        <w:gridCol w:w="1696"/>
        <w:gridCol w:w="2061"/>
      </w:tblGrid>
      <w:tr w:rsidR="00737F26" w:rsidRPr="008F7376" w14:paraId="3ACEC4B8" w14:textId="77777777" w:rsidTr="00EA24EE">
        <w:trPr>
          <w:trHeight w:val="405"/>
          <w:tblHeader/>
        </w:trPr>
        <w:tc>
          <w:tcPr>
            <w:tcW w:w="9352" w:type="dxa"/>
            <w:gridSpan w:val="5"/>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80DF723" w14:textId="2DE89645" w:rsidR="00737F26" w:rsidRPr="00EA24EE" w:rsidRDefault="00737F26" w:rsidP="003F4F8B">
            <w:pPr>
              <w:spacing w:before="80" w:after="80"/>
              <w:jc w:val="center"/>
              <w:rPr>
                <w:rFonts w:ascii="Arial Narrow" w:hAnsi="Arial Narrow" w:cs="Arial"/>
                <w:b/>
                <w:bCs/>
                <w:sz w:val="20"/>
                <w:szCs w:val="20"/>
              </w:rPr>
            </w:pPr>
            <w:bookmarkStart w:id="60" w:name="_Toc27490436"/>
            <w:bookmarkStart w:id="61" w:name="_Toc27490441"/>
            <w:bookmarkStart w:id="62" w:name="_Toc27490442"/>
            <w:bookmarkStart w:id="63" w:name="_Toc27490443"/>
            <w:bookmarkStart w:id="64" w:name="_Toc329034542"/>
            <w:bookmarkStart w:id="65" w:name="_Toc286754999"/>
            <w:bookmarkStart w:id="66" w:name="_Toc286757073"/>
            <w:bookmarkStart w:id="67" w:name="_Toc286759766"/>
            <w:bookmarkStart w:id="68" w:name="_Toc274927759"/>
            <w:bookmarkStart w:id="69" w:name="_Toc275360892"/>
            <w:bookmarkStart w:id="70" w:name="_Toc274927760"/>
            <w:bookmarkStart w:id="71" w:name="_Toc275360893"/>
            <w:bookmarkStart w:id="72" w:name="_Toc274927761"/>
            <w:bookmarkStart w:id="73" w:name="_Toc275360894"/>
            <w:bookmarkStart w:id="74" w:name="_Toc274927762"/>
            <w:bookmarkStart w:id="75" w:name="_Toc275360895"/>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EA24EE">
              <w:rPr>
                <w:rFonts w:ascii="Arial Narrow" w:hAnsi="Arial Narrow" w:cs="Arial"/>
                <w:b/>
                <w:bCs/>
                <w:sz w:val="20"/>
                <w:szCs w:val="20"/>
                <w:lang w:val="es-CO" w:eastAsia="es-CO"/>
              </w:rPr>
              <w:t xml:space="preserve">I. CONSTITUCIÓN </w:t>
            </w:r>
            <w:r w:rsidR="003027EB" w:rsidRPr="00EA24EE">
              <w:rPr>
                <w:rFonts w:ascii="Arial Narrow" w:hAnsi="Arial Narrow" w:cs="Arial"/>
                <w:b/>
                <w:bCs/>
                <w:sz w:val="20"/>
                <w:szCs w:val="20"/>
                <w:lang w:val="es-CO" w:eastAsia="es-CO"/>
              </w:rPr>
              <w:t xml:space="preserve">RESERVA PRESUPUESTAL </w:t>
            </w:r>
          </w:p>
        </w:tc>
      </w:tr>
      <w:tr w:rsidR="00737F26" w:rsidRPr="008F7376" w14:paraId="4BE3FF15" w14:textId="77777777" w:rsidTr="006F001A">
        <w:trPr>
          <w:trHeight w:val="405"/>
          <w:tblHeader/>
        </w:trPr>
        <w:tc>
          <w:tcPr>
            <w:tcW w:w="487" w:type="dxa"/>
            <w:tcBorders>
              <w:top w:val="single" w:sz="4" w:space="0" w:color="auto"/>
              <w:left w:val="single" w:sz="4" w:space="0" w:color="auto"/>
              <w:bottom w:val="single" w:sz="4" w:space="0" w:color="auto"/>
              <w:right w:val="single" w:sz="4" w:space="0" w:color="auto"/>
            </w:tcBorders>
            <w:shd w:val="clear" w:color="000000" w:fill="DDD9C4"/>
            <w:vAlign w:val="center"/>
          </w:tcPr>
          <w:p w14:paraId="38437694" w14:textId="31852340" w:rsidR="00737F26" w:rsidRPr="00EA24EE" w:rsidRDefault="00737F26" w:rsidP="00737F26">
            <w:pPr>
              <w:spacing w:before="80" w:after="80"/>
              <w:jc w:val="center"/>
              <w:rPr>
                <w:rFonts w:ascii="Arial Narrow" w:hAnsi="Arial Narrow" w:cs="Arial"/>
                <w:b/>
                <w:bCs/>
                <w:sz w:val="20"/>
                <w:szCs w:val="20"/>
              </w:rPr>
            </w:pPr>
            <w:r w:rsidRPr="00EA24EE">
              <w:rPr>
                <w:rFonts w:ascii="Arial Narrow" w:hAnsi="Arial Narrow" w:cs="Arial"/>
                <w:b/>
                <w:bCs/>
                <w:sz w:val="20"/>
                <w:szCs w:val="20"/>
              </w:rPr>
              <w:t>No.</w:t>
            </w:r>
          </w:p>
        </w:tc>
        <w:tc>
          <w:tcPr>
            <w:tcW w:w="3420" w:type="dxa"/>
            <w:tcBorders>
              <w:top w:val="single" w:sz="4" w:space="0" w:color="auto"/>
              <w:left w:val="nil"/>
              <w:bottom w:val="single" w:sz="4" w:space="0" w:color="auto"/>
              <w:right w:val="single" w:sz="4" w:space="0" w:color="000000"/>
            </w:tcBorders>
            <w:shd w:val="clear" w:color="000000" w:fill="DDD9C4"/>
            <w:noWrap/>
            <w:vAlign w:val="center"/>
          </w:tcPr>
          <w:p w14:paraId="0F28EC47" w14:textId="5BA6241E" w:rsidR="00737F26" w:rsidRPr="00EA24EE" w:rsidRDefault="00737F26" w:rsidP="00737F26">
            <w:pPr>
              <w:spacing w:before="80" w:after="80"/>
              <w:jc w:val="center"/>
              <w:rPr>
                <w:rFonts w:ascii="Arial Narrow" w:hAnsi="Arial Narrow" w:cs="Arial"/>
                <w:b/>
                <w:bCs/>
                <w:sz w:val="20"/>
                <w:szCs w:val="20"/>
              </w:rPr>
            </w:pPr>
            <w:r w:rsidRPr="00EA24EE">
              <w:rPr>
                <w:rFonts w:ascii="Arial Narrow" w:hAnsi="Arial Narrow" w:cs="Arial"/>
                <w:b/>
                <w:bCs/>
                <w:sz w:val="20"/>
                <w:szCs w:val="20"/>
              </w:rPr>
              <w:t>ACTIVIDAD</w:t>
            </w:r>
          </w:p>
        </w:tc>
        <w:tc>
          <w:tcPr>
            <w:tcW w:w="1688" w:type="dxa"/>
            <w:tcBorders>
              <w:top w:val="single" w:sz="4" w:space="0" w:color="auto"/>
              <w:left w:val="nil"/>
              <w:bottom w:val="single" w:sz="4" w:space="0" w:color="auto"/>
              <w:right w:val="single" w:sz="4" w:space="0" w:color="auto"/>
            </w:tcBorders>
            <w:shd w:val="clear" w:color="000000" w:fill="DDD9C4"/>
            <w:noWrap/>
            <w:vAlign w:val="center"/>
          </w:tcPr>
          <w:p w14:paraId="2FFD1179" w14:textId="0FC472E3" w:rsidR="00737F26" w:rsidRPr="00EA24EE" w:rsidRDefault="00737F26" w:rsidP="00737F26">
            <w:pPr>
              <w:spacing w:before="80" w:after="80"/>
              <w:jc w:val="center"/>
              <w:rPr>
                <w:rFonts w:ascii="Arial Narrow" w:hAnsi="Arial Narrow" w:cs="Arial"/>
                <w:b/>
                <w:bCs/>
                <w:sz w:val="20"/>
                <w:szCs w:val="20"/>
              </w:rPr>
            </w:pPr>
            <w:r w:rsidRPr="00EA24EE">
              <w:rPr>
                <w:rFonts w:ascii="Arial Narrow" w:hAnsi="Arial Narrow" w:cs="Arial"/>
                <w:b/>
                <w:bCs/>
                <w:sz w:val="20"/>
                <w:szCs w:val="20"/>
              </w:rPr>
              <w:t>RESPONSABLE</w:t>
            </w:r>
          </w:p>
        </w:tc>
        <w:tc>
          <w:tcPr>
            <w:tcW w:w="1696" w:type="dxa"/>
            <w:tcBorders>
              <w:top w:val="single" w:sz="4" w:space="0" w:color="auto"/>
              <w:left w:val="nil"/>
              <w:bottom w:val="single" w:sz="4" w:space="0" w:color="auto"/>
              <w:right w:val="single" w:sz="4" w:space="0" w:color="auto"/>
            </w:tcBorders>
            <w:shd w:val="clear" w:color="000000" w:fill="DDD9C4"/>
            <w:noWrap/>
            <w:vAlign w:val="center"/>
          </w:tcPr>
          <w:p w14:paraId="1A9412D8" w14:textId="7E7815B9" w:rsidR="00737F26" w:rsidRPr="00EA24EE" w:rsidRDefault="00737F26" w:rsidP="00737F26">
            <w:pPr>
              <w:spacing w:before="80" w:after="80"/>
              <w:jc w:val="center"/>
              <w:rPr>
                <w:rFonts w:ascii="Arial Narrow" w:hAnsi="Arial Narrow" w:cs="Arial"/>
                <w:b/>
                <w:bCs/>
                <w:sz w:val="20"/>
                <w:szCs w:val="20"/>
              </w:rPr>
            </w:pPr>
            <w:r w:rsidRPr="00EA24EE">
              <w:rPr>
                <w:rFonts w:ascii="Arial Narrow" w:hAnsi="Arial Narrow" w:cs="Arial"/>
                <w:b/>
                <w:bCs/>
                <w:sz w:val="20"/>
                <w:szCs w:val="20"/>
              </w:rPr>
              <w:t>DOCUMENTOS DE REFERENCIA</w:t>
            </w:r>
          </w:p>
        </w:tc>
        <w:tc>
          <w:tcPr>
            <w:tcW w:w="2061" w:type="dxa"/>
            <w:tcBorders>
              <w:top w:val="single" w:sz="4" w:space="0" w:color="auto"/>
              <w:left w:val="nil"/>
              <w:bottom w:val="single" w:sz="4" w:space="0" w:color="auto"/>
              <w:right w:val="single" w:sz="4" w:space="0" w:color="auto"/>
            </w:tcBorders>
            <w:shd w:val="clear" w:color="000000" w:fill="DDD9C4"/>
            <w:vAlign w:val="center"/>
          </w:tcPr>
          <w:p w14:paraId="3DA3B1AD" w14:textId="5FE6614D" w:rsidR="00737F26" w:rsidRPr="00EA24EE" w:rsidRDefault="00737F26" w:rsidP="00737F26">
            <w:pPr>
              <w:spacing w:before="80" w:after="80"/>
              <w:jc w:val="center"/>
              <w:rPr>
                <w:rFonts w:ascii="Arial Narrow" w:hAnsi="Arial Narrow" w:cs="Arial"/>
                <w:b/>
                <w:bCs/>
                <w:sz w:val="20"/>
                <w:szCs w:val="20"/>
              </w:rPr>
            </w:pPr>
            <w:r w:rsidRPr="00EA24EE">
              <w:rPr>
                <w:rFonts w:ascii="Arial Narrow" w:hAnsi="Arial Narrow" w:cs="Arial"/>
                <w:b/>
                <w:bCs/>
                <w:sz w:val="20"/>
                <w:szCs w:val="20"/>
              </w:rPr>
              <w:t>PUNTOS DE CONTROL</w:t>
            </w:r>
          </w:p>
        </w:tc>
      </w:tr>
      <w:tr w:rsidR="00572C31" w:rsidRPr="00A1783F" w14:paraId="7E80D5BF" w14:textId="77777777" w:rsidTr="00BB7AEC">
        <w:trPr>
          <w:trHeight w:val="151"/>
        </w:trPr>
        <w:tc>
          <w:tcPr>
            <w:tcW w:w="9352" w:type="dxa"/>
            <w:gridSpan w:val="5"/>
            <w:tcBorders>
              <w:top w:val="nil"/>
              <w:left w:val="single" w:sz="4" w:space="0" w:color="auto"/>
              <w:bottom w:val="single" w:sz="4" w:space="0" w:color="auto"/>
              <w:right w:val="single" w:sz="4" w:space="0" w:color="auto"/>
            </w:tcBorders>
            <w:shd w:val="clear" w:color="000000" w:fill="FFFFFF"/>
            <w:vAlign w:val="center"/>
          </w:tcPr>
          <w:p w14:paraId="0CE9C03F" w14:textId="513D1354" w:rsidR="00572C31" w:rsidRPr="001A4873" w:rsidRDefault="00572C31" w:rsidP="00E44718">
            <w:pPr>
              <w:spacing w:before="80" w:after="80"/>
              <w:jc w:val="center"/>
              <w:rPr>
                <w:rFonts w:ascii="Arial Narrow" w:hAnsi="Arial Narrow" w:cs="Arial"/>
                <w:b/>
                <w:bCs/>
                <w:sz w:val="20"/>
                <w:szCs w:val="20"/>
                <w:lang w:val="es-CO" w:eastAsia="es-CO"/>
              </w:rPr>
            </w:pPr>
            <w:r w:rsidRPr="001A4873">
              <w:rPr>
                <w:rFonts w:ascii="Arial Narrow" w:hAnsi="Arial Narrow" w:cs="Arial"/>
                <w:b/>
                <w:bCs/>
                <w:sz w:val="20"/>
                <w:szCs w:val="20"/>
                <w:lang w:val="es-CO" w:eastAsia="es-CO"/>
              </w:rPr>
              <w:t>RESERVA PRESUPUESTAL INDUCIDA POR INSUFICIENCIA DE PAC</w:t>
            </w:r>
          </w:p>
        </w:tc>
      </w:tr>
      <w:tr w:rsidR="00572C31" w:rsidRPr="00A1783F" w14:paraId="04BFF395" w14:textId="77777777" w:rsidTr="006D66D9">
        <w:trPr>
          <w:trHeight w:val="375"/>
        </w:trPr>
        <w:tc>
          <w:tcPr>
            <w:tcW w:w="487" w:type="dxa"/>
            <w:tcBorders>
              <w:top w:val="nil"/>
              <w:left w:val="single" w:sz="4" w:space="0" w:color="auto"/>
              <w:bottom w:val="single" w:sz="4" w:space="0" w:color="auto"/>
              <w:right w:val="single" w:sz="4" w:space="0" w:color="auto"/>
            </w:tcBorders>
            <w:shd w:val="clear" w:color="000000" w:fill="FFFFFF"/>
            <w:vAlign w:val="center"/>
          </w:tcPr>
          <w:p w14:paraId="0B98665F" w14:textId="66E3C5D5" w:rsidR="00572C31" w:rsidRPr="00EA24EE" w:rsidRDefault="00572C31" w:rsidP="00737F26">
            <w:pPr>
              <w:spacing w:before="80" w:after="80"/>
              <w:jc w:val="center"/>
              <w:rPr>
                <w:rFonts w:ascii="Arial Narrow" w:hAnsi="Arial Narrow" w:cs="Arial"/>
                <w:sz w:val="20"/>
                <w:szCs w:val="20"/>
              </w:rPr>
            </w:pPr>
            <w:r>
              <w:rPr>
                <w:rFonts w:ascii="Arial Narrow" w:hAnsi="Arial Narrow" w:cs="Arial"/>
                <w:sz w:val="20"/>
                <w:szCs w:val="20"/>
              </w:rPr>
              <w:t>1</w:t>
            </w:r>
          </w:p>
        </w:tc>
        <w:tc>
          <w:tcPr>
            <w:tcW w:w="3420" w:type="dxa"/>
            <w:tcBorders>
              <w:top w:val="single" w:sz="4" w:space="0" w:color="auto"/>
              <w:left w:val="nil"/>
              <w:bottom w:val="single" w:sz="4" w:space="0" w:color="auto"/>
              <w:right w:val="single" w:sz="4" w:space="0" w:color="000000"/>
            </w:tcBorders>
            <w:shd w:val="clear" w:color="auto" w:fill="auto"/>
            <w:vAlign w:val="center"/>
          </w:tcPr>
          <w:p w14:paraId="709C004F" w14:textId="0CC6AAAE" w:rsidR="00572C31" w:rsidRPr="00EA24EE" w:rsidRDefault="0053576A" w:rsidP="001A4873">
            <w:pPr>
              <w:pStyle w:val="Default"/>
              <w:spacing w:before="80" w:after="80"/>
              <w:ind w:left="-62"/>
              <w:jc w:val="both"/>
            </w:pPr>
            <w:r>
              <w:rPr>
                <w:rFonts w:ascii="Arial Narrow" w:hAnsi="Arial Narrow" w:cs="Arial"/>
                <w:sz w:val="20"/>
                <w:szCs w:val="20"/>
              </w:rPr>
              <w:t>R</w:t>
            </w:r>
            <w:r w:rsidR="008B6DC6" w:rsidRPr="001A4873">
              <w:rPr>
                <w:rFonts w:ascii="Arial Narrow" w:hAnsi="Arial Narrow" w:cs="Arial"/>
                <w:sz w:val="20"/>
                <w:szCs w:val="20"/>
              </w:rPr>
              <w:t>ecibi</w:t>
            </w:r>
            <w:r>
              <w:rPr>
                <w:rFonts w:ascii="Arial Narrow" w:hAnsi="Arial Narrow" w:cs="Arial"/>
                <w:sz w:val="20"/>
                <w:szCs w:val="20"/>
              </w:rPr>
              <w:t xml:space="preserve">r a </w:t>
            </w:r>
            <w:r w:rsidR="008B6DC6" w:rsidRPr="001A4873">
              <w:rPr>
                <w:rFonts w:ascii="Arial Narrow" w:hAnsi="Arial Narrow" w:cs="Arial"/>
                <w:sz w:val="20"/>
                <w:szCs w:val="20"/>
              </w:rPr>
              <w:t xml:space="preserve">través de Orfeo los documentos que hacen exigible el pago previa verificación del cumplimiento de la lista de chequeo y en caso de que no se cuente </w:t>
            </w:r>
            <w:r w:rsidR="00E44718" w:rsidRPr="00E44718">
              <w:rPr>
                <w:rFonts w:ascii="Arial Narrow" w:hAnsi="Arial Narrow" w:cs="Arial"/>
                <w:sz w:val="20"/>
                <w:szCs w:val="20"/>
              </w:rPr>
              <w:t>con PAC</w:t>
            </w:r>
            <w:r w:rsidR="008B6DC6" w:rsidRPr="001A4873">
              <w:rPr>
                <w:rFonts w:ascii="Arial Narrow" w:hAnsi="Arial Narrow" w:cs="Arial"/>
                <w:sz w:val="20"/>
                <w:szCs w:val="20"/>
              </w:rPr>
              <w:t xml:space="preserve"> suficiente para el registro de la obligación, la persona encargada</w:t>
            </w:r>
            <w:r w:rsidR="006D66D9">
              <w:rPr>
                <w:rFonts w:ascii="Arial Narrow" w:hAnsi="Arial Narrow" w:cs="Arial"/>
                <w:sz w:val="20"/>
                <w:szCs w:val="20"/>
              </w:rPr>
              <w:t xml:space="preserve"> </w:t>
            </w:r>
            <w:r w:rsidR="008B6DC6" w:rsidRPr="001A4873">
              <w:rPr>
                <w:rFonts w:ascii="Arial Narrow" w:hAnsi="Arial Narrow" w:cs="Arial"/>
                <w:sz w:val="20"/>
                <w:szCs w:val="20"/>
              </w:rPr>
              <w:t>debe</w:t>
            </w:r>
            <w:r w:rsidR="00B056AB">
              <w:rPr>
                <w:rFonts w:ascii="Arial Narrow" w:hAnsi="Arial Narrow" w:cs="Arial"/>
                <w:sz w:val="20"/>
                <w:szCs w:val="20"/>
              </w:rPr>
              <w:t xml:space="preserve"> elaborar </w:t>
            </w:r>
            <w:r w:rsidR="008B6DC6" w:rsidRPr="001A4873">
              <w:rPr>
                <w:rFonts w:ascii="Arial Narrow" w:hAnsi="Arial Narrow" w:cs="Arial"/>
                <w:sz w:val="20"/>
                <w:szCs w:val="20"/>
              </w:rPr>
              <w:t xml:space="preserve">el reconocimiento del hecho económico </w:t>
            </w:r>
            <w:r w:rsidR="00B056AB">
              <w:rPr>
                <w:rFonts w:ascii="Arial Narrow" w:hAnsi="Arial Narrow" w:cs="Arial"/>
                <w:sz w:val="20"/>
                <w:szCs w:val="20"/>
              </w:rPr>
              <w:t xml:space="preserve">registrándolo </w:t>
            </w:r>
            <w:r w:rsidR="00322418" w:rsidRPr="00B056AB">
              <w:rPr>
                <w:rFonts w:ascii="Arial Narrow" w:hAnsi="Arial Narrow" w:cs="Arial"/>
                <w:sz w:val="20"/>
                <w:szCs w:val="20"/>
              </w:rPr>
              <w:t>a través de la funcionalidad de comprobantes manuales</w:t>
            </w:r>
            <w:r w:rsidR="009F3B47">
              <w:rPr>
                <w:rFonts w:ascii="Arial Narrow" w:hAnsi="Arial Narrow" w:cs="Arial"/>
                <w:sz w:val="20"/>
                <w:szCs w:val="20"/>
              </w:rPr>
              <w:t>.</w:t>
            </w:r>
          </w:p>
        </w:tc>
        <w:tc>
          <w:tcPr>
            <w:tcW w:w="1688" w:type="dxa"/>
            <w:tcBorders>
              <w:top w:val="nil"/>
              <w:left w:val="nil"/>
              <w:bottom w:val="single" w:sz="4" w:space="0" w:color="auto"/>
              <w:right w:val="single" w:sz="4" w:space="0" w:color="auto"/>
            </w:tcBorders>
            <w:shd w:val="clear" w:color="auto" w:fill="auto"/>
            <w:vAlign w:val="center"/>
          </w:tcPr>
          <w:p w14:paraId="2BC4C093" w14:textId="22DC7A16" w:rsidR="00572C31" w:rsidRDefault="0053576A" w:rsidP="0011584B">
            <w:pPr>
              <w:spacing w:before="80" w:after="80"/>
              <w:jc w:val="center"/>
              <w:rPr>
                <w:rFonts w:ascii="Arial Narrow" w:hAnsi="Arial Narrow" w:cs="Arial"/>
                <w:sz w:val="20"/>
                <w:szCs w:val="20"/>
              </w:rPr>
            </w:pPr>
            <w:r>
              <w:rPr>
                <w:rFonts w:ascii="Arial Narrow" w:hAnsi="Arial Narrow" w:cs="Arial"/>
                <w:sz w:val="20"/>
                <w:szCs w:val="20"/>
              </w:rPr>
              <w:t>Nivel Central-Grupo de Gestión Financiera-perfil contabilidad</w:t>
            </w:r>
            <w:r w:rsidRPr="00C5733F">
              <w:rPr>
                <w:rFonts w:ascii="Arial Narrow" w:hAnsi="Arial Narrow" w:cs="Arial"/>
                <w:sz w:val="20"/>
                <w:szCs w:val="20"/>
              </w:rPr>
              <w:t>/</w:t>
            </w:r>
            <w:r w:rsidRPr="002D3595">
              <w:rPr>
                <w:rFonts w:ascii="Arial Narrow" w:hAnsi="Arial Narrow" w:cs="Arial"/>
                <w:sz w:val="20"/>
                <w:szCs w:val="20"/>
              </w:rPr>
              <w:t xml:space="preserve"> Direcciones Territoriales</w:t>
            </w:r>
            <w:r>
              <w:rPr>
                <w:rFonts w:ascii="Arial Narrow" w:hAnsi="Arial Narrow" w:cs="Arial"/>
                <w:sz w:val="20"/>
                <w:szCs w:val="20"/>
              </w:rPr>
              <w:t>-</w:t>
            </w:r>
            <w:r w:rsidRPr="002D3595">
              <w:rPr>
                <w:rFonts w:ascii="Arial Narrow" w:hAnsi="Arial Narrow" w:cs="Arial"/>
                <w:sz w:val="20"/>
                <w:szCs w:val="20"/>
              </w:rPr>
              <w:t xml:space="preserve">Grupo Interno de </w:t>
            </w:r>
            <w:r w:rsidR="0011584B">
              <w:rPr>
                <w:rFonts w:ascii="Arial Narrow" w:hAnsi="Arial Narrow" w:cs="Arial"/>
                <w:sz w:val="20"/>
                <w:szCs w:val="20"/>
              </w:rPr>
              <w:t>T</w:t>
            </w:r>
            <w:r w:rsidRPr="002D3595">
              <w:rPr>
                <w:rFonts w:ascii="Arial Narrow" w:hAnsi="Arial Narrow" w:cs="Arial"/>
                <w:sz w:val="20"/>
                <w:szCs w:val="20"/>
              </w:rPr>
              <w:t>rabajo</w:t>
            </w:r>
            <w:r>
              <w:rPr>
                <w:rFonts w:ascii="Arial Narrow" w:hAnsi="Arial Narrow" w:cs="Arial"/>
                <w:sz w:val="20"/>
                <w:szCs w:val="20"/>
              </w:rPr>
              <w:t xml:space="preserve"> -perfil contabilidad</w:t>
            </w:r>
            <w:r w:rsidRPr="00EA24EE">
              <w:rPr>
                <w:rFonts w:ascii="Arial Narrow" w:hAnsi="Arial Narrow" w:cs="Arial"/>
                <w:sz w:val="20"/>
                <w:szCs w:val="20"/>
              </w:rPr>
              <w:t>.</w:t>
            </w:r>
          </w:p>
        </w:tc>
        <w:tc>
          <w:tcPr>
            <w:tcW w:w="1696" w:type="dxa"/>
            <w:tcBorders>
              <w:top w:val="nil"/>
              <w:left w:val="nil"/>
              <w:bottom w:val="single" w:sz="4" w:space="0" w:color="auto"/>
              <w:right w:val="single" w:sz="4" w:space="0" w:color="auto"/>
            </w:tcBorders>
            <w:shd w:val="clear" w:color="auto" w:fill="auto"/>
            <w:vAlign w:val="center"/>
          </w:tcPr>
          <w:p w14:paraId="361C9434" w14:textId="655BAAAD" w:rsidR="00572C31" w:rsidRPr="00EA24EE" w:rsidRDefault="008C5E99" w:rsidP="00737F26">
            <w:pPr>
              <w:spacing w:before="80" w:after="80"/>
              <w:jc w:val="center"/>
              <w:rPr>
                <w:rFonts w:ascii="Arial Narrow" w:hAnsi="Arial Narrow" w:cs="Arial"/>
                <w:sz w:val="20"/>
                <w:szCs w:val="20"/>
              </w:rPr>
            </w:pPr>
            <w:r>
              <w:rPr>
                <w:rFonts w:ascii="Arial Narrow" w:hAnsi="Arial Narrow" w:cs="Arial"/>
                <w:sz w:val="20"/>
                <w:szCs w:val="20"/>
              </w:rPr>
              <w:t>F</w:t>
            </w:r>
            <w:r w:rsidR="00AB4D54" w:rsidRPr="000E503E">
              <w:rPr>
                <w:rFonts w:ascii="Arial Narrow" w:hAnsi="Arial Narrow" w:cs="Arial"/>
                <w:sz w:val="20"/>
                <w:szCs w:val="20"/>
              </w:rPr>
              <w:t xml:space="preserve">ormato </w:t>
            </w:r>
            <w:r w:rsidR="00AB4D54" w:rsidRPr="000E503E">
              <w:rPr>
                <w:rFonts w:ascii="Arial Narrow" w:hAnsi="Arial Narrow"/>
                <w:sz w:val="20"/>
                <w:szCs w:val="20"/>
              </w:rPr>
              <w:t>Reserva Presupuestales</w:t>
            </w:r>
            <w:r w:rsidR="00AB4D54" w:rsidRPr="000E503E">
              <w:rPr>
                <w:rFonts w:ascii="Arial Narrow" w:hAnsi="Arial Narrow" w:cs="Arial"/>
                <w:sz w:val="20"/>
                <w:szCs w:val="20"/>
              </w:rPr>
              <w:t>.</w:t>
            </w:r>
            <w:r w:rsidR="00AB4D54">
              <w:rPr>
                <w:rFonts w:ascii="Arial Narrow" w:hAnsi="Arial Narrow" w:cs="Arial"/>
                <w:sz w:val="20"/>
                <w:szCs w:val="20"/>
              </w:rPr>
              <w:t xml:space="preserve"> </w:t>
            </w:r>
          </w:p>
        </w:tc>
        <w:tc>
          <w:tcPr>
            <w:tcW w:w="2061" w:type="dxa"/>
            <w:tcBorders>
              <w:top w:val="nil"/>
              <w:left w:val="nil"/>
              <w:bottom w:val="single" w:sz="4" w:space="0" w:color="auto"/>
              <w:right w:val="single" w:sz="4" w:space="0" w:color="auto"/>
            </w:tcBorders>
            <w:vAlign w:val="center"/>
          </w:tcPr>
          <w:p w14:paraId="016E6FB4" w14:textId="7B3C184E" w:rsidR="00572C31" w:rsidRPr="00EA24EE" w:rsidRDefault="00AB4D54" w:rsidP="00737F26">
            <w:pPr>
              <w:spacing w:before="80" w:after="80"/>
              <w:jc w:val="center"/>
              <w:rPr>
                <w:rFonts w:ascii="Arial Narrow" w:hAnsi="Arial Narrow" w:cs="Arial"/>
                <w:sz w:val="20"/>
                <w:szCs w:val="20"/>
              </w:rPr>
            </w:pPr>
            <w:r w:rsidRPr="002D3595">
              <w:rPr>
                <w:rFonts w:ascii="Arial Narrow" w:hAnsi="Arial Narrow" w:cs="Arial"/>
                <w:sz w:val="20"/>
                <w:szCs w:val="20"/>
              </w:rPr>
              <w:t xml:space="preserve">Documentos radicados en </w:t>
            </w:r>
            <w:r>
              <w:rPr>
                <w:rFonts w:ascii="Arial Narrow" w:hAnsi="Arial Narrow" w:cs="Arial"/>
                <w:sz w:val="20"/>
                <w:szCs w:val="20"/>
              </w:rPr>
              <w:t xml:space="preserve">Sistema de Gestión </w:t>
            </w:r>
            <w:r w:rsidRPr="002D3595">
              <w:rPr>
                <w:rFonts w:ascii="Arial Narrow" w:hAnsi="Arial Narrow" w:cs="Arial"/>
                <w:sz w:val="20"/>
                <w:szCs w:val="20"/>
              </w:rPr>
              <w:t xml:space="preserve">Documental </w:t>
            </w:r>
            <w:r>
              <w:rPr>
                <w:rFonts w:ascii="Arial Narrow" w:hAnsi="Arial Narrow" w:cs="Arial"/>
                <w:sz w:val="20"/>
                <w:szCs w:val="20"/>
              </w:rPr>
              <w:t>- ORFEO.</w:t>
            </w:r>
          </w:p>
        </w:tc>
      </w:tr>
      <w:tr w:rsidR="00A33324" w:rsidRPr="00A1783F" w14:paraId="5D38A722" w14:textId="77777777" w:rsidTr="001A4873">
        <w:trPr>
          <w:trHeight w:val="687"/>
        </w:trPr>
        <w:tc>
          <w:tcPr>
            <w:tcW w:w="487" w:type="dxa"/>
            <w:tcBorders>
              <w:top w:val="nil"/>
              <w:left w:val="single" w:sz="4" w:space="0" w:color="auto"/>
              <w:bottom w:val="single" w:sz="4" w:space="0" w:color="auto"/>
              <w:right w:val="single" w:sz="4" w:space="0" w:color="auto"/>
            </w:tcBorders>
            <w:shd w:val="clear" w:color="000000" w:fill="FFFFFF"/>
            <w:vAlign w:val="center"/>
          </w:tcPr>
          <w:p w14:paraId="1CDFDEE5" w14:textId="60E3DEE8" w:rsidR="00A33324" w:rsidRDefault="00A33324" w:rsidP="00737F26">
            <w:pPr>
              <w:spacing w:before="80" w:after="80"/>
              <w:jc w:val="center"/>
              <w:rPr>
                <w:rFonts w:ascii="Arial Narrow" w:hAnsi="Arial Narrow" w:cs="Arial"/>
                <w:sz w:val="20"/>
                <w:szCs w:val="20"/>
              </w:rPr>
            </w:pPr>
            <w:r>
              <w:rPr>
                <w:rFonts w:ascii="Arial Narrow" w:hAnsi="Arial Narrow" w:cs="Arial"/>
                <w:sz w:val="20"/>
                <w:szCs w:val="20"/>
              </w:rPr>
              <w:lastRenderedPageBreak/>
              <w:t>2</w:t>
            </w:r>
          </w:p>
        </w:tc>
        <w:tc>
          <w:tcPr>
            <w:tcW w:w="3420" w:type="dxa"/>
            <w:tcBorders>
              <w:top w:val="single" w:sz="4" w:space="0" w:color="auto"/>
              <w:left w:val="nil"/>
              <w:bottom w:val="single" w:sz="4" w:space="0" w:color="auto"/>
              <w:right w:val="single" w:sz="4" w:space="0" w:color="000000"/>
            </w:tcBorders>
            <w:shd w:val="clear" w:color="auto" w:fill="auto"/>
            <w:vAlign w:val="center"/>
          </w:tcPr>
          <w:p w14:paraId="5376BDEC" w14:textId="08AFA025" w:rsidR="00A33324" w:rsidRPr="001A4873" w:rsidRDefault="007E1C0A" w:rsidP="001A4873">
            <w:pPr>
              <w:pStyle w:val="Default"/>
              <w:spacing w:before="80" w:after="80"/>
              <w:ind w:hanging="62"/>
              <w:jc w:val="both"/>
              <w:rPr>
                <w:rFonts w:ascii="Arial Narrow" w:hAnsi="Arial Narrow" w:cs="Arial"/>
                <w:color w:val="auto"/>
                <w:sz w:val="20"/>
                <w:szCs w:val="20"/>
              </w:rPr>
            </w:pPr>
            <w:r>
              <w:rPr>
                <w:rFonts w:ascii="Arial Narrow" w:hAnsi="Arial Narrow" w:cs="Arial"/>
                <w:color w:val="auto"/>
                <w:sz w:val="20"/>
                <w:szCs w:val="20"/>
              </w:rPr>
              <w:t>Iniciar</w:t>
            </w:r>
            <w:r w:rsidR="008E66D4">
              <w:rPr>
                <w:rFonts w:ascii="Arial Narrow" w:hAnsi="Arial Narrow" w:cs="Arial"/>
                <w:color w:val="auto"/>
                <w:sz w:val="20"/>
                <w:szCs w:val="20"/>
              </w:rPr>
              <w:t xml:space="preserve"> el diligenciamiento </w:t>
            </w:r>
            <w:r>
              <w:rPr>
                <w:rFonts w:ascii="Arial Narrow" w:hAnsi="Arial Narrow" w:cs="Arial"/>
                <w:color w:val="auto"/>
                <w:sz w:val="20"/>
                <w:szCs w:val="20"/>
              </w:rPr>
              <w:t>d</w:t>
            </w:r>
            <w:r w:rsidR="001C45DF">
              <w:rPr>
                <w:rFonts w:ascii="Arial Narrow" w:hAnsi="Arial Narrow" w:cs="Arial"/>
                <w:color w:val="auto"/>
                <w:sz w:val="20"/>
                <w:szCs w:val="20"/>
              </w:rPr>
              <w:t xml:space="preserve">el </w:t>
            </w:r>
            <w:r w:rsidR="001C45DF" w:rsidRPr="000E503E">
              <w:rPr>
                <w:rFonts w:ascii="Arial Narrow" w:hAnsi="Arial Narrow" w:cs="Arial"/>
                <w:color w:val="auto"/>
                <w:sz w:val="20"/>
                <w:szCs w:val="20"/>
              </w:rPr>
              <w:t>formato</w:t>
            </w:r>
            <w:r w:rsidR="000C2AFD">
              <w:rPr>
                <w:rFonts w:ascii="Arial Narrow" w:hAnsi="Arial Narrow" w:cs="Arial"/>
                <w:color w:val="auto"/>
                <w:sz w:val="20"/>
                <w:szCs w:val="20"/>
              </w:rPr>
              <w:t xml:space="preserve"> </w:t>
            </w:r>
            <w:r w:rsidR="001C45DF" w:rsidRPr="000E503E">
              <w:rPr>
                <w:rFonts w:ascii="Arial Narrow" w:hAnsi="Arial Narrow"/>
                <w:sz w:val="20"/>
                <w:szCs w:val="20"/>
              </w:rPr>
              <w:t>Reserva Presupuestales</w:t>
            </w:r>
            <w:r w:rsidR="001C45DF">
              <w:rPr>
                <w:rFonts w:ascii="Arial Narrow" w:hAnsi="Arial Narrow" w:cs="Arial"/>
                <w:color w:val="auto"/>
                <w:sz w:val="20"/>
                <w:szCs w:val="20"/>
              </w:rPr>
              <w:t xml:space="preserve">; </w:t>
            </w:r>
            <w:r>
              <w:rPr>
                <w:rFonts w:ascii="Arial Narrow" w:hAnsi="Arial Narrow" w:cs="Arial"/>
                <w:color w:val="auto"/>
                <w:sz w:val="20"/>
                <w:szCs w:val="20"/>
              </w:rPr>
              <w:t xml:space="preserve">para </w:t>
            </w:r>
            <w:r w:rsidR="001C45DF">
              <w:rPr>
                <w:rFonts w:ascii="Arial Narrow" w:hAnsi="Arial Narrow" w:cs="Arial"/>
                <w:color w:val="auto"/>
                <w:sz w:val="20"/>
                <w:szCs w:val="20"/>
              </w:rPr>
              <w:t>complement</w:t>
            </w:r>
            <w:r>
              <w:rPr>
                <w:rFonts w:ascii="Arial Narrow" w:hAnsi="Arial Narrow" w:cs="Arial"/>
                <w:color w:val="auto"/>
                <w:sz w:val="20"/>
                <w:szCs w:val="20"/>
              </w:rPr>
              <w:t xml:space="preserve">arlo posteriormente </w:t>
            </w:r>
            <w:r w:rsidR="001C45DF">
              <w:rPr>
                <w:rFonts w:ascii="Arial Narrow" w:hAnsi="Arial Narrow" w:cs="Arial"/>
                <w:color w:val="auto"/>
                <w:sz w:val="20"/>
                <w:szCs w:val="20"/>
              </w:rPr>
              <w:t xml:space="preserve">con la información de la </w:t>
            </w:r>
            <w:r w:rsidR="001C45DF" w:rsidRPr="001A4873">
              <w:rPr>
                <w:rFonts w:ascii="Arial Narrow" w:hAnsi="Arial Narrow" w:cs="Arial"/>
                <w:color w:val="auto"/>
                <w:sz w:val="20"/>
                <w:szCs w:val="20"/>
              </w:rPr>
              <w:t>R</w:t>
            </w:r>
            <w:r w:rsidR="001C45DF">
              <w:rPr>
                <w:rFonts w:ascii="Arial Narrow" w:hAnsi="Arial Narrow" w:cs="Arial"/>
                <w:color w:val="auto"/>
                <w:sz w:val="20"/>
                <w:szCs w:val="20"/>
              </w:rPr>
              <w:t xml:space="preserve">eserva </w:t>
            </w:r>
            <w:r w:rsidR="001C45DF" w:rsidRPr="001A4873">
              <w:rPr>
                <w:rFonts w:ascii="Arial Narrow" w:hAnsi="Arial Narrow" w:cs="Arial"/>
                <w:color w:val="auto"/>
                <w:sz w:val="20"/>
                <w:szCs w:val="20"/>
              </w:rPr>
              <w:t>P</w:t>
            </w:r>
            <w:r w:rsidR="001C45DF">
              <w:rPr>
                <w:rFonts w:ascii="Arial Narrow" w:hAnsi="Arial Narrow" w:cs="Arial"/>
                <w:color w:val="auto"/>
                <w:sz w:val="20"/>
                <w:szCs w:val="20"/>
              </w:rPr>
              <w:t>resupuestal</w:t>
            </w:r>
            <w:r w:rsidR="001C1F2E">
              <w:rPr>
                <w:rFonts w:ascii="Arial Narrow" w:hAnsi="Arial Narrow" w:cs="Arial"/>
                <w:color w:val="auto"/>
                <w:sz w:val="20"/>
                <w:szCs w:val="20"/>
              </w:rPr>
              <w:t xml:space="preserve"> </w:t>
            </w:r>
            <w:r w:rsidR="001C1F2E" w:rsidRPr="001C1F2E">
              <w:rPr>
                <w:rFonts w:ascii="Arial Narrow" w:hAnsi="Arial Narrow" w:cs="Arial"/>
                <w:color w:val="auto"/>
                <w:sz w:val="20"/>
                <w:szCs w:val="20"/>
              </w:rPr>
              <w:t>a constituirse</w:t>
            </w:r>
            <w:r w:rsidR="001C1F2E">
              <w:rPr>
                <w:rFonts w:ascii="Arial Narrow" w:hAnsi="Arial Narrow" w:cs="Arial"/>
                <w:color w:val="auto"/>
                <w:sz w:val="20"/>
                <w:szCs w:val="20"/>
              </w:rPr>
              <w:t xml:space="preserve"> </w:t>
            </w:r>
            <w:r w:rsidR="001C45DF">
              <w:rPr>
                <w:rFonts w:ascii="Arial Narrow" w:hAnsi="Arial Narrow" w:cs="Arial"/>
                <w:color w:val="auto"/>
                <w:sz w:val="20"/>
                <w:szCs w:val="20"/>
              </w:rPr>
              <w:t>por Fuerza Mayor o caso Fortuito</w:t>
            </w:r>
            <w:r>
              <w:rPr>
                <w:rFonts w:ascii="Arial Narrow" w:hAnsi="Arial Narrow" w:cs="Arial"/>
                <w:color w:val="auto"/>
                <w:sz w:val="20"/>
                <w:szCs w:val="20"/>
              </w:rPr>
              <w:t>.</w:t>
            </w:r>
            <w:r w:rsidR="001A70F2">
              <w:rPr>
                <w:rFonts w:ascii="Arial Narrow" w:hAnsi="Arial Narrow" w:cs="Arial"/>
                <w:color w:val="auto"/>
                <w:sz w:val="20"/>
                <w:szCs w:val="20"/>
              </w:rPr>
              <w:t xml:space="preserve"> Actividad </w:t>
            </w:r>
            <w:r w:rsidR="00C3606F">
              <w:rPr>
                <w:rFonts w:ascii="Arial Narrow" w:hAnsi="Arial Narrow" w:cs="Arial"/>
                <w:color w:val="auto"/>
                <w:sz w:val="20"/>
                <w:szCs w:val="20"/>
              </w:rPr>
              <w:t>5</w:t>
            </w:r>
            <w:r w:rsidR="00B33B9C">
              <w:rPr>
                <w:rFonts w:ascii="Arial Narrow" w:hAnsi="Arial Narrow" w:cs="Arial"/>
                <w:color w:val="auto"/>
                <w:sz w:val="20"/>
                <w:szCs w:val="20"/>
              </w:rPr>
              <w:t>.</w:t>
            </w:r>
          </w:p>
        </w:tc>
        <w:tc>
          <w:tcPr>
            <w:tcW w:w="1688" w:type="dxa"/>
            <w:tcBorders>
              <w:top w:val="nil"/>
              <w:left w:val="nil"/>
              <w:bottom w:val="single" w:sz="4" w:space="0" w:color="auto"/>
              <w:right w:val="single" w:sz="4" w:space="0" w:color="auto"/>
            </w:tcBorders>
            <w:shd w:val="clear" w:color="auto" w:fill="auto"/>
            <w:vAlign w:val="center"/>
          </w:tcPr>
          <w:p w14:paraId="0D60F28F" w14:textId="5ADA41D3" w:rsidR="00A33324" w:rsidRDefault="001C45DF" w:rsidP="00737F26">
            <w:pPr>
              <w:spacing w:before="80" w:after="80"/>
              <w:jc w:val="center"/>
              <w:rPr>
                <w:rFonts w:ascii="Arial Narrow" w:hAnsi="Arial Narrow" w:cs="Arial"/>
                <w:sz w:val="20"/>
                <w:szCs w:val="20"/>
              </w:rPr>
            </w:pPr>
            <w:r>
              <w:rPr>
                <w:rFonts w:ascii="Arial Narrow" w:hAnsi="Arial Narrow" w:cs="Arial"/>
                <w:sz w:val="20"/>
                <w:szCs w:val="20"/>
              </w:rPr>
              <w:t>Nivel Central-Grupo de Gestión Financiera-perfil contabilidad</w:t>
            </w:r>
            <w:r w:rsidRPr="00C5733F">
              <w:rPr>
                <w:rFonts w:ascii="Arial Narrow" w:hAnsi="Arial Narrow" w:cs="Arial"/>
                <w:sz w:val="20"/>
                <w:szCs w:val="20"/>
              </w:rPr>
              <w:t>/</w:t>
            </w:r>
            <w:r w:rsidRPr="002D3595">
              <w:rPr>
                <w:rFonts w:ascii="Arial Narrow" w:hAnsi="Arial Narrow" w:cs="Arial"/>
                <w:sz w:val="20"/>
                <w:szCs w:val="20"/>
              </w:rPr>
              <w:t xml:space="preserve"> Direcciones Territoriales</w:t>
            </w:r>
            <w:r>
              <w:rPr>
                <w:rFonts w:ascii="Arial Narrow" w:hAnsi="Arial Narrow" w:cs="Arial"/>
                <w:sz w:val="20"/>
                <w:szCs w:val="20"/>
              </w:rPr>
              <w:t>-</w:t>
            </w:r>
            <w:r w:rsidRPr="002D3595">
              <w:rPr>
                <w:rFonts w:ascii="Arial Narrow" w:hAnsi="Arial Narrow" w:cs="Arial"/>
                <w:sz w:val="20"/>
                <w:szCs w:val="20"/>
              </w:rPr>
              <w:t xml:space="preserve">Grupo Interno de </w:t>
            </w:r>
            <w:r w:rsidR="0011584B">
              <w:rPr>
                <w:rFonts w:ascii="Arial Narrow" w:hAnsi="Arial Narrow" w:cs="Arial"/>
                <w:sz w:val="20"/>
                <w:szCs w:val="20"/>
              </w:rPr>
              <w:t>T</w:t>
            </w:r>
            <w:r w:rsidRPr="002D3595">
              <w:rPr>
                <w:rFonts w:ascii="Arial Narrow" w:hAnsi="Arial Narrow" w:cs="Arial"/>
                <w:sz w:val="20"/>
                <w:szCs w:val="20"/>
              </w:rPr>
              <w:t>rabajo</w:t>
            </w:r>
            <w:r>
              <w:rPr>
                <w:rFonts w:ascii="Arial Narrow" w:hAnsi="Arial Narrow" w:cs="Arial"/>
                <w:sz w:val="20"/>
                <w:szCs w:val="20"/>
              </w:rPr>
              <w:t xml:space="preserve"> -perfil contabilidad</w:t>
            </w:r>
            <w:r w:rsidRPr="00EA24EE">
              <w:rPr>
                <w:rFonts w:ascii="Arial Narrow" w:hAnsi="Arial Narrow" w:cs="Arial"/>
                <w:sz w:val="20"/>
                <w:szCs w:val="20"/>
              </w:rPr>
              <w:t>.</w:t>
            </w:r>
          </w:p>
        </w:tc>
        <w:tc>
          <w:tcPr>
            <w:tcW w:w="1696" w:type="dxa"/>
            <w:tcBorders>
              <w:top w:val="nil"/>
              <w:left w:val="nil"/>
              <w:bottom w:val="single" w:sz="4" w:space="0" w:color="auto"/>
              <w:right w:val="single" w:sz="4" w:space="0" w:color="auto"/>
            </w:tcBorders>
            <w:shd w:val="clear" w:color="auto" w:fill="auto"/>
            <w:vAlign w:val="center"/>
          </w:tcPr>
          <w:p w14:paraId="5B461A09" w14:textId="549F5121" w:rsidR="00A33324" w:rsidRPr="00EA24EE" w:rsidRDefault="008C5E99" w:rsidP="00737F26">
            <w:pPr>
              <w:spacing w:before="80" w:after="80"/>
              <w:jc w:val="center"/>
              <w:rPr>
                <w:rFonts w:ascii="Arial Narrow" w:hAnsi="Arial Narrow" w:cs="Arial"/>
                <w:sz w:val="20"/>
                <w:szCs w:val="20"/>
              </w:rPr>
            </w:pPr>
            <w:r>
              <w:rPr>
                <w:rFonts w:ascii="Arial Narrow" w:hAnsi="Arial Narrow" w:cs="Arial"/>
                <w:sz w:val="20"/>
                <w:szCs w:val="20"/>
              </w:rPr>
              <w:t>F</w:t>
            </w:r>
            <w:r w:rsidR="001C45DF" w:rsidRPr="000E503E">
              <w:rPr>
                <w:rFonts w:ascii="Arial Narrow" w:hAnsi="Arial Narrow" w:cs="Arial"/>
                <w:sz w:val="20"/>
                <w:szCs w:val="20"/>
              </w:rPr>
              <w:t xml:space="preserve">ormato </w:t>
            </w:r>
            <w:r w:rsidR="001C45DF" w:rsidRPr="000E503E">
              <w:rPr>
                <w:rFonts w:ascii="Arial Narrow" w:hAnsi="Arial Narrow"/>
                <w:sz w:val="20"/>
                <w:szCs w:val="20"/>
              </w:rPr>
              <w:t>Reserva Presupuestales</w:t>
            </w:r>
            <w:r w:rsidR="001C45DF" w:rsidRPr="000E503E">
              <w:rPr>
                <w:rFonts w:ascii="Arial Narrow" w:hAnsi="Arial Narrow" w:cs="Arial"/>
                <w:sz w:val="20"/>
                <w:szCs w:val="20"/>
              </w:rPr>
              <w:t>.</w:t>
            </w:r>
          </w:p>
        </w:tc>
        <w:tc>
          <w:tcPr>
            <w:tcW w:w="2061" w:type="dxa"/>
            <w:tcBorders>
              <w:top w:val="nil"/>
              <w:left w:val="nil"/>
              <w:bottom w:val="single" w:sz="4" w:space="0" w:color="auto"/>
              <w:right w:val="single" w:sz="4" w:space="0" w:color="auto"/>
            </w:tcBorders>
            <w:vAlign w:val="center"/>
          </w:tcPr>
          <w:p w14:paraId="2B61AD0D" w14:textId="0E38E704" w:rsidR="00A33324" w:rsidRPr="00EA24EE" w:rsidRDefault="001C45DF" w:rsidP="00737F26">
            <w:pPr>
              <w:spacing w:before="80" w:after="80"/>
              <w:jc w:val="center"/>
              <w:rPr>
                <w:rFonts w:ascii="Arial Narrow" w:hAnsi="Arial Narrow" w:cs="Arial"/>
                <w:sz w:val="20"/>
                <w:szCs w:val="20"/>
              </w:rPr>
            </w:pPr>
            <w:r w:rsidRPr="002D3595">
              <w:rPr>
                <w:rFonts w:ascii="Arial Narrow" w:hAnsi="Arial Narrow" w:cs="Arial"/>
                <w:sz w:val="20"/>
                <w:szCs w:val="20"/>
              </w:rPr>
              <w:t xml:space="preserve">Documentos radicados en </w:t>
            </w:r>
            <w:r>
              <w:rPr>
                <w:rFonts w:ascii="Arial Narrow" w:hAnsi="Arial Narrow" w:cs="Arial"/>
                <w:sz w:val="20"/>
                <w:szCs w:val="20"/>
              </w:rPr>
              <w:t xml:space="preserve">Sistema de Gestión </w:t>
            </w:r>
            <w:r w:rsidRPr="002D3595">
              <w:rPr>
                <w:rFonts w:ascii="Arial Narrow" w:hAnsi="Arial Narrow" w:cs="Arial"/>
                <w:sz w:val="20"/>
                <w:szCs w:val="20"/>
              </w:rPr>
              <w:t xml:space="preserve">Documental </w:t>
            </w:r>
            <w:r>
              <w:rPr>
                <w:rFonts w:ascii="Arial Narrow" w:hAnsi="Arial Narrow" w:cs="Arial"/>
                <w:sz w:val="20"/>
                <w:szCs w:val="20"/>
              </w:rPr>
              <w:t>- ORFEO.</w:t>
            </w:r>
          </w:p>
        </w:tc>
      </w:tr>
      <w:tr w:rsidR="00A33324" w:rsidRPr="00A1783F" w14:paraId="5468E1C3" w14:textId="77777777" w:rsidTr="001A4873">
        <w:trPr>
          <w:trHeight w:val="517"/>
        </w:trPr>
        <w:tc>
          <w:tcPr>
            <w:tcW w:w="487" w:type="dxa"/>
            <w:tcBorders>
              <w:top w:val="nil"/>
              <w:left w:val="single" w:sz="4" w:space="0" w:color="auto"/>
              <w:bottom w:val="single" w:sz="4" w:space="0" w:color="auto"/>
              <w:right w:val="single" w:sz="4" w:space="0" w:color="auto"/>
            </w:tcBorders>
            <w:shd w:val="clear" w:color="000000" w:fill="FFFFFF"/>
            <w:vAlign w:val="center"/>
          </w:tcPr>
          <w:p w14:paraId="1D43B7BB" w14:textId="03BB25E5" w:rsidR="00A33324" w:rsidRDefault="00A33324" w:rsidP="00737F26">
            <w:pPr>
              <w:spacing w:before="80" w:after="80"/>
              <w:jc w:val="center"/>
              <w:rPr>
                <w:rFonts w:ascii="Arial Narrow" w:hAnsi="Arial Narrow" w:cs="Arial"/>
                <w:sz w:val="20"/>
                <w:szCs w:val="20"/>
              </w:rPr>
            </w:pPr>
            <w:r>
              <w:rPr>
                <w:rFonts w:ascii="Arial Narrow" w:hAnsi="Arial Narrow" w:cs="Arial"/>
                <w:sz w:val="20"/>
                <w:szCs w:val="20"/>
              </w:rPr>
              <w:t>3</w:t>
            </w:r>
          </w:p>
        </w:tc>
        <w:tc>
          <w:tcPr>
            <w:tcW w:w="3420" w:type="dxa"/>
            <w:tcBorders>
              <w:top w:val="single" w:sz="4" w:space="0" w:color="auto"/>
              <w:left w:val="nil"/>
              <w:bottom w:val="single" w:sz="4" w:space="0" w:color="auto"/>
              <w:right w:val="single" w:sz="4" w:space="0" w:color="000000"/>
            </w:tcBorders>
            <w:shd w:val="clear" w:color="auto" w:fill="auto"/>
            <w:vAlign w:val="center"/>
          </w:tcPr>
          <w:p w14:paraId="49EC37EE" w14:textId="7EF846D6" w:rsidR="00A33324" w:rsidRDefault="002447D1" w:rsidP="001A4873">
            <w:pPr>
              <w:spacing w:before="80" w:after="80"/>
              <w:jc w:val="both"/>
              <w:rPr>
                <w:lang w:val="es-CO" w:eastAsia="es-CO"/>
              </w:rPr>
            </w:pPr>
            <w:r>
              <w:rPr>
                <w:rFonts w:ascii="Arial Narrow" w:hAnsi="Arial Narrow" w:cs="Arial"/>
                <w:sz w:val="20"/>
                <w:szCs w:val="20"/>
              </w:rPr>
              <w:t>Diligenciar las columnas denominadas número</w:t>
            </w:r>
            <w:r w:rsidR="00E156EA">
              <w:rPr>
                <w:rFonts w:ascii="Arial Narrow" w:hAnsi="Arial Narrow" w:cs="Arial"/>
                <w:sz w:val="20"/>
                <w:szCs w:val="20"/>
              </w:rPr>
              <w:t xml:space="preserve"> obligación atributo 40</w:t>
            </w:r>
            <w:r>
              <w:rPr>
                <w:rFonts w:ascii="Arial Narrow" w:hAnsi="Arial Narrow" w:cs="Arial"/>
                <w:sz w:val="20"/>
                <w:szCs w:val="20"/>
              </w:rPr>
              <w:t>, fecha</w:t>
            </w:r>
            <w:r w:rsidR="00E156EA">
              <w:rPr>
                <w:rFonts w:ascii="Arial Narrow" w:hAnsi="Arial Narrow" w:cs="Arial"/>
                <w:sz w:val="20"/>
                <w:szCs w:val="20"/>
              </w:rPr>
              <w:t xml:space="preserve"> obligación atributo 40, valor de la obligación atributo 40 y valor pagado en </w:t>
            </w:r>
            <w:r>
              <w:rPr>
                <w:rFonts w:ascii="Arial Narrow" w:hAnsi="Arial Narrow" w:cs="Arial"/>
                <w:sz w:val="20"/>
                <w:szCs w:val="20"/>
              </w:rPr>
              <w:t xml:space="preserve">el </w:t>
            </w:r>
            <w:r w:rsidRPr="000E503E">
              <w:rPr>
                <w:rFonts w:ascii="Arial Narrow" w:hAnsi="Arial Narrow" w:cs="Arial"/>
                <w:sz w:val="20"/>
                <w:szCs w:val="20"/>
              </w:rPr>
              <w:t xml:space="preserve">formato </w:t>
            </w:r>
            <w:r w:rsidRPr="000E503E">
              <w:rPr>
                <w:rFonts w:ascii="Arial Narrow" w:hAnsi="Arial Narrow"/>
                <w:sz w:val="20"/>
                <w:szCs w:val="20"/>
              </w:rPr>
              <w:t>Reserva Presupuestales</w:t>
            </w:r>
            <w:r w:rsidR="00E156EA">
              <w:rPr>
                <w:rFonts w:ascii="Arial Narrow" w:hAnsi="Arial Narrow" w:cs="Arial"/>
                <w:sz w:val="20"/>
                <w:szCs w:val="20"/>
              </w:rPr>
              <w:t xml:space="preserve"> u</w:t>
            </w:r>
            <w:r w:rsidR="00702EBB">
              <w:rPr>
                <w:rFonts w:ascii="Arial Narrow" w:hAnsi="Arial Narrow" w:cs="Arial"/>
                <w:sz w:val="20"/>
                <w:szCs w:val="20"/>
              </w:rPr>
              <w:t>na vez sea trasladada</w:t>
            </w:r>
            <w:r>
              <w:rPr>
                <w:rFonts w:ascii="Arial Narrow" w:hAnsi="Arial Narrow" w:cs="Arial"/>
                <w:sz w:val="20"/>
                <w:szCs w:val="20"/>
              </w:rPr>
              <w:t xml:space="preserve"> </w:t>
            </w:r>
            <w:r w:rsidR="00824428">
              <w:rPr>
                <w:rFonts w:ascii="Arial Narrow" w:hAnsi="Arial Narrow" w:cs="Arial"/>
                <w:sz w:val="20"/>
                <w:szCs w:val="20"/>
              </w:rPr>
              <w:t xml:space="preserve">y </w:t>
            </w:r>
            <w:r w:rsidR="00600120">
              <w:rPr>
                <w:rFonts w:ascii="Arial Narrow" w:hAnsi="Arial Narrow" w:cs="Arial"/>
                <w:sz w:val="20"/>
                <w:szCs w:val="20"/>
              </w:rPr>
              <w:t>pagada la</w:t>
            </w:r>
            <w:r w:rsidR="00702EBB">
              <w:rPr>
                <w:rFonts w:ascii="Arial Narrow" w:hAnsi="Arial Narrow" w:cs="Arial"/>
                <w:sz w:val="20"/>
                <w:szCs w:val="20"/>
              </w:rPr>
              <w:t xml:space="preserve"> reserva</w:t>
            </w:r>
            <w:r w:rsidR="001C45DF">
              <w:rPr>
                <w:rFonts w:ascii="Arial Narrow" w:hAnsi="Arial Narrow" w:cs="Arial"/>
                <w:sz w:val="20"/>
                <w:szCs w:val="20"/>
              </w:rPr>
              <w:t xml:space="preserve"> presupuestal inducida por insuficiencia de PAC</w:t>
            </w:r>
            <w:r w:rsidR="00E156EA">
              <w:rPr>
                <w:rFonts w:ascii="Arial Narrow" w:hAnsi="Arial Narrow" w:cs="Arial"/>
                <w:sz w:val="20"/>
                <w:szCs w:val="20"/>
              </w:rPr>
              <w:t>.</w:t>
            </w:r>
            <w:r w:rsidR="008C5E99">
              <w:rPr>
                <w:rFonts w:ascii="Arial Narrow" w:hAnsi="Arial Narrow" w:cs="Arial"/>
                <w:sz w:val="20"/>
                <w:szCs w:val="20"/>
              </w:rPr>
              <w:t xml:space="preserve"> Esta reserva presupuestal se debe pagar durante el primer trimestre </w:t>
            </w:r>
            <w:r w:rsidR="00B673E8">
              <w:rPr>
                <w:rFonts w:ascii="Arial Narrow" w:hAnsi="Arial Narrow" w:cs="Arial"/>
                <w:sz w:val="20"/>
                <w:szCs w:val="20"/>
              </w:rPr>
              <w:t xml:space="preserve">de la </w:t>
            </w:r>
            <w:r w:rsidR="00B673E8" w:rsidRPr="00B673E8">
              <w:rPr>
                <w:rFonts w:ascii="Arial Narrow" w:hAnsi="Arial Narrow" w:cs="Arial"/>
                <w:sz w:val="20"/>
                <w:szCs w:val="20"/>
              </w:rPr>
              <w:t>vigencia en la cual se constituyeron</w:t>
            </w:r>
            <w:r w:rsidR="008C5E99">
              <w:rPr>
                <w:rFonts w:ascii="Arial Narrow" w:hAnsi="Arial Narrow" w:cs="Arial"/>
                <w:sz w:val="20"/>
                <w:szCs w:val="20"/>
              </w:rPr>
              <w:t>.</w:t>
            </w:r>
          </w:p>
        </w:tc>
        <w:tc>
          <w:tcPr>
            <w:tcW w:w="1688" w:type="dxa"/>
            <w:tcBorders>
              <w:top w:val="nil"/>
              <w:left w:val="nil"/>
              <w:bottom w:val="single" w:sz="4" w:space="0" w:color="auto"/>
              <w:right w:val="single" w:sz="4" w:space="0" w:color="auto"/>
            </w:tcBorders>
            <w:shd w:val="clear" w:color="auto" w:fill="auto"/>
            <w:vAlign w:val="center"/>
          </w:tcPr>
          <w:p w14:paraId="062A8BBE" w14:textId="021C1A4A" w:rsidR="00A33324" w:rsidRDefault="0049038E" w:rsidP="00737F26">
            <w:pPr>
              <w:spacing w:before="80" w:after="80"/>
              <w:jc w:val="center"/>
              <w:rPr>
                <w:rFonts w:ascii="Arial Narrow" w:hAnsi="Arial Narrow" w:cs="Arial"/>
                <w:sz w:val="20"/>
                <w:szCs w:val="20"/>
              </w:rPr>
            </w:pPr>
            <w:r>
              <w:rPr>
                <w:rFonts w:ascii="Arial Narrow" w:hAnsi="Arial Narrow" w:cs="Arial"/>
                <w:sz w:val="20"/>
                <w:szCs w:val="20"/>
              </w:rPr>
              <w:t>Nivel Central-Grupo de Gestión Financiera-perfil pagador</w:t>
            </w:r>
            <w:r w:rsidRPr="00C5733F">
              <w:rPr>
                <w:rFonts w:ascii="Arial Narrow" w:hAnsi="Arial Narrow" w:cs="Arial"/>
                <w:sz w:val="20"/>
                <w:szCs w:val="20"/>
              </w:rPr>
              <w:t>/</w:t>
            </w:r>
            <w:r w:rsidRPr="002D3595">
              <w:rPr>
                <w:rFonts w:ascii="Arial Narrow" w:hAnsi="Arial Narrow" w:cs="Arial"/>
                <w:sz w:val="20"/>
                <w:szCs w:val="20"/>
              </w:rPr>
              <w:t xml:space="preserve"> Direcciones Territoriales</w:t>
            </w:r>
            <w:r>
              <w:rPr>
                <w:rFonts w:ascii="Arial Narrow" w:hAnsi="Arial Narrow" w:cs="Arial"/>
                <w:sz w:val="20"/>
                <w:szCs w:val="20"/>
              </w:rPr>
              <w:t>-</w:t>
            </w:r>
            <w:r w:rsidRPr="002D3595">
              <w:rPr>
                <w:rFonts w:ascii="Arial Narrow" w:hAnsi="Arial Narrow" w:cs="Arial"/>
                <w:sz w:val="20"/>
                <w:szCs w:val="20"/>
              </w:rPr>
              <w:t xml:space="preserve">Grupo Interno de </w:t>
            </w:r>
            <w:r w:rsidR="00F41B85">
              <w:rPr>
                <w:rFonts w:ascii="Arial Narrow" w:hAnsi="Arial Narrow" w:cs="Arial"/>
                <w:sz w:val="20"/>
                <w:szCs w:val="20"/>
              </w:rPr>
              <w:t>T</w:t>
            </w:r>
            <w:r w:rsidRPr="002D3595">
              <w:rPr>
                <w:rFonts w:ascii="Arial Narrow" w:hAnsi="Arial Narrow" w:cs="Arial"/>
                <w:sz w:val="20"/>
                <w:szCs w:val="20"/>
              </w:rPr>
              <w:t>rabajo</w:t>
            </w:r>
            <w:r>
              <w:rPr>
                <w:rFonts w:ascii="Arial Narrow" w:hAnsi="Arial Narrow" w:cs="Arial"/>
                <w:sz w:val="20"/>
                <w:szCs w:val="20"/>
              </w:rPr>
              <w:t xml:space="preserve"> -perfil pagador</w:t>
            </w:r>
            <w:r w:rsidRPr="00EA24EE">
              <w:rPr>
                <w:rFonts w:ascii="Arial Narrow" w:hAnsi="Arial Narrow" w:cs="Arial"/>
                <w:sz w:val="20"/>
                <w:szCs w:val="20"/>
              </w:rPr>
              <w:t>.</w:t>
            </w:r>
          </w:p>
        </w:tc>
        <w:tc>
          <w:tcPr>
            <w:tcW w:w="1696" w:type="dxa"/>
            <w:tcBorders>
              <w:top w:val="nil"/>
              <w:left w:val="nil"/>
              <w:bottom w:val="single" w:sz="4" w:space="0" w:color="auto"/>
              <w:right w:val="single" w:sz="4" w:space="0" w:color="auto"/>
            </w:tcBorders>
            <w:shd w:val="clear" w:color="auto" w:fill="auto"/>
            <w:vAlign w:val="center"/>
          </w:tcPr>
          <w:p w14:paraId="293FA92E" w14:textId="15C27682" w:rsidR="00A33324" w:rsidRPr="00EA24EE" w:rsidRDefault="008C5E99" w:rsidP="00737F26">
            <w:pPr>
              <w:spacing w:before="80" w:after="80"/>
              <w:jc w:val="center"/>
              <w:rPr>
                <w:rFonts w:ascii="Arial Narrow" w:hAnsi="Arial Narrow" w:cs="Arial"/>
                <w:sz w:val="20"/>
                <w:szCs w:val="20"/>
              </w:rPr>
            </w:pPr>
            <w:r>
              <w:rPr>
                <w:rFonts w:ascii="Arial Narrow" w:hAnsi="Arial Narrow" w:cs="Arial"/>
                <w:sz w:val="20"/>
                <w:szCs w:val="20"/>
              </w:rPr>
              <w:t>F</w:t>
            </w:r>
            <w:r w:rsidR="003B2D90" w:rsidRPr="000E503E">
              <w:rPr>
                <w:rFonts w:ascii="Arial Narrow" w:hAnsi="Arial Narrow" w:cs="Arial"/>
                <w:sz w:val="20"/>
                <w:szCs w:val="20"/>
              </w:rPr>
              <w:t xml:space="preserve">ormato </w:t>
            </w:r>
            <w:r w:rsidR="003B2D90" w:rsidRPr="000E503E">
              <w:rPr>
                <w:rFonts w:ascii="Arial Narrow" w:hAnsi="Arial Narrow"/>
                <w:sz w:val="20"/>
                <w:szCs w:val="20"/>
              </w:rPr>
              <w:t>Reserva Presupuestales</w:t>
            </w:r>
            <w:r w:rsidR="003B2D90" w:rsidRPr="000E503E">
              <w:rPr>
                <w:rFonts w:ascii="Arial Narrow" w:hAnsi="Arial Narrow" w:cs="Arial"/>
                <w:sz w:val="20"/>
                <w:szCs w:val="20"/>
              </w:rPr>
              <w:t>.</w:t>
            </w:r>
          </w:p>
        </w:tc>
        <w:tc>
          <w:tcPr>
            <w:tcW w:w="2061" w:type="dxa"/>
            <w:tcBorders>
              <w:top w:val="nil"/>
              <w:left w:val="nil"/>
              <w:bottom w:val="single" w:sz="4" w:space="0" w:color="auto"/>
              <w:right w:val="single" w:sz="4" w:space="0" w:color="auto"/>
            </w:tcBorders>
            <w:vAlign w:val="center"/>
          </w:tcPr>
          <w:p w14:paraId="0A4A032F" w14:textId="37434A35" w:rsidR="00A33324" w:rsidRPr="00EA24EE" w:rsidRDefault="00F57935" w:rsidP="00737F26">
            <w:pPr>
              <w:spacing w:before="80" w:after="80"/>
              <w:jc w:val="center"/>
              <w:rPr>
                <w:rFonts w:ascii="Arial Narrow" w:hAnsi="Arial Narrow" w:cs="Arial"/>
                <w:sz w:val="20"/>
                <w:szCs w:val="20"/>
              </w:rPr>
            </w:pPr>
            <w:r w:rsidRPr="002D3595">
              <w:rPr>
                <w:rFonts w:ascii="Arial Narrow" w:hAnsi="Arial Narrow" w:cs="Arial"/>
                <w:sz w:val="20"/>
                <w:szCs w:val="20"/>
              </w:rPr>
              <w:t xml:space="preserve">Documentos radicados en </w:t>
            </w:r>
            <w:r>
              <w:rPr>
                <w:rFonts w:ascii="Arial Narrow" w:hAnsi="Arial Narrow" w:cs="Arial"/>
                <w:sz w:val="20"/>
                <w:szCs w:val="20"/>
              </w:rPr>
              <w:t xml:space="preserve">Sistema de Gestión </w:t>
            </w:r>
            <w:r w:rsidRPr="002D3595">
              <w:rPr>
                <w:rFonts w:ascii="Arial Narrow" w:hAnsi="Arial Narrow" w:cs="Arial"/>
                <w:sz w:val="20"/>
                <w:szCs w:val="20"/>
              </w:rPr>
              <w:t xml:space="preserve">Documental </w:t>
            </w:r>
            <w:r>
              <w:rPr>
                <w:rFonts w:ascii="Arial Narrow" w:hAnsi="Arial Narrow" w:cs="Arial"/>
                <w:sz w:val="20"/>
                <w:szCs w:val="20"/>
              </w:rPr>
              <w:t>- ORFEO.</w:t>
            </w:r>
          </w:p>
        </w:tc>
      </w:tr>
      <w:tr w:rsidR="00824428" w:rsidRPr="00A1783F" w14:paraId="0F2EB8F8" w14:textId="77777777" w:rsidTr="001A4873">
        <w:trPr>
          <w:trHeight w:val="1226"/>
        </w:trPr>
        <w:tc>
          <w:tcPr>
            <w:tcW w:w="487" w:type="dxa"/>
            <w:tcBorders>
              <w:top w:val="nil"/>
              <w:left w:val="single" w:sz="4" w:space="0" w:color="auto"/>
              <w:bottom w:val="single" w:sz="4" w:space="0" w:color="auto"/>
              <w:right w:val="single" w:sz="4" w:space="0" w:color="auto"/>
            </w:tcBorders>
            <w:shd w:val="clear" w:color="000000" w:fill="FFFFFF"/>
            <w:vAlign w:val="center"/>
          </w:tcPr>
          <w:p w14:paraId="5B15676C" w14:textId="1C4C2417" w:rsidR="00824428" w:rsidRDefault="009E3A24" w:rsidP="00737F26">
            <w:pPr>
              <w:spacing w:before="80" w:after="80"/>
              <w:jc w:val="center"/>
              <w:rPr>
                <w:rFonts w:ascii="Arial Narrow" w:hAnsi="Arial Narrow" w:cs="Arial"/>
                <w:sz w:val="20"/>
                <w:szCs w:val="20"/>
              </w:rPr>
            </w:pPr>
            <w:r>
              <w:rPr>
                <w:rFonts w:ascii="Arial Narrow" w:hAnsi="Arial Narrow" w:cs="Arial"/>
                <w:sz w:val="20"/>
                <w:szCs w:val="20"/>
              </w:rPr>
              <w:t>4</w:t>
            </w:r>
          </w:p>
        </w:tc>
        <w:tc>
          <w:tcPr>
            <w:tcW w:w="3420" w:type="dxa"/>
            <w:tcBorders>
              <w:top w:val="single" w:sz="4" w:space="0" w:color="auto"/>
              <w:left w:val="nil"/>
              <w:bottom w:val="single" w:sz="4" w:space="0" w:color="auto"/>
              <w:right w:val="single" w:sz="4" w:space="0" w:color="000000"/>
            </w:tcBorders>
            <w:shd w:val="clear" w:color="auto" w:fill="auto"/>
            <w:vAlign w:val="center"/>
          </w:tcPr>
          <w:p w14:paraId="4A31AF31" w14:textId="4C4680A6" w:rsidR="00824428" w:rsidRDefault="00824428" w:rsidP="00702EBB">
            <w:pPr>
              <w:spacing w:before="80" w:after="80"/>
              <w:jc w:val="both"/>
              <w:rPr>
                <w:rFonts w:ascii="Arial Narrow" w:hAnsi="Arial Narrow" w:cs="Arial"/>
                <w:sz w:val="20"/>
                <w:szCs w:val="20"/>
              </w:rPr>
            </w:pPr>
            <w:r>
              <w:rPr>
                <w:rFonts w:ascii="Arial Narrow" w:hAnsi="Arial Narrow" w:cs="Arial"/>
                <w:sz w:val="20"/>
                <w:szCs w:val="20"/>
              </w:rPr>
              <w:t>Consolidar</w:t>
            </w:r>
            <w:r w:rsidR="00AC3CF8">
              <w:rPr>
                <w:rFonts w:ascii="Arial Narrow" w:hAnsi="Arial Narrow" w:cs="Arial"/>
                <w:sz w:val="20"/>
                <w:szCs w:val="20"/>
              </w:rPr>
              <w:t xml:space="preserve"> el </w:t>
            </w:r>
            <w:r>
              <w:rPr>
                <w:rFonts w:ascii="Arial Narrow" w:hAnsi="Arial Narrow" w:cs="Arial"/>
                <w:sz w:val="20"/>
                <w:szCs w:val="20"/>
              </w:rPr>
              <w:t>informe de pago de</w:t>
            </w:r>
            <w:r w:rsidR="00AC3CF8">
              <w:rPr>
                <w:rFonts w:ascii="Arial Narrow" w:hAnsi="Arial Narrow" w:cs="Arial"/>
                <w:sz w:val="20"/>
                <w:szCs w:val="20"/>
              </w:rPr>
              <w:t xml:space="preserve"> las reservas inducidas</w:t>
            </w:r>
            <w:r>
              <w:rPr>
                <w:rFonts w:ascii="Arial Narrow" w:hAnsi="Arial Narrow" w:cs="Arial"/>
                <w:sz w:val="20"/>
                <w:szCs w:val="20"/>
              </w:rPr>
              <w:t xml:space="preserve"> por PAC de Nación y</w:t>
            </w:r>
            <w:r w:rsidR="00AC3CF8">
              <w:rPr>
                <w:rFonts w:ascii="Arial Narrow" w:hAnsi="Arial Narrow" w:cs="Arial"/>
                <w:sz w:val="20"/>
                <w:szCs w:val="20"/>
              </w:rPr>
              <w:t xml:space="preserve"> la </w:t>
            </w:r>
            <w:r w:rsidR="00656763">
              <w:rPr>
                <w:rFonts w:ascii="Arial Narrow" w:hAnsi="Arial Narrow" w:cs="Arial"/>
                <w:sz w:val="20"/>
                <w:szCs w:val="20"/>
              </w:rPr>
              <w:t xml:space="preserve">subcuenta </w:t>
            </w:r>
            <w:r>
              <w:rPr>
                <w:rFonts w:ascii="Arial Narrow" w:hAnsi="Arial Narrow" w:cs="Arial"/>
                <w:sz w:val="20"/>
                <w:szCs w:val="20"/>
              </w:rPr>
              <w:t>F</w:t>
            </w:r>
            <w:r w:rsidR="009E3A24">
              <w:rPr>
                <w:rFonts w:ascii="Arial Narrow" w:hAnsi="Arial Narrow" w:cs="Arial"/>
                <w:sz w:val="20"/>
                <w:szCs w:val="20"/>
              </w:rPr>
              <w:t>ONAM</w:t>
            </w:r>
            <w:r w:rsidR="00AC3CF8">
              <w:rPr>
                <w:rFonts w:ascii="Arial Narrow" w:hAnsi="Arial Narrow" w:cs="Arial"/>
                <w:sz w:val="20"/>
                <w:szCs w:val="20"/>
              </w:rPr>
              <w:t xml:space="preserve"> </w:t>
            </w:r>
            <w:r>
              <w:rPr>
                <w:rFonts w:ascii="Arial Narrow" w:hAnsi="Arial Narrow" w:cs="Arial"/>
                <w:sz w:val="20"/>
                <w:szCs w:val="20"/>
              </w:rPr>
              <w:t>a nivel nacional, previa validación en SIIF</w:t>
            </w:r>
            <w:r w:rsidR="00860E6A">
              <w:rPr>
                <w:rFonts w:ascii="Arial Narrow" w:hAnsi="Arial Narrow" w:cs="Arial"/>
                <w:sz w:val="20"/>
                <w:szCs w:val="20"/>
              </w:rPr>
              <w:t>.</w:t>
            </w:r>
          </w:p>
          <w:p w14:paraId="5F2D8E72" w14:textId="0B294C2C" w:rsidR="00824428" w:rsidRDefault="00824428" w:rsidP="00F41B85">
            <w:pPr>
              <w:spacing w:before="80" w:after="80"/>
              <w:jc w:val="both"/>
              <w:rPr>
                <w:rFonts w:ascii="Arial Narrow" w:hAnsi="Arial Narrow" w:cs="Arial"/>
                <w:sz w:val="20"/>
                <w:szCs w:val="20"/>
              </w:rPr>
            </w:pPr>
            <w:r w:rsidRPr="00410D51">
              <w:rPr>
                <w:rFonts w:ascii="Arial Narrow" w:hAnsi="Arial Narrow" w:cs="Arial"/>
                <w:b/>
                <w:bCs/>
                <w:sz w:val="20"/>
                <w:szCs w:val="20"/>
              </w:rPr>
              <w:t>Nota</w:t>
            </w:r>
            <w:r w:rsidR="00410D51" w:rsidRPr="00410D51">
              <w:rPr>
                <w:rFonts w:ascii="Arial Narrow" w:hAnsi="Arial Narrow" w:cs="Arial"/>
                <w:b/>
                <w:bCs/>
                <w:sz w:val="20"/>
                <w:szCs w:val="20"/>
              </w:rPr>
              <w:t>:</w:t>
            </w:r>
            <w:r>
              <w:rPr>
                <w:rFonts w:ascii="Arial Narrow" w:hAnsi="Arial Narrow" w:cs="Arial"/>
                <w:sz w:val="20"/>
                <w:szCs w:val="20"/>
              </w:rPr>
              <w:t xml:space="preserve"> </w:t>
            </w:r>
            <w:r w:rsidR="00F41B85">
              <w:rPr>
                <w:rFonts w:ascii="Arial Narrow" w:hAnsi="Arial Narrow" w:cs="Arial"/>
                <w:sz w:val="20"/>
                <w:szCs w:val="20"/>
              </w:rPr>
              <w:t>e</w:t>
            </w:r>
            <w:r>
              <w:rPr>
                <w:rFonts w:ascii="Arial Narrow" w:hAnsi="Arial Narrow" w:cs="Arial"/>
                <w:sz w:val="20"/>
                <w:szCs w:val="20"/>
              </w:rPr>
              <w:t xml:space="preserve">ste informe es el insumo para remitir informe anual </w:t>
            </w:r>
            <w:r w:rsidR="00656763">
              <w:rPr>
                <w:rFonts w:ascii="Arial Narrow" w:hAnsi="Arial Narrow" w:cs="Arial"/>
                <w:sz w:val="20"/>
                <w:szCs w:val="20"/>
              </w:rPr>
              <w:t xml:space="preserve">de </w:t>
            </w:r>
            <w:r w:rsidR="00AC5DD2">
              <w:rPr>
                <w:rFonts w:ascii="Arial Narrow" w:hAnsi="Arial Narrow" w:cs="Arial"/>
                <w:sz w:val="20"/>
                <w:szCs w:val="20"/>
              </w:rPr>
              <w:t>la Comisión Legal de Cuentas del Congreso.</w:t>
            </w:r>
          </w:p>
        </w:tc>
        <w:tc>
          <w:tcPr>
            <w:tcW w:w="1688" w:type="dxa"/>
            <w:tcBorders>
              <w:top w:val="nil"/>
              <w:left w:val="nil"/>
              <w:bottom w:val="single" w:sz="4" w:space="0" w:color="auto"/>
              <w:right w:val="single" w:sz="4" w:space="0" w:color="auto"/>
            </w:tcBorders>
            <w:shd w:val="clear" w:color="auto" w:fill="auto"/>
            <w:vAlign w:val="center"/>
          </w:tcPr>
          <w:p w14:paraId="71BEA10C" w14:textId="2DB7CD65" w:rsidR="00824428" w:rsidRDefault="00860E6A" w:rsidP="00737F26">
            <w:pPr>
              <w:spacing w:before="80" w:after="80"/>
              <w:jc w:val="center"/>
              <w:rPr>
                <w:rFonts w:ascii="Arial Narrow" w:hAnsi="Arial Narrow" w:cs="Arial"/>
                <w:sz w:val="20"/>
                <w:szCs w:val="20"/>
              </w:rPr>
            </w:pPr>
            <w:r>
              <w:rPr>
                <w:rFonts w:ascii="Arial Narrow" w:hAnsi="Arial Narrow" w:cs="Arial"/>
                <w:sz w:val="20"/>
                <w:szCs w:val="20"/>
              </w:rPr>
              <w:t>Nivel Central-Grupo de Gestión Financiera-perfil pagador</w:t>
            </w:r>
          </w:p>
        </w:tc>
        <w:tc>
          <w:tcPr>
            <w:tcW w:w="1696" w:type="dxa"/>
            <w:tcBorders>
              <w:top w:val="nil"/>
              <w:left w:val="nil"/>
              <w:bottom w:val="single" w:sz="4" w:space="0" w:color="auto"/>
              <w:right w:val="single" w:sz="4" w:space="0" w:color="auto"/>
            </w:tcBorders>
            <w:shd w:val="clear" w:color="auto" w:fill="auto"/>
            <w:vAlign w:val="center"/>
          </w:tcPr>
          <w:p w14:paraId="3935504E" w14:textId="604908F4" w:rsidR="00824428" w:rsidRPr="00EA24EE" w:rsidRDefault="008C5E99" w:rsidP="00737F26">
            <w:pPr>
              <w:spacing w:before="80" w:after="80"/>
              <w:jc w:val="center"/>
              <w:rPr>
                <w:rFonts w:ascii="Arial Narrow" w:hAnsi="Arial Narrow" w:cs="Arial"/>
                <w:sz w:val="20"/>
                <w:szCs w:val="20"/>
              </w:rPr>
            </w:pPr>
            <w:r>
              <w:rPr>
                <w:rFonts w:ascii="Arial Narrow" w:hAnsi="Arial Narrow" w:cs="Arial"/>
                <w:sz w:val="20"/>
                <w:szCs w:val="20"/>
              </w:rPr>
              <w:t>F</w:t>
            </w:r>
            <w:r w:rsidR="00F57935" w:rsidRPr="000E503E">
              <w:rPr>
                <w:rFonts w:ascii="Arial Narrow" w:hAnsi="Arial Narrow" w:cs="Arial"/>
                <w:sz w:val="20"/>
                <w:szCs w:val="20"/>
              </w:rPr>
              <w:t xml:space="preserve">ormato </w:t>
            </w:r>
            <w:r w:rsidR="00F57935" w:rsidRPr="000E503E">
              <w:rPr>
                <w:rFonts w:ascii="Arial Narrow" w:hAnsi="Arial Narrow"/>
                <w:sz w:val="20"/>
                <w:szCs w:val="20"/>
              </w:rPr>
              <w:t>Reserva Presupuestales</w:t>
            </w:r>
            <w:r w:rsidR="00F57935" w:rsidRPr="000E503E">
              <w:rPr>
                <w:rFonts w:ascii="Arial Narrow" w:hAnsi="Arial Narrow" w:cs="Arial"/>
                <w:sz w:val="20"/>
                <w:szCs w:val="20"/>
              </w:rPr>
              <w:t>.</w:t>
            </w:r>
          </w:p>
        </w:tc>
        <w:tc>
          <w:tcPr>
            <w:tcW w:w="2061" w:type="dxa"/>
            <w:tcBorders>
              <w:top w:val="nil"/>
              <w:left w:val="nil"/>
              <w:bottom w:val="single" w:sz="4" w:space="0" w:color="auto"/>
              <w:right w:val="single" w:sz="4" w:space="0" w:color="auto"/>
            </w:tcBorders>
            <w:vAlign w:val="center"/>
          </w:tcPr>
          <w:p w14:paraId="4D569F6B" w14:textId="19DAB121" w:rsidR="00824428" w:rsidRPr="00EA24EE" w:rsidRDefault="00CD39B7" w:rsidP="00737F26">
            <w:pPr>
              <w:spacing w:before="80" w:after="80"/>
              <w:jc w:val="center"/>
              <w:rPr>
                <w:rFonts w:ascii="Arial Narrow" w:hAnsi="Arial Narrow" w:cs="Arial"/>
                <w:sz w:val="20"/>
                <w:szCs w:val="20"/>
              </w:rPr>
            </w:pPr>
            <w:r w:rsidRPr="002D3595">
              <w:rPr>
                <w:rFonts w:ascii="Arial Narrow" w:hAnsi="Arial Narrow" w:cs="Arial"/>
                <w:sz w:val="20"/>
                <w:szCs w:val="20"/>
              </w:rPr>
              <w:t xml:space="preserve">Documentos radicados en </w:t>
            </w:r>
            <w:r>
              <w:rPr>
                <w:rFonts w:ascii="Arial Narrow" w:hAnsi="Arial Narrow" w:cs="Arial"/>
                <w:sz w:val="20"/>
                <w:szCs w:val="20"/>
              </w:rPr>
              <w:t xml:space="preserve">Sistema de Gestión </w:t>
            </w:r>
            <w:r w:rsidRPr="002D3595">
              <w:rPr>
                <w:rFonts w:ascii="Arial Narrow" w:hAnsi="Arial Narrow" w:cs="Arial"/>
                <w:sz w:val="20"/>
                <w:szCs w:val="20"/>
              </w:rPr>
              <w:t xml:space="preserve">Documental </w:t>
            </w:r>
            <w:r>
              <w:rPr>
                <w:rFonts w:ascii="Arial Narrow" w:hAnsi="Arial Narrow" w:cs="Arial"/>
                <w:sz w:val="20"/>
                <w:szCs w:val="20"/>
              </w:rPr>
              <w:t>- ORFEO</w:t>
            </w:r>
          </w:p>
        </w:tc>
      </w:tr>
      <w:tr w:rsidR="00572C31" w:rsidRPr="00A1783F" w14:paraId="12B9B86A" w14:textId="77777777" w:rsidTr="001A4873">
        <w:trPr>
          <w:trHeight w:val="253"/>
        </w:trPr>
        <w:tc>
          <w:tcPr>
            <w:tcW w:w="9352" w:type="dxa"/>
            <w:gridSpan w:val="5"/>
            <w:tcBorders>
              <w:top w:val="nil"/>
              <w:left w:val="single" w:sz="4" w:space="0" w:color="auto"/>
              <w:bottom w:val="single" w:sz="4" w:space="0" w:color="auto"/>
              <w:right w:val="single" w:sz="4" w:space="0" w:color="auto"/>
            </w:tcBorders>
            <w:shd w:val="clear" w:color="000000" w:fill="FFFFFF"/>
            <w:vAlign w:val="center"/>
          </w:tcPr>
          <w:p w14:paraId="54EC9269" w14:textId="7FA510E7" w:rsidR="00572C31" w:rsidRPr="001A4873" w:rsidRDefault="00572C31" w:rsidP="00E44718">
            <w:pPr>
              <w:spacing w:before="80" w:after="80"/>
              <w:jc w:val="center"/>
              <w:rPr>
                <w:rFonts w:ascii="Arial Narrow" w:hAnsi="Arial Narrow" w:cs="Arial"/>
                <w:b/>
                <w:bCs/>
                <w:sz w:val="20"/>
                <w:szCs w:val="20"/>
              </w:rPr>
            </w:pPr>
            <w:r w:rsidRPr="001A4873">
              <w:rPr>
                <w:rFonts w:ascii="Arial Narrow" w:hAnsi="Arial Narrow" w:cs="Arial"/>
                <w:b/>
                <w:bCs/>
                <w:sz w:val="20"/>
                <w:szCs w:val="20"/>
              </w:rPr>
              <w:t>RESERVA PRESUPUESTAL POR FUERZA MAYOR O CASO FORTUITO</w:t>
            </w:r>
          </w:p>
        </w:tc>
      </w:tr>
      <w:tr w:rsidR="00737F26" w:rsidRPr="00A1783F" w14:paraId="5321E4C2" w14:textId="77777777" w:rsidTr="009A650B">
        <w:trPr>
          <w:trHeight w:val="1789"/>
        </w:trPr>
        <w:tc>
          <w:tcPr>
            <w:tcW w:w="487" w:type="dxa"/>
            <w:tcBorders>
              <w:top w:val="nil"/>
              <w:left w:val="single" w:sz="4" w:space="0" w:color="auto"/>
              <w:bottom w:val="single" w:sz="4" w:space="0" w:color="auto"/>
              <w:right w:val="single" w:sz="4" w:space="0" w:color="auto"/>
            </w:tcBorders>
            <w:shd w:val="clear" w:color="000000" w:fill="FFFFFF"/>
            <w:vAlign w:val="center"/>
            <w:hideMark/>
          </w:tcPr>
          <w:p w14:paraId="0A82453B" w14:textId="77777777" w:rsidR="00737F26" w:rsidRPr="00EA24EE" w:rsidRDefault="00737F26" w:rsidP="00737F26">
            <w:pPr>
              <w:spacing w:before="80" w:after="80"/>
              <w:jc w:val="center"/>
              <w:rPr>
                <w:rFonts w:ascii="Arial Narrow" w:hAnsi="Arial Narrow" w:cs="Arial"/>
                <w:sz w:val="20"/>
                <w:szCs w:val="20"/>
              </w:rPr>
            </w:pPr>
            <w:r w:rsidRPr="00EA24EE">
              <w:rPr>
                <w:rFonts w:ascii="Arial Narrow" w:hAnsi="Arial Narrow" w:cs="Arial"/>
                <w:sz w:val="20"/>
                <w:szCs w:val="20"/>
              </w:rPr>
              <w:t>1</w:t>
            </w:r>
          </w:p>
        </w:tc>
        <w:tc>
          <w:tcPr>
            <w:tcW w:w="3420" w:type="dxa"/>
            <w:tcBorders>
              <w:top w:val="single" w:sz="4" w:space="0" w:color="auto"/>
              <w:left w:val="nil"/>
              <w:bottom w:val="single" w:sz="4" w:space="0" w:color="auto"/>
              <w:right w:val="single" w:sz="4" w:space="0" w:color="000000"/>
            </w:tcBorders>
            <w:shd w:val="clear" w:color="auto" w:fill="auto"/>
            <w:vAlign w:val="center"/>
          </w:tcPr>
          <w:p w14:paraId="42A69491" w14:textId="19EAD407" w:rsidR="00737F26" w:rsidRPr="00EA24EE" w:rsidRDefault="00737F26" w:rsidP="00737F26">
            <w:pPr>
              <w:spacing w:before="80" w:after="80"/>
              <w:jc w:val="both"/>
              <w:rPr>
                <w:rFonts w:ascii="Arial Narrow" w:hAnsi="Arial Narrow" w:cs="Arial"/>
                <w:sz w:val="20"/>
                <w:szCs w:val="20"/>
              </w:rPr>
            </w:pPr>
            <w:r w:rsidRPr="00EA24EE">
              <w:rPr>
                <w:rFonts w:ascii="Arial Narrow" w:hAnsi="Arial Narrow" w:cs="Arial"/>
                <w:sz w:val="20"/>
                <w:szCs w:val="20"/>
              </w:rPr>
              <w:t>Generar de</w:t>
            </w:r>
            <w:r w:rsidR="00CE41D2" w:rsidRPr="00EA24EE">
              <w:rPr>
                <w:rFonts w:ascii="Arial Narrow" w:hAnsi="Arial Narrow" w:cs="Arial"/>
                <w:sz w:val="20"/>
                <w:szCs w:val="20"/>
              </w:rPr>
              <w:t xml:space="preserve">sde el </w:t>
            </w:r>
            <w:r w:rsidRPr="00EA24EE">
              <w:rPr>
                <w:rFonts w:ascii="Arial Narrow" w:hAnsi="Arial Narrow" w:cs="Arial"/>
                <w:sz w:val="20"/>
                <w:szCs w:val="20"/>
              </w:rPr>
              <w:t>SIIF Nación el reporte de registros presupuestales</w:t>
            </w:r>
            <w:r w:rsidR="00D81FDF">
              <w:rPr>
                <w:rFonts w:ascii="Arial Narrow" w:hAnsi="Arial Narrow" w:cs="Arial"/>
                <w:sz w:val="20"/>
                <w:szCs w:val="20"/>
              </w:rPr>
              <w:t xml:space="preserve"> </w:t>
            </w:r>
            <w:r w:rsidRPr="00EA24EE">
              <w:rPr>
                <w:rFonts w:ascii="Arial Narrow" w:hAnsi="Arial Narrow" w:cs="Arial"/>
                <w:sz w:val="20"/>
                <w:szCs w:val="20"/>
              </w:rPr>
              <w:t>-</w:t>
            </w:r>
            <w:r w:rsidR="00D81FDF">
              <w:rPr>
                <w:rFonts w:ascii="Arial Narrow" w:hAnsi="Arial Narrow" w:cs="Arial"/>
                <w:sz w:val="20"/>
                <w:szCs w:val="20"/>
              </w:rPr>
              <w:t xml:space="preserve"> </w:t>
            </w:r>
            <w:r w:rsidRPr="00EA24EE">
              <w:rPr>
                <w:rFonts w:ascii="Arial Narrow" w:hAnsi="Arial Narrow" w:cs="Arial"/>
                <w:sz w:val="20"/>
                <w:szCs w:val="20"/>
              </w:rPr>
              <w:t>RP con saldo por obligar y enviar a los supervisores de los contratos</w:t>
            </w:r>
            <w:r w:rsidR="00A731CF" w:rsidRPr="00EA24EE">
              <w:rPr>
                <w:rFonts w:ascii="Arial Narrow" w:hAnsi="Arial Narrow" w:cs="Arial"/>
                <w:sz w:val="20"/>
                <w:szCs w:val="20"/>
              </w:rPr>
              <w:t xml:space="preserve"> </w:t>
            </w:r>
            <w:r w:rsidRPr="00EA24EE">
              <w:rPr>
                <w:rFonts w:ascii="Arial Narrow" w:hAnsi="Arial Narrow" w:cs="Arial"/>
                <w:sz w:val="20"/>
                <w:szCs w:val="20"/>
              </w:rPr>
              <w:t>para que identifiquen los que se constituirán c</w:t>
            </w:r>
            <w:r w:rsidR="00A731CF" w:rsidRPr="00EA24EE">
              <w:rPr>
                <w:rFonts w:ascii="Arial Narrow" w:hAnsi="Arial Narrow" w:cs="Arial"/>
                <w:sz w:val="20"/>
                <w:szCs w:val="20"/>
              </w:rPr>
              <w:t xml:space="preserve">omo </w:t>
            </w:r>
            <w:r w:rsidR="003027EB" w:rsidRPr="00EA24EE">
              <w:rPr>
                <w:rFonts w:ascii="Arial Narrow" w:hAnsi="Arial Narrow" w:cs="Arial"/>
                <w:sz w:val="20"/>
                <w:szCs w:val="20"/>
              </w:rPr>
              <w:t xml:space="preserve">reserva presupuestal </w:t>
            </w:r>
            <w:r w:rsidR="009A650B" w:rsidRPr="00EA24EE">
              <w:rPr>
                <w:rFonts w:ascii="Arial Narrow" w:hAnsi="Arial Narrow" w:cs="Arial"/>
                <w:sz w:val="20"/>
                <w:szCs w:val="20"/>
              </w:rPr>
              <w:t>y los que no se constituyen.</w:t>
            </w:r>
          </w:p>
        </w:tc>
        <w:tc>
          <w:tcPr>
            <w:tcW w:w="1688" w:type="dxa"/>
            <w:tcBorders>
              <w:top w:val="nil"/>
              <w:left w:val="nil"/>
              <w:bottom w:val="single" w:sz="4" w:space="0" w:color="auto"/>
              <w:right w:val="single" w:sz="4" w:space="0" w:color="auto"/>
            </w:tcBorders>
            <w:shd w:val="clear" w:color="auto" w:fill="auto"/>
            <w:vAlign w:val="center"/>
          </w:tcPr>
          <w:p w14:paraId="0B9E57FE" w14:textId="4A5BEBCF" w:rsidR="00737F26" w:rsidRPr="00EA24EE" w:rsidRDefault="003D78E7" w:rsidP="00F41B85">
            <w:pPr>
              <w:spacing w:before="80" w:after="80"/>
              <w:jc w:val="center"/>
              <w:rPr>
                <w:rFonts w:ascii="Arial Narrow" w:hAnsi="Arial Narrow" w:cs="Arial"/>
                <w:sz w:val="20"/>
                <w:szCs w:val="20"/>
              </w:rPr>
            </w:pPr>
            <w:r>
              <w:rPr>
                <w:rFonts w:ascii="Arial Narrow" w:hAnsi="Arial Narrow" w:cs="Arial"/>
                <w:sz w:val="20"/>
                <w:szCs w:val="20"/>
              </w:rPr>
              <w:t xml:space="preserve">Nivel Central-Grupo de Gestión Financiera-perfil </w:t>
            </w:r>
            <w:r w:rsidRPr="00C5733F">
              <w:rPr>
                <w:rFonts w:ascii="Arial Narrow" w:hAnsi="Arial Narrow" w:cs="Arial"/>
                <w:sz w:val="20"/>
                <w:szCs w:val="20"/>
              </w:rPr>
              <w:t>presupuesto/</w:t>
            </w:r>
            <w:r w:rsidRPr="002D3595">
              <w:rPr>
                <w:rFonts w:ascii="Arial Narrow" w:hAnsi="Arial Narrow" w:cs="Arial"/>
                <w:sz w:val="20"/>
                <w:szCs w:val="20"/>
              </w:rPr>
              <w:t xml:space="preserve"> Direcciones Territoriales</w:t>
            </w:r>
            <w:r>
              <w:rPr>
                <w:rFonts w:ascii="Arial Narrow" w:hAnsi="Arial Narrow" w:cs="Arial"/>
                <w:sz w:val="20"/>
                <w:szCs w:val="20"/>
              </w:rPr>
              <w:t>-</w:t>
            </w:r>
            <w:r w:rsidRPr="002D3595">
              <w:rPr>
                <w:rFonts w:ascii="Arial Narrow" w:hAnsi="Arial Narrow" w:cs="Arial"/>
                <w:sz w:val="20"/>
                <w:szCs w:val="20"/>
              </w:rPr>
              <w:t xml:space="preserve">Grupo Interno de </w:t>
            </w:r>
            <w:r w:rsidR="00F41B85">
              <w:rPr>
                <w:rFonts w:ascii="Arial Narrow" w:hAnsi="Arial Narrow" w:cs="Arial"/>
                <w:sz w:val="20"/>
                <w:szCs w:val="20"/>
              </w:rPr>
              <w:t>T</w:t>
            </w:r>
            <w:r w:rsidRPr="002D3595">
              <w:rPr>
                <w:rFonts w:ascii="Arial Narrow" w:hAnsi="Arial Narrow" w:cs="Arial"/>
                <w:sz w:val="20"/>
                <w:szCs w:val="20"/>
              </w:rPr>
              <w:t>rabajo</w:t>
            </w:r>
            <w:r>
              <w:rPr>
                <w:rFonts w:ascii="Arial Narrow" w:hAnsi="Arial Narrow" w:cs="Arial"/>
                <w:sz w:val="20"/>
                <w:szCs w:val="20"/>
              </w:rPr>
              <w:t xml:space="preserve"> -perfil presupuesto</w:t>
            </w:r>
            <w:r w:rsidR="00737F26" w:rsidRPr="00EA24EE">
              <w:rPr>
                <w:rFonts w:ascii="Arial Narrow" w:hAnsi="Arial Narrow" w:cs="Arial"/>
                <w:sz w:val="20"/>
                <w:szCs w:val="20"/>
              </w:rPr>
              <w:t>.</w:t>
            </w:r>
          </w:p>
        </w:tc>
        <w:tc>
          <w:tcPr>
            <w:tcW w:w="1696" w:type="dxa"/>
            <w:tcBorders>
              <w:top w:val="nil"/>
              <w:left w:val="nil"/>
              <w:bottom w:val="single" w:sz="4" w:space="0" w:color="auto"/>
              <w:right w:val="single" w:sz="4" w:space="0" w:color="auto"/>
            </w:tcBorders>
            <w:shd w:val="clear" w:color="auto" w:fill="auto"/>
            <w:vAlign w:val="center"/>
          </w:tcPr>
          <w:p w14:paraId="54A27288" w14:textId="14A06C04" w:rsidR="00737F26" w:rsidRPr="00EA24EE" w:rsidRDefault="009A28E2" w:rsidP="00737F26">
            <w:pPr>
              <w:spacing w:before="80" w:after="80"/>
              <w:jc w:val="center"/>
              <w:rPr>
                <w:rFonts w:ascii="Arial Narrow" w:hAnsi="Arial Narrow" w:cs="Arial"/>
                <w:sz w:val="20"/>
                <w:szCs w:val="20"/>
              </w:rPr>
            </w:pPr>
            <w:r w:rsidRPr="00EA24EE">
              <w:rPr>
                <w:rFonts w:ascii="Arial Narrow" w:hAnsi="Arial Narrow" w:cs="Arial"/>
                <w:sz w:val="20"/>
                <w:szCs w:val="20"/>
              </w:rPr>
              <w:t>Reporte de registros presupuestales SIIF Nación.</w:t>
            </w:r>
          </w:p>
        </w:tc>
        <w:tc>
          <w:tcPr>
            <w:tcW w:w="2061" w:type="dxa"/>
            <w:tcBorders>
              <w:top w:val="nil"/>
              <w:left w:val="nil"/>
              <w:bottom w:val="single" w:sz="4" w:space="0" w:color="auto"/>
              <w:right w:val="single" w:sz="4" w:space="0" w:color="auto"/>
            </w:tcBorders>
            <w:vAlign w:val="center"/>
          </w:tcPr>
          <w:p w14:paraId="410A2ECF" w14:textId="695C97C3" w:rsidR="00737F26" w:rsidRDefault="00737F26" w:rsidP="00737F26">
            <w:pPr>
              <w:spacing w:before="80" w:after="80"/>
              <w:jc w:val="center"/>
              <w:rPr>
                <w:rFonts w:ascii="Arial Narrow" w:hAnsi="Arial Narrow" w:cs="Arial"/>
                <w:sz w:val="20"/>
                <w:szCs w:val="20"/>
              </w:rPr>
            </w:pPr>
            <w:r w:rsidRPr="00EA24EE">
              <w:rPr>
                <w:rFonts w:ascii="Arial Narrow" w:hAnsi="Arial Narrow" w:cs="Arial"/>
                <w:sz w:val="20"/>
                <w:szCs w:val="20"/>
              </w:rPr>
              <w:t>Correo electrónico</w:t>
            </w:r>
            <w:r w:rsidR="009A28E2">
              <w:rPr>
                <w:rFonts w:ascii="Arial Narrow" w:hAnsi="Arial Narrow" w:cs="Arial"/>
                <w:sz w:val="20"/>
                <w:szCs w:val="20"/>
              </w:rPr>
              <w:t>.</w:t>
            </w:r>
          </w:p>
          <w:p w14:paraId="77109B47" w14:textId="1B04BD74" w:rsidR="00EA24EE" w:rsidRPr="00EA24EE" w:rsidRDefault="00EA24EE" w:rsidP="00737F26">
            <w:pPr>
              <w:spacing w:before="80" w:after="80"/>
              <w:jc w:val="center"/>
              <w:rPr>
                <w:rFonts w:ascii="Arial Narrow" w:hAnsi="Arial Narrow" w:cs="Arial"/>
                <w:sz w:val="20"/>
                <w:szCs w:val="20"/>
              </w:rPr>
            </w:pPr>
          </w:p>
        </w:tc>
      </w:tr>
      <w:tr w:rsidR="00B864B4" w:rsidRPr="00A1783F" w14:paraId="00F11D00" w14:textId="77777777" w:rsidTr="00B864B4">
        <w:trPr>
          <w:trHeight w:val="1084"/>
        </w:trPr>
        <w:tc>
          <w:tcPr>
            <w:tcW w:w="487" w:type="dxa"/>
            <w:tcBorders>
              <w:top w:val="nil"/>
              <w:left w:val="single" w:sz="4" w:space="0" w:color="auto"/>
              <w:bottom w:val="single" w:sz="4" w:space="0" w:color="auto"/>
              <w:right w:val="single" w:sz="4" w:space="0" w:color="auto"/>
            </w:tcBorders>
            <w:shd w:val="clear" w:color="000000" w:fill="FFFFFF"/>
            <w:vAlign w:val="center"/>
          </w:tcPr>
          <w:p w14:paraId="1D535339" w14:textId="3D94BBD8" w:rsidR="00B864B4" w:rsidRPr="00EA24EE" w:rsidRDefault="00B864B4" w:rsidP="00B864B4">
            <w:pPr>
              <w:spacing w:before="80" w:after="80"/>
              <w:jc w:val="center"/>
              <w:rPr>
                <w:rFonts w:ascii="Arial Narrow" w:hAnsi="Arial Narrow" w:cs="Arial"/>
                <w:sz w:val="20"/>
                <w:szCs w:val="20"/>
              </w:rPr>
            </w:pPr>
            <w:r>
              <w:rPr>
                <w:rFonts w:ascii="Arial Narrow" w:hAnsi="Arial Narrow" w:cs="Arial"/>
                <w:sz w:val="20"/>
                <w:szCs w:val="20"/>
              </w:rPr>
              <w:t>2</w:t>
            </w:r>
          </w:p>
        </w:tc>
        <w:tc>
          <w:tcPr>
            <w:tcW w:w="3420" w:type="dxa"/>
            <w:tcBorders>
              <w:top w:val="single" w:sz="4" w:space="0" w:color="auto"/>
              <w:left w:val="nil"/>
              <w:bottom w:val="single" w:sz="4" w:space="0" w:color="auto"/>
              <w:right w:val="single" w:sz="4" w:space="0" w:color="000000"/>
            </w:tcBorders>
            <w:shd w:val="clear" w:color="auto" w:fill="auto"/>
            <w:vAlign w:val="center"/>
          </w:tcPr>
          <w:p w14:paraId="20AC7153" w14:textId="6EDA9017" w:rsidR="00B864B4" w:rsidRPr="00EA24EE" w:rsidRDefault="00B864B4" w:rsidP="00B864B4">
            <w:pPr>
              <w:spacing w:before="80" w:after="80"/>
              <w:jc w:val="both"/>
              <w:rPr>
                <w:rFonts w:ascii="Arial Narrow" w:hAnsi="Arial Narrow" w:cs="Arial"/>
                <w:sz w:val="20"/>
                <w:szCs w:val="20"/>
              </w:rPr>
            </w:pPr>
            <w:r>
              <w:rPr>
                <w:rFonts w:ascii="Arial Narrow" w:hAnsi="Arial Narrow" w:cs="Arial"/>
                <w:sz w:val="20"/>
                <w:szCs w:val="20"/>
              </w:rPr>
              <w:t xml:space="preserve">Revisar el reporte e identificar </w:t>
            </w:r>
            <w:r w:rsidRPr="00EA24EE">
              <w:rPr>
                <w:rFonts w:ascii="Arial Narrow" w:hAnsi="Arial Narrow" w:cs="Arial"/>
                <w:sz w:val="20"/>
                <w:szCs w:val="20"/>
              </w:rPr>
              <w:t>los</w:t>
            </w:r>
            <w:r>
              <w:rPr>
                <w:rFonts w:ascii="Arial Narrow" w:hAnsi="Arial Narrow" w:cs="Arial"/>
                <w:sz w:val="20"/>
                <w:szCs w:val="20"/>
              </w:rPr>
              <w:t xml:space="preserve"> registros presupuestales </w:t>
            </w:r>
            <w:r w:rsidRPr="00EA24EE">
              <w:rPr>
                <w:rFonts w:ascii="Arial Narrow" w:hAnsi="Arial Narrow" w:cs="Arial"/>
                <w:sz w:val="20"/>
                <w:szCs w:val="20"/>
              </w:rPr>
              <w:t>que se</w:t>
            </w:r>
            <w:r>
              <w:rPr>
                <w:rFonts w:ascii="Arial Narrow" w:hAnsi="Arial Narrow" w:cs="Arial"/>
                <w:sz w:val="20"/>
                <w:szCs w:val="20"/>
              </w:rPr>
              <w:t xml:space="preserve"> van a </w:t>
            </w:r>
            <w:r w:rsidRPr="00EA24EE">
              <w:rPr>
                <w:rFonts w:ascii="Arial Narrow" w:hAnsi="Arial Narrow" w:cs="Arial"/>
                <w:sz w:val="20"/>
                <w:szCs w:val="20"/>
              </w:rPr>
              <w:t>constituir</w:t>
            </w:r>
            <w:r>
              <w:rPr>
                <w:rFonts w:ascii="Arial Narrow" w:hAnsi="Arial Narrow" w:cs="Arial"/>
                <w:sz w:val="20"/>
                <w:szCs w:val="20"/>
              </w:rPr>
              <w:t xml:space="preserve"> c</w:t>
            </w:r>
            <w:r w:rsidRPr="00EA24EE">
              <w:rPr>
                <w:rFonts w:ascii="Arial Narrow" w:hAnsi="Arial Narrow" w:cs="Arial"/>
                <w:sz w:val="20"/>
                <w:szCs w:val="20"/>
              </w:rPr>
              <w:t>omo reserva presupuestal</w:t>
            </w:r>
            <w:r>
              <w:rPr>
                <w:rFonts w:ascii="Arial Narrow" w:hAnsi="Arial Narrow" w:cs="Arial"/>
                <w:sz w:val="20"/>
                <w:szCs w:val="20"/>
              </w:rPr>
              <w:t xml:space="preserve"> </w:t>
            </w:r>
            <w:r w:rsidRPr="00EA24EE">
              <w:rPr>
                <w:rFonts w:ascii="Arial Narrow" w:hAnsi="Arial Narrow" w:cs="Arial"/>
                <w:sz w:val="20"/>
                <w:szCs w:val="20"/>
              </w:rPr>
              <w:t>y los que no se constituyen.</w:t>
            </w:r>
          </w:p>
        </w:tc>
        <w:tc>
          <w:tcPr>
            <w:tcW w:w="1688" w:type="dxa"/>
            <w:tcBorders>
              <w:top w:val="nil"/>
              <w:left w:val="nil"/>
              <w:bottom w:val="single" w:sz="4" w:space="0" w:color="auto"/>
              <w:right w:val="single" w:sz="4" w:space="0" w:color="auto"/>
            </w:tcBorders>
            <w:shd w:val="clear" w:color="auto" w:fill="auto"/>
            <w:vAlign w:val="center"/>
          </w:tcPr>
          <w:p w14:paraId="128438CC" w14:textId="36F826AD" w:rsidR="00B864B4" w:rsidRDefault="00B864B4" w:rsidP="00B864B4">
            <w:pPr>
              <w:spacing w:before="80" w:after="80"/>
              <w:jc w:val="center"/>
              <w:rPr>
                <w:rFonts w:ascii="Arial Narrow" w:hAnsi="Arial Narrow" w:cs="Arial"/>
                <w:sz w:val="20"/>
                <w:szCs w:val="20"/>
              </w:rPr>
            </w:pPr>
            <w:r w:rsidRPr="00EA24EE">
              <w:rPr>
                <w:rFonts w:ascii="Arial Narrow" w:hAnsi="Arial Narrow" w:cs="Arial"/>
                <w:sz w:val="20"/>
                <w:szCs w:val="20"/>
              </w:rPr>
              <w:t>Dependencias y/o supervisor- Nivel Central y Territorial</w:t>
            </w:r>
            <w:r>
              <w:rPr>
                <w:rFonts w:ascii="Arial Narrow" w:hAnsi="Arial Narrow" w:cs="Arial"/>
                <w:sz w:val="20"/>
                <w:szCs w:val="20"/>
              </w:rPr>
              <w:t xml:space="preserve"> </w:t>
            </w:r>
            <w:r w:rsidR="00E41CC6">
              <w:rPr>
                <w:rFonts w:ascii="Arial Narrow" w:hAnsi="Arial Narrow" w:cs="Arial"/>
                <w:sz w:val="20"/>
                <w:szCs w:val="20"/>
              </w:rPr>
              <w:t>s</w:t>
            </w:r>
            <w:r>
              <w:rPr>
                <w:rFonts w:ascii="Arial Narrow" w:hAnsi="Arial Narrow" w:cs="Arial"/>
                <w:sz w:val="20"/>
                <w:szCs w:val="20"/>
              </w:rPr>
              <w:t>upervisor</w:t>
            </w:r>
            <w:r w:rsidR="00E41CC6">
              <w:rPr>
                <w:rFonts w:ascii="Arial Narrow" w:hAnsi="Arial Narrow" w:cs="Arial"/>
                <w:sz w:val="20"/>
                <w:szCs w:val="20"/>
              </w:rPr>
              <w:t>.</w:t>
            </w:r>
          </w:p>
        </w:tc>
        <w:tc>
          <w:tcPr>
            <w:tcW w:w="1696" w:type="dxa"/>
            <w:tcBorders>
              <w:top w:val="nil"/>
              <w:left w:val="nil"/>
              <w:bottom w:val="single" w:sz="4" w:space="0" w:color="auto"/>
              <w:right w:val="single" w:sz="4" w:space="0" w:color="auto"/>
            </w:tcBorders>
            <w:shd w:val="clear" w:color="auto" w:fill="auto"/>
            <w:vAlign w:val="center"/>
          </w:tcPr>
          <w:p w14:paraId="7583B410" w14:textId="1E3CE7CB" w:rsidR="00B864B4" w:rsidRPr="00EA24EE" w:rsidRDefault="00B864B4" w:rsidP="00B864B4">
            <w:pPr>
              <w:spacing w:before="80" w:after="80"/>
              <w:jc w:val="center"/>
              <w:rPr>
                <w:rFonts w:ascii="Arial Narrow" w:hAnsi="Arial Narrow" w:cs="Arial"/>
                <w:sz w:val="20"/>
                <w:szCs w:val="20"/>
              </w:rPr>
            </w:pPr>
            <w:r w:rsidRPr="00EA24EE">
              <w:rPr>
                <w:rFonts w:ascii="Arial Narrow" w:hAnsi="Arial Narrow" w:cs="Arial"/>
                <w:sz w:val="20"/>
                <w:szCs w:val="20"/>
              </w:rPr>
              <w:t>Reporte de registros presupuestales SIIF Nación</w:t>
            </w:r>
            <w:r>
              <w:rPr>
                <w:rFonts w:ascii="Arial Narrow" w:hAnsi="Arial Narrow" w:cs="Arial"/>
                <w:sz w:val="20"/>
                <w:szCs w:val="20"/>
              </w:rPr>
              <w:t>.</w:t>
            </w:r>
            <w:r w:rsidRPr="00EA24EE">
              <w:rPr>
                <w:rFonts w:ascii="Arial Narrow" w:hAnsi="Arial Narrow" w:cs="Arial"/>
                <w:sz w:val="20"/>
                <w:szCs w:val="20"/>
              </w:rPr>
              <w:t xml:space="preserve"> </w:t>
            </w:r>
          </w:p>
        </w:tc>
        <w:tc>
          <w:tcPr>
            <w:tcW w:w="2061" w:type="dxa"/>
            <w:tcBorders>
              <w:top w:val="nil"/>
              <w:left w:val="nil"/>
              <w:bottom w:val="single" w:sz="4" w:space="0" w:color="auto"/>
              <w:right w:val="single" w:sz="4" w:space="0" w:color="auto"/>
            </w:tcBorders>
            <w:vAlign w:val="center"/>
          </w:tcPr>
          <w:p w14:paraId="589FAE5D" w14:textId="0F752079" w:rsidR="00B864B4" w:rsidRPr="00EA24EE" w:rsidRDefault="00B864B4" w:rsidP="00B864B4">
            <w:pPr>
              <w:spacing w:before="80" w:after="80"/>
              <w:jc w:val="center"/>
              <w:rPr>
                <w:rFonts w:ascii="Arial Narrow" w:hAnsi="Arial Narrow" w:cs="Arial"/>
                <w:sz w:val="20"/>
                <w:szCs w:val="20"/>
              </w:rPr>
            </w:pPr>
            <w:r w:rsidRPr="002D3595">
              <w:rPr>
                <w:rFonts w:ascii="Arial Narrow" w:hAnsi="Arial Narrow" w:cs="Arial"/>
                <w:sz w:val="20"/>
                <w:szCs w:val="20"/>
              </w:rPr>
              <w:t xml:space="preserve">Documentos radicados en </w:t>
            </w:r>
            <w:r>
              <w:rPr>
                <w:rFonts w:ascii="Arial Narrow" w:hAnsi="Arial Narrow" w:cs="Arial"/>
                <w:sz w:val="20"/>
                <w:szCs w:val="20"/>
              </w:rPr>
              <w:t xml:space="preserve">Sistema de Gestión </w:t>
            </w:r>
            <w:r w:rsidRPr="002D3595">
              <w:rPr>
                <w:rFonts w:ascii="Arial Narrow" w:hAnsi="Arial Narrow" w:cs="Arial"/>
                <w:sz w:val="20"/>
                <w:szCs w:val="20"/>
              </w:rPr>
              <w:t xml:space="preserve">Documental </w:t>
            </w:r>
            <w:r>
              <w:rPr>
                <w:rFonts w:ascii="Arial Narrow" w:hAnsi="Arial Narrow" w:cs="Arial"/>
                <w:sz w:val="20"/>
                <w:szCs w:val="20"/>
              </w:rPr>
              <w:t>- ORFEO.</w:t>
            </w:r>
          </w:p>
        </w:tc>
      </w:tr>
      <w:tr w:rsidR="00B864B4" w:rsidRPr="00D27756" w14:paraId="1DB49697" w14:textId="77777777" w:rsidTr="006F001A">
        <w:trPr>
          <w:trHeight w:val="795"/>
        </w:trPr>
        <w:tc>
          <w:tcPr>
            <w:tcW w:w="487" w:type="dxa"/>
            <w:tcBorders>
              <w:top w:val="nil"/>
              <w:left w:val="single" w:sz="4" w:space="0" w:color="auto"/>
              <w:bottom w:val="single" w:sz="4" w:space="0" w:color="auto"/>
              <w:right w:val="single" w:sz="4" w:space="0" w:color="auto"/>
            </w:tcBorders>
            <w:shd w:val="clear" w:color="000000" w:fill="FFFFFF"/>
            <w:vAlign w:val="center"/>
          </w:tcPr>
          <w:p w14:paraId="5A9FA6A7" w14:textId="6A128DB7" w:rsidR="00B864B4" w:rsidRPr="00EA24EE" w:rsidRDefault="00B33B9C" w:rsidP="00B864B4">
            <w:pPr>
              <w:spacing w:before="80" w:after="80"/>
              <w:jc w:val="center"/>
              <w:rPr>
                <w:rFonts w:ascii="Arial Narrow" w:hAnsi="Arial Narrow" w:cs="Arial"/>
                <w:sz w:val="20"/>
                <w:szCs w:val="20"/>
              </w:rPr>
            </w:pPr>
            <w:r>
              <w:rPr>
                <w:rFonts w:ascii="Arial Narrow" w:hAnsi="Arial Narrow" w:cs="Arial"/>
                <w:sz w:val="20"/>
                <w:szCs w:val="20"/>
              </w:rPr>
              <w:t>3</w:t>
            </w:r>
          </w:p>
        </w:tc>
        <w:tc>
          <w:tcPr>
            <w:tcW w:w="3420" w:type="dxa"/>
            <w:tcBorders>
              <w:top w:val="single" w:sz="4" w:space="0" w:color="auto"/>
              <w:left w:val="nil"/>
              <w:bottom w:val="single" w:sz="4" w:space="0" w:color="auto"/>
              <w:right w:val="single" w:sz="4" w:space="0" w:color="000000"/>
            </w:tcBorders>
            <w:shd w:val="clear" w:color="auto" w:fill="auto"/>
          </w:tcPr>
          <w:p w14:paraId="34E8E246" w14:textId="6227A6FB" w:rsidR="00B864B4" w:rsidRPr="00EA24EE" w:rsidRDefault="00B864B4" w:rsidP="00B864B4">
            <w:pPr>
              <w:spacing w:before="80" w:after="80"/>
              <w:jc w:val="both"/>
              <w:rPr>
                <w:rFonts w:ascii="Arial Narrow" w:hAnsi="Arial Narrow" w:cs="Arial"/>
                <w:sz w:val="20"/>
                <w:szCs w:val="20"/>
              </w:rPr>
            </w:pPr>
            <w:r w:rsidRPr="00EA24EE">
              <w:rPr>
                <w:rFonts w:ascii="Arial Narrow" w:hAnsi="Arial Narrow" w:cs="Arial"/>
                <w:sz w:val="20"/>
                <w:szCs w:val="20"/>
              </w:rPr>
              <w:t xml:space="preserve">¿El saldo del registro presupuestal se constituye como reserva presupuestal? </w:t>
            </w:r>
          </w:p>
          <w:p w14:paraId="689CDC59" w14:textId="046DC7F4" w:rsidR="00B864B4" w:rsidRPr="00EA24EE" w:rsidRDefault="00B864B4" w:rsidP="00B864B4">
            <w:pPr>
              <w:spacing w:before="80" w:after="80"/>
              <w:jc w:val="both"/>
              <w:rPr>
                <w:rFonts w:ascii="Arial Narrow" w:hAnsi="Arial Narrow" w:cs="Arial"/>
                <w:sz w:val="20"/>
                <w:szCs w:val="20"/>
              </w:rPr>
            </w:pPr>
            <w:r w:rsidRPr="00EA24EE">
              <w:rPr>
                <w:rFonts w:ascii="Arial Narrow" w:hAnsi="Arial Narrow" w:cs="Arial"/>
                <w:b/>
                <w:bCs/>
                <w:sz w:val="20"/>
                <w:szCs w:val="20"/>
              </w:rPr>
              <w:t>N</w:t>
            </w:r>
            <w:r>
              <w:rPr>
                <w:rFonts w:ascii="Arial Narrow" w:hAnsi="Arial Narrow" w:cs="Arial"/>
                <w:b/>
                <w:bCs/>
                <w:sz w:val="20"/>
                <w:szCs w:val="20"/>
              </w:rPr>
              <w:t>O</w:t>
            </w:r>
            <w:r w:rsidRPr="00EA24EE">
              <w:rPr>
                <w:rFonts w:ascii="Arial Narrow" w:hAnsi="Arial Narrow" w:cs="Arial"/>
                <w:b/>
                <w:bCs/>
                <w:sz w:val="20"/>
                <w:szCs w:val="20"/>
              </w:rPr>
              <w:t xml:space="preserve">: </w:t>
            </w:r>
            <w:r>
              <w:rPr>
                <w:rFonts w:ascii="Arial Narrow" w:hAnsi="Arial Narrow" w:cs="Arial"/>
                <w:sz w:val="20"/>
                <w:szCs w:val="20"/>
              </w:rPr>
              <w:t>Enviar</w:t>
            </w:r>
            <w:r w:rsidRPr="00EA24EE">
              <w:rPr>
                <w:rFonts w:ascii="Arial Narrow" w:hAnsi="Arial Narrow" w:cs="Arial"/>
                <w:sz w:val="20"/>
                <w:szCs w:val="20"/>
              </w:rPr>
              <w:t xml:space="preserve"> al</w:t>
            </w:r>
            <w:r w:rsidR="0093600A">
              <w:rPr>
                <w:rFonts w:ascii="Arial Narrow" w:hAnsi="Arial Narrow" w:cs="Arial"/>
                <w:sz w:val="20"/>
                <w:szCs w:val="20"/>
              </w:rPr>
              <w:t xml:space="preserve"> o</w:t>
            </w:r>
            <w:r w:rsidRPr="00EA24EE">
              <w:rPr>
                <w:rFonts w:ascii="Arial Narrow" w:hAnsi="Arial Narrow" w:cs="Arial"/>
                <w:sz w:val="20"/>
                <w:szCs w:val="20"/>
              </w:rPr>
              <w:t>rdenador de</w:t>
            </w:r>
            <w:r w:rsidR="0093600A">
              <w:rPr>
                <w:rFonts w:ascii="Arial Narrow" w:hAnsi="Arial Narrow" w:cs="Arial"/>
                <w:sz w:val="20"/>
                <w:szCs w:val="20"/>
              </w:rPr>
              <w:t xml:space="preserve"> g</w:t>
            </w:r>
            <w:r w:rsidRPr="00EA24EE">
              <w:rPr>
                <w:rFonts w:ascii="Arial Narrow" w:hAnsi="Arial Narrow" w:cs="Arial"/>
                <w:sz w:val="20"/>
                <w:szCs w:val="20"/>
              </w:rPr>
              <w:t>asto</w:t>
            </w:r>
            <w:r w:rsidR="00E41CC6">
              <w:rPr>
                <w:rFonts w:ascii="Arial Narrow" w:hAnsi="Arial Narrow" w:cs="Arial"/>
                <w:sz w:val="20"/>
                <w:szCs w:val="20"/>
              </w:rPr>
              <w:t xml:space="preserve"> del </w:t>
            </w:r>
            <w:r w:rsidR="00F41B85">
              <w:rPr>
                <w:rFonts w:ascii="Arial Narrow" w:hAnsi="Arial Narrow" w:cs="Arial"/>
                <w:sz w:val="20"/>
                <w:szCs w:val="20"/>
              </w:rPr>
              <w:t>N</w:t>
            </w:r>
            <w:r w:rsidR="00E41CC6">
              <w:rPr>
                <w:rFonts w:ascii="Arial Narrow" w:hAnsi="Arial Narrow" w:cs="Arial"/>
                <w:sz w:val="20"/>
                <w:szCs w:val="20"/>
              </w:rPr>
              <w:t xml:space="preserve">ivel </w:t>
            </w:r>
            <w:r w:rsidR="00F41B85">
              <w:rPr>
                <w:rFonts w:ascii="Arial Narrow" w:hAnsi="Arial Narrow" w:cs="Arial"/>
                <w:sz w:val="20"/>
                <w:szCs w:val="20"/>
              </w:rPr>
              <w:t>C</w:t>
            </w:r>
            <w:r w:rsidR="00E41CC6">
              <w:rPr>
                <w:rFonts w:ascii="Arial Narrow" w:hAnsi="Arial Narrow" w:cs="Arial"/>
                <w:sz w:val="20"/>
                <w:szCs w:val="20"/>
              </w:rPr>
              <w:t xml:space="preserve">entral o </w:t>
            </w:r>
            <w:r w:rsidR="00F41B85">
              <w:rPr>
                <w:rFonts w:ascii="Arial Narrow" w:hAnsi="Arial Narrow" w:cs="Arial"/>
                <w:sz w:val="20"/>
                <w:szCs w:val="20"/>
              </w:rPr>
              <w:t>D</w:t>
            </w:r>
            <w:r w:rsidR="004D7F36">
              <w:rPr>
                <w:rFonts w:ascii="Arial Narrow" w:hAnsi="Arial Narrow" w:cs="Arial"/>
                <w:sz w:val="20"/>
                <w:szCs w:val="20"/>
              </w:rPr>
              <w:t>i</w:t>
            </w:r>
            <w:r w:rsidR="004D7F36" w:rsidRPr="00EA24EE">
              <w:rPr>
                <w:rFonts w:ascii="Arial Narrow" w:hAnsi="Arial Narrow" w:cs="Arial"/>
                <w:sz w:val="20"/>
                <w:szCs w:val="20"/>
              </w:rPr>
              <w:t>rección</w:t>
            </w:r>
            <w:r w:rsidR="004D7F36">
              <w:rPr>
                <w:rFonts w:ascii="Arial Narrow" w:hAnsi="Arial Narrow" w:cs="Arial"/>
                <w:sz w:val="20"/>
                <w:szCs w:val="20"/>
              </w:rPr>
              <w:t xml:space="preserve"> </w:t>
            </w:r>
            <w:r w:rsidR="00F41B85">
              <w:rPr>
                <w:rFonts w:ascii="Arial Narrow" w:hAnsi="Arial Narrow" w:cs="Arial"/>
                <w:sz w:val="20"/>
                <w:szCs w:val="20"/>
              </w:rPr>
              <w:t>T</w:t>
            </w:r>
            <w:r w:rsidR="004D7F36" w:rsidRPr="00EA24EE">
              <w:rPr>
                <w:rFonts w:ascii="Arial Narrow" w:hAnsi="Arial Narrow" w:cs="Arial"/>
                <w:sz w:val="20"/>
                <w:szCs w:val="20"/>
              </w:rPr>
              <w:t>erritorial</w:t>
            </w:r>
            <w:r w:rsidR="00E41CC6">
              <w:rPr>
                <w:rFonts w:ascii="Arial Narrow" w:hAnsi="Arial Narrow" w:cs="Arial"/>
                <w:sz w:val="20"/>
                <w:szCs w:val="20"/>
              </w:rPr>
              <w:t xml:space="preserve"> </w:t>
            </w:r>
            <w:r w:rsidR="004D7F36" w:rsidRPr="00EA24EE">
              <w:rPr>
                <w:rFonts w:ascii="Arial Narrow" w:hAnsi="Arial Narrow" w:cs="Arial"/>
                <w:sz w:val="20"/>
                <w:szCs w:val="20"/>
              </w:rPr>
              <w:t xml:space="preserve">según </w:t>
            </w:r>
            <w:r w:rsidR="004D7F36" w:rsidRPr="00EA24EE">
              <w:rPr>
                <w:rFonts w:ascii="Arial Narrow" w:hAnsi="Arial Narrow" w:cs="Arial"/>
                <w:sz w:val="20"/>
                <w:szCs w:val="20"/>
              </w:rPr>
              <w:lastRenderedPageBreak/>
              <w:t>corresponda</w:t>
            </w:r>
            <w:r w:rsidRPr="00EA24EE">
              <w:rPr>
                <w:rFonts w:ascii="Arial Narrow" w:hAnsi="Arial Narrow" w:cs="Arial"/>
                <w:sz w:val="20"/>
                <w:szCs w:val="20"/>
              </w:rPr>
              <w:t xml:space="preserve"> memorando a través del </w:t>
            </w:r>
            <w:r>
              <w:rPr>
                <w:rFonts w:ascii="Arial Narrow" w:hAnsi="Arial Narrow" w:cs="Arial"/>
                <w:sz w:val="20"/>
                <w:szCs w:val="20"/>
              </w:rPr>
              <w:t xml:space="preserve">sistema de gestión </w:t>
            </w:r>
            <w:r w:rsidRPr="00EA24EE">
              <w:rPr>
                <w:rFonts w:ascii="Arial Narrow" w:hAnsi="Arial Narrow" w:cs="Arial"/>
                <w:sz w:val="20"/>
                <w:szCs w:val="20"/>
              </w:rPr>
              <w:t>documental - Orfeo solicitando la reducción de los saldos que no se van a ejecutar.</w:t>
            </w:r>
          </w:p>
          <w:p w14:paraId="2ADE3971" w14:textId="2077AEA2" w:rsidR="00B864B4" w:rsidRPr="00EA24EE" w:rsidRDefault="00B864B4" w:rsidP="00B864B4">
            <w:pPr>
              <w:spacing w:before="80" w:after="80"/>
              <w:jc w:val="both"/>
              <w:rPr>
                <w:rFonts w:ascii="Arial Narrow" w:hAnsi="Arial Narrow" w:cs="Arial"/>
                <w:sz w:val="20"/>
                <w:szCs w:val="20"/>
              </w:rPr>
            </w:pPr>
            <w:r w:rsidRPr="00EA24EE">
              <w:rPr>
                <w:rFonts w:ascii="Arial Narrow" w:hAnsi="Arial Narrow" w:cs="Arial"/>
                <w:b/>
                <w:bCs/>
                <w:sz w:val="20"/>
                <w:szCs w:val="20"/>
              </w:rPr>
              <w:t>S</w:t>
            </w:r>
            <w:r>
              <w:rPr>
                <w:rFonts w:ascii="Arial Narrow" w:hAnsi="Arial Narrow" w:cs="Arial"/>
                <w:b/>
                <w:bCs/>
                <w:sz w:val="20"/>
                <w:szCs w:val="20"/>
              </w:rPr>
              <w:t>Í</w:t>
            </w:r>
            <w:r w:rsidRPr="00EA24EE">
              <w:rPr>
                <w:rFonts w:ascii="Arial Narrow" w:hAnsi="Arial Narrow" w:cs="Arial"/>
                <w:b/>
                <w:bCs/>
                <w:sz w:val="20"/>
                <w:szCs w:val="20"/>
              </w:rPr>
              <w:t xml:space="preserve">: </w:t>
            </w:r>
            <w:r>
              <w:rPr>
                <w:rFonts w:ascii="Arial Narrow" w:hAnsi="Arial Narrow" w:cs="Arial"/>
                <w:sz w:val="20"/>
                <w:szCs w:val="20"/>
              </w:rPr>
              <w:t>Enviar</w:t>
            </w:r>
            <w:r w:rsidRPr="00EA24EE">
              <w:rPr>
                <w:rFonts w:ascii="Arial Narrow" w:hAnsi="Arial Narrow" w:cs="Arial"/>
                <w:sz w:val="20"/>
                <w:szCs w:val="20"/>
              </w:rPr>
              <w:t xml:space="preserve"> al ordenador del gasto de</w:t>
            </w:r>
            <w:r>
              <w:rPr>
                <w:rFonts w:ascii="Arial Narrow" w:hAnsi="Arial Narrow" w:cs="Arial"/>
                <w:sz w:val="20"/>
                <w:szCs w:val="20"/>
              </w:rPr>
              <w:t xml:space="preserve"> la </w:t>
            </w:r>
            <w:r w:rsidR="00F41B85">
              <w:rPr>
                <w:rFonts w:ascii="Arial Narrow" w:hAnsi="Arial Narrow" w:cs="Arial"/>
                <w:sz w:val="20"/>
                <w:szCs w:val="20"/>
              </w:rPr>
              <w:t>D</w:t>
            </w:r>
            <w:r>
              <w:rPr>
                <w:rFonts w:ascii="Arial Narrow" w:hAnsi="Arial Narrow" w:cs="Arial"/>
                <w:sz w:val="20"/>
                <w:szCs w:val="20"/>
              </w:rPr>
              <w:t>i</w:t>
            </w:r>
            <w:r w:rsidRPr="00EA24EE">
              <w:rPr>
                <w:rFonts w:ascii="Arial Narrow" w:hAnsi="Arial Narrow" w:cs="Arial"/>
                <w:sz w:val="20"/>
                <w:szCs w:val="20"/>
              </w:rPr>
              <w:t>rección</w:t>
            </w:r>
            <w:r w:rsidR="004D7F36">
              <w:rPr>
                <w:rFonts w:ascii="Arial Narrow" w:hAnsi="Arial Narrow" w:cs="Arial"/>
                <w:sz w:val="20"/>
                <w:szCs w:val="20"/>
              </w:rPr>
              <w:t xml:space="preserve"> </w:t>
            </w:r>
            <w:r w:rsidR="00F41B85">
              <w:rPr>
                <w:rFonts w:ascii="Arial Narrow" w:hAnsi="Arial Narrow" w:cs="Arial"/>
                <w:sz w:val="20"/>
                <w:szCs w:val="20"/>
              </w:rPr>
              <w:t>T</w:t>
            </w:r>
            <w:r w:rsidRPr="00EA24EE">
              <w:rPr>
                <w:rFonts w:ascii="Arial Narrow" w:hAnsi="Arial Narrow" w:cs="Arial"/>
                <w:sz w:val="20"/>
                <w:szCs w:val="20"/>
              </w:rPr>
              <w:t>erritorial</w:t>
            </w:r>
            <w:r>
              <w:rPr>
                <w:rFonts w:ascii="Arial Narrow" w:hAnsi="Arial Narrow" w:cs="Arial"/>
                <w:sz w:val="20"/>
                <w:szCs w:val="20"/>
              </w:rPr>
              <w:t xml:space="preserve"> o </w:t>
            </w:r>
            <w:r w:rsidR="00F41B85">
              <w:rPr>
                <w:rFonts w:ascii="Arial Narrow" w:hAnsi="Arial Narrow" w:cs="Arial"/>
                <w:sz w:val="20"/>
                <w:szCs w:val="20"/>
              </w:rPr>
              <w:t>N</w:t>
            </w:r>
            <w:r w:rsidRPr="00EA24EE">
              <w:rPr>
                <w:rFonts w:ascii="Arial Narrow" w:hAnsi="Arial Narrow" w:cs="Arial"/>
                <w:sz w:val="20"/>
                <w:szCs w:val="20"/>
              </w:rPr>
              <w:t>ivel</w:t>
            </w:r>
            <w:r w:rsidR="004D7F36">
              <w:rPr>
                <w:rFonts w:ascii="Arial Narrow" w:hAnsi="Arial Narrow" w:cs="Arial"/>
                <w:sz w:val="20"/>
                <w:szCs w:val="20"/>
              </w:rPr>
              <w:t xml:space="preserve"> </w:t>
            </w:r>
            <w:r w:rsidR="00F41B85">
              <w:rPr>
                <w:rFonts w:ascii="Arial Narrow" w:hAnsi="Arial Narrow" w:cs="Arial"/>
                <w:sz w:val="20"/>
                <w:szCs w:val="20"/>
              </w:rPr>
              <w:t>C</w:t>
            </w:r>
            <w:r w:rsidRPr="00EA24EE">
              <w:rPr>
                <w:rFonts w:ascii="Arial Narrow" w:hAnsi="Arial Narrow" w:cs="Arial"/>
                <w:sz w:val="20"/>
                <w:szCs w:val="20"/>
              </w:rPr>
              <w:t>entral según corresponda; la justificación de constitución de la reserva presupuestal dando cumplimiento a la normatividad</w:t>
            </w:r>
            <w:r w:rsidR="0093600A">
              <w:rPr>
                <w:rFonts w:ascii="Arial Narrow" w:hAnsi="Arial Narrow" w:cs="Arial"/>
                <w:sz w:val="20"/>
                <w:szCs w:val="20"/>
              </w:rPr>
              <w:t xml:space="preserve"> vigente</w:t>
            </w:r>
            <w:r w:rsidRPr="00EA24EE">
              <w:rPr>
                <w:rFonts w:ascii="Arial Narrow" w:hAnsi="Arial Narrow" w:cs="Arial"/>
                <w:sz w:val="20"/>
                <w:szCs w:val="20"/>
              </w:rPr>
              <w:t>.</w:t>
            </w:r>
          </w:p>
          <w:p w14:paraId="39276F37" w14:textId="2A734B87" w:rsidR="00A3249E" w:rsidRPr="006101D1" w:rsidRDefault="006101D1" w:rsidP="00B864B4">
            <w:pPr>
              <w:spacing w:before="80" w:after="80"/>
              <w:jc w:val="both"/>
              <w:rPr>
                <w:rFonts w:ascii="Arial Narrow" w:hAnsi="Arial Narrow" w:cs="Arial"/>
                <w:sz w:val="20"/>
                <w:szCs w:val="20"/>
              </w:rPr>
            </w:pPr>
            <w:r w:rsidRPr="006101D1">
              <w:rPr>
                <w:rFonts w:ascii="Arial Narrow" w:hAnsi="Arial Narrow" w:cs="Arial"/>
                <w:b/>
                <w:bCs/>
                <w:sz w:val="20"/>
                <w:szCs w:val="20"/>
              </w:rPr>
              <w:t>Nota 1</w:t>
            </w:r>
            <w:r w:rsidRPr="006101D1">
              <w:rPr>
                <w:rFonts w:ascii="Arial Narrow" w:hAnsi="Arial Narrow" w:cs="Arial"/>
                <w:sz w:val="20"/>
                <w:szCs w:val="20"/>
              </w:rPr>
              <w:t xml:space="preserve">: </w:t>
            </w:r>
            <w:r w:rsidR="00F41B85">
              <w:rPr>
                <w:rFonts w:ascii="Arial Narrow" w:hAnsi="Arial Narrow" w:cs="Arial"/>
                <w:sz w:val="20"/>
                <w:szCs w:val="20"/>
              </w:rPr>
              <w:t>t</w:t>
            </w:r>
            <w:r w:rsidRPr="006101D1">
              <w:rPr>
                <w:rFonts w:ascii="Arial Narrow" w:hAnsi="Arial Narrow" w:cs="Arial"/>
                <w:sz w:val="20"/>
                <w:szCs w:val="20"/>
              </w:rPr>
              <w:t>oda modificación en materia financiera, que se realice</w:t>
            </w:r>
            <w:r w:rsidR="0069142A">
              <w:rPr>
                <w:rFonts w:ascii="Arial Narrow" w:hAnsi="Arial Narrow" w:cs="Arial"/>
                <w:sz w:val="20"/>
                <w:szCs w:val="20"/>
              </w:rPr>
              <w:t xml:space="preserve"> a </w:t>
            </w:r>
            <w:r w:rsidRPr="006101D1">
              <w:rPr>
                <w:rFonts w:ascii="Arial Narrow" w:hAnsi="Arial Narrow" w:cs="Arial"/>
                <w:sz w:val="20"/>
                <w:szCs w:val="20"/>
              </w:rPr>
              <w:t>un contrato, convenio u orden de compra, debe ser informado y solicitado en primera instancia al Grupo de Contratos.</w:t>
            </w:r>
          </w:p>
          <w:p w14:paraId="7600ADB5" w14:textId="2425493F" w:rsidR="00B864B4" w:rsidRDefault="00B864B4" w:rsidP="00B864B4">
            <w:pPr>
              <w:spacing w:before="80" w:after="80"/>
              <w:jc w:val="both"/>
              <w:rPr>
                <w:rFonts w:ascii="Arial Narrow" w:hAnsi="Arial Narrow" w:cs="Arial"/>
                <w:sz w:val="20"/>
                <w:szCs w:val="20"/>
              </w:rPr>
            </w:pPr>
            <w:r w:rsidRPr="00EA24EE">
              <w:rPr>
                <w:rFonts w:ascii="Arial Narrow" w:hAnsi="Arial Narrow" w:cs="Arial"/>
                <w:b/>
                <w:bCs/>
                <w:sz w:val="20"/>
                <w:szCs w:val="20"/>
              </w:rPr>
              <w:t>Nota</w:t>
            </w:r>
            <w:r w:rsidR="00C5448A">
              <w:rPr>
                <w:rFonts w:ascii="Arial Narrow" w:hAnsi="Arial Narrow" w:cs="Arial"/>
                <w:b/>
                <w:bCs/>
                <w:sz w:val="20"/>
                <w:szCs w:val="20"/>
              </w:rPr>
              <w:t xml:space="preserve"> </w:t>
            </w:r>
            <w:r w:rsidR="006101D1">
              <w:rPr>
                <w:rFonts w:ascii="Arial Narrow" w:hAnsi="Arial Narrow" w:cs="Arial"/>
                <w:b/>
                <w:bCs/>
                <w:sz w:val="20"/>
                <w:szCs w:val="20"/>
              </w:rPr>
              <w:t>2</w:t>
            </w:r>
            <w:r w:rsidRPr="00EA24EE">
              <w:rPr>
                <w:rFonts w:ascii="Arial Narrow" w:hAnsi="Arial Narrow" w:cs="Arial"/>
                <w:b/>
                <w:bCs/>
                <w:sz w:val="20"/>
                <w:szCs w:val="20"/>
              </w:rPr>
              <w:t>:</w:t>
            </w:r>
            <w:r w:rsidRPr="00EA24EE">
              <w:rPr>
                <w:rFonts w:ascii="Arial Narrow" w:hAnsi="Arial Narrow" w:cs="Arial"/>
                <w:sz w:val="20"/>
                <w:szCs w:val="20"/>
              </w:rPr>
              <w:t xml:space="preserve"> </w:t>
            </w:r>
            <w:r w:rsidR="00F41B85">
              <w:rPr>
                <w:rFonts w:ascii="Arial Narrow" w:hAnsi="Arial Narrow" w:cs="Arial"/>
                <w:sz w:val="20"/>
                <w:szCs w:val="20"/>
              </w:rPr>
              <w:t>t</w:t>
            </w:r>
            <w:r w:rsidRPr="00EA24EE">
              <w:rPr>
                <w:rFonts w:ascii="Arial Narrow" w:hAnsi="Arial Narrow" w:cs="Arial"/>
                <w:sz w:val="20"/>
                <w:szCs w:val="20"/>
              </w:rPr>
              <w:t>odas las solicitudes de reducción de registros presupuestales deben estar firmadas por el supervisor del contrato.</w:t>
            </w:r>
          </w:p>
          <w:p w14:paraId="76AFD646" w14:textId="4577A923" w:rsidR="00B864B4" w:rsidRDefault="00B864B4" w:rsidP="00B864B4">
            <w:pPr>
              <w:spacing w:before="80" w:after="80"/>
              <w:jc w:val="both"/>
              <w:rPr>
                <w:rFonts w:ascii="Arial Narrow" w:hAnsi="Arial Narrow" w:cs="Arial"/>
                <w:sz w:val="20"/>
                <w:szCs w:val="20"/>
              </w:rPr>
            </w:pPr>
            <w:r w:rsidRPr="00EA24EE">
              <w:rPr>
                <w:rFonts w:ascii="Arial Narrow" w:hAnsi="Arial Narrow" w:cs="Arial"/>
                <w:b/>
                <w:bCs/>
                <w:sz w:val="20"/>
                <w:szCs w:val="20"/>
              </w:rPr>
              <w:t>Nota</w:t>
            </w:r>
            <w:r w:rsidR="006101D1">
              <w:rPr>
                <w:rFonts w:ascii="Arial Narrow" w:hAnsi="Arial Narrow" w:cs="Arial"/>
                <w:b/>
                <w:bCs/>
                <w:sz w:val="20"/>
                <w:szCs w:val="20"/>
              </w:rPr>
              <w:t xml:space="preserve"> 3</w:t>
            </w:r>
            <w:r w:rsidRPr="00EA24EE">
              <w:rPr>
                <w:rFonts w:ascii="Arial Narrow" w:hAnsi="Arial Narrow" w:cs="Arial"/>
                <w:b/>
                <w:bCs/>
                <w:sz w:val="20"/>
                <w:szCs w:val="20"/>
              </w:rPr>
              <w:t xml:space="preserve">: </w:t>
            </w:r>
            <w:r w:rsidR="00F41B85">
              <w:rPr>
                <w:rFonts w:ascii="Arial Narrow" w:hAnsi="Arial Narrow" w:cs="Arial"/>
                <w:sz w:val="20"/>
                <w:szCs w:val="20"/>
              </w:rPr>
              <w:t>e</w:t>
            </w:r>
            <w:r w:rsidRPr="00EA24EE">
              <w:rPr>
                <w:rFonts w:ascii="Arial Narrow" w:hAnsi="Arial Narrow" w:cs="Arial"/>
                <w:sz w:val="20"/>
                <w:szCs w:val="20"/>
              </w:rPr>
              <w:t>s responsabilidad de los supervisores</w:t>
            </w:r>
            <w:r>
              <w:rPr>
                <w:rFonts w:ascii="Arial Narrow" w:hAnsi="Arial Narrow" w:cs="Arial"/>
                <w:sz w:val="20"/>
                <w:szCs w:val="20"/>
              </w:rPr>
              <w:t xml:space="preserve"> </w:t>
            </w:r>
            <w:r w:rsidRPr="00EA24EE">
              <w:rPr>
                <w:rFonts w:ascii="Arial Narrow" w:hAnsi="Arial Narrow" w:cs="Arial"/>
                <w:sz w:val="20"/>
                <w:szCs w:val="20"/>
              </w:rPr>
              <w:t>adelantar la prórroga de los contratos que se constituirán como reserva presupuestal, previa aprobación por parte del ordenador de gasto, con excepción de la</w:t>
            </w:r>
            <w:r>
              <w:rPr>
                <w:rFonts w:ascii="Arial Narrow" w:hAnsi="Arial Narrow" w:cs="Arial"/>
                <w:sz w:val="20"/>
                <w:szCs w:val="20"/>
              </w:rPr>
              <w:t xml:space="preserve"> </w:t>
            </w:r>
            <w:r w:rsidRPr="00EA24EE">
              <w:rPr>
                <w:rFonts w:ascii="Arial Narrow" w:hAnsi="Arial Narrow" w:cs="Arial"/>
                <w:sz w:val="20"/>
                <w:szCs w:val="20"/>
              </w:rPr>
              <w:t>reserva</w:t>
            </w:r>
            <w:r>
              <w:rPr>
                <w:rFonts w:ascii="Arial Narrow" w:hAnsi="Arial Narrow" w:cs="Arial"/>
                <w:sz w:val="20"/>
                <w:szCs w:val="20"/>
              </w:rPr>
              <w:t xml:space="preserve"> presupuestal </w:t>
            </w:r>
            <w:r w:rsidRPr="00EA24EE">
              <w:rPr>
                <w:rFonts w:ascii="Arial Narrow" w:hAnsi="Arial Narrow" w:cs="Arial"/>
                <w:sz w:val="20"/>
                <w:szCs w:val="20"/>
              </w:rPr>
              <w:t>originadas por</w:t>
            </w:r>
            <w:r>
              <w:rPr>
                <w:rFonts w:ascii="Arial Narrow" w:hAnsi="Arial Narrow" w:cs="Arial"/>
                <w:sz w:val="20"/>
                <w:szCs w:val="20"/>
              </w:rPr>
              <w:t xml:space="preserve"> insuficiencia de </w:t>
            </w:r>
            <w:r w:rsidRPr="00EA24EE">
              <w:rPr>
                <w:rFonts w:ascii="Arial Narrow" w:hAnsi="Arial Narrow" w:cs="Arial"/>
                <w:sz w:val="20"/>
                <w:szCs w:val="20"/>
              </w:rPr>
              <w:t>PAC.</w:t>
            </w:r>
          </w:p>
          <w:p w14:paraId="39C948E2" w14:textId="1AA086D9" w:rsidR="00B864B4" w:rsidRPr="00EA24EE" w:rsidRDefault="00B864B4" w:rsidP="00F41B85">
            <w:pPr>
              <w:spacing w:before="80" w:after="80"/>
              <w:jc w:val="both"/>
              <w:rPr>
                <w:rFonts w:ascii="Arial Narrow" w:hAnsi="Arial Narrow" w:cs="Arial"/>
                <w:b/>
                <w:bCs/>
                <w:sz w:val="20"/>
                <w:szCs w:val="20"/>
              </w:rPr>
            </w:pPr>
            <w:r w:rsidRPr="00EA24EE">
              <w:rPr>
                <w:rFonts w:ascii="Arial Narrow" w:hAnsi="Arial Narrow" w:cs="Arial"/>
                <w:b/>
                <w:bCs/>
                <w:sz w:val="20"/>
                <w:szCs w:val="20"/>
              </w:rPr>
              <w:t>Nota</w:t>
            </w:r>
            <w:r w:rsidR="00C5448A">
              <w:rPr>
                <w:rFonts w:ascii="Arial Narrow" w:hAnsi="Arial Narrow" w:cs="Arial"/>
                <w:b/>
                <w:bCs/>
                <w:sz w:val="20"/>
                <w:szCs w:val="20"/>
              </w:rPr>
              <w:t xml:space="preserve"> </w:t>
            </w:r>
            <w:r w:rsidR="006101D1">
              <w:rPr>
                <w:rFonts w:ascii="Arial Narrow" w:hAnsi="Arial Narrow" w:cs="Arial"/>
                <w:b/>
                <w:bCs/>
                <w:sz w:val="20"/>
                <w:szCs w:val="20"/>
              </w:rPr>
              <w:t>4</w:t>
            </w:r>
            <w:r w:rsidRPr="00EA24EE">
              <w:rPr>
                <w:rFonts w:ascii="Arial Narrow" w:hAnsi="Arial Narrow" w:cs="Arial"/>
                <w:b/>
                <w:bCs/>
                <w:sz w:val="20"/>
                <w:szCs w:val="20"/>
              </w:rPr>
              <w:t>:</w:t>
            </w:r>
            <w:r>
              <w:rPr>
                <w:rFonts w:ascii="Arial Narrow" w:hAnsi="Arial Narrow" w:cs="Arial"/>
                <w:sz w:val="20"/>
                <w:szCs w:val="20"/>
              </w:rPr>
              <w:t xml:space="preserve"> </w:t>
            </w:r>
            <w:r w:rsidR="00F41B85">
              <w:rPr>
                <w:rFonts w:ascii="Arial Narrow" w:hAnsi="Arial Narrow" w:cs="Arial"/>
                <w:sz w:val="20"/>
                <w:szCs w:val="20"/>
              </w:rPr>
              <w:t>t</w:t>
            </w:r>
            <w:r w:rsidRPr="00EA24EE">
              <w:rPr>
                <w:rFonts w:ascii="Arial Narrow" w:hAnsi="Arial Narrow" w:cs="Arial"/>
                <w:sz w:val="20"/>
                <w:szCs w:val="20"/>
              </w:rPr>
              <w:t>ener en cuenta la Resolución</w:t>
            </w:r>
            <w:r>
              <w:rPr>
                <w:rFonts w:ascii="Arial Narrow" w:hAnsi="Arial Narrow" w:cs="Arial"/>
                <w:sz w:val="20"/>
                <w:szCs w:val="20"/>
              </w:rPr>
              <w:t xml:space="preserve"> vigente </w:t>
            </w:r>
            <w:r w:rsidRPr="00EA24EE">
              <w:rPr>
                <w:rFonts w:ascii="Arial Narrow" w:hAnsi="Arial Narrow" w:cs="Arial"/>
                <w:sz w:val="20"/>
                <w:szCs w:val="20"/>
              </w:rPr>
              <w:t>de PNNC por la cual se delega la función de ordenación del gasto.</w:t>
            </w:r>
          </w:p>
        </w:tc>
        <w:tc>
          <w:tcPr>
            <w:tcW w:w="1688" w:type="dxa"/>
            <w:tcBorders>
              <w:top w:val="nil"/>
              <w:left w:val="nil"/>
              <w:bottom w:val="single" w:sz="4" w:space="0" w:color="auto"/>
              <w:right w:val="single" w:sz="4" w:space="0" w:color="auto"/>
            </w:tcBorders>
            <w:shd w:val="clear" w:color="auto" w:fill="auto"/>
            <w:vAlign w:val="center"/>
          </w:tcPr>
          <w:p w14:paraId="79FDD55F" w14:textId="0B290D9C" w:rsidR="00B864B4" w:rsidRPr="00EA24EE" w:rsidRDefault="00B864B4" w:rsidP="00B864B4">
            <w:pPr>
              <w:spacing w:before="80" w:after="80"/>
              <w:jc w:val="center"/>
              <w:rPr>
                <w:rFonts w:ascii="Arial Narrow" w:hAnsi="Arial Narrow" w:cs="Arial"/>
                <w:sz w:val="20"/>
                <w:szCs w:val="20"/>
              </w:rPr>
            </w:pPr>
            <w:r w:rsidRPr="00EA24EE">
              <w:rPr>
                <w:rFonts w:ascii="Arial Narrow" w:hAnsi="Arial Narrow" w:cs="Arial"/>
                <w:sz w:val="20"/>
                <w:szCs w:val="20"/>
              </w:rPr>
              <w:lastRenderedPageBreak/>
              <w:t>Dependencias y/o supervisor de contrato - Nivel Central y Territorial</w:t>
            </w:r>
            <w:r>
              <w:rPr>
                <w:rFonts w:ascii="Arial Narrow" w:hAnsi="Arial Narrow" w:cs="Arial"/>
                <w:sz w:val="20"/>
                <w:szCs w:val="20"/>
              </w:rPr>
              <w:t xml:space="preserve"> </w:t>
            </w:r>
            <w:r>
              <w:rPr>
                <w:rFonts w:ascii="Arial Narrow" w:hAnsi="Arial Narrow" w:cs="Arial"/>
                <w:sz w:val="20"/>
                <w:szCs w:val="20"/>
              </w:rPr>
              <w:lastRenderedPageBreak/>
              <w:t>(Supervisor de Contrato - convenio)</w:t>
            </w:r>
          </w:p>
        </w:tc>
        <w:tc>
          <w:tcPr>
            <w:tcW w:w="1696" w:type="dxa"/>
            <w:tcBorders>
              <w:top w:val="nil"/>
              <w:left w:val="nil"/>
              <w:bottom w:val="single" w:sz="4" w:space="0" w:color="auto"/>
              <w:right w:val="single" w:sz="4" w:space="0" w:color="auto"/>
            </w:tcBorders>
            <w:shd w:val="clear" w:color="auto" w:fill="auto"/>
            <w:vAlign w:val="center"/>
          </w:tcPr>
          <w:p w14:paraId="19EFA476" w14:textId="1B61F239" w:rsidR="00B864B4" w:rsidRPr="00EA24EE" w:rsidRDefault="00F41B85" w:rsidP="00B864B4">
            <w:pPr>
              <w:spacing w:before="80" w:after="80"/>
              <w:jc w:val="center"/>
              <w:rPr>
                <w:rFonts w:ascii="Arial Narrow" w:hAnsi="Arial Narrow" w:cs="Arial"/>
                <w:sz w:val="20"/>
                <w:szCs w:val="20"/>
              </w:rPr>
            </w:pPr>
            <w:r>
              <w:rPr>
                <w:rFonts w:ascii="Arial Narrow" w:hAnsi="Arial Narrow" w:cs="Arial"/>
                <w:sz w:val="20"/>
                <w:szCs w:val="20"/>
              </w:rPr>
              <w:lastRenderedPageBreak/>
              <w:t>M</w:t>
            </w:r>
            <w:r w:rsidR="00B864B4" w:rsidRPr="00EA24EE">
              <w:rPr>
                <w:rFonts w:ascii="Arial Narrow" w:hAnsi="Arial Narrow" w:cs="Arial"/>
                <w:sz w:val="20"/>
                <w:szCs w:val="20"/>
              </w:rPr>
              <w:t>emorando solicit</w:t>
            </w:r>
            <w:r w:rsidR="00B864B4">
              <w:rPr>
                <w:rFonts w:ascii="Arial Narrow" w:hAnsi="Arial Narrow" w:cs="Arial"/>
                <w:sz w:val="20"/>
                <w:szCs w:val="20"/>
              </w:rPr>
              <w:t xml:space="preserve">ud de reducción/ </w:t>
            </w:r>
            <w:r w:rsidR="00B864B4" w:rsidRPr="00EA24EE">
              <w:rPr>
                <w:rFonts w:ascii="Arial Narrow" w:hAnsi="Arial Narrow" w:cs="Arial"/>
                <w:sz w:val="20"/>
                <w:szCs w:val="20"/>
              </w:rPr>
              <w:t xml:space="preserve">justificación de constitución de la </w:t>
            </w:r>
            <w:r w:rsidR="00B864B4" w:rsidRPr="00EA24EE">
              <w:rPr>
                <w:rFonts w:ascii="Arial Narrow" w:hAnsi="Arial Narrow" w:cs="Arial"/>
                <w:sz w:val="20"/>
                <w:szCs w:val="20"/>
              </w:rPr>
              <w:lastRenderedPageBreak/>
              <w:t>reserva presupuestal</w:t>
            </w:r>
            <w:r w:rsidR="00B864B4">
              <w:rPr>
                <w:rFonts w:ascii="Arial Narrow" w:hAnsi="Arial Narrow" w:cs="Arial"/>
                <w:sz w:val="20"/>
                <w:szCs w:val="20"/>
              </w:rPr>
              <w:t>.</w:t>
            </w:r>
            <w:r w:rsidR="00B864B4" w:rsidRPr="00EA24EE">
              <w:rPr>
                <w:rFonts w:ascii="Arial Narrow" w:hAnsi="Arial Narrow" w:cs="Arial"/>
                <w:sz w:val="20"/>
                <w:szCs w:val="20"/>
              </w:rPr>
              <w:t xml:space="preserve"> </w:t>
            </w:r>
          </w:p>
        </w:tc>
        <w:tc>
          <w:tcPr>
            <w:tcW w:w="2061" w:type="dxa"/>
            <w:tcBorders>
              <w:top w:val="nil"/>
              <w:left w:val="nil"/>
              <w:bottom w:val="single" w:sz="4" w:space="0" w:color="auto"/>
              <w:right w:val="single" w:sz="4" w:space="0" w:color="auto"/>
            </w:tcBorders>
            <w:vAlign w:val="center"/>
          </w:tcPr>
          <w:p w14:paraId="1984FB97" w14:textId="07E94420" w:rsidR="00B864B4" w:rsidRPr="00EA24EE" w:rsidRDefault="00B864B4" w:rsidP="00B864B4">
            <w:pPr>
              <w:spacing w:before="80" w:after="80"/>
              <w:jc w:val="center"/>
              <w:rPr>
                <w:rFonts w:ascii="Arial Narrow" w:hAnsi="Arial Narrow" w:cs="Arial"/>
                <w:sz w:val="20"/>
                <w:szCs w:val="20"/>
              </w:rPr>
            </w:pPr>
            <w:r w:rsidRPr="002D3595">
              <w:rPr>
                <w:rFonts w:ascii="Arial Narrow" w:hAnsi="Arial Narrow" w:cs="Arial"/>
                <w:sz w:val="20"/>
                <w:szCs w:val="20"/>
              </w:rPr>
              <w:lastRenderedPageBreak/>
              <w:t xml:space="preserve">Documentos radicados en </w:t>
            </w:r>
            <w:r>
              <w:rPr>
                <w:rFonts w:ascii="Arial Narrow" w:hAnsi="Arial Narrow" w:cs="Arial"/>
                <w:sz w:val="20"/>
                <w:szCs w:val="20"/>
              </w:rPr>
              <w:t xml:space="preserve">Sistema de Gestión </w:t>
            </w:r>
            <w:r w:rsidRPr="002D3595">
              <w:rPr>
                <w:rFonts w:ascii="Arial Narrow" w:hAnsi="Arial Narrow" w:cs="Arial"/>
                <w:sz w:val="20"/>
                <w:szCs w:val="20"/>
              </w:rPr>
              <w:t xml:space="preserve">Documental </w:t>
            </w:r>
            <w:r>
              <w:rPr>
                <w:rFonts w:ascii="Arial Narrow" w:hAnsi="Arial Narrow" w:cs="Arial"/>
                <w:sz w:val="20"/>
                <w:szCs w:val="20"/>
              </w:rPr>
              <w:t>- ORFEO.</w:t>
            </w:r>
          </w:p>
        </w:tc>
      </w:tr>
      <w:tr w:rsidR="00B864B4" w:rsidRPr="00A1783F" w14:paraId="6941A1A2" w14:textId="77777777" w:rsidTr="00C566BC">
        <w:trPr>
          <w:trHeight w:val="964"/>
        </w:trPr>
        <w:tc>
          <w:tcPr>
            <w:tcW w:w="487" w:type="dxa"/>
            <w:tcBorders>
              <w:top w:val="nil"/>
              <w:left w:val="single" w:sz="4" w:space="0" w:color="auto"/>
              <w:bottom w:val="single" w:sz="4" w:space="0" w:color="auto"/>
              <w:right w:val="single" w:sz="4" w:space="0" w:color="auto"/>
            </w:tcBorders>
            <w:shd w:val="clear" w:color="000000" w:fill="FFFFFF"/>
            <w:vAlign w:val="center"/>
          </w:tcPr>
          <w:p w14:paraId="3EEC1EEF" w14:textId="26E1183D" w:rsidR="00B864B4" w:rsidRPr="00EA24EE" w:rsidRDefault="00B33B9C" w:rsidP="00B864B4">
            <w:pPr>
              <w:spacing w:before="80" w:after="80"/>
              <w:jc w:val="center"/>
              <w:rPr>
                <w:rFonts w:ascii="Arial Narrow" w:hAnsi="Arial Narrow" w:cs="Arial"/>
                <w:sz w:val="20"/>
                <w:szCs w:val="20"/>
              </w:rPr>
            </w:pPr>
            <w:r>
              <w:rPr>
                <w:rFonts w:ascii="Arial Narrow" w:hAnsi="Arial Narrow" w:cs="Arial"/>
                <w:sz w:val="20"/>
                <w:szCs w:val="20"/>
              </w:rPr>
              <w:t>4</w:t>
            </w:r>
          </w:p>
        </w:tc>
        <w:tc>
          <w:tcPr>
            <w:tcW w:w="3420" w:type="dxa"/>
            <w:tcBorders>
              <w:top w:val="single" w:sz="4" w:space="0" w:color="auto"/>
              <w:left w:val="nil"/>
              <w:bottom w:val="single" w:sz="4" w:space="0" w:color="auto"/>
              <w:right w:val="single" w:sz="4" w:space="0" w:color="000000"/>
            </w:tcBorders>
            <w:shd w:val="clear" w:color="auto" w:fill="auto"/>
          </w:tcPr>
          <w:p w14:paraId="036B7A90" w14:textId="5BA04E56" w:rsidR="00B864B4" w:rsidRPr="00EA24EE" w:rsidRDefault="00B864B4" w:rsidP="00B864B4">
            <w:pPr>
              <w:spacing w:before="80" w:after="80"/>
              <w:jc w:val="both"/>
              <w:rPr>
                <w:rFonts w:ascii="Arial Narrow" w:hAnsi="Arial Narrow" w:cs="Arial"/>
                <w:sz w:val="20"/>
                <w:szCs w:val="20"/>
              </w:rPr>
            </w:pPr>
            <w:r>
              <w:rPr>
                <w:rFonts w:ascii="Arial Narrow" w:hAnsi="Arial Narrow" w:cs="Arial"/>
                <w:sz w:val="20"/>
                <w:szCs w:val="20"/>
              </w:rPr>
              <w:t xml:space="preserve">Analizar </w:t>
            </w:r>
            <w:r w:rsidRPr="00EA24EE">
              <w:rPr>
                <w:rFonts w:ascii="Arial Narrow" w:hAnsi="Arial Narrow" w:cs="Arial"/>
                <w:sz w:val="20"/>
                <w:szCs w:val="20"/>
              </w:rPr>
              <w:t>las justificaciones de constitución de la reserva presupuestal, de acuerdo con lo establecido en la normatividad vigente</w:t>
            </w:r>
            <w:r>
              <w:rPr>
                <w:rFonts w:ascii="Arial Narrow" w:hAnsi="Arial Narrow" w:cs="Arial"/>
                <w:sz w:val="20"/>
                <w:szCs w:val="20"/>
              </w:rPr>
              <w:t xml:space="preserve"> e informar su resultado a las dependencias solicitantes</w:t>
            </w:r>
            <w:r w:rsidR="003E4AD7">
              <w:rPr>
                <w:rFonts w:ascii="Arial Narrow" w:hAnsi="Arial Narrow" w:cs="Arial"/>
                <w:sz w:val="20"/>
                <w:szCs w:val="20"/>
              </w:rPr>
              <w:t>.</w:t>
            </w:r>
          </w:p>
        </w:tc>
        <w:tc>
          <w:tcPr>
            <w:tcW w:w="1688" w:type="dxa"/>
            <w:tcBorders>
              <w:top w:val="nil"/>
              <w:left w:val="nil"/>
              <w:bottom w:val="single" w:sz="4" w:space="0" w:color="auto"/>
              <w:right w:val="single" w:sz="4" w:space="0" w:color="auto"/>
            </w:tcBorders>
            <w:shd w:val="clear" w:color="auto" w:fill="auto"/>
            <w:vAlign w:val="center"/>
          </w:tcPr>
          <w:p w14:paraId="4D49A195" w14:textId="2815BB53" w:rsidR="00B864B4" w:rsidRPr="00EA24EE" w:rsidRDefault="00B864B4" w:rsidP="00B864B4">
            <w:pPr>
              <w:spacing w:before="80" w:after="80"/>
              <w:jc w:val="center"/>
              <w:rPr>
                <w:rFonts w:ascii="Arial Narrow" w:hAnsi="Arial Narrow" w:cs="Arial"/>
                <w:sz w:val="20"/>
                <w:szCs w:val="20"/>
              </w:rPr>
            </w:pPr>
            <w:r w:rsidRPr="00EA24EE">
              <w:rPr>
                <w:rFonts w:ascii="Arial Narrow" w:hAnsi="Arial Narrow" w:cs="Arial"/>
                <w:sz w:val="20"/>
                <w:szCs w:val="20"/>
              </w:rPr>
              <w:t>Ordenador del Gasto del Nivel Central y/o Direcciones Territoriales</w:t>
            </w:r>
            <w:r>
              <w:rPr>
                <w:rFonts w:ascii="Arial Narrow" w:hAnsi="Arial Narrow" w:cs="Arial"/>
                <w:sz w:val="20"/>
                <w:szCs w:val="20"/>
              </w:rPr>
              <w:t>.</w:t>
            </w:r>
          </w:p>
        </w:tc>
        <w:tc>
          <w:tcPr>
            <w:tcW w:w="1696" w:type="dxa"/>
            <w:tcBorders>
              <w:top w:val="nil"/>
              <w:left w:val="nil"/>
              <w:bottom w:val="single" w:sz="4" w:space="0" w:color="auto"/>
              <w:right w:val="single" w:sz="4" w:space="0" w:color="auto"/>
            </w:tcBorders>
            <w:shd w:val="clear" w:color="auto" w:fill="auto"/>
            <w:vAlign w:val="center"/>
          </w:tcPr>
          <w:p w14:paraId="1CC89E9B" w14:textId="179641D0" w:rsidR="00B864B4" w:rsidRPr="00EA24EE" w:rsidRDefault="00F41B85" w:rsidP="00B864B4">
            <w:pPr>
              <w:spacing w:before="80" w:after="80"/>
              <w:jc w:val="center"/>
              <w:rPr>
                <w:rFonts w:ascii="Arial Narrow" w:hAnsi="Arial Narrow" w:cs="Arial"/>
                <w:sz w:val="20"/>
                <w:szCs w:val="20"/>
              </w:rPr>
            </w:pPr>
            <w:r>
              <w:rPr>
                <w:rFonts w:ascii="Arial Narrow" w:hAnsi="Arial Narrow" w:cs="Arial"/>
                <w:sz w:val="20"/>
                <w:szCs w:val="20"/>
              </w:rPr>
              <w:t>J</w:t>
            </w:r>
            <w:r w:rsidR="00B864B4" w:rsidRPr="00EA24EE">
              <w:rPr>
                <w:rFonts w:ascii="Arial Narrow" w:hAnsi="Arial Narrow" w:cs="Arial"/>
                <w:sz w:val="20"/>
                <w:szCs w:val="20"/>
              </w:rPr>
              <w:t>ustificación de constitución de la reserva presupuestal</w:t>
            </w:r>
            <w:r w:rsidR="00B864B4">
              <w:rPr>
                <w:rFonts w:ascii="Arial Narrow" w:hAnsi="Arial Narrow" w:cs="Arial"/>
                <w:sz w:val="20"/>
                <w:szCs w:val="20"/>
              </w:rPr>
              <w:t>.</w:t>
            </w:r>
          </w:p>
        </w:tc>
        <w:tc>
          <w:tcPr>
            <w:tcW w:w="2061" w:type="dxa"/>
            <w:tcBorders>
              <w:top w:val="nil"/>
              <w:left w:val="nil"/>
              <w:bottom w:val="single" w:sz="4" w:space="0" w:color="auto"/>
              <w:right w:val="single" w:sz="4" w:space="0" w:color="auto"/>
            </w:tcBorders>
            <w:vAlign w:val="center"/>
          </w:tcPr>
          <w:p w14:paraId="5779731A" w14:textId="310DD039" w:rsidR="00B864B4" w:rsidRPr="00EA24EE" w:rsidRDefault="00B864B4" w:rsidP="00B864B4">
            <w:pPr>
              <w:spacing w:before="80" w:after="80"/>
              <w:jc w:val="center"/>
              <w:rPr>
                <w:rFonts w:ascii="Arial Narrow" w:hAnsi="Arial Narrow" w:cs="Arial"/>
                <w:sz w:val="20"/>
                <w:szCs w:val="20"/>
              </w:rPr>
            </w:pPr>
            <w:r w:rsidRPr="002D3595">
              <w:rPr>
                <w:rFonts w:ascii="Arial Narrow" w:hAnsi="Arial Narrow" w:cs="Arial"/>
                <w:sz w:val="20"/>
                <w:szCs w:val="20"/>
              </w:rPr>
              <w:t xml:space="preserve">Documentos radicados en </w:t>
            </w:r>
            <w:r>
              <w:rPr>
                <w:rFonts w:ascii="Arial Narrow" w:hAnsi="Arial Narrow" w:cs="Arial"/>
                <w:sz w:val="20"/>
                <w:szCs w:val="20"/>
              </w:rPr>
              <w:t xml:space="preserve">Sistema de Gestión </w:t>
            </w:r>
            <w:r w:rsidRPr="002D3595">
              <w:rPr>
                <w:rFonts w:ascii="Arial Narrow" w:hAnsi="Arial Narrow" w:cs="Arial"/>
                <w:sz w:val="20"/>
                <w:szCs w:val="20"/>
              </w:rPr>
              <w:t xml:space="preserve">Documental </w:t>
            </w:r>
            <w:r>
              <w:rPr>
                <w:rFonts w:ascii="Arial Narrow" w:hAnsi="Arial Narrow" w:cs="Arial"/>
                <w:sz w:val="20"/>
                <w:szCs w:val="20"/>
              </w:rPr>
              <w:t>- ORFEO.</w:t>
            </w:r>
          </w:p>
        </w:tc>
      </w:tr>
      <w:tr w:rsidR="00B864B4" w:rsidRPr="00A1783F" w14:paraId="771256D6" w14:textId="77777777" w:rsidTr="000B799A">
        <w:trPr>
          <w:trHeight w:val="801"/>
        </w:trPr>
        <w:tc>
          <w:tcPr>
            <w:tcW w:w="487" w:type="dxa"/>
            <w:tcBorders>
              <w:top w:val="nil"/>
              <w:left w:val="single" w:sz="4" w:space="0" w:color="auto"/>
              <w:bottom w:val="single" w:sz="4" w:space="0" w:color="auto"/>
              <w:right w:val="single" w:sz="4" w:space="0" w:color="auto"/>
            </w:tcBorders>
            <w:shd w:val="clear" w:color="000000" w:fill="FFFFFF"/>
            <w:vAlign w:val="center"/>
          </w:tcPr>
          <w:p w14:paraId="657A7E16" w14:textId="513AE64E" w:rsidR="00B864B4" w:rsidRPr="00EA24EE" w:rsidRDefault="00B33B9C" w:rsidP="00B864B4">
            <w:pPr>
              <w:spacing w:before="80" w:after="80"/>
              <w:jc w:val="center"/>
              <w:rPr>
                <w:rFonts w:ascii="Arial Narrow" w:hAnsi="Arial Narrow" w:cs="Arial"/>
                <w:sz w:val="20"/>
                <w:szCs w:val="20"/>
              </w:rPr>
            </w:pPr>
            <w:r>
              <w:rPr>
                <w:rFonts w:ascii="Arial Narrow" w:hAnsi="Arial Narrow" w:cs="Arial"/>
                <w:sz w:val="20"/>
                <w:szCs w:val="20"/>
              </w:rPr>
              <w:t>5</w:t>
            </w:r>
          </w:p>
        </w:tc>
        <w:tc>
          <w:tcPr>
            <w:tcW w:w="3420" w:type="dxa"/>
            <w:tcBorders>
              <w:top w:val="single" w:sz="4" w:space="0" w:color="auto"/>
              <w:left w:val="nil"/>
              <w:bottom w:val="single" w:sz="4" w:space="0" w:color="auto"/>
              <w:right w:val="single" w:sz="4" w:space="0" w:color="000000"/>
            </w:tcBorders>
            <w:shd w:val="clear" w:color="auto" w:fill="auto"/>
          </w:tcPr>
          <w:p w14:paraId="3B51225E" w14:textId="0A51C9C1" w:rsidR="00B864B4" w:rsidRPr="00EA24EE" w:rsidRDefault="00B864B4" w:rsidP="00B864B4">
            <w:pPr>
              <w:spacing w:before="80" w:after="80"/>
              <w:jc w:val="both"/>
              <w:rPr>
                <w:rFonts w:ascii="Arial Narrow" w:hAnsi="Arial Narrow" w:cs="Arial"/>
                <w:sz w:val="20"/>
                <w:szCs w:val="20"/>
              </w:rPr>
            </w:pPr>
            <w:r w:rsidRPr="00EA24EE">
              <w:rPr>
                <w:rFonts w:ascii="Arial Narrow" w:hAnsi="Arial Narrow" w:cs="Arial"/>
                <w:sz w:val="20"/>
                <w:szCs w:val="20"/>
              </w:rPr>
              <w:t>¿Se aprobaron las justificaciones de constitución de la reserva?</w:t>
            </w:r>
          </w:p>
          <w:p w14:paraId="7FD2AC11" w14:textId="3DA4DA65" w:rsidR="00B864B4" w:rsidRPr="00EA24EE" w:rsidRDefault="00B864B4" w:rsidP="00B864B4">
            <w:pPr>
              <w:spacing w:before="80" w:after="80"/>
              <w:jc w:val="both"/>
              <w:rPr>
                <w:rFonts w:ascii="Arial Narrow" w:hAnsi="Arial Narrow" w:cs="Arial"/>
                <w:sz w:val="20"/>
                <w:szCs w:val="20"/>
              </w:rPr>
            </w:pPr>
            <w:r w:rsidRPr="00EA24EE">
              <w:rPr>
                <w:rFonts w:ascii="Arial Narrow" w:hAnsi="Arial Narrow" w:cs="Arial"/>
                <w:b/>
                <w:bCs/>
                <w:sz w:val="20"/>
                <w:szCs w:val="20"/>
              </w:rPr>
              <w:t>N</w:t>
            </w:r>
            <w:r>
              <w:rPr>
                <w:rFonts w:ascii="Arial Narrow" w:hAnsi="Arial Narrow" w:cs="Arial"/>
                <w:b/>
                <w:bCs/>
                <w:sz w:val="20"/>
                <w:szCs w:val="20"/>
              </w:rPr>
              <w:t>O</w:t>
            </w:r>
            <w:r w:rsidRPr="00EA24EE">
              <w:rPr>
                <w:rFonts w:ascii="Arial Narrow" w:hAnsi="Arial Narrow" w:cs="Arial"/>
                <w:b/>
                <w:bCs/>
                <w:sz w:val="20"/>
                <w:szCs w:val="20"/>
              </w:rPr>
              <w:t>:</w:t>
            </w:r>
            <w:r w:rsidRPr="00EA24EE">
              <w:rPr>
                <w:rFonts w:ascii="Arial Narrow" w:hAnsi="Arial Narrow" w:cs="Arial"/>
                <w:sz w:val="20"/>
                <w:szCs w:val="20"/>
              </w:rPr>
              <w:t xml:space="preserve"> si aplica, </w:t>
            </w:r>
            <w:r>
              <w:rPr>
                <w:rFonts w:ascii="Arial Narrow" w:hAnsi="Arial Narrow" w:cs="Arial"/>
                <w:sz w:val="20"/>
                <w:szCs w:val="20"/>
              </w:rPr>
              <w:t xml:space="preserve">se </w:t>
            </w:r>
            <w:r w:rsidRPr="00EA24EE">
              <w:rPr>
                <w:rFonts w:ascii="Arial Narrow" w:hAnsi="Arial Narrow" w:cs="Arial"/>
                <w:sz w:val="20"/>
                <w:szCs w:val="20"/>
              </w:rPr>
              <w:t>debe gestionar el pago del saldo de los registros presupuestales dentro de la vigencia con fecha máxima</w:t>
            </w:r>
            <w:r>
              <w:rPr>
                <w:rFonts w:ascii="Arial Narrow" w:hAnsi="Arial Narrow" w:cs="Arial"/>
                <w:sz w:val="20"/>
                <w:szCs w:val="20"/>
              </w:rPr>
              <w:t xml:space="preserve"> la </w:t>
            </w:r>
            <w:r w:rsidRPr="00EA24EE">
              <w:rPr>
                <w:rFonts w:ascii="Arial Narrow" w:hAnsi="Arial Narrow" w:cs="Arial"/>
                <w:sz w:val="20"/>
                <w:szCs w:val="20"/>
              </w:rPr>
              <w:t>establecida en la circular de cierre de la vigencia.</w:t>
            </w:r>
            <w:r>
              <w:rPr>
                <w:rFonts w:ascii="Arial Narrow" w:hAnsi="Arial Narrow" w:cs="Arial"/>
                <w:sz w:val="20"/>
                <w:szCs w:val="20"/>
              </w:rPr>
              <w:t xml:space="preserve"> </w:t>
            </w:r>
            <w:r w:rsidRPr="00EA24EE">
              <w:rPr>
                <w:rFonts w:ascii="Arial Narrow" w:hAnsi="Arial Narrow" w:cs="Arial"/>
                <w:sz w:val="20"/>
                <w:szCs w:val="20"/>
              </w:rPr>
              <w:t>De no aplicar, el saldo quedará en los registros presupuestales como evidencia para el trámite de la vigencia expirada</w:t>
            </w:r>
            <w:r>
              <w:rPr>
                <w:rFonts w:ascii="Arial Narrow" w:hAnsi="Arial Narrow" w:cs="Arial"/>
                <w:sz w:val="20"/>
                <w:szCs w:val="20"/>
              </w:rPr>
              <w:t xml:space="preserve"> si fuera el caso.</w:t>
            </w:r>
          </w:p>
          <w:p w14:paraId="2743F7AC" w14:textId="2D0D1CEA" w:rsidR="00B864B4" w:rsidRPr="00EA24EE" w:rsidRDefault="00B864B4" w:rsidP="00F41B85">
            <w:pPr>
              <w:spacing w:before="80" w:after="80"/>
              <w:jc w:val="both"/>
              <w:rPr>
                <w:rFonts w:ascii="Arial Narrow" w:hAnsi="Arial Narrow" w:cs="Arial"/>
                <w:sz w:val="20"/>
                <w:szCs w:val="20"/>
              </w:rPr>
            </w:pPr>
            <w:r w:rsidRPr="00EA24EE">
              <w:rPr>
                <w:rFonts w:ascii="Arial Narrow" w:hAnsi="Arial Narrow" w:cs="Arial"/>
                <w:b/>
                <w:bCs/>
                <w:sz w:val="20"/>
                <w:szCs w:val="20"/>
              </w:rPr>
              <w:lastRenderedPageBreak/>
              <w:t>SI:</w:t>
            </w:r>
            <w:r>
              <w:rPr>
                <w:rFonts w:ascii="Arial Narrow" w:hAnsi="Arial Narrow" w:cs="Arial"/>
                <w:sz w:val="20"/>
                <w:szCs w:val="20"/>
              </w:rPr>
              <w:t xml:space="preserve"> </w:t>
            </w:r>
            <w:r w:rsidR="00F41B85">
              <w:rPr>
                <w:rFonts w:ascii="Arial Narrow" w:hAnsi="Arial Narrow" w:cs="Arial"/>
                <w:sz w:val="20"/>
                <w:szCs w:val="20"/>
              </w:rPr>
              <w:t>f</w:t>
            </w:r>
            <w:r>
              <w:rPr>
                <w:rFonts w:ascii="Arial Narrow" w:hAnsi="Arial Narrow" w:cs="Arial"/>
                <w:sz w:val="20"/>
                <w:szCs w:val="20"/>
              </w:rPr>
              <w:t>irmar la Justificación y</w:t>
            </w:r>
            <w:r w:rsidR="003E4AD7">
              <w:rPr>
                <w:rFonts w:ascii="Arial Narrow" w:hAnsi="Arial Narrow" w:cs="Arial"/>
                <w:sz w:val="20"/>
                <w:szCs w:val="20"/>
              </w:rPr>
              <w:t xml:space="preserve"> continuar con el diligenciamiento del</w:t>
            </w:r>
            <w:r w:rsidR="00170FED">
              <w:rPr>
                <w:rFonts w:ascii="Arial Narrow" w:hAnsi="Arial Narrow" w:cs="Arial"/>
                <w:sz w:val="20"/>
                <w:szCs w:val="20"/>
              </w:rPr>
              <w:t xml:space="preserve"> formato</w:t>
            </w:r>
            <w:r w:rsidR="00CF1EDD">
              <w:rPr>
                <w:rFonts w:ascii="Arial Narrow" w:hAnsi="Arial Narrow" w:cs="Arial"/>
                <w:sz w:val="20"/>
                <w:szCs w:val="20"/>
              </w:rPr>
              <w:t xml:space="preserve"> </w:t>
            </w:r>
            <w:r w:rsidR="00E93FBA">
              <w:rPr>
                <w:rFonts w:ascii="Arial Narrow" w:hAnsi="Arial Narrow" w:cs="Arial"/>
                <w:sz w:val="20"/>
                <w:szCs w:val="20"/>
              </w:rPr>
              <w:t xml:space="preserve">reservas presupuestales </w:t>
            </w:r>
            <w:r w:rsidR="00E93FBA" w:rsidRPr="00EA24EE">
              <w:rPr>
                <w:rFonts w:ascii="Arial Narrow" w:hAnsi="Arial Narrow" w:cs="Arial"/>
                <w:sz w:val="20"/>
                <w:szCs w:val="20"/>
              </w:rPr>
              <w:t>a constituir en la vigencia que se cierra</w:t>
            </w:r>
            <w:r w:rsidR="00FA5325">
              <w:rPr>
                <w:rFonts w:ascii="Arial Narrow" w:hAnsi="Arial Narrow" w:cs="Arial"/>
                <w:sz w:val="20"/>
                <w:szCs w:val="20"/>
              </w:rPr>
              <w:t xml:space="preserve">; </w:t>
            </w:r>
            <w:r w:rsidR="00E93FBA">
              <w:rPr>
                <w:rFonts w:ascii="Arial Narrow" w:hAnsi="Arial Narrow" w:cs="Arial"/>
                <w:sz w:val="20"/>
                <w:szCs w:val="20"/>
              </w:rPr>
              <w:t xml:space="preserve">el cual </w:t>
            </w:r>
            <w:r w:rsidR="00170FED">
              <w:rPr>
                <w:rFonts w:ascii="Arial Narrow" w:hAnsi="Arial Narrow" w:cs="Arial"/>
                <w:sz w:val="20"/>
                <w:szCs w:val="20"/>
              </w:rPr>
              <w:t>inici</w:t>
            </w:r>
            <w:r w:rsidR="00E93FBA">
              <w:rPr>
                <w:rFonts w:ascii="Arial Narrow" w:hAnsi="Arial Narrow" w:cs="Arial"/>
                <w:sz w:val="20"/>
                <w:szCs w:val="20"/>
              </w:rPr>
              <w:t>ó</w:t>
            </w:r>
            <w:r w:rsidR="00FA5325">
              <w:rPr>
                <w:rFonts w:ascii="Arial Narrow" w:hAnsi="Arial Narrow" w:cs="Arial"/>
                <w:sz w:val="20"/>
                <w:szCs w:val="20"/>
              </w:rPr>
              <w:t xml:space="preserve"> su elaboración </w:t>
            </w:r>
            <w:r w:rsidR="00170FED">
              <w:rPr>
                <w:rFonts w:ascii="Arial Narrow" w:hAnsi="Arial Narrow" w:cs="Arial"/>
                <w:sz w:val="20"/>
                <w:szCs w:val="20"/>
              </w:rPr>
              <w:t xml:space="preserve">en la actividad 2 de reserva </w:t>
            </w:r>
            <w:r w:rsidR="003E4AD7">
              <w:rPr>
                <w:rFonts w:ascii="Arial Narrow" w:hAnsi="Arial Narrow" w:cs="Arial"/>
                <w:sz w:val="20"/>
                <w:szCs w:val="20"/>
              </w:rPr>
              <w:t>inducida por insuficiencia de PAC</w:t>
            </w:r>
            <w:r w:rsidR="00453411">
              <w:rPr>
                <w:rFonts w:ascii="Arial Narrow" w:hAnsi="Arial Narrow" w:cs="Arial"/>
                <w:sz w:val="20"/>
                <w:szCs w:val="20"/>
              </w:rPr>
              <w:t xml:space="preserve">. </w:t>
            </w:r>
          </w:p>
        </w:tc>
        <w:tc>
          <w:tcPr>
            <w:tcW w:w="1688" w:type="dxa"/>
            <w:tcBorders>
              <w:top w:val="nil"/>
              <w:left w:val="nil"/>
              <w:bottom w:val="single" w:sz="4" w:space="0" w:color="auto"/>
              <w:right w:val="single" w:sz="4" w:space="0" w:color="auto"/>
            </w:tcBorders>
            <w:shd w:val="clear" w:color="auto" w:fill="auto"/>
            <w:vAlign w:val="center"/>
          </w:tcPr>
          <w:p w14:paraId="7581479D" w14:textId="1CD5FD23" w:rsidR="00B864B4" w:rsidRPr="00EA24EE" w:rsidRDefault="00B864B4" w:rsidP="00B864B4">
            <w:pPr>
              <w:spacing w:before="80" w:after="80"/>
              <w:jc w:val="center"/>
              <w:rPr>
                <w:rFonts w:ascii="Arial Narrow" w:hAnsi="Arial Narrow" w:cs="Arial"/>
                <w:sz w:val="20"/>
                <w:szCs w:val="20"/>
              </w:rPr>
            </w:pPr>
            <w:r w:rsidRPr="00EA24EE">
              <w:rPr>
                <w:rFonts w:ascii="Arial Narrow" w:hAnsi="Arial Narrow" w:cs="Arial"/>
                <w:sz w:val="20"/>
                <w:szCs w:val="20"/>
              </w:rPr>
              <w:lastRenderedPageBreak/>
              <w:t>Dependencias y/o supervisor de contrato - Nivel Central y</w:t>
            </w:r>
            <w:r>
              <w:rPr>
                <w:rFonts w:ascii="Arial Narrow" w:hAnsi="Arial Narrow" w:cs="Arial"/>
                <w:sz w:val="20"/>
                <w:szCs w:val="20"/>
              </w:rPr>
              <w:t xml:space="preserve"> Direcciones </w:t>
            </w:r>
            <w:r w:rsidRPr="00EA24EE">
              <w:rPr>
                <w:rFonts w:ascii="Arial Narrow" w:hAnsi="Arial Narrow" w:cs="Arial"/>
                <w:sz w:val="20"/>
                <w:szCs w:val="20"/>
              </w:rPr>
              <w:t>Territorial</w:t>
            </w:r>
          </w:p>
        </w:tc>
        <w:tc>
          <w:tcPr>
            <w:tcW w:w="1696" w:type="dxa"/>
            <w:tcBorders>
              <w:top w:val="nil"/>
              <w:left w:val="nil"/>
              <w:bottom w:val="single" w:sz="4" w:space="0" w:color="auto"/>
              <w:right w:val="single" w:sz="4" w:space="0" w:color="auto"/>
            </w:tcBorders>
            <w:shd w:val="clear" w:color="auto" w:fill="auto"/>
            <w:vAlign w:val="center"/>
          </w:tcPr>
          <w:p w14:paraId="65030C10" w14:textId="6E874361" w:rsidR="00B864B4" w:rsidRDefault="00F41B85" w:rsidP="00B864B4">
            <w:pPr>
              <w:spacing w:before="80" w:after="80"/>
              <w:jc w:val="center"/>
              <w:rPr>
                <w:rFonts w:ascii="Arial Narrow" w:hAnsi="Arial Narrow" w:cs="Arial"/>
                <w:sz w:val="20"/>
                <w:szCs w:val="20"/>
              </w:rPr>
            </w:pPr>
            <w:r>
              <w:rPr>
                <w:rFonts w:ascii="Arial Narrow" w:hAnsi="Arial Narrow" w:cs="Arial"/>
                <w:sz w:val="20"/>
                <w:szCs w:val="20"/>
              </w:rPr>
              <w:t>J</w:t>
            </w:r>
            <w:r w:rsidR="00B864B4" w:rsidRPr="00EA24EE">
              <w:rPr>
                <w:rFonts w:ascii="Arial Narrow" w:hAnsi="Arial Narrow" w:cs="Arial"/>
                <w:sz w:val="20"/>
                <w:szCs w:val="20"/>
              </w:rPr>
              <w:t>ustificación de constitución de la reserva presupuestal</w:t>
            </w:r>
            <w:r w:rsidR="00B864B4">
              <w:rPr>
                <w:rFonts w:ascii="Arial Narrow" w:hAnsi="Arial Narrow" w:cs="Arial"/>
                <w:sz w:val="20"/>
                <w:szCs w:val="20"/>
              </w:rPr>
              <w:t>.</w:t>
            </w:r>
          </w:p>
          <w:p w14:paraId="7BA552D5" w14:textId="323A18D2" w:rsidR="00B864B4" w:rsidRPr="00EA24EE" w:rsidRDefault="00CE5F20" w:rsidP="00B864B4">
            <w:pPr>
              <w:spacing w:before="80" w:after="80"/>
              <w:jc w:val="center"/>
              <w:rPr>
                <w:rFonts w:ascii="Arial Narrow" w:hAnsi="Arial Narrow" w:cs="Arial"/>
                <w:sz w:val="20"/>
                <w:szCs w:val="20"/>
              </w:rPr>
            </w:pPr>
            <w:r>
              <w:rPr>
                <w:rFonts w:ascii="Arial Narrow" w:hAnsi="Arial Narrow" w:cs="Arial"/>
                <w:sz w:val="20"/>
                <w:szCs w:val="20"/>
              </w:rPr>
              <w:t xml:space="preserve">Formato </w:t>
            </w:r>
            <w:r w:rsidR="00B864B4">
              <w:rPr>
                <w:rFonts w:ascii="Arial Narrow" w:hAnsi="Arial Narrow" w:cs="Arial"/>
                <w:sz w:val="20"/>
                <w:szCs w:val="20"/>
              </w:rPr>
              <w:t>R</w:t>
            </w:r>
            <w:r w:rsidR="00B864B4" w:rsidRPr="00EA24EE">
              <w:rPr>
                <w:rFonts w:ascii="Arial Narrow" w:hAnsi="Arial Narrow" w:cs="Arial"/>
                <w:sz w:val="20"/>
                <w:szCs w:val="20"/>
              </w:rPr>
              <w:t>eservas-presupuestales.</w:t>
            </w:r>
          </w:p>
        </w:tc>
        <w:tc>
          <w:tcPr>
            <w:tcW w:w="2061" w:type="dxa"/>
            <w:tcBorders>
              <w:top w:val="nil"/>
              <w:left w:val="nil"/>
              <w:bottom w:val="single" w:sz="4" w:space="0" w:color="auto"/>
              <w:right w:val="single" w:sz="4" w:space="0" w:color="auto"/>
            </w:tcBorders>
            <w:vAlign w:val="center"/>
          </w:tcPr>
          <w:p w14:paraId="1067BEE0" w14:textId="054FAEB9" w:rsidR="00B864B4" w:rsidRPr="00EA24EE" w:rsidRDefault="00B864B4" w:rsidP="00B864B4">
            <w:pPr>
              <w:spacing w:before="80" w:after="80"/>
              <w:jc w:val="center"/>
              <w:rPr>
                <w:rFonts w:ascii="Arial Narrow" w:hAnsi="Arial Narrow" w:cs="Arial"/>
                <w:sz w:val="20"/>
                <w:szCs w:val="20"/>
              </w:rPr>
            </w:pPr>
            <w:r w:rsidRPr="002D3595">
              <w:rPr>
                <w:rFonts w:ascii="Arial Narrow" w:hAnsi="Arial Narrow" w:cs="Arial"/>
                <w:sz w:val="20"/>
                <w:szCs w:val="20"/>
              </w:rPr>
              <w:t xml:space="preserve">Documentos radicados en </w:t>
            </w:r>
            <w:r>
              <w:rPr>
                <w:rFonts w:ascii="Arial Narrow" w:hAnsi="Arial Narrow" w:cs="Arial"/>
                <w:sz w:val="20"/>
                <w:szCs w:val="20"/>
              </w:rPr>
              <w:t xml:space="preserve">Sistema de Gestión </w:t>
            </w:r>
            <w:r w:rsidRPr="002D3595">
              <w:rPr>
                <w:rFonts w:ascii="Arial Narrow" w:hAnsi="Arial Narrow" w:cs="Arial"/>
                <w:sz w:val="20"/>
                <w:szCs w:val="20"/>
              </w:rPr>
              <w:t xml:space="preserve">Documental </w:t>
            </w:r>
            <w:r>
              <w:rPr>
                <w:rFonts w:ascii="Arial Narrow" w:hAnsi="Arial Narrow" w:cs="Arial"/>
                <w:sz w:val="20"/>
                <w:szCs w:val="20"/>
              </w:rPr>
              <w:t>- ORFEO.</w:t>
            </w:r>
          </w:p>
        </w:tc>
      </w:tr>
      <w:tr w:rsidR="00B864B4" w:rsidRPr="00A1783F" w14:paraId="5EAAF96D" w14:textId="77777777" w:rsidTr="001A4873">
        <w:trPr>
          <w:trHeight w:val="429"/>
        </w:trPr>
        <w:tc>
          <w:tcPr>
            <w:tcW w:w="487" w:type="dxa"/>
            <w:tcBorders>
              <w:top w:val="nil"/>
              <w:left w:val="single" w:sz="4" w:space="0" w:color="auto"/>
              <w:bottom w:val="single" w:sz="4" w:space="0" w:color="auto"/>
              <w:right w:val="single" w:sz="4" w:space="0" w:color="auto"/>
            </w:tcBorders>
            <w:shd w:val="clear" w:color="000000" w:fill="FFFFFF"/>
            <w:vAlign w:val="center"/>
          </w:tcPr>
          <w:p w14:paraId="3478D997" w14:textId="734CF61D" w:rsidR="00B864B4" w:rsidRDefault="00B33B9C" w:rsidP="00B864B4">
            <w:pPr>
              <w:spacing w:before="80" w:after="80"/>
              <w:jc w:val="center"/>
              <w:rPr>
                <w:rFonts w:ascii="Arial Narrow" w:hAnsi="Arial Narrow" w:cs="Arial"/>
                <w:sz w:val="20"/>
                <w:szCs w:val="20"/>
              </w:rPr>
            </w:pPr>
            <w:r>
              <w:rPr>
                <w:rFonts w:ascii="Arial Narrow" w:hAnsi="Arial Narrow" w:cs="Arial"/>
                <w:sz w:val="20"/>
                <w:szCs w:val="20"/>
              </w:rPr>
              <w:t>6</w:t>
            </w:r>
          </w:p>
        </w:tc>
        <w:tc>
          <w:tcPr>
            <w:tcW w:w="3420" w:type="dxa"/>
            <w:tcBorders>
              <w:top w:val="single" w:sz="4" w:space="0" w:color="auto"/>
              <w:left w:val="nil"/>
              <w:bottom w:val="single" w:sz="4" w:space="0" w:color="auto"/>
              <w:right w:val="single" w:sz="4" w:space="0" w:color="000000"/>
            </w:tcBorders>
            <w:shd w:val="clear" w:color="auto" w:fill="auto"/>
          </w:tcPr>
          <w:p w14:paraId="73EB5132" w14:textId="739FBF81" w:rsidR="00B864B4" w:rsidRDefault="00B864B4" w:rsidP="00B864B4">
            <w:pPr>
              <w:spacing w:before="80" w:after="80"/>
              <w:jc w:val="both"/>
              <w:rPr>
                <w:rFonts w:ascii="Arial Narrow" w:hAnsi="Arial Narrow" w:cs="Arial"/>
                <w:sz w:val="20"/>
                <w:szCs w:val="20"/>
              </w:rPr>
            </w:pPr>
            <w:r>
              <w:rPr>
                <w:rFonts w:ascii="Arial Narrow" w:hAnsi="Arial Narrow" w:cs="Arial"/>
                <w:sz w:val="20"/>
                <w:szCs w:val="20"/>
              </w:rPr>
              <w:t xml:space="preserve">Revisar, verificar y firmar el </w:t>
            </w:r>
            <w:r w:rsidRPr="00EA24EE">
              <w:rPr>
                <w:rFonts w:ascii="Arial Narrow" w:hAnsi="Arial Narrow" w:cs="Arial"/>
                <w:sz w:val="20"/>
                <w:szCs w:val="20"/>
              </w:rPr>
              <w:t>formato</w:t>
            </w:r>
            <w:r>
              <w:rPr>
                <w:rFonts w:ascii="Arial Narrow" w:hAnsi="Arial Narrow" w:cs="Arial"/>
                <w:sz w:val="20"/>
                <w:szCs w:val="20"/>
              </w:rPr>
              <w:t xml:space="preserve"> R</w:t>
            </w:r>
            <w:r w:rsidRPr="00EA24EE">
              <w:rPr>
                <w:rFonts w:ascii="Arial Narrow" w:hAnsi="Arial Narrow" w:cs="Arial"/>
                <w:sz w:val="20"/>
                <w:szCs w:val="20"/>
              </w:rPr>
              <w:t>eservas</w:t>
            </w:r>
            <w:r>
              <w:rPr>
                <w:rFonts w:ascii="Arial Narrow" w:hAnsi="Arial Narrow" w:cs="Arial"/>
                <w:sz w:val="20"/>
                <w:szCs w:val="20"/>
              </w:rPr>
              <w:t xml:space="preserve"> P</w:t>
            </w:r>
            <w:r w:rsidRPr="00EA24EE">
              <w:rPr>
                <w:rFonts w:ascii="Arial Narrow" w:hAnsi="Arial Narrow" w:cs="Arial"/>
                <w:sz w:val="20"/>
                <w:szCs w:val="20"/>
              </w:rPr>
              <w:t>resupuestales</w:t>
            </w:r>
            <w:r>
              <w:rPr>
                <w:rFonts w:ascii="Arial Narrow" w:hAnsi="Arial Narrow" w:cs="Arial"/>
                <w:sz w:val="20"/>
                <w:szCs w:val="20"/>
              </w:rPr>
              <w:t>.</w:t>
            </w:r>
          </w:p>
          <w:p w14:paraId="1B4055D7" w14:textId="5630E1F0" w:rsidR="00C5448A" w:rsidRPr="00EA24EE" w:rsidRDefault="00C5448A" w:rsidP="00F41B85">
            <w:pPr>
              <w:spacing w:before="80" w:after="80"/>
              <w:jc w:val="both"/>
              <w:rPr>
                <w:rFonts w:ascii="Arial Narrow" w:hAnsi="Arial Narrow" w:cs="Arial"/>
                <w:sz w:val="20"/>
                <w:szCs w:val="20"/>
              </w:rPr>
            </w:pPr>
            <w:r w:rsidRPr="00C5448A">
              <w:rPr>
                <w:rFonts w:ascii="Arial Narrow" w:hAnsi="Arial Narrow" w:cs="Arial"/>
                <w:b/>
                <w:bCs/>
                <w:sz w:val="20"/>
                <w:szCs w:val="20"/>
              </w:rPr>
              <w:t>Nota:</w:t>
            </w:r>
            <w:r>
              <w:rPr>
                <w:rFonts w:ascii="Arial Narrow" w:hAnsi="Arial Narrow" w:cs="Arial"/>
                <w:sz w:val="20"/>
                <w:szCs w:val="20"/>
              </w:rPr>
              <w:t xml:space="preserve"> </w:t>
            </w:r>
            <w:r w:rsidR="00F41B85">
              <w:rPr>
                <w:rFonts w:ascii="Arial Narrow" w:hAnsi="Arial Narrow" w:cs="Arial"/>
                <w:sz w:val="20"/>
                <w:szCs w:val="20"/>
              </w:rPr>
              <w:t>e</w:t>
            </w:r>
            <w:r>
              <w:rPr>
                <w:rFonts w:ascii="Arial Narrow" w:hAnsi="Arial Narrow" w:cs="Arial"/>
                <w:sz w:val="20"/>
                <w:szCs w:val="20"/>
              </w:rPr>
              <w:t>l formato debe firmarlo el Ordenador del gasto y demás funcionarios y contratistas que participan en el proceso.</w:t>
            </w:r>
          </w:p>
        </w:tc>
        <w:tc>
          <w:tcPr>
            <w:tcW w:w="1688" w:type="dxa"/>
            <w:tcBorders>
              <w:top w:val="nil"/>
              <w:left w:val="nil"/>
              <w:bottom w:val="single" w:sz="4" w:space="0" w:color="auto"/>
              <w:right w:val="single" w:sz="4" w:space="0" w:color="auto"/>
            </w:tcBorders>
            <w:shd w:val="clear" w:color="auto" w:fill="auto"/>
            <w:vAlign w:val="center"/>
          </w:tcPr>
          <w:p w14:paraId="0E29E6BC" w14:textId="5414D316" w:rsidR="00B864B4" w:rsidRPr="00EA24EE" w:rsidRDefault="00B864B4" w:rsidP="00B864B4">
            <w:pPr>
              <w:spacing w:before="80" w:after="80"/>
              <w:jc w:val="center"/>
              <w:rPr>
                <w:rFonts w:ascii="Arial Narrow" w:hAnsi="Arial Narrow" w:cs="Arial"/>
                <w:sz w:val="20"/>
                <w:szCs w:val="20"/>
              </w:rPr>
            </w:pPr>
            <w:r w:rsidRPr="00EA24EE">
              <w:rPr>
                <w:rFonts w:ascii="Arial Narrow" w:hAnsi="Arial Narrow" w:cs="Arial"/>
                <w:sz w:val="20"/>
                <w:szCs w:val="20"/>
              </w:rPr>
              <w:t>Ordenador del Gasto del Nivel Central y/o Direcciones Territoriales</w:t>
            </w:r>
            <w:r>
              <w:rPr>
                <w:rFonts w:ascii="Arial Narrow" w:hAnsi="Arial Narrow" w:cs="Arial"/>
                <w:sz w:val="20"/>
                <w:szCs w:val="20"/>
              </w:rPr>
              <w:t xml:space="preserve"> y demás funcionarios que participan de acuerdo con la normatividad vigente.</w:t>
            </w:r>
          </w:p>
        </w:tc>
        <w:tc>
          <w:tcPr>
            <w:tcW w:w="1696" w:type="dxa"/>
            <w:tcBorders>
              <w:top w:val="nil"/>
              <w:left w:val="nil"/>
              <w:bottom w:val="single" w:sz="4" w:space="0" w:color="auto"/>
              <w:right w:val="single" w:sz="4" w:space="0" w:color="auto"/>
            </w:tcBorders>
            <w:shd w:val="clear" w:color="auto" w:fill="auto"/>
            <w:vAlign w:val="center"/>
          </w:tcPr>
          <w:p w14:paraId="788574AA" w14:textId="5282A94E" w:rsidR="00B864B4" w:rsidRDefault="00B864B4" w:rsidP="00B864B4">
            <w:pPr>
              <w:spacing w:before="80" w:after="80"/>
              <w:jc w:val="center"/>
              <w:rPr>
                <w:rFonts w:ascii="Arial Narrow" w:hAnsi="Arial Narrow" w:cs="Arial"/>
                <w:sz w:val="20"/>
                <w:szCs w:val="20"/>
              </w:rPr>
            </w:pPr>
            <w:r>
              <w:rPr>
                <w:rFonts w:ascii="Arial Narrow" w:hAnsi="Arial Narrow" w:cs="Arial"/>
                <w:sz w:val="20"/>
                <w:szCs w:val="20"/>
              </w:rPr>
              <w:t>Formato R</w:t>
            </w:r>
            <w:r w:rsidRPr="00EA24EE">
              <w:rPr>
                <w:rFonts w:ascii="Arial Narrow" w:hAnsi="Arial Narrow" w:cs="Arial"/>
                <w:sz w:val="20"/>
                <w:szCs w:val="20"/>
              </w:rPr>
              <w:t>eservas-presupuestales</w:t>
            </w:r>
            <w:r>
              <w:rPr>
                <w:rFonts w:ascii="Arial Narrow" w:hAnsi="Arial Narrow" w:cs="Arial"/>
                <w:sz w:val="20"/>
                <w:szCs w:val="20"/>
              </w:rPr>
              <w:t xml:space="preserve"> firmado. </w:t>
            </w:r>
          </w:p>
        </w:tc>
        <w:tc>
          <w:tcPr>
            <w:tcW w:w="2061" w:type="dxa"/>
            <w:tcBorders>
              <w:top w:val="nil"/>
              <w:left w:val="nil"/>
              <w:bottom w:val="single" w:sz="4" w:space="0" w:color="auto"/>
              <w:right w:val="single" w:sz="4" w:space="0" w:color="auto"/>
            </w:tcBorders>
            <w:vAlign w:val="center"/>
          </w:tcPr>
          <w:p w14:paraId="32D98AB4" w14:textId="0E6FF0B5" w:rsidR="00B864B4" w:rsidRPr="002D3595" w:rsidRDefault="00B864B4" w:rsidP="00B864B4">
            <w:pPr>
              <w:spacing w:before="80" w:after="80"/>
              <w:jc w:val="center"/>
              <w:rPr>
                <w:rFonts w:ascii="Arial Narrow" w:hAnsi="Arial Narrow" w:cs="Arial"/>
                <w:sz w:val="20"/>
                <w:szCs w:val="20"/>
              </w:rPr>
            </w:pPr>
            <w:r w:rsidRPr="002D3595">
              <w:rPr>
                <w:rFonts w:ascii="Arial Narrow" w:hAnsi="Arial Narrow" w:cs="Arial"/>
                <w:sz w:val="20"/>
                <w:szCs w:val="20"/>
              </w:rPr>
              <w:t xml:space="preserve">Documentos radicados en </w:t>
            </w:r>
            <w:r>
              <w:rPr>
                <w:rFonts w:ascii="Arial Narrow" w:hAnsi="Arial Narrow" w:cs="Arial"/>
                <w:sz w:val="20"/>
                <w:szCs w:val="20"/>
              </w:rPr>
              <w:t xml:space="preserve">Sistema de Gestión </w:t>
            </w:r>
            <w:r w:rsidRPr="002D3595">
              <w:rPr>
                <w:rFonts w:ascii="Arial Narrow" w:hAnsi="Arial Narrow" w:cs="Arial"/>
                <w:sz w:val="20"/>
                <w:szCs w:val="20"/>
              </w:rPr>
              <w:t xml:space="preserve">Documental </w:t>
            </w:r>
            <w:r>
              <w:rPr>
                <w:rFonts w:ascii="Arial Narrow" w:hAnsi="Arial Narrow" w:cs="Arial"/>
                <w:sz w:val="20"/>
                <w:szCs w:val="20"/>
              </w:rPr>
              <w:t>- ORFEO.</w:t>
            </w:r>
          </w:p>
        </w:tc>
      </w:tr>
      <w:tr w:rsidR="00B864B4" w:rsidRPr="00A1783F" w14:paraId="480DD2DD" w14:textId="77777777" w:rsidTr="006F001A">
        <w:trPr>
          <w:trHeight w:val="964"/>
        </w:trPr>
        <w:tc>
          <w:tcPr>
            <w:tcW w:w="487" w:type="dxa"/>
            <w:tcBorders>
              <w:top w:val="nil"/>
              <w:left w:val="single" w:sz="4" w:space="0" w:color="auto"/>
              <w:bottom w:val="single" w:sz="4" w:space="0" w:color="auto"/>
              <w:right w:val="single" w:sz="4" w:space="0" w:color="auto"/>
            </w:tcBorders>
            <w:shd w:val="clear" w:color="000000" w:fill="FFFFFF"/>
            <w:vAlign w:val="center"/>
          </w:tcPr>
          <w:p w14:paraId="1B94C743" w14:textId="64D3B660" w:rsidR="00B864B4" w:rsidRPr="00EA24EE" w:rsidRDefault="00B33B9C" w:rsidP="00B864B4">
            <w:pPr>
              <w:spacing w:before="80" w:after="80"/>
              <w:jc w:val="center"/>
              <w:rPr>
                <w:rFonts w:ascii="Arial Narrow" w:hAnsi="Arial Narrow" w:cs="Arial"/>
                <w:sz w:val="20"/>
                <w:szCs w:val="20"/>
              </w:rPr>
            </w:pPr>
            <w:r>
              <w:rPr>
                <w:rFonts w:ascii="Arial Narrow" w:hAnsi="Arial Narrow" w:cs="Arial"/>
                <w:sz w:val="20"/>
                <w:szCs w:val="20"/>
              </w:rPr>
              <w:t>7</w:t>
            </w:r>
          </w:p>
        </w:tc>
        <w:tc>
          <w:tcPr>
            <w:tcW w:w="3420" w:type="dxa"/>
            <w:tcBorders>
              <w:top w:val="single" w:sz="4" w:space="0" w:color="auto"/>
              <w:left w:val="nil"/>
              <w:bottom w:val="single" w:sz="4" w:space="0" w:color="auto"/>
              <w:right w:val="single" w:sz="4" w:space="0" w:color="000000"/>
            </w:tcBorders>
            <w:shd w:val="clear" w:color="auto" w:fill="auto"/>
          </w:tcPr>
          <w:p w14:paraId="2C071551" w14:textId="79A5EF79" w:rsidR="00B864B4" w:rsidRPr="00EA24EE" w:rsidRDefault="00B864B4" w:rsidP="00B864B4">
            <w:pPr>
              <w:spacing w:before="80" w:after="80"/>
              <w:jc w:val="both"/>
              <w:rPr>
                <w:rFonts w:ascii="Arial Narrow" w:hAnsi="Arial Narrow" w:cs="Arial"/>
                <w:sz w:val="20"/>
                <w:szCs w:val="20"/>
              </w:rPr>
            </w:pPr>
            <w:r w:rsidRPr="00EA24EE">
              <w:rPr>
                <w:rFonts w:ascii="Arial Narrow" w:hAnsi="Arial Narrow" w:cs="Arial"/>
                <w:sz w:val="20"/>
                <w:szCs w:val="20"/>
              </w:rPr>
              <w:t>Enviar a la Subdirección Administrativa y Financiera a través de Orfeo</w:t>
            </w:r>
            <w:r w:rsidR="005037C4">
              <w:rPr>
                <w:rFonts w:ascii="Arial Narrow" w:hAnsi="Arial Narrow" w:cs="Arial"/>
                <w:sz w:val="20"/>
                <w:szCs w:val="20"/>
              </w:rPr>
              <w:t xml:space="preserve"> </w:t>
            </w:r>
            <w:r w:rsidRPr="00EA24EE">
              <w:rPr>
                <w:rFonts w:ascii="Arial Narrow" w:hAnsi="Arial Narrow" w:cs="Arial"/>
                <w:sz w:val="20"/>
                <w:szCs w:val="20"/>
              </w:rPr>
              <w:t>el</w:t>
            </w:r>
            <w:r w:rsidR="005037C4">
              <w:rPr>
                <w:rFonts w:ascii="Arial Narrow" w:hAnsi="Arial Narrow" w:cs="Arial"/>
                <w:sz w:val="20"/>
                <w:szCs w:val="20"/>
              </w:rPr>
              <w:t xml:space="preserve"> formato </w:t>
            </w:r>
            <w:r>
              <w:rPr>
                <w:rFonts w:ascii="Arial Narrow" w:hAnsi="Arial Narrow" w:cs="Arial"/>
                <w:sz w:val="20"/>
                <w:szCs w:val="20"/>
              </w:rPr>
              <w:t>R</w:t>
            </w:r>
            <w:r w:rsidRPr="00EA24EE">
              <w:rPr>
                <w:rFonts w:ascii="Arial Narrow" w:hAnsi="Arial Narrow" w:cs="Arial"/>
                <w:sz w:val="20"/>
                <w:szCs w:val="20"/>
              </w:rPr>
              <w:t>eservas-presupuestales</w:t>
            </w:r>
            <w:r w:rsidR="005037C4">
              <w:rPr>
                <w:rFonts w:ascii="Arial Narrow" w:hAnsi="Arial Narrow" w:cs="Arial"/>
                <w:sz w:val="20"/>
                <w:szCs w:val="20"/>
              </w:rPr>
              <w:t xml:space="preserve"> </w:t>
            </w:r>
            <w:r w:rsidRPr="00EA24EE">
              <w:rPr>
                <w:rFonts w:ascii="Arial Narrow" w:hAnsi="Arial Narrow" w:cs="Arial"/>
                <w:sz w:val="20"/>
                <w:szCs w:val="20"/>
              </w:rPr>
              <w:t>debidamente</w:t>
            </w:r>
            <w:r w:rsidR="005037C4">
              <w:rPr>
                <w:rFonts w:ascii="Arial Narrow" w:hAnsi="Arial Narrow" w:cs="Arial"/>
                <w:sz w:val="20"/>
                <w:szCs w:val="20"/>
              </w:rPr>
              <w:t xml:space="preserve"> diligenciado y </w:t>
            </w:r>
            <w:r w:rsidRPr="00EA24EE">
              <w:rPr>
                <w:rFonts w:ascii="Arial Narrow" w:hAnsi="Arial Narrow" w:cs="Arial"/>
                <w:sz w:val="20"/>
                <w:szCs w:val="20"/>
              </w:rPr>
              <w:t>firmado</w:t>
            </w:r>
            <w:r w:rsidR="005037C4">
              <w:rPr>
                <w:rFonts w:ascii="Arial Narrow" w:hAnsi="Arial Narrow" w:cs="Arial"/>
                <w:sz w:val="20"/>
                <w:szCs w:val="20"/>
              </w:rPr>
              <w:t xml:space="preserve"> </w:t>
            </w:r>
            <w:r w:rsidRPr="00EA24EE">
              <w:rPr>
                <w:rFonts w:ascii="Arial Narrow" w:hAnsi="Arial Narrow" w:cs="Arial"/>
                <w:sz w:val="20"/>
                <w:szCs w:val="20"/>
              </w:rPr>
              <w:t>adjuntando las correspondientes justificaciones de constitución de reservas presupuestal, pr</w:t>
            </w:r>
            <w:r>
              <w:rPr>
                <w:rFonts w:ascii="Arial Narrow" w:hAnsi="Arial Narrow" w:cs="Arial"/>
                <w:sz w:val="20"/>
                <w:szCs w:val="20"/>
              </w:rPr>
              <w:t>ó</w:t>
            </w:r>
            <w:r w:rsidRPr="00EA24EE">
              <w:rPr>
                <w:rFonts w:ascii="Arial Narrow" w:hAnsi="Arial Narrow" w:cs="Arial"/>
                <w:sz w:val="20"/>
                <w:szCs w:val="20"/>
              </w:rPr>
              <w:t>rrogas de los</w:t>
            </w:r>
            <w:r w:rsidR="005037C4">
              <w:rPr>
                <w:rFonts w:ascii="Arial Narrow" w:hAnsi="Arial Narrow" w:cs="Arial"/>
                <w:sz w:val="20"/>
                <w:szCs w:val="20"/>
              </w:rPr>
              <w:t xml:space="preserve"> actos administrativos </w:t>
            </w:r>
            <w:r w:rsidRPr="00EA24EE">
              <w:rPr>
                <w:rFonts w:ascii="Arial Narrow" w:hAnsi="Arial Narrow" w:cs="Arial"/>
                <w:sz w:val="20"/>
                <w:szCs w:val="20"/>
              </w:rPr>
              <w:t xml:space="preserve">y demás documentos que la soporten la </w:t>
            </w:r>
            <w:r>
              <w:rPr>
                <w:rFonts w:ascii="Arial Narrow" w:hAnsi="Arial Narrow" w:cs="Arial"/>
                <w:sz w:val="20"/>
                <w:szCs w:val="20"/>
              </w:rPr>
              <w:t xml:space="preserve">constitución de la </w:t>
            </w:r>
            <w:r w:rsidRPr="00EA24EE">
              <w:rPr>
                <w:rFonts w:ascii="Arial Narrow" w:hAnsi="Arial Narrow" w:cs="Arial"/>
                <w:sz w:val="20"/>
                <w:szCs w:val="20"/>
              </w:rPr>
              <w:t>reserva</w:t>
            </w:r>
            <w:r>
              <w:rPr>
                <w:rFonts w:ascii="Arial Narrow" w:hAnsi="Arial Narrow" w:cs="Arial"/>
                <w:sz w:val="20"/>
                <w:szCs w:val="20"/>
              </w:rPr>
              <w:t xml:space="preserve"> presupuestal</w:t>
            </w:r>
            <w:r w:rsidRPr="00EA24EE">
              <w:rPr>
                <w:rFonts w:ascii="Arial Narrow" w:hAnsi="Arial Narrow" w:cs="Arial"/>
                <w:sz w:val="20"/>
                <w:szCs w:val="20"/>
              </w:rPr>
              <w:t xml:space="preserve">. </w:t>
            </w:r>
          </w:p>
          <w:p w14:paraId="35AD0945" w14:textId="45229539" w:rsidR="00B864B4" w:rsidRPr="00EA24EE" w:rsidRDefault="00B864B4" w:rsidP="00B864B4">
            <w:pPr>
              <w:spacing w:before="80" w:after="80"/>
              <w:jc w:val="both"/>
              <w:rPr>
                <w:rFonts w:ascii="Arial Narrow" w:hAnsi="Arial Narrow" w:cs="Arial"/>
                <w:b/>
                <w:bCs/>
                <w:sz w:val="20"/>
                <w:szCs w:val="20"/>
              </w:rPr>
            </w:pPr>
            <w:r w:rsidRPr="00EA24EE">
              <w:rPr>
                <w:rFonts w:ascii="Arial Narrow" w:hAnsi="Arial Narrow" w:cs="Arial"/>
                <w:b/>
                <w:bCs/>
                <w:sz w:val="20"/>
                <w:szCs w:val="20"/>
              </w:rPr>
              <w:t>Nota:</w:t>
            </w:r>
            <w:r w:rsidRPr="00EA24EE">
              <w:rPr>
                <w:rFonts w:ascii="Arial Narrow" w:hAnsi="Arial Narrow" w:cs="Arial"/>
                <w:sz w:val="20"/>
                <w:szCs w:val="20"/>
              </w:rPr>
              <w:t xml:space="preserve"> la justificación de la constitución de la reserva presupuestal es responsabilidad</w:t>
            </w:r>
            <w:r w:rsidRPr="00EA24EE">
              <w:rPr>
                <w:sz w:val="20"/>
                <w:szCs w:val="20"/>
              </w:rPr>
              <w:t xml:space="preserve"> </w:t>
            </w:r>
            <w:r w:rsidRPr="00EA24EE">
              <w:rPr>
                <w:rFonts w:ascii="Arial Narrow" w:hAnsi="Arial Narrow" w:cs="Arial"/>
                <w:sz w:val="20"/>
                <w:szCs w:val="20"/>
              </w:rPr>
              <w:t>del ordenador de gasto que corresponda.</w:t>
            </w:r>
            <w:r w:rsidRPr="00EA24EE">
              <w:rPr>
                <w:sz w:val="20"/>
                <w:szCs w:val="20"/>
              </w:rPr>
              <w:t xml:space="preserve"> </w:t>
            </w:r>
          </w:p>
        </w:tc>
        <w:tc>
          <w:tcPr>
            <w:tcW w:w="1688" w:type="dxa"/>
            <w:tcBorders>
              <w:top w:val="nil"/>
              <w:left w:val="nil"/>
              <w:bottom w:val="single" w:sz="4" w:space="0" w:color="auto"/>
              <w:right w:val="single" w:sz="4" w:space="0" w:color="auto"/>
            </w:tcBorders>
            <w:shd w:val="clear" w:color="auto" w:fill="auto"/>
            <w:vAlign w:val="center"/>
          </w:tcPr>
          <w:p w14:paraId="4A4961D3" w14:textId="09BB1AC7" w:rsidR="00B864B4" w:rsidRPr="00EA24EE" w:rsidRDefault="00B864B4" w:rsidP="00B864B4">
            <w:pPr>
              <w:spacing w:before="80" w:after="80"/>
              <w:jc w:val="center"/>
              <w:rPr>
                <w:rFonts w:ascii="Arial Narrow" w:hAnsi="Arial Narrow" w:cs="Arial"/>
                <w:sz w:val="20"/>
                <w:szCs w:val="20"/>
              </w:rPr>
            </w:pPr>
            <w:r w:rsidRPr="00EA24EE">
              <w:rPr>
                <w:rFonts w:ascii="Arial Narrow" w:hAnsi="Arial Narrow" w:cs="Arial"/>
                <w:sz w:val="20"/>
                <w:szCs w:val="20"/>
              </w:rPr>
              <w:t>Ordenador del Gasto del Nivel Central y/o Direcciones Territoriales</w:t>
            </w:r>
            <w:r>
              <w:rPr>
                <w:rFonts w:ascii="Arial Narrow" w:hAnsi="Arial Narrow" w:cs="Arial"/>
                <w:sz w:val="20"/>
                <w:szCs w:val="20"/>
              </w:rPr>
              <w:t>.</w:t>
            </w:r>
          </w:p>
        </w:tc>
        <w:tc>
          <w:tcPr>
            <w:tcW w:w="1696" w:type="dxa"/>
            <w:tcBorders>
              <w:top w:val="nil"/>
              <w:left w:val="nil"/>
              <w:bottom w:val="single" w:sz="4" w:space="0" w:color="auto"/>
              <w:right w:val="single" w:sz="4" w:space="0" w:color="auto"/>
            </w:tcBorders>
            <w:shd w:val="clear" w:color="auto" w:fill="auto"/>
            <w:vAlign w:val="center"/>
          </w:tcPr>
          <w:p w14:paraId="7C3AB99C" w14:textId="6DE0E280" w:rsidR="00B864B4" w:rsidRPr="00EA24EE" w:rsidRDefault="00B864B4" w:rsidP="00B864B4">
            <w:pPr>
              <w:spacing w:before="80" w:after="80"/>
              <w:jc w:val="center"/>
              <w:rPr>
                <w:rFonts w:ascii="Arial Narrow" w:hAnsi="Arial Narrow" w:cs="Arial"/>
                <w:sz w:val="20"/>
                <w:szCs w:val="20"/>
              </w:rPr>
            </w:pPr>
            <w:r>
              <w:rPr>
                <w:rFonts w:ascii="Arial Narrow" w:hAnsi="Arial Narrow" w:cs="Arial"/>
                <w:sz w:val="20"/>
                <w:szCs w:val="20"/>
              </w:rPr>
              <w:t xml:space="preserve">Informe de Reserva Presupuestal - </w:t>
            </w:r>
          </w:p>
        </w:tc>
        <w:tc>
          <w:tcPr>
            <w:tcW w:w="2061" w:type="dxa"/>
            <w:tcBorders>
              <w:top w:val="nil"/>
              <w:left w:val="nil"/>
              <w:bottom w:val="single" w:sz="4" w:space="0" w:color="auto"/>
              <w:right w:val="single" w:sz="4" w:space="0" w:color="auto"/>
            </w:tcBorders>
            <w:vAlign w:val="center"/>
          </w:tcPr>
          <w:p w14:paraId="73EF8D54" w14:textId="1B15102A" w:rsidR="00B864B4" w:rsidRPr="00EA24EE" w:rsidRDefault="00B864B4" w:rsidP="00B864B4">
            <w:pPr>
              <w:spacing w:before="80" w:after="80"/>
              <w:jc w:val="center"/>
              <w:rPr>
                <w:rFonts w:ascii="Arial Narrow" w:hAnsi="Arial Narrow" w:cs="Arial"/>
                <w:sz w:val="20"/>
                <w:szCs w:val="20"/>
              </w:rPr>
            </w:pPr>
            <w:r w:rsidRPr="002D3595">
              <w:rPr>
                <w:rFonts w:ascii="Arial Narrow" w:hAnsi="Arial Narrow" w:cs="Arial"/>
                <w:sz w:val="20"/>
                <w:szCs w:val="20"/>
              </w:rPr>
              <w:t xml:space="preserve">Documentos radicados en </w:t>
            </w:r>
            <w:r>
              <w:rPr>
                <w:rFonts w:ascii="Arial Narrow" w:hAnsi="Arial Narrow" w:cs="Arial"/>
                <w:sz w:val="20"/>
                <w:szCs w:val="20"/>
              </w:rPr>
              <w:t xml:space="preserve">Sistema de Gestión </w:t>
            </w:r>
            <w:r w:rsidRPr="002D3595">
              <w:rPr>
                <w:rFonts w:ascii="Arial Narrow" w:hAnsi="Arial Narrow" w:cs="Arial"/>
                <w:sz w:val="20"/>
                <w:szCs w:val="20"/>
              </w:rPr>
              <w:t xml:space="preserve">Documental </w:t>
            </w:r>
            <w:r>
              <w:rPr>
                <w:rFonts w:ascii="Arial Narrow" w:hAnsi="Arial Narrow" w:cs="Arial"/>
                <w:sz w:val="20"/>
                <w:szCs w:val="20"/>
              </w:rPr>
              <w:t>- ORFEO.</w:t>
            </w:r>
          </w:p>
        </w:tc>
      </w:tr>
      <w:tr w:rsidR="00B33B9C" w:rsidRPr="00A1783F" w14:paraId="705A4DFF" w14:textId="77777777" w:rsidTr="006E3805">
        <w:trPr>
          <w:trHeight w:val="659"/>
        </w:trPr>
        <w:tc>
          <w:tcPr>
            <w:tcW w:w="487" w:type="dxa"/>
            <w:tcBorders>
              <w:top w:val="nil"/>
              <w:left w:val="single" w:sz="4" w:space="0" w:color="auto"/>
              <w:bottom w:val="single" w:sz="4" w:space="0" w:color="auto"/>
              <w:right w:val="single" w:sz="4" w:space="0" w:color="auto"/>
            </w:tcBorders>
            <w:shd w:val="clear" w:color="000000" w:fill="FFFFFF"/>
            <w:vAlign w:val="center"/>
          </w:tcPr>
          <w:p w14:paraId="7840BF8D" w14:textId="2A836913" w:rsidR="00B33B9C" w:rsidRDefault="00C5448A" w:rsidP="00B864B4">
            <w:pPr>
              <w:spacing w:before="80" w:after="80"/>
              <w:jc w:val="center"/>
              <w:rPr>
                <w:rFonts w:ascii="Arial Narrow" w:hAnsi="Arial Narrow" w:cs="Arial"/>
                <w:sz w:val="20"/>
                <w:szCs w:val="20"/>
              </w:rPr>
            </w:pPr>
            <w:r>
              <w:rPr>
                <w:rFonts w:ascii="Arial Narrow" w:hAnsi="Arial Narrow" w:cs="Arial"/>
                <w:sz w:val="20"/>
                <w:szCs w:val="20"/>
              </w:rPr>
              <w:t>8</w:t>
            </w:r>
          </w:p>
        </w:tc>
        <w:tc>
          <w:tcPr>
            <w:tcW w:w="3420" w:type="dxa"/>
            <w:tcBorders>
              <w:top w:val="single" w:sz="4" w:space="0" w:color="auto"/>
              <w:left w:val="nil"/>
              <w:bottom w:val="single" w:sz="4" w:space="0" w:color="auto"/>
              <w:right w:val="single" w:sz="4" w:space="0" w:color="000000"/>
            </w:tcBorders>
            <w:shd w:val="clear" w:color="auto" w:fill="auto"/>
          </w:tcPr>
          <w:p w14:paraId="6701736A" w14:textId="675E37EB" w:rsidR="00B33B9C" w:rsidRPr="00EA24EE" w:rsidRDefault="00041426" w:rsidP="00F41B85">
            <w:pPr>
              <w:spacing w:before="80" w:after="80"/>
              <w:jc w:val="both"/>
              <w:rPr>
                <w:rFonts w:ascii="Arial Narrow" w:hAnsi="Arial Narrow" w:cs="Arial"/>
                <w:sz w:val="20"/>
                <w:szCs w:val="20"/>
              </w:rPr>
            </w:pPr>
            <w:r>
              <w:rPr>
                <w:rFonts w:ascii="Arial Narrow" w:hAnsi="Arial Narrow" w:cs="Arial"/>
                <w:sz w:val="20"/>
                <w:szCs w:val="20"/>
              </w:rPr>
              <w:t xml:space="preserve">Recibir y enviar al </w:t>
            </w:r>
            <w:r w:rsidR="00F41B85">
              <w:rPr>
                <w:rFonts w:ascii="Arial Narrow" w:hAnsi="Arial Narrow" w:cs="Arial"/>
                <w:sz w:val="20"/>
                <w:szCs w:val="20"/>
              </w:rPr>
              <w:t>G</w:t>
            </w:r>
            <w:r>
              <w:rPr>
                <w:rFonts w:ascii="Arial Narrow" w:hAnsi="Arial Narrow" w:cs="Arial"/>
                <w:sz w:val="20"/>
                <w:szCs w:val="20"/>
              </w:rPr>
              <w:t xml:space="preserve">rupo de </w:t>
            </w:r>
            <w:r w:rsidR="00F41B85">
              <w:rPr>
                <w:rFonts w:ascii="Arial Narrow" w:hAnsi="Arial Narrow" w:cs="Arial"/>
                <w:sz w:val="20"/>
                <w:szCs w:val="20"/>
              </w:rPr>
              <w:t>G</w:t>
            </w:r>
            <w:r>
              <w:rPr>
                <w:rFonts w:ascii="Arial Narrow" w:hAnsi="Arial Narrow" w:cs="Arial"/>
                <w:sz w:val="20"/>
                <w:szCs w:val="20"/>
              </w:rPr>
              <w:t xml:space="preserve">estión </w:t>
            </w:r>
            <w:r w:rsidR="00F41B85">
              <w:rPr>
                <w:rFonts w:ascii="Arial Narrow" w:hAnsi="Arial Narrow" w:cs="Arial"/>
                <w:sz w:val="20"/>
                <w:szCs w:val="20"/>
              </w:rPr>
              <w:t>F</w:t>
            </w:r>
            <w:r>
              <w:rPr>
                <w:rFonts w:ascii="Arial Narrow" w:hAnsi="Arial Narrow" w:cs="Arial"/>
                <w:sz w:val="20"/>
                <w:szCs w:val="20"/>
              </w:rPr>
              <w:t>inanciera del nivel central el formato R</w:t>
            </w:r>
            <w:r w:rsidRPr="00EA24EE">
              <w:rPr>
                <w:rFonts w:ascii="Arial Narrow" w:hAnsi="Arial Narrow" w:cs="Arial"/>
                <w:sz w:val="20"/>
                <w:szCs w:val="20"/>
              </w:rPr>
              <w:t>eservas-presupuestales</w:t>
            </w:r>
            <w:r>
              <w:rPr>
                <w:rFonts w:ascii="Arial Narrow" w:hAnsi="Arial Narrow" w:cs="Arial"/>
                <w:sz w:val="20"/>
                <w:szCs w:val="20"/>
              </w:rPr>
              <w:t xml:space="preserve"> para verificar las cifras registradas en el</w:t>
            </w:r>
            <w:r w:rsidR="00D76359" w:rsidRPr="00D76359">
              <w:rPr>
                <w:rFonts w:ascii="Arial Narrow" w:eastAsiaTheme="minorEastAsia" w:hAnsi="Arial Narrow" w:cstheme="minorBidi"/>
                <w:sz w:val="20"/>
                <w:szCs w:val="20"/>
              </w:rPr>
              <w:t xml:space="preserve"> </w:t>
            </w:r>
            <w:r w:rsidR="00D76359" w:rsidRPr="00D76359">
              <w:rPr>
                <w:rFonts w:ascii="Arial Narrow" w:hAnsi="Arial Narrow" w:cs="Arial"/>
                <w:sz w:val="20"/>
                <w:szCs w:val="20"/>
              </w:rPr>
              <w:t>en el formato vs la información del SIIF Nación</w:t>
            </w:r>
            <w:r>
              <w:rPr>
                <w:rFonts w:ascii="Arial Narrow" w:hAnsi="Arial Narrow" w:cs="Arial"/>
                <w:sz w:val="20"/>
                <w:szCs w:val="20"/>
              </w:rPr>
              <w:t xml:space="preserve">. </w:t>
            </w:r>
          </w:p>
        </w:tc>
        <w:tc>
          <w:tcPr>
            <w:tcW w:w="1688" w:type="dxa"/>
            <w:tcBorders>
              <w:top w:val="nil"/>
              <w:left w:val="nil"/>
              <w:bottom w:val="single" w:sz="4" w:space="0" w:color="auto"/>
              <w:right w:val="single" w:sz="4" w:space="0" w:color="auto"/>
            </w:tcBorders>
            <w:shd w:val="clear" w:color="auto" w:fill="auto"/>
            <w:vAlign w:val="center"/>
          </w:tcPr>
          <w:p w14:paraId="3DB598A0" w14:textId="2D6A3A42" w:rsidR="00B33B9C" w:rsidRDefault="00041426" w:rsidP="00B864B4">
            <w:pPr>
              <w:spacing w:before="80" w:after="80"/>
              <w:jc w:val="center"/>
              <w:rPr>
                <w:rFonts w:ascii="Arial Narrow" w:hAnsi="Arial Narrow" w:cs="Arial"/>
                <w:sz w:val="20"/>
                <w:szCs w:val="20"/>
              </w:rPr>
            </w:pPr>
            <w:r w:rsidRPr="00EA24EE">
              <w:rPr>
                <w:rFonts w:ascii="Arial Narrow" w:hAnsi="Arial Narrow" w:cs="Arial"/>
                <w:sz w:val="20"/>
                <w:szCs w:val="20"/>
              </w:rPr>
              <w:t>Subdirección Administrativa y Financiera</w:t>
            </w:r>
          </w:p>
        </w:tc>
        <w:tc>
          <w:tcPr>
            <w:tcW w:w="1696" w:type="dxa"/>
            <w:tcBorders>
              <w:top w:val="nil"/>
              <w:left w:val="nil"/>
              <w:bottom w:val="single" w:sz="4" w:space="0" w:color="auto"/>
              <w:right w:val="single" w:sz="4" w:space="0" w:color="auto"/>
            </w:tcBorders>
            <w:shd w:val="clear" w:color="auto" w:fill="auto"/>
            <w:vAlign w:val="center"/>
          </w:tcPr>
          <w:p w14:paraId="7AAD1A46" w14:textId="6BAD8396" w:rsidR="00B33B9C" w:rsidRDefault="00041426" w:rsidP="00B864B4">
            <w:pPr>
              <w:spacing w:before="80" w:after="80"/>
              <w:jc w:val="center"/>
              <w:rPr>
                <w:rFonts w:ascii="Arial Narrow" w:hAnsi="Arial Narrow" w:cs="Arial"/>
                <w:sz w:val="20"/>
                <w:szCs w:val="20"/>
              </w:rPr>
            </w:pPr>
            <w:r>
              <w:rPr>
                <w:rFonts w:ascii="Arial Narrow" w:hAnsi="Arial Narrow" w:cs="Arial"/>
                <w:sz w:val="20"/>
                <w:szCs w:val="20"/>
              </w:rPr>
              <w:t xml:space="preserve">Informe de Reserva Presupuestal </w:t>
            </w:r>
          </w:p>
        </w:tc>
        <w:tc>
          <w:tcPr>
            <w:tcW w:w="2061" w:type="dxa"/>
            <w:tcBorders>
              <w:top w:val="nil"/>
              <w:left w:val="nil"/>
              <w:bottom w:val="single" w:sz="4" w:space="0" w:color="auto"/>
              <w:right w:val="single" w:sz="4" w:space="0" w:color="auto"/>
            </w:tcBorders>
            <w:vAlign w:val="center"/>
          </w:tcPr>
          <w:p w14:paraId="5DD5DBB3" w14:textId="500AAD27" w:rsidR="00B33B9C" w:rsidRPr="002D3595" w:rsidRDefault="00041426" w:rsidP="00B864B4">
            <w:pPr>
              <w:spacing w:before="80" w:after="80"/>
              <w:jc w:val="center"/>
              <w:rPr>
                <w:rFonts w:ascii="Arial Narrow" w:hAnsi="Arial Narrow" w:cs="Arial"/>
                <w:sz w:val="20"/>
                <w:szCs w:val="20"/>
              </w:rPr>
            </w:pPr>
            <w:r w:rsidRPr="002D3595">
              <w:rPr>
                <w:rFonts w:ascii="Arial Narrow" w:hAnsi="Arial Narrow" w:cs="Arial"/>
                <w:sz w:val="20"/>
                <w:szCs w:val="20"/>
              </w:rPr>
              <w:t xml:space="preserve">Documentos radicados en </w:t>
            </w:r>
            <w:r>
              <w:rPr>
                <w:rFonts w:ascii="Arial Narrow" w:hAnsi="Arial Narrow" w:cs="Arial"/>
                <w:sz w:val="20"/>
                <w:szCs w:val="20"/>
              </w:rPr>
              <w:t xml:space="preserve">Sistema de Gestión </w:t>
            </w:r>
            <w:r w:rsidRPr="002D3595">
              <w:rPr>
                <w:rFonts w:ascii="Arial Narrow" w:hAnsi="Arial Narrow" w:cs="Arial"/>
                <w:sz w:val="20"/>
                <w:szCs w:val="20"/>
              </w:rPr>
              <w:t xml:space="preserve">Documental </w:t>
            </w:r>
            <w:r>
              <w:rPr>
                <w:rFonts w:ascii="Arial Narrow" w:hAnsi="Arial Narrow" w:cs="Arial"/>
                <w:sz w:val="20"/>
                <w:szCs w:val="20"/>
              </w:rPr>
              <w:t>- ORFEO.</w:t>
            </w:r>
          </w:p>
        </w:tc>
      </w:tr>
      <w:tr w:rsidR="00B864B4" w:rsidRPr="00A1783F" w14:paraId="6FC4383C" w14:textId="77777777" w:rsidTr="00B67CC3">
        <w:trPr>
          <w:trHeight w:val="517"/>
        </w:trPr>
        <w:tc>
          <w:tcPr>
            <w:tcW w:w="487" w:type="dxa"/>
            <w:tcBorders>
              <w:top w:val="nil"/>
              <w:left w:val="single" w:sz="4" w:space="0" w:color="auto"/>
              <w:bottom w:val="single" w:sz="4" w:space="0" w:color="auto"/>
              <w:right w:val="single" w:sz="4" w:space="0" w:color="auto"/>
            </w:tcBorders>
            <w:shd w:val="clear" w:color="000000" w:fill="FFFFFF"/>
            <w:vAlign w:val="center"/>
          </w:tcPr>
          <w:p w14:paraId="5425FD2F" w14:textId="7BB1829B" w:rsidR="00B864B4" w:rsidRPr="00EA24EE" w:rsidRDefault="00C5448A" w:rsidP="00B864B4">
            <w:pPr>
              <w:spacing w:before="80" w:after="80"/>
              <w:jc w:val="center"/>
              <w:rPr>
                <w:rFonts w:ascii="Arial Narrow" w:hAnsi="Arial Narrow" w:cs="Arial"/>
                <w:sz w:val="20"/>
                <w:szCs w:val="20"/>
              </w:rPr>
            </w:pPr>
            <w:r>
              <w:rPr>
                <w:rFonts w:ascii="Arial Narrow" w:hAnsi="Arial Narrow" w:cs="Arial"/>
                <w:sz w:val="20"/>
                <w:szCs w:val="20"/>
              </w:rPr>
              <w:t>9</w:t>
            </w:r>
          </w:p>
        </w:tc>
        <w:tc>
          <w:tcPr>
            <w:tcW w:w="3420" w:type="dxa"/>
            <w:tcBorders>
              <w:top w:val="single" w:sz="4" w:space="0" w:color="auto"/>
              <w:left w:val="nil"/>
              <w:bottom w:val="single" w:sz="4" w:space="0" w:color="auto"/>
              <w:right w:val="single" w:sz="4" w:space="0" w:color="000000"/>
            </w:tcBorders>
            <w:shd w:val="clear" w:color="auto" w:fill="auto"/>
          </w:tcPr>
          <w:p w14:paraId="506EDF12" w14:textId="35A9AD30" w:rsidR="00B864B4" w:rsidRPr="00EA24EE" w:rsidRDefault="00B864B4" w:rsidP="00B864B4">
            <w:pPr>
              <w:spacing w:before="80" w:after="80"/>
              <w:jc w:val="both"/>
              <w:rPr>
                <w:rFonts w:ascii="Arial Narrow" w:hAnsi="Arial Narrow" w:cs="Arial"/>
                <w:sz w:val="20"/>
                <w:szCs w:val="20"/>
              </w:rPr>
            </w:pPr>
            <w:r w:rsidRPr="00EA24EE">
              <w:rPr>
                <w:rFonts w:ascii="Arial Narrow" w:hAnsi="Arial Narrow" w:cs="Arial"/>
                <w:sz w:val="20"/>
                <w:szCs w:val="20"/>
              </w:rPr>
              <w:t xml:space="preserve">Verificar las cifras registradas en el informe de </w:t>
            </w:r>
            <w:r>
              <w:rPr>
                <w:rFonts w:ascii="Arial Narrow" w:hAnsi="Arial Narrow" w:cs="Arial"/>
                <w:sz w:val="20"/>
                <w:szCs w:val="20"/>
              </w:rPr>
              <w:t xml:space="preserve">constitución de la </w:t>
            </w:r>
            <w:r w:rsidRPr="00EA24EE">
              <w:rPr>
                <w:rFonts w:ascii="Arial Narrow" w:hAnsi="Arial Narrow" w:cs="Arial"/>
                <w:sz w:val="20"/>
                <w:szCs w:val="20"/>
              </w:rPr>
              <w:t>reserva presupuestal frente a</w:t>
            </w:r>
            <w:r>
              <w:rPr>
                <w:rFonts w:ascii="Arial Narrow" w:hAnsi="Arial Narrow" w:cs="Arial"/>
                <w:sz w:val="20"/>
                <w:szCs w:val="20"/>
              </w:rPr>
              <w:t xml:space="preserve"> la </w:t>
            </w:r>
            <w:r w:rsidRPr="00EA24EE">
              <w:rPr>
                <w:rFonts w:ascii="Arial Narrow" w:hAnsi="Arial Narrow" w:cs="Arial"/>
                <w:sz w:val="20"/>
                <w:szCs w:val="20"/>
              </w:rPr>
              <w:t xml:space="preserve">refleja en el SIIF Nación antes de su traslado. </w:t>
            </w:r>
          </w:p>
        </w:tc>
        <w:tc>
          <w:tcPr>
            <w:tcW w:w="1688" w:type="dxa"/>
            <w:tcBorders>
              <w:top w:val="nil"/>
              <w:left w:val="nil"/>
              <w:bottom w:val="single" w:sz="4" w:space="0" w:color="auto"/>
              <w:right w:val="single" w:sz="4" w:space="0" w:color="auto"/>
            </w:tcBorders>
            <w:shd w:val="clear" w:color="auto" w:fill="auto"/>
            <w:vAlign w:val="center"/>
          </w:tcPr>
          <w:p w14:paraId="48709E10" w14:textId="01FFAA66" w:rsidR="00B864B4" w:rsidRPr="00EA24EE" w:rsidRDefault="00B864B4" w:rsidP="00B864B4">
            <w:pPr>
              <w:spacing w:before="80" w:after="80"/>
              <w:jc w:val="center"/>
              <w:rPr>
                <w:rFonts w:ascii="Arial Narrow" w:hAnsi="Arial Narrow" w:cs="Arial"/>
                <w:sz w:val="20"/>
                <w:szCs w:val="20"/>
                <w:highlight w:val="yellow"/>
              </w:rPr>
            </w:pPr>
            <w:r>
              <w:rPr>
                <w:rFonts w:ascii="Arial Narrow" w:hAnsi="Arial Narrow" w:cs="Arial"/>
                <w:sz w:val="20"/>
                <w:szCs w:val="20"/>
              </w:rPr>
              <w:t xml:space="preserve">Nivel Central-Grupo de Gestión Financiera-perfil </w:t>
            </w:r>
            <w:r w:rsidRPr="00C5733F">
              <w:rPr>
                <w:rFonts w:ascii="Arial Narrow" w:hAnsi="Arial Narrow" w:cs="Arial"/>
                <w:sz w:val="20"/>
                <w:szCs w:val="20"/>
              </w:rPr>
              <w:t>presupuesto</w:t>
            </w:r>
          </w:p>
        </w:tc>
        <w:tc>
          <w:tcPr>
            <w:tcW w:w="1696" w:type="dxa"/>
            <w:tcBorders>
              <w:top w:val="nil"/>
              <w:left w:val="nil"/>
              <w:bottom w:val="single" w:sz="4" w:space="0" w:color="auto"/>
              <w:right w:val="single" w:sz="4" w:space="0" w:color="auto"/>
            </w:tcBorders>
            <w:shd w:val="clear" w:color="auto" w:fill="auto"/>
            <w:vAlign w:val="center"/>
          </w:tcPr>
          <w:p w14:paraId="236CB490" w14:textId="1887BFF9" w:rsidR="00B864B4" w:rsidRPr="00EA24EE" w:rsidRDefault="00B864B4" w:rsidP="00B864B4">
            <w:pPr>
              <w:spacing w:before="80" w:after="80"/>
              <w:jc w:val="center"/>
              <w:rPr>
                <w:rFonts w:ascii="Arial Narrow" w:hAnsi="Arial Narrow" w:cs="Arial"/>
                <w:sz w:val="20"/>
                <w:szCs w:val="20"/>
                <w:highlight w:val="yellow"/>
              </w:rPr>
            </w:pPr>
            <w:r>
              <w:rPr>
                <w:rFonts w:ascii="Arial Narrow" w:hAnsi="Arial Narrow" w:cs="Arial"/>
                <w:sz w:val="20"/>
                <w:szCs w:val="20"/>
              </w:rPr>
              <w:t xml:space="preserve">Informe de Reserva Presupuestal </w:t>
            </w:r>
          </w:p>
        </w:tc>
        <w:tc>
          <w:tcPr>
            <w:tcW w:w="2061" w:type="dxa"/>
            <w:tcBorders>
              <w:top w:val="nil"/>
              <w:left w:val="nil"/>
              <w:bottom w:val="single" w:sz="4" w:space="0" w:color="auto"/>
              <w:right w:val="single" w:sz="4" w:space="0" w:color="auto"/>
            </w:tcBorders>
            <w:vAlign w:val="center"/>
          </w:tcPr>
          <w:p w14:paraId="1C57CF9B" w14:textId="4AC3E5D0" w:rsidR="00B864B4" w:rsidRPr="00EA24EE" w:rsidRDefault="00B864B4" w:rsidP="00B864B4">
            <w:pPr>
              <w:spacing w:before="80" w:after="80"/>
              <w:jc w:val="center"/>
              <w:rPr>
                <w:rFonts w:ascii="Arial Narrow" w:hAnsi="Arial Narrow" w:cs="Arial"/>
                <w:sz w:val="20"/>
                <w:szCs w:val="20"/>
                <w:highlight w:val="yellow"/>
              </w:rPr>
            </w:pPr>
            <w:r w:rsidRPr="002D3595">
              <w:rPr>
                <w:rFonts w:ascii="Arial Narrow" w:hAnsi="Arial Narrow" w:cs="Arial"/>
                <w:sz w:val="20"/>
                <w:szCs w:val="20"/>
              </w:rPr>
              <w:t xml:space="preserve">Documentos radicados en </w:t>
            </w:r>
            <w:r>
              <w:rPr>
                <w:rFonts w:ascii="Arial Narrow" w:hAnsi="Arial Narrow" w:cs="Arial"/>
                <w:sz w:val="20"/>
                <w:szCs w:val="20"/>
              </w:rPr>
              <w:t xml:space="preserve">Sistema de Gestión </w:t>
            </w:r>
            <w:r w:rsidRPr="002D3595">
              <w:rPr>
                <w:rFonts w:ascii="Arial Narrow" w:hAnsi="Arial Narrow" w:cs="Arial"/>
                <w:sz w:val="20"/>
                <w:szCs w:val="20"/>
              </w:rPr>
              <w:t xml:space="preserve">Documental </w:t>
            </w:r>
            <w:r>
              <w:rPr>
                <w:rFonts w:ascii="Arial Narrow" w:hAnsi="Arial Narrow" w:cs="Arial"/>
                <w:sz w:val="20"/>
                <w:szCs w:val="20"/>
              </w:rPr>
              <w:t>- ORFEO.</w:t>
            </w:r>
          </w:p>
        </w:tc>
      </w:tr>
      <w:tr w:rsidR="00B864B4" w:rsidRPr="00A1783F" w14:paraId="1201811F" w14:textId="77777777" w:rsidTr="00903855">
        <w:trPr>
          <w:trHeight w:val="512"/>
        </w:trPr>
        <w:tc>
          <w:tcPr>
            <w:tcW w:w="487" w:type="dxa"/>
            <w:tcBorders>
              <w:top w:val="nil"/>
              <w:left w:val="single" w:sz="4" w:space="0" w:color="auto"/>
              <w:bottom w:val="single" w:sz="4" w:space="0" w:color="auto"/>
              <w:right w:val="single" w:sz="4" w:space="0" w:color="auto"/>
            </w:tcBorders>
            <w:shd w:val="clear" w:color="000000" w:fill="FFFFFF"/>
            <w:vAlign w:val="center"/>
          </w:tcPr>
          <w:p w14:paraId="7D9BE303" w14:textId="1D7328DA" w:rsidR="00B864B4" w:rsidRPr="00EA24EE" w:rsidRDefault="00DF5E06" w:rsidP="00B864B4">
            <w:pPr>
              <w:spacing w:before="80" w:after="80"/>
              <w:jc w:val="center"/>
              <w:rPr>
                <w:rFonts w:ascii="Arial Narrow" w:hAnsi="Arial Narrow" w:cs="Arial"/>
                <w:sz w:val="20"/>
                <w:szCs w:val="20"/>
              </w:rPr>
            </w:pPr>
            <w:r>
              <w:rPr>
                <w:rFonts w:ascii="Arial Narrow" w:hAnsi="Arial Narrow" w:cs="Arial"/>
                <w:sz w:val="20"/>
                <w:szCs w:val="20"/>
              </w:rPr>
              <w:t>10</w:t>
            </w:r>
          </w:p>
        </w:tc>
        <w:tc>
          <w:tcPr>
            <w:tcW w:w="3420" w:type="dxa"/>
            <w:tcBorders>
              <w:top w:val="single" w:sz="4" w:space="0" w:color="auto"/>
              <w:left w:val="nil"/>
              <w:bottom w:val="single" w:sz="4" w:space="0" w:color="auto"/>
              <w:right w:val="single" w:sz="4" w:space="0" w:color="000000"/>
            </w:tcBorders>
            <w:shd w:val="clear" w:color="auto" w:fill="auto"/>
          </w:tcPr>
          <w:p w14:paraId="5AC82AA0" w14:textId="47F8673F" w:rsidR="00B864B4" w:rsidRPr="00EA24EE" w:rsidRDefault="00B864B4" w:rsidP="00B864B4">
            <w:pPr>
              <w:spacing w:before="80" w:after="80"/>
              <w:jc w:val="both"/>
              <w:rPr>
                <w:rFonts w:ascii="Arial Narrow" w:hAnsi="Arial Narrow" w:cs="Arial"/>
                <w:sz w:val="20"/>
                <w:szCs w:val="20"/>
              </w:rPr>
            </w:pPr>
            <w:r w:rsidRPr="00EA24EE">
              <w:rPr>
                <w:rFonts w:ascii="Arial Narrow" w:hAnsi="Arial Narrow" w:cs="Arial"/>
                <w:sz w:val="20"/>
                <w:szCs w:val="20"/>
              </w:rPr>
              <w:t>¿Las cifras concuerdan con las reflejadas en el SIIF Nación?</w:t>
            </w:r>
          </w:p>
          <w:p w14:paraId="4C182147" w14:textId="4078950F" w:rsidR="00B864B4" w:rsidRPr="00EA24EE" w:rsidRDefault="00B864B4" w:rsidP="00B864B4">
            <w:pPr>
              <w:spacing w:before="80" w:after="80"/>
              <w:jc w:val="both"/>
              <w:rPr>
                <w:rFonts w:ascii="Arial Narrow" w:hAnsi="Arial Narrow" w:cs="Arial"/>
                <w:sz w:val="20"/>
                <w:szCs w:val="20"/>
              </w:rPr>
            </w:pPr>
            <w:r w:rsidRPr="00EA24EE">
              <w:rPr>
                <w:rFonts w:ascii="Arial Narrow" w:hAnsi="Arial Narrow" w:cs="Arial"/>
                <w:b/>
                <w:bCs/>
                <w:sz w:val="20"/>
                <w:szCs w:val="20"/>
              </w:rPr>
              <w:t>No:</w:t>
            </w:r>
            <w:r w:rsidRPr="00EA24EE">
              <w:rPr>
                <w:rFonts w:ascii="Arial Narrow" w:hAnsi="Arial Narrow" w:cs="Arial"/>
                <w:sz w:val="20"/>
                <w:szCs w:val="20"/>
              </w:rPr>
              <w:t xml:space="preserve"> </w:t>
            </w:r>
            <w:r w:rsidR="00F41B85">
              <w:rPr>
                <w:rFonts w:ascii="Arial Narrow" w:hAnsi="Arial Narrow" w:cs="Arial"/>
                <w:sz w:val="20"/>
                <w:szCs w:val="20"/>
              </w:rPr>
              <w:t>d</w:t>
            </w:r>
            <w:r>
              <w:rPr>
                <w:rFonts w:ascii="Arial Narrow" w:hAnsi="Arial Narrow" w:cs="Arial"/>
                <w:sz w:val="20"/>
                <w:szCs w:val="20"/>
              </w:rPr>
              <w:t>evolver</w:t>
            </w:r>
            <w:r w:rsidRPr="00EA24EE">
              <w:rPr>
                <w:rFonts w:ascii="Arial Narrow" w:hAnsi="Arial Narrow" w:cs="Arial"/>
                <w:sz w:val="20"/>
                <w:szCs w:val="20"/>
              </w:rPr>
              <w:t xml:space="preserve"> al </w:t>
            </w:r>
            <w:r w:rsidR="00F41B85">
              <w:rPr>
                <w:rFonts w:ascii="Arial Narrow" w:hAnsi="Arial Narrow" w:cs="Arial"/>
                <w:sz w:val="20"/>
                <w:szCs w:val="20"/>
              </w:rPr>
              <w:t>O</w:t>
            </w:r>
            <w:r w:rsidRPr="00EA24EE">
              <w:rPr>
                <w:rFonts w:ascii="Arial Narrow" w:hAnsi="Arial Narrow" w:cs="Arial"/>
                <w:sz w:val="20"/>
                <w:szCs w:val="20"/>
              </w:rPr>
              <w:t xml:space="preserve">rdenador del gasto del </w:t>
            </w:r>
            <w:r w:rsidR="00F41B85">
              <w:rPr>
                <w:rFonts w:ascii="Arial Narrow" w:hAnsi="Arial Narrow" w:cs="Arial"/>
                <w:sz w:val="20"/>
                <w:szCs w:val="20"/>
              </w:rPr>
              <w:t>N</w:t>
            </w:r>
            <w:r w:rsidRPr="00EA24EE">
              <w:rPr>
                <w:rFonts w:ascii="Arial Narrow" w:hAnsi="Arial Narrow" w:cs="Arial"/>
                <w:sz w:val="20"/>
                <w:szCs w:val="20"/>
              </w:rPr>
              <w:t xml:space="preserve">ivel </w:t>
            </w:r>
            <w:r w:rsidR="00F41B85">
              <w:rPr>
                <w:rFonts w:ascii="Arial Narrow" w:hAnsi="Arial Narrow" w:cs="Arial"/>
                <w:sz w:val="20"/>
                <w:szCs w:val="20"/>
              </w:rPr>
              <w:t>C</w:t>
            </w:r>
            <w:r w:rsidRPr="00EA24EE">
              <w:rPr>
                <w:rFonts w:ascii="Arial Narrow" w:hAnsi="Arial Narrow" w:cs="Arial"/>
                <w:sz w:val="20"/>
                <w:szCs w:val="20"/>
              </w:rPr>
              <w:t xml:space="preserve">entral o </w:t>
            </w:r>
            <w:r w:rsidR="00F41B85">
              <w:rPr>
                <w:rFonts w:ascii="Arial Narrow" w:hAnsi="Arial Narrow" w:cs="Arial"/>
                <w:sz w:val="20"/>
                <w:szCs w:val="20"/>
              </w:rPr>
              <w:t>D</w:t>
            </w:r>
            <w:r w:rsidRPr="00EA24EE">
              <w:rPr>
                <w:rFonts w:ascii="Arial Narrow" w:hAnsi="Arial Narrow" w:cs="Arial"/>
                <w:sz w:val="20"/>
                <w:szCs w:val="20"/>
              </w:rPr>
              <w:t xml:space="preserve">irección </w:t>
            </w:r>
            <w:r w:rsidR="00F41B85">
              <w:rPr>
                <w:rFonts w:ascii="Arial Narrow" w:hAnsi="Arial Narrow" w:cs="Arial"/>
                <w:sz w:val="20"/>
                <w:szCs w:val="20"/>
              </w:rPr>
              <w:t>T</w:t>
            </w:r>
            <w:r w:rsidRPr="00EA24EE">
              <w:rPr>
                <w:rFonts w:ascii="Arial Narrow" w:hAnsi="Arial Narrow" w:cs="Arial"/>
                <w:sz w:val="20"/>
                <w:szCs w:val="20"/>
              </w:rPr>
              <w:t xml:space="preserve">erritorial a través del </w:t>
            </w:r>
            <w:r w:rsidR="00F41B85">
              <w:rPr>
                <w:rFonts w:ascii="Arial Narrow" w:hAnsi="Arial Narrow" w:cs="Arial"/>
                <w:sz w:val="20"/>
                <w:szCs w:val="20"/>
              </w:rPr>
              <w:t>S</w:t>
            </w:r>
            <w:r>
              <w:rPr>
                <w:rFonts w:ascii="Arial Narrow" w:hAnsi="Arial Narrow" w:cs="Arial"/>
                <w:sz w:val="20"/>
                <w:szCs w:val="20"/>
              </w:rPr>
              <w:t xml:space="preserve">istema de </w:t>
            </w:r>
            <w:r w:rsidR="00F41B85">
              <w:rPr>
                <w:rFonts w:ascii="Arial Narrow" w:hAnsi="Arial Narrow" w:cs="Arial"/>
                <w:sz w:val="20"/>
                <w:szCs w:val="20"/>
              </w:rPr>
              <w:t>G</w:t>
            </w:r>
            <w:r>
              <w:rPr>
                <w:rFonts w:ascii="Arial Narrow" w:hAnsi="Arial Narrow" w:cs="Arial"/>
                <w:sz w:val="20"/>
                <w:szCs w:val="20"/>
              </w:rPr>
              <w:t xml:space="preserve">estión </w:t>
            </w:r>
            <w:r w:rsidR="00F41B85">
              <w:rPr>
                <w:rFonts w:ascii="Arial Narrow" w:hAnsi="Arial Narrow" w:cs="Arial"/>
                <w:sz w:val="20"/>
                <w:szCs w:val="20"/>
              </w:rPr>
              <w:t>d</w:t>
            </w:r>
            <w:r w:rsidRPr="00EA24EE">
              <w:rPr>
                <w:rFonts w:ascii="Arial Narrow" w:hAnsi="Arial Narrow" w:cs="Arial"/>
                <w:sz w:val="20"/>
                <w:szCs w:val="20"/>
              </w:rPr>
              <w:t>ocumental</w:t>
            </w:r>
            <w:r>
              <w:rPr>
                <w:rFonts w:ascii="Arial Narrow" w:hAnsi="Arial Narrow" w:cs="Arial"/>
                <w:sz w:val="20"/>
                <w:szCs w:val="20"/>
              </w:rPr>
              <w:t xml:space="preserve"> – Orfeo </w:t>
            </w:r>
            <w:r w:rsidRPr="00EA24EE">
              <w:rPr>
                <w:rFonts w:ascii="Arial Narrow" w:hAnsi="Arial Narrow" w:cs="Arial"/>
                <w:sz w:val="20"/>
                <w:szCs w:val="20"/>
              </w:rPr>
              <w:t>solicitando los ajustes que corresponda</w:t>
            </w:r>
            <w:r>
              <w:rPr>
                <w:rFonts w:ascii="Arial Narrow" w:hAnsi="Arial Narrow" w:cs="Arial"/>
                <w:sz w:val="20"/>
                <w:szCs w:val="20"/>
              </w:rPr>
              <w:t>n</w:t>
            </w:r>
            <w:r w:rsidRPr="00EA24EE">
              <w:rPr>
                <w:rFonts w:ascii="Arial Narrow" w:hAnsi="Arial Narrow" w:cs="Arial"/>
                <w:sz w:val="20"/>
                <w:szCs w:val="20"/>
              </w:rPr>
              <w:t xml:space="preserve">. Retomar la actividad </w:t>
            </w:r>
            <w:r w:rsidR="00DF5E06">
              <w:rPr>
                <w:rFonts w:ascii="Arial Narrow" w:hAnsi="Arial Narrow" w:cs="Arial"/>
                <w:sz w:val="20"/>
                <w:szCs w:val="20"/>
              </w:rPr>
              <w:t>7</w:t>
            </w:r>
            <w:r>
              <w:rPr>
                <w:rFonts w:ascii="Arial Narrow" w:hAnsi="Arial Narrow" w:cs="Arial"/>
                <w:sz w:val="20"/>
                <w:szCs w:val="20"/>
              </w:rPr>
              <w:t>.</w:t>
            </w:r>
          </w:p>
          <w:p w14:paraId="6060E100" w14:textId="6CFB4527" w:rsidR="00B864B4" w:rsidRPr="00EA24EE" w:rsidRDefault="00B864B4" w:rsidP="00F41B85">
            <w:pPr>
              <w:spacing w:before="80" w:after="80"/>
              <w:jc w:val="both"/>
              <w:rPr>
                <w:rFonts w:ascii="Arial Narrow" w:hAnsi="Arial Narrow" w:cs="Arial"/>
                <w:sz w:val="20"/>
                <w:szCs w:val="20"/>
              </w:rPr>
            </w:pPr>
            <w:r w:rsidRPr="00EA24EE">
              <w:rPr>
                <w:rFonts w:ascii="Arial Narrow" w:hAnsi="Arial Narrow" w:cs="Arial"/>
                <w:b/>
                <w:bCs/>
                <w:sz w:val="20"/>
                <w:szCs w:val="20"/>
              </w:rPr>
              <w:lastRenderedPageBreak/>
              <w:t>SI</w:t>
            </w:r>
            <w:r>
              <w:rPr>
                <w:rFonts w:ascii="Arial Narrow" w:hAnsi="Arial Narrow" w:cs="Arial"/>
                <w:sz w:val="20"/>
                <w:szCs w:val="20"/>
              </w:rPr>
              <w:t xml:space="preserve">: </w:t>
            </w:r>
            <w:r w:rsidR="00F41B85">
              <w:rPr>
                <w:rFonts w:ascii="Arial Narrow" w:hAnsi="Arial Narrow" w:cs="Arial"/>
                <w:sz w:val="20"/>
                <w:szCs w:val="20"/>
              </w:rPr>
              <w:t>v</w:t>
            </w:r>
            <w:r>
              <w:rPr>
                <w:rFonts w:ascii="Arial Narrow" w:hAnsi="Arial Narrow" w:cs="Arial"/>
                <w:sz w:val="20"/>
                <w:szCs w:val="20"/>
              </w:rPr>
              <w:t>alidar la información y continuar</w:t>
            </w:r>
            <w:r w:rsidRPr="00EA24EE">
              <w:rPr>
                <w:rFonts w:ascii="Arial Narrow" w:hAnsi="Arial Narrow" w:cs="Arial"/>
                <w:sz w:val="20"/>
                <w:szCs w:val="20"/>
              </w:rPr>
              <w:t xml:space="preserve"> con el proceso para realizar el traslado de la reserva presupuestal. </w:t>
            </w:r>
            <w:r>
              <w:rPr>
                <w:rFonts w:ascii="Arial Narrow" w:hAnsi="Arial Narrow" w:cs="Arial"/>
                <w:sz w:val="20"/>
                <w:szCs w:val="20"/>
              </w:rPr>
              <w:t xml:space="preserve">Continuar en </w:t>
            </w:r>
            <w:r w:rsidRPr="00EA24EE">
              <w:rPr>
                <w:rFonts w:ascii="Arial Narrow" w:hAnsi="Arial Narrow" w:cs="Arial"/>
                <w:sz w:val="20"/>
                <w:szCs w:val="20"/>
              </w:rPr>
              <w:t xml:space="preserve">la actividad </w:t>
            </w:r>
            <w:r w:rsidR="007E0EB0">
              <w:rPr>
                <w:rFonts w:ascii="Arial Narrow" w:hAnsi="Arial Narrow" w:cs="Arial"/>
                <w:sz w:val="20"/>
                <w:szCs w:val="20"/>
              </w:rPr>
              <w:t>11</w:t>
            </w:r>
            <w:r w:rsidRPr="00EA24EE">
              <w:rPr>
                <w:rFonts w:ascii="Arial Narrow" w:hAnsi="Arial Narrow" w:cs="Arial"/>
                <w:sz w:val="20"/>
                <w:szCs w:val="20"/>
              </w:rPr>
              <w:t xml:space="preserve">.    </w:t>
            </w:r>
          </w:p>
        </w:tc>
        <w:tc>
          <w:tcPr>
            <w:tcW w:w="1688" w:type="dxa"/>
            <w:tcBorders>
              <w:top w:val="nil"/>
              <w:left w:val="nil"/>
              <w:bottom w:val="single" w:sz="4" w:space="0" w:color="auto"/>
              <w:right w:val="single" w:sz="4" w:space="0" w:color="auto"/>
            </w:tcBorders>
            <w:shd w:val="clear" w:color="auto" w:fill="auto"/>
            <w:vAlign w:val="center"/>
          </w:tcPr>
          <w:p w14:paraId="7FA4A107" w14:textId="6DE2FE3F" w:rsidR="00B864B4" w:rsidRPr="00EA24EE" w:rsidRDefault="00B864B4" w:rsidP="00B864B4">
            <w:pPr>
              <w:spacing w:before="80" w:after="80"/>
              <w:jc w:val="center"/>
              <w:rPr>
                <w:rFonts w:ascii="Arial Narrow" w:hAnsi="Arial Narrow" w:cs="Arial"/>
                <w:sz w:val="20"/>
                <w:szCs w:val="20"/>
              </w:rPr>
            </w:pPr>
            <w:r>
              <w:rPr>
                <w:rFonts w:ascii="Arial Narrow" w:hAnsi="Arial Narrow" w:cs="Arial"/>
                <w:sz w:val="20"/>
                <w:szCs w:val="20"/>
              </w:rPr>
              <w:lastRenderedPageBreak/>
              <w:t xml:space="preserve">Nivel Central-Grupo de Gestión Financiera-perfil </w:t>
            </w:r>
            <w:r w:rsidRPr="00C5733F">
              <w:rPr>
                <w:rFonts w:ascii="Arial Narrow" w:hAnsi="Arial Narrow" w:cs="Arial"/>
                <w:sz w:val="20"/>
                <w:szCs w:val="20"/>
              </w:rPr>
              <w:t>presupuesto</w:t>
            </w:r>
            <w:r>
              <w:rPr>
                <w:rFonts w:ascii="Arial Narrow" w:hAnsi="Arial Narrow" w:cs="Arial"/>
                <w:sz w:val="20"/>
                <w:szCs w:val="20"/>
              </w:rPr>
              <w:t>.</w:t>
            </w:r>
          </w:p>
        </w:tc>
        <w:tc>
          <w:tcPr>
            <w:tcW w:w="1696" w:type="dxa"/>
            <w:tcBorders>
              <w:top w:val="nil"/>
              <w:left w:val="nil"/>
              <w:bottom w:val="single" w:sz="4" w:space="0" w:color="auto"/>
              <w:right w:val="single" w:sz="4" w:space="0" w:color="auto"/>
            </w:tcBorders>
            <w:shd w:val="clear" w:color="auto" w:fill="auto"/>
            <w:vAlign w:val="center"/>
          </w:tcPr>
          <w:p w14:paraId="69C27630" w14:textId="2ADC8235" w:rsidR="00B864B4" w:rsidRPr="00EA24EE" w:rsidRDefault="00B864B4" w:rsidP="00B864B4">
            <w:pPr>
              <w:spacing w:before="80" w:after="80"/>
              <w:jc w:val="center"/>
              <w:rPr>
                <w:rFonts w:ascii="Arial Narrow" w:hAnsi="Arial Narrow" w:cs="Arial"/>
                <w:sz w:val="20"/>
                <w:szCs w:val="20"/>
              </w:rPr>
            </w:pPr>
            <w:r>
              <w:rPr>
                <w:rFonts w:ascii="Arial Narrow" w:hAnsi="Arial Narrow" w:cs="Arial"/>
                <w:sz w:val="20"/>
                <w:szCs w:val="20"/>
              </w:rPr>
              <w:t xml:space="preserve">Informe de Reserva Presupuestal </w:t>
            </w:r>
          </w:p>
        </w:tc>
        <w:tc>
          <w:tcPr>
            <w:tcW w:w="2061" w:type="dxa"/>
            <w:tcBorders>
              <w:top w:val="nil"/>
              <w:left w:val="nil"/>
              <w:bottom w:val="single" w:sz="4" w:space="0" w:color="auto"/>
              <w:right w:val="single" w:sz="4" w:space="0" w:color="auto"/>
            </w:tcBorders>
            <w:vAlign w:val="center"/>
          </w:tcPr>
          <w:p w14:paraId="643CF7F6" w14:textId="33670BB1" w:rsidR="00B864B4" w:rsidRPr="00EA24EE" w:rsidRDefault="00B864B4" w:rsidP="00B864B4">
            <w:pPr>
              <w:spacing w:before="80" w:after="80"/>
              <w:jc w:val="center"/>
              <w:rPr>
                <w:rFonts w:ascii="Arial Narrow" w:hAnsi="Arial Narrow" w:cs="Arial"/>
                <w:sz w:val="20"/>
                <w:szCs w:val="20"/>
              </w:rPr>
            </w:pPr>
            <w:r w:rsidRPr="002D3595">
              <w:rPr>
                <w:rFonts w:ascii="Arial Narrow" w:hAnsi="Arial Narrow" w:cs="Arial"/>
                <w:sz w:val="20"/>
                <w:szCs w:val="20"/>
              </w:rPr>
              <w:t xml:space="preserve">Documentos radicados en </w:t>
            </w:r>
            <w:r>
              <w:rPr>
                <w:rFonts w:ascii="Arial Narrow" w:hAnsi="Arial Narrow" w:cs="Arial"/>
                <w:sz w:val="20"/>
                <w:szCs w:val="20"/>
              </w:rPr>
              <w:t xml:space="preserve">Sistema de Gestión </w:t>
            </w:r>
            <w:r w:rsidRPr="002D3595">
              <w:rPr>
                <w:rFonts w:ascii="Arial Narrow" w:hAnsi="Arial Narrow" w:cs="Arial"/>
                <w:sz w:val="20"/>
                <w:szCs w:val="20"/>
              </w:rPr>
              <w:t xml:space="preserve">Documental </w:t>
            </w:r>
            <w:r>
              <w:rPr>
                <w:rFonts w:ascii="Arial Narrow" w:hAnsi="Arial Narrow" w:cs="Arial"/>
                <w:sz w:val="20"/>
                <w:szCs w:val="20"/>
              </w:rPr>
              <w:t>- ORFEO.</w:t>
            </w:r>
          </w:p>
        </w:tc>
      </w:tr>
      <w:tr w:rsidR="00B864B4" w:rsidRPr="00A1783F" w14:paraId="60BCCD43" w14:textId="77777777" w:rsidTr="00D4152F">
        <w:trPr>
          <w:trHeight w:val="512"/>
        </w:trPr>
        <w:tc>
          <w:tcPr>
            <w:tcW w:w="487" w:type="dxa"/>
            <w:tcBorders>
              <w:top w:val="nil"/>
              <w:left w:val="single" w:sz="4" w:space="0" w:color="auto"/>
              <w:bottom w:val="single" w:sz="4" w:space="0" w:color="auto"/>
              <w:right w:val="single" w:sz="4" w:space="0" w:color="auto"/>
            </w:tcBorders>
            <w:shd w:val="clear" w:color="000000" w:fill="FFFFFF"/>
            <w:vAlign w:val="center"/>
          </w:tcPr>
          <w:p w14:paraId="38F69249" w14:textId="0870FE65" w:rsidR="00B864B4" w:rsidRPr="00EA24EE" w:rsidRDefault="00205C1C" w:rsidP="00B864B4">
            <w:pPr>
              <w:spacing w:before="80" w:after="80"/>
              <w:jc w:val="center"/>
              <w:rPr>
                <w:rFonts w:ascii="Arial Narrow" w:hAnsi="Arial Narrow" w:cs="Arial"/>
                <w:sz w:val="20"/>
                <w:szCs w:val="20"/>
              </w:rPr>
            </w:pPr>
            <w:r>
              <w:rPr>
                <w:rFonts w:ascii="Arial Narrow" w:hAnsi="Arial Narrow" w:cs="Arial"/>
                <w:sz w:val="20"/>
                <w:szCs w:val="20"/>
              </w:rPr>
              <w:t>11</w:t>
            </w:r>
          </w:p>
        </w:tc>
        <w:tc>
          <w:tcPr>
            <w:tcW w:w="3420" w:type="dxa"/>
            <w:tcBorders>
              <w:top w:val="single" w:sz="4" w:space="0" w:color="auto"/>
              <w:left w:val="nil"/>
              <w:bottom w:val="single" w:sz="4" w:space="0" w:color="auto"/>
              <w:right w:val="single" w:sz="4" w:space="0" w:color="000000"/>
            </w:tcBorders>
            <w:shd w:val="clear" w:color="auto" w:fill="auto"/>
          </w:tcPr>
          <w:p w14:paraId="29D3397A" w14:textId="5A403986" w:rsidR="00B864B4" w:rsidRPr="00EA24EE" w:rsidRDefault="00B864B4" w:rsidP="00B864B4">
            <w:pPr>
              <w:spacing w:before="80" w:after="80"/>
              <w:jc w:val="both"/>
              <w:rPr>
                <w:rFonts w:ascii="Arial Narrow" w:hAnsi="Arial Narrow" w:cs="Arial"/>
                <w:sz w:val="20"/>
                <w:szCs w:val="20"/>
              </w:rPr>
            </w:pPr>
            <w:r w:rsidRPr="00EA24EE">
              <w:rPr>
                <w:rFonts w:ascii="Arial Narrow" w:hAnsi="Arial Narrow" w:cs="Arial"/>
                <w:sz w:val="20"/>
                <w:szCs w:val="20"/>
              </w:rPr>
              <w:t>Informar a las direcciones territoriales la revisión de las cifras de</w:t>
            </w:r>
            <w:r>
              <w:rPr>
                <w:rFonts w:ascii="Arial Narrow" w:hAnsi="Arial Narrow" w:cs="Arial"/>
                <w:sz w:val="20"/>
                <w:szCs w:val="20"/>
              </w:rPr>
              <w:t xml:space="preserve"> </w:t>
            </w:r>
            <w:r w:rsidRPr="00EA24EE">
              <w:rPr>
                <w:rFonts w:ascii="Arial Narrow" w:hAnsi="Arial Narrow" w:cs="Arial"/>
                <w:sz w:val="20"/>
                <w:szCs w:val="20"/>
              </w:rPr>
              <w:t>l</w:t>
            </w:r>
            <w:r>
              <w:rPr>
                <w:rFonts w:ascii="Arial Narrow" w:hAnsi="Arial Narrow" w:cs="Arial"/>
                <w:sz w:val="20"/>
                <w:szCs w:val="20"/>
              </w:rPr>
              <w:t>a</w:t>
            </w:r>
            <w:r w:rsidRPr="00EA24EE">
              <w:rPr>
                <w:rFonts w:ascii="Arial Narrow" w:hAnsi="Arial Narrow" w:cs="Arial"/>
                <w:sz w:val="20"/>
                <w:szCs w:val="20"/>
              </w:rPr>
              <w:t xml:space="preserve"> re</w:t>
            </w:r>
            <w:r>
              <w:rPr>
                <w:rFonts w:ascii="Arial Narrow" w:hAnsi="Arial Narrow" w:cs="Arial"/>
                <w:sz w:val="20"/>
                <w:szCs w:val="20"/>
              </w:rPr>
              <w:t xml:space="preserve">serva </w:t>
            </w:r>
            <w:r w:rsidRPr="00EA24EE">
              <w:rPr>
                <w:rFonts w:ascii="Arial Narrow" w:hAnsi="Arial Narrow" w:cs="Arial"/>
                <w:sz w:val="20"/>
                <w:szCs w:val="20"/>
              </w:rPr>
              <w:t>presupuestal.</w:t>
            </w:r>
          </w:p>
        </w:tc>
        <w:tc>
          <w:tcPr>
            <w:tcW w:w="1688" w:type="dxa"/>
            <w:tcBorders>
              <w:top w:val="nil"/>
              <w:left w:val="nil"/>
              <w:bottom w:val="single" w:sz="4" w:space="0" w:color="auto"/>
              <w:right w:val="single" w:sz="4" w:space="0" w:color="auto"/>
            </w:tcBorders>
            <w:shd w:val="clear" w:color="auto" w:fill="auto"/>
            <w:vAlign w:val="center"/>
          </w:tcPr>
          <w:p w14:paraId="2750D36A" w14:textId="77777777" w:rsidR="00B864B4" w:rsidRPr="00EA24EE" w:rsidRDefault="00B864B4" w:rsidP="00B864B4">
            <w:pPr>
              <w:spacing w:before="80" w:after="80"/>
              <w:jc w:val="center"/>
              <w:rPr>
                <w:rFonts w:ascii="Arial Narrow" w:hAnsi="Arial Narrow" w:cs="Arial"/>
                <w:sz w:val="20"/>
                <w:szCs w:val="20"/>
              </w:rPr>
            </w:pPr>
            <w:r w:rsidRPr="00EA24EE">
              <w:rPr>
                <w:rFonts w:ascii="Arial Narrow" w:hAnsi="Arial Narrow" w:cs="Arial"/>
                <w:sz w:val="20"/>
                <w:szCs w:val="20"/>
              </w:rPr>
              <w:t>Subdirección Administrativa y Financiera – Grupo Gestión Financiera</w:t>
            </w:r>
          </w:p>
        </w:tc>
        <w:tc>
          <w:tcPr>
            <w:tcW w:w="1696" w:type="dxa"/>
            <w:tcBorders>
              <w:top w:val="nil"/>
              <w:left w:val="nil"/>
              <w:bottom w:val="single" w:sz="4" w:space="0" w:color="auto"/>
              <w:right w:val="single" w:sz="4" w:space="0" w:color="auto"/>
            </w:tcBorders>
            <w:shd w:val="clear" w:color="auto" w:fill="auto"/>
            <w:vAlign w:val="center"/>
          </w:tcPr>
          <w:p w14:paraId="62CB5808" w14:textId="11ABFFB8" w:rsidR="00B864B4" w:rsidRPr="00EA24EE" w:rsidRDefault="00B864B4" w:rsidP="00B864B4">
            <w:pPr>
              <w:spacing w:before="80" w:after="80"/>
              <w:jc w:val="center"/>
              <w:rPr>
                <w:rFonts w:ascii="Arial Narrow" w:hAnsi="Arial Narrow" w:cs="Arial"/>
                <w:sz w:val="20"/>
                <w:szCs w:val="20"/>
              </w:rPr>
            </w:pPr>
            <w:r>
              <w:rPr>
                <w:rFonts w:ascii="Arial Narrow" w:hAnsi="Arial Narrow" w:cs="Arial"/>
                <w:sz w:val="20"/>
                <w:szCs w:val="20"/>
              </w:rPr>
              <w:t>Memorando o correo electrónico.</w:t>
            </w:r>
          </w:p>
        </w:tc>
        <w:tc>
          <w:tcPr>
            <w:tcW w:w="2061" w:type="dxa"/>
            <w:tcBorders>
              <w:top w:val="nil"/>
              <w:left w:val="nil"/>
              <w:bottom w:val="single" w:sz="4" w:space="0" w:color="auto"/>
              <w:right w:val="single" w:sz="4" w:space="0" w:color="auto"/>
            </w:tcBorders>
            <w:vAlign w:val="center"/>
          </w:tcPr>
          <w:p w14:paraId="2DFD1289" w14:textId="73EEC206" w:rsidR="00B864B4" w:rsidRPr="00EA24EE" w:rsidRDefault="00B864B4" w:rsidP="00B864B4">
            <w:pPr>
              <w:spacing w:before="80" w:after="80"/>
              <w:jc w:val="center"/>
              <w:rPr>
                <w:rFonts w:ascii="Arial Narrow" w:hAnsi="Arial Narrow" w:cs="Arial"/>
                <w:sz w:val="20"/>
                <w:szCs w:val="20"/>
              </w:rPr>
            </w:pPr>
            <w:r w:rsidRPr="002D3595">
              <w:rPr>
                <w:rFonts w:ascii="Arial Narrow" w:hAnsi="Arial Narrow" w:cs="Arial"/>
                <w:sz w:val="20"/>
                <w:szCs w:val="20"/>
              </w:rPr>
              <w:t xml:space="preserve">Documentos radicados en </w:t>
            </w:r>
            <w:r>
              <w:rPr>
                <w:rFonts w:ascii="Arial Narrow" w:hAnsi="Arial Narrow" w:cs="Arial"/>
                <w:sz w:val="20"/>
                <w:szCs w:val="20"/>
              </w:rPr>
              <w:t xml:space="preserve">Sistema de Gestión </w:t>
            </w:r>
            <w:r w:rsidRPr="002D3595">
              <w:rPr>
                <w:rFonts w:ascii="Arial Narrow" w:hAnsi="Arial Narrow" w:cs="Arial"/>
                <w:sz w:val="20"/>
                <w:szCs w:val="20"/>
              </w:rPr>
              <w:t xml:space="preserve">Documental </w:t>
            </w:r>
            <w:r>
              <w:rPr>
                <w:rFonts w:ascii="Arial Narrow" w:hAnsi="Arial Narrow" w:cs="Arial"/>
                <w:sz w:val="20"/>
                <w:szCs w:val="20"/>
              </w:rPr>
              <w:t>- ORFEO.</w:t>
            </w:r>
          </w:p>
        </w:tc>
      </w:tr>
      <w:tr w:rsidR="00B864B4" w:rsidRPr="00A1783F" w14:paraId="2F7CDFBF" w14:textId="77777777" w:rsidTr="006F001A">
        <w:trPr>
          <w:trHeight w:val="964"/>
        </w:trPr>
        <w:tc>
          <w:tcPr>
            <w:tcW w:w="487" w:type="dxa"/>
            <w:tcBorders>
              <w:top w:val="nil"/>
              <w:left w:val="single" w:sz="4" w:space="0" w:color="auto"/>
              <w:bottom w:val="single" w:sz="4" w:space="0" w:color="auto"/>
              <w:right w:val="single" w:sz="4" w:space="0" w:color="auto"/>
            </w:tcBorders>
            <w:shd w:val="clear" w:color="000000" w:fill="FFFFFF"/>
            <w:vAlign w:val="center"/>
          </w:tcPr>
          <w:p w14:paraId="1530A8FC" w14:textId="1EE4BFAE" w:rsidR="00B864B4" w:rsidRPr="00EA24EE" w:rsidRDefault="00205C1C" w:rsidP="00B864B4">
            <w:pPr>
              <w:spacing w:before="80" w:after="80"/>
              <w:jc w:val="center"/>
              <w:rPr>
                <w:rFonts w:ascii="Arial Narrow" w:hAnsi="Arial Narrow" w:cs="Arial"/>
                <w:sz w:val="20"/>
                <w:szCs w:val="20"/>
              </w:rPr>
            </w:pPr>
            <w:r>
              <w:rPr>
                <w:rFonts w:ascii="Arial Narrow" w:hAnsi="Arial Narrow" w:cs="Arial"/>
                <w:sz w:val="20"/>
                <w:szCs w:val="20"/>
              </w:rPr>
              <w:t>12</w:t>
            </w:r>
          </w:p>
        </w:tc>
        <w:tc>
          <w:tcPr>
            <w:tcW w:w="3420" w:type="dxa"/>
            <w:tcBorders>
              <w:top w:val="single" w:sz="4" w:space="0" w:color="auto"/>
              <w:left w:val="nil"/>
              <w:bottom w:val="single" w:sz="4" w:space="0" w:color="auto"/>
              <w:right w:val="single" w:sz="4" w:space="0" w:color="000000"/>
            </w:tcBorders>
            <w:shd w:val="clear" w:color="auto" w:fill="auto"/>
          </w:tcPr>
          <w:p w14:paraId="4F574139" w14:textId="4635ED32" w:rsidR="00220F82" w:rsidRDefault="00B864B4" w:rsidP="00B864B4">
            <w:pPr>
              <w:spacing w:before="80" w:after="80"/>
              <w:jc w:val="both"/>
              <w:rPr>
                <w:rFonts w:ascii="Arial Narrow" w:hAnsi="Arial Narrow" w:cs="Arial"/>
                <w:sz w:val="20"/>
                <w:szCs w:val="20"/>
              </w:rPr>
            </w:pPr>
            <w:r w:rsidRPr="00EA24EE">
              <w:rPr>
                <w:rFonts w:ascii="Arial Narrow" w:hAnsi="Arial Narrow" w:cs="Arial"/>
                <w:sz w:val="20"/>
                <w:szCs w:val="20"/>
              </w:rPr>
              <w:t>Realizar el traslado de la reserva presupuestal a través de la transacción de traslado de compromisos.</w:t>
            </w:r>
            <w:r w:rsidR="00220F82">
              <w:rPr>
                <w:rFonts w:ascii="Arial Narrow" w:hAnsi="Arial Narrow" w:cs="Arial"/>
                <w:sz w:val="20"/>
                <w:szCs w:val="20"/>
              </w:rPr>
              <w:t xml:space="preserve"> </w:t>
            </w:r>
            <w:r w:rsidR="006C6E6F">
              <w:rPr>
                <w:rFonts w:ascii="Arial Narrow" w:hAnsi="Arial Narrow" w:cs="Arial"/>
                <w:sz w:val="20"/>
                <w:szCs w:val="20"/>
              </w:rPr>
              <w:t>Previa verificación de las cifras</w:t>
            </w:r>
            <w:r w:rsidR="00270B9E">
              <w:rPr>
                <w:rFonts w:ascii="Arial Narrow" w:hAnsi="Arial Narrow" w:cs="Arial"/>
                <w:sz w:val="20"/>
                <w:szCs w:val="20"/>
              </w:rPr>
              <w:t xml:space="preserve"> por parte </w:t>
            </w:r>
            <w:r w:rsidR="006C6E6F" w:rsidRPr="00EA24EE">
              <w:rPr>
                <w:rFonts w:ascii="Arial Narrow" w:hAnsi="Arial Narrow" w:cs="Arial"/>
                <w:sz w:val="20"/>
                <w:szCs w:val="20"/>
              </w:rPr>
              <w:t>Grupo Gestión Financiera</w:t>
            </w:r>
            <w:r w:rsidR="00270B9E">
              <w:rPr>
                <w:rFonts w:ascii="Arial Narrow" w:hAnsi="Arial Narrow" w:cs="Arial"/>
                <w:sz w:val="20"/>
                <w:szCs w:val="20"/>
              </w:rPr>
              <w:t xml:space="preserve"> del </w:t>
            </w:r>
            <w:r w:rsidR="00F41B85">
              <w:rPr>
                <w:rFonts w:ascii="Arial Narrow" w:hAnsi="Arial Narrow" w:cs="Arial"/>
                <w:sz w:val="20"/>
                <w:szCs w:val="20"/>
              </w:rPr>
              <w:t>N</w:t>
            </w:r>
            <w:r w:rsidR="00270B9E">
              <w:rPr>
                <w:rFonts w:ascii="Arial Narrow" w:hAnsi="Arial Narrow" w:cs="Arial"/>
                <w:sz w:val="20"/>
                <w:szCs w:val="20"/>
              </w:rPr>
              <w:t xml:space="preserve">ivel </w:t>
            </w:r>
            <w:r w:rsidR="00F41B85">
              <w:rPr>
                <w:rFonts w:ascii="Arial Narrow" w:hAnsi="Arial Narrow" w:cs="Arial"/>
                <w:sz w:val="20"/>
                <w:szCs w:val="20"/>
              </w:rPr>
              <w:t>C</w:t>
            </w:r>
            <w:r w:rsidR="00270B9E">
              <w:rPr>
                <w:rFonts w:ascii="Arial Narrow" w:hAnsi="Arial Narrow" w:cs="Arial"/>
                <w:sz w:val="20"/>
                <w:szCs w:val="20"/>
              </w:rPr>
              <w:t>entral</w:t>
            </w:r>
            <w:r w:rsidR="006C6E6F">
              <w:rPr>
                <w:rFonts w:ascii="Arial Narrow" w:hAnsi="Arial Narrow" w:cs="Arial"/>
                <w:sz w:val="20"/>
                <w:szCs w:val="20"/>
              </w:rPr>
              <w:t>.</w:t>
            </w:r>
            <w:r w:rsidR="00220F82">
              <w:rPr>
                <w:rFonts w:ascii="Arial Narrow" w:hAnsi="Arial Narrow" w:cs="Arial"/>
                <w:sz w:val="20"/>
                <w:szCs w:val="20"/>
              </w:rPr>
              <w:t xml:space="preserve"> </w:t>
            </w:r>
          </w:p>
          <w:p w14:paraId="25859CCC" w14:textId="2B56D434" w:rsidR="00B864B4" w:rsidRPr="00EA24EE" w:rsidRDefault="00220F82" w:rsidP="00B864B4">
            <w:pPr>
              <w:spacing w:before="80" w:after="80"/>
              <w:jc w:val="both"/>
              <w:rPr>
                <w:rFonts w:ascii="Arial Narrow" w:hAnsi="Arial Narrow" w:cs="Arial"/>
                <w:sz w:val="20"/>
                <w:szCs w:val="20"/>
              </w:rPr>
            </w:pPr>
            <w:r w:rsidRPr="00220F82">
              <w:rPr>
                <w:rFonts w:ascii="Arial Narrow" w:hAnsi="Arial Narrow" w:cs="Arial"/>
                <w:b/>
                <w:bCs/>
                <w:sz w:val="20"/>
                <w:szCs w:val="20"/>
              </w:rPr>
              <w:t>Nota:</w:t>
            </w:r>
            <w:r>
              <w:rPr>
                <w:rFonts w:ascii="Arial Narrow" w:hAnsi="Arial Narrow" w:cs="Arial"/>
                <w:sz w:val="20"/>
                <w:szCs w:val="20"/>
              </w:rPr>
              <w:t xml:space="preserve"> Una vez se realice el traslado</w:t>
            </w:r>
            <w:r w:rsidR="00205C1C">
              <w:rPr>
                <w:rFonts w:ascii="Arial Narrow" w:hAnsi="Arial Narrow" w:cs="Arial"/>
                <w:sz w:val="20"/>
                <w:szCs w:val="20"/>
              </w:rPr>
              <w:t xml:space="preserve"> de la reserva presupuestal </w:t>
            </w:r>
            <w:r>
              <w:rPr>
                <w:rFonts w:ascii="Arial Narrow" w:hAnsi="Arial Narrow" w:cs="Arial"/>
                <w:sz w:val="20"/>
                <w:szCs w:val="20"/>
              </w:rPr>
              <w:t xml:space="preserve">y se cuente con el PAC disponible, se iniciará la ejecución de la reserva presupuestal. </w:t>
            </w:r>
            <w:r w:rsidR="006C6E6F">
              <w:rPr>
                <w:rFonts w:ascii="Arial Narrow" w:hAnsi="Arial Narrow" w:cs="Arial"/>
                <w:sz w:val="20"/>
                <w:szCs w:val="20"/>
              </w:rPr>
              <w:t xml:space="preserve">  </w:t>
            </w:r>
            <w:r w:rsidR="00B864B4" w:rsidRPr="00EA24EE">
              <w:rPr>
                <w:rFonts w:ascii="Arial Narrow" w:hAnsi="Arial Narrow" w:cs="Arial"/>
                <w:sz w:val="20"/>
                <w:szCs w:val="20"/>
              </w:rPr>
              <w:t xml:space="preserve"> </w:t>
            </w:r>
          </w:p>
          <w:p w14:paraId="06CF9940" w14:textId="1721EEF1" w:rsidR="00B864B4" w:rsidRPr="00EA24EE" w:rsidRDefault="00B864B4" w:rsidP="00B864B4">
            <w:pPr>
              <w:spacing w:before="80" w:after="80"/>
              <w:jc w:val="both"/>
              <w:rPr>
                <w:rFonts w:ascii="Arial Narrow" w:hAnsi="Arial Narrow" w:cs="Arial"/>
                <w:sz w:val="20"/>
                <w:szCs w:val="20"/>
              </w:rPr>
            </w:pPr>
          </w:p>
        </w:tc>
        <w:tc>
          <w:tcPr>
            <w:tcW w:w="1688" w:type="dxa"/>
            <w:tcBorders>
              <w:top w:val="nil"/>
              <w:left w:val="nil"/>
              <w:bottom w:val="single" w:sz="4" w:space="0" w:color="auto"/>
              <w:right w:val="single" w:sz="4" w:space="0" w:color="auto"/>
            </w:tcBorders>
            <w:shd w:val="clear" w:color="auto" w:fill="auto"/>
            <w:vAlign w:val="center"/>
          </w:tcPr>
          <w:p w14:paraId="6536ED96" w14:textId="5276DBDC" w:rsidR="00B864B4" w:rsidRPr="00EA24EE" w:rsidRDefault="00B864B4" w:rsidP="00B864B4">
            <w:pPr>
              <w:spacing w:before="80" w:after="80"/>
              <w:jc w:val="center"/>
              <w:rPr>
                <w:rFonts w:ascii="Arial Narrow" w:hAnsi="Arial Narrow" w:cs="Arial"/>
                <w:sz w:val="20"/>
                <w:szCs w:val="20"/>
              </w:rPr>
            </w:pPr>
            <w:r>
              <w:rPr>
                <w:rFonts w:ascii="Arial Narrow" w:hAnsi="Arial Narrow" w:cs="Arial"/>
                <w:sz w:val="20"/>
                <w:szCs w:val="20"/>
              </w:rPr>
              <w:t xml:space="preserve">Nivel Central-Grupo de Gestión Financiera-perfil </w:t>
            </w:r>
            <w:r w:rsidRPr="00C5733F">
              <w:rPr>
                <w:rFonts w:ascii="Arial Narrow" w:hAnsi="Arial Narrow" w:cs="Arial"/>
                <w:sz w:val="20"/>
                <w:szCs w:val="20"/>
              </w:rPr>
              <w:t>presupuesto/</w:t>
            </w:r>
            <w:r w:rsidRPr="002D3595">
              <w:rPr>
                <w:rFonts w:ascii="Arial Narrow" w:hAnsi="Arial Narrow" w:cs="Arial"/>
                <w:sz w:val="20"/>
                <w:szCs w:val="20"/>
              </w:rPr>
              <w:t xml:space="preserve"> Direcciones Territoriales</w:t>
            </w:r>
            <w:r>
              <w:rPr>
                <w:rFonts w:ascii="Arial Narrow" w:hAnsi="Arial Narrow" w:cs="Arial"/>
                <w:sz w:val="20"/>
                <w:szCs w:val="20"/>
              </w:rPr>
              <w:t>-</w:t>
            </w:r>
            <w:r w:rsidRPr="002D3595">
              <w:rPr>
                <w:rFonts w:ascii="Arial Narrow" w:hAnsi="Arial Narrow" w:cs="Arial"/>
                <w:sz w:val="20"/>
                <w:szCs w:val="20"/>
              </w:rPr>
              <w:t>Grupo Interno de trabajo</w:t>
            </w:r>
            <w:r>
              <w:rPr>
                <w:rFonts w:ascii="Arial Narrow" w:hAnsi="Arial Narrow" w:cs="Arial"/>
                <w:sz w:val="20"/>
                <w:szCs w:val="20"/>
              </w:rPr>
              <w:t xml:space="preserve"> -perfil presupuesto.</w:t>
            </w:r>
          </w:p>
        </w:tc>
        <w:tc>
          <w:tcPr>
            <w:tcW w:w="1696" w:type="dxa"/>
            <w:tcBorders>
              <w:top w:val="nil"/>
              <w:left w:val="nil"/>
              <w:bottom w:val="single" w:sz="4" w:space="0" w:color="auto"/>
              <w:right w:val="single" w:sz="4" w:space="0" w:color="auto"/>
            </w:tcBorders>
            <w:shd w:val="clear" w:color="auto" w:fill="auto"/>
            <w:vAlign w:val="center"/>
          </w:tcPr>
          <w:p w14:paraId="07457C52" w14:textId="031B49DE" w:rsidR="00B864B4" w:rsidRPr="00EA24EE" w:rsidRDefault="00B864B4" w:rsidP="00B864B4">
            <w:pPr>
              <w:spacing w:before="80" w:after="80"/>
              <w:jc w:val="center"/>
              <w:rPr>
                <w:rFonts w:ascii="Arial Narrow" w:hAnsi="Arial Narrow" w:cs="Arial"/>
                <w:sz w:val="20"/>
                <w:szCs w:val="20"/>
              </w:rPr>
            </w:pPr>
            <w:r w:rsidRPr="00EA24EE">
              <w:rPr>
                <w:rFonts w:ascii="Arial Narrow" w:hAnsi="Arial Narrow" w:cs="Arial"/>
                <w:sz w:val="20"/>
                <w:szCs w:val="20"/>
              </w:rPr>
              <w:t xml:space="preserve">guía en la ruta: http://www.minhacienda.gov.co/HomeMinhacienda/siif/GestionGasto. </w:t>
            </w:r>
            <w:r w:rsidRPr="00EA24EE">
              <w:rPr>
                <w:sz w:val="20"/>
                <w:szCs w:val="20"/>
              </w:rPr>
              <w:t xml:space="preserve"> </w:t>
            </w:r>
          </w:p>
        </w:tc>
        <w:tc>
          <w:tcPr>
            <w:tcW w:w="2061" w:type="dxa"/>
            <w:tcBorders>
              <w:top w:val="nil"/>
              <w:left w:val="nil"/>
              <w:bottom w:val="single" w:sz="4" w:space="0" w:color="auto"/>
              <w:right w:val="single" w:sz="4" w:space="0" w:color="auto"/>
            </w:tcBorders>
            <w:vAlign w:val="center"/>
          </w:tcPr>
          <w:p w14:paraId="0FBF0DB0" w14:textId="21BAFF56" w:rsidR="00B864B4" w:rsidRPr="00EA24EE" w:rsidRDefault="00B864B4" w:rsidP="00B864B4">
            <w:pPr>
              <w:spacing w:before="80" w:after="80"/>
              <w:jc w:val="center"/>
              <w:rPr>
                <w:rFonts w:ascii="Arial Narrow" w:hAnsi="Arial Narrow" w:cs="Arial"/>
                <w:sz w:val="20"/>
                <w:szCs w:val="20"/>
              </w:rPr>
            </w:pPr>
            <w:r w:rsidRPr="002D3595">
              <w:rPr>
                <w:rFonts w:ascii="Arial Narrow" w:hAnsi="Arial Narrow" w:cs="Arial"/>
                <w:sz w:val="20"/>
                <w:szCs w:val="20"/>
              </w:rPr>
              <w:t xml:space="preserve">Documentos radicados en </w:t>
            </w:r>
            <w:r>
              <w:rPr>
                <w:rFonts w:ascii="Arial Narrow" w:hAnsi="Arial Narrow" w:cs="Arial"/>
                <w:sz w:val="20"/>
                <w:szCs w:val="20"/>
              </w:rPr>
              <w:t xml:space="preserve">Sistema de Gestión </w:t>
            </w:r>
            <w:r w:rsidRPr="002D3595">
              <w:rPr>
                <w:rFonts w:ascii="Arial Narrow" w:hAnsi="Arial Narrow" w:cs="Arial"/>
                <w:sz w:val="20"/>
                <w:szCs w:val="20"/>
              </w:rPr>
              <w:t xml:space="preserve">Documental </w:t>
            </w:r>
            <w:r>
              <w:rPr>
                <w:rFonts w:ascii="Arial Narrow" w:hAnsi="Arial Narrow" w:cs="Arial"/>
                <w:sz w:val="20"/>
                <w:szCs w:val="20"/>
              </w:rPr>
              <w:t>- ORFEO.</w:t>
            </w:r>
          </w:p>
        </w:tc>
      </w:tr>
      <w:tr w:rsidR="00B864B4" w:rsidRPr="00A1783F" w14:paraId="087CEF19" w14:textId="77777777" w:rsidTr="00824EFA">
        <w:trPr>
          <w:trHeight w:val="517"/>
        </w:trPr>
        <w:tc>
          <w:tcPr>
            <w:tcW w:w="487" w:type="dxa"/>
            <w:tcBorders>
              <w:top w:val="nil"/>
              <w:left w:val="single" w:sz="4" w:space="0" w:color="auto"/>
              <w:bottom w:val="single" w:sz="4" w:space="0" w:color="auto"/>
              <w:right w:val="single" w:sz="4" w:space="0" w:color="auto"/>
            </w:tcBorders>
            <w:shd w:val="clear" w:color="000000" w:fill="FFFFFF"/>
            <w:vAlign w:val="center"/>
          </w:tcPr>
          <w:p w14:paraId="73B7296E" w14:textId="5F631DE8" w:rsidR="00B864B4" w:rsidRPr="00EA24EE" w:rsidRDefault="00B864B4" w:rsidP="00B864B4">
            <w:pPr>
              <w:spacing w:before="80" w:after="80"/>
              <w:jc w:val="center"/>
              <w:rPr>
                <w:rFonts w:ascii="Arial Narrow" w:hAnsi="Arial Narrow" w:cs="Arial"/>
                <w:sz w:val="20"/>
                <w:szCs w:val="20"/>
              </w:rPr>
            </w:pPr>
            <w:r>
              <w:rPr>
                <w:rFonts w:ascii="Arial Narrow" w:hAnsi="Arial Narrow" w:cs="Arial"/>
                <w:sz w:val="20"/>
                <w:szCs w:val="20"/>
              </w:rPr>
              <w:t>1</w:t>
            </w:r>
            <w:r w:rsidR="00205C1C">
              <w:rPr>
                <w:rFonts w:ascii="Arial Narrow" w:hAnsi="Arial Narrow" w:cs="Arial"/>
                <w:sz w:val="20"/>
                <w:szCs w:val="20"/>
              </w:rPr>
              <w:t>3</w:t>
            </w:r>
          </w:p>
        </w:tc>
        <w:tc>
          <w:tcPr>
            <w:tcW w:w="3420" w:type="dxa"/>
            <w:tcBorders>
              <w:top w:val="single" w:sz="4" w:space="0" w:color="auto"/>
              <w:left w:val="nil"/>
              <w:bottom w:val="single" w:sz="4" w:space="0" w:color="auto"/>
              <w:right w:val="single" w:sz="4" w:space="0" w:color="000000"/>
            </w:tcBorders>
            <w:shd w:val="clear" w:color="auto" w:fill="auto"/>
            <w:vAlign w:val="center"/>
          </w:tcPr>
          <w:p w14:paraId="54BD667B" w14:textId="687C016B" w:rsidR="00B864B4" w:rsidRDefault="00B864B4" w:rsidP="008A66A6">
            <w:pPr>
              <w:spacing w:before="80" w:after="80"/>
              <w:jc w:val="both"/>
              <w:rPr>
                <w:rFonts w:ascii="Arial Narrow" w:hAnsi="Arial Narrow" w:cs="Arial"/>
                <w:sz w:val="20"/>
                <w:szCs w:val="20"/>
              </w:rPr>
            </w:pPr>
            <w:r>
              <w:rPr>
                <w:rFonts w:ascii="Arial Narrow" w:hAnsi="Arial Narrow" w:cs="Arial"/>
                <w:sz w:val="20"/>
                <w:szCs w:val="20"/>
              </w:rPr>
              <w:t xml:space="preserve">Recibir el bien y servicio a satisfacción y radicar en el Orfeo la cuenta de cobro dirigida al </w:t>
            </w:r>
            <w:r w:rsidR="008A66A6">
              <w:rPr>
                <w:rFonts w:ascii="Arial Narrow" w:hAnsi="Arial Narrow" w:cs="Arial"/>
                <w:sz w:val="20"/>
                <w:szCs w:val="20"/>
              </w:rPr>
              <w:t>G</w:t>
            </w:r>
            <w:r>
              <w:rPr>
                <w:rFonts w:ascii="Arial Narrow" w:hAnsi="Arial Narrow" w:cs="Arial"/>
                <w:sz w:val="20"/>
                <w:szCs w:val="20"/>
              </w:rPr>
              <w:t xml:space="preserve">rupo de </w:t>
            </w:r>
            <w:r w:rsidR="008A66A6">
              <w:rPr>
                <w:rFonts w:ascii="Arial Narrow" w:hAnsi="Arial Narrow" w:cs="Arial"/>
                <w:sz w:val="20"/>
                <w:szCs w:val="20"/>
              </w:rPr>
              <w:t>G</w:t>
            </w:r>
            <w:r>
              <w:rPr>
                <w:rFonts w:ascii="Arial Narrow" w:hAnsi="Arial Narrow" w:cs="Arial"/>
                <w:sz w:val="20"/>
                <w:szCs w:val="20"/>
              </w:rPr>
              <w:t xml:space="preserve">estión </w:t>
            </w:r>
            <w:r w:rsidR="008A66A6">
              <w:rPr>
                <w:rFonts w:ascii="Arial Narrow" w:hAnsi="Arial Narrow" w:cs="Arial"/>
                <w:sz w:val="20"/>
                <w:szCs w:val="20"/>
              </w:rPr>
              <w:t>F</w:t>
            </w:r>
            <w:r>
              <w:rPr>
                <w:rFonts w:ascii="Arial Narrow" w:hAnsi="Arial Narrow" w:cs="Arial"/>
                <w:sz w:val="20"/>
                <w:szCs w:val="20"/>
              </w:rPr>
              <w:t xml:space="preserve">inanciera del </w:t>
            </w:r>
            <w:r w:rsidR="008A66A6">
              <w:rPr>
                <w:rFonts w:ascii="Arial Narrow" w:hAnsi="Arial Narrow" w:cs="Arial"/>
                <w:sz w:val="20"/>
                <w:szCs w:val="20"/>
              </w:rPr>
              <w:t>N</w:t>
            </w:r>
            <w:r>
              <w:rPr>
                <w:rFonts w:ascii="Arial Narrow" w:hAnsi="Arial Narrow" w:cs="Arial"/>
                <w:sz w:val="20"/>
                <w:szCs w:val="20"/>
              </w:rPr>
              <w:t xml:space="preserve">ivel </w:t>
            </w:r>
            <w:r w:rsidR="008A66A6">
              <w:rPr>
                <w:rFonts w:ascii="Arial Narrow" w:hAnsi="Arial Narrow" w:cs="Arial"/>
                <w:sz w:val="20"/>
                <w:szCs w:val="20"/>
              </w:rPr>
              <w:t>C</w:t>
            </w:r>
            <w:r>
              <w:rPr>
                <w:rFonts w:ascii="Arial Narrow" w:hAnsi="Arial Narrow" w:cs="Arial"/>
                <w:sz w:val="20"/>
                <w:szCs w:val="20"/>
              </w:rPr>
              <w:t xml:space="preserve">entral o </w:t>
            </w:r>
            <w:r w:rsidR="008A66A6">
              <w:rPr>
                <w:rFonts w:ascii="Arial Narrow" w:hAnsi="Arial Narrow" w:cs="Arial"/>
                <w:sz w:val="20"/>
                <w:szCs w:val="20"/>
              </w:rPr>
              <w:t>G</w:t>
            </w:r>
            <w:r>
              <w:rPr>
                <w:rFonts w:ascii="Arial Narrow" w:hAnsi="Arial Narrow" w:cs="Arial"/>
                <w:sz w:val="20"/>
                <w:szCs w:val="20"/>
              </w:rPr>
              <w:t xml:space="preserve">rupo </w:t>
            </w:r>
            <w:r w:rsidR="008A66A6">
              <w:rPr>
                <w:rFonts w:ascii="Arial Narrow" w:hAnsi="Arial Narrow" w:cs="Arial"/>
                <w:sz w:val="20"/>
                <w:szCs w:val="20"/>
              </w:rPr>
              <w:t>I</w:t>
            </w:r>
            <w:r>
              <w:rPr>
                <w:rFonts w:ascii="Arial Narrow" w:hAnsi="Arial Narrow" w:cs="Arial"/>
                <w:sz w:val="20"/>
                <w:szCs w:val="20"/>
              </w:rPr>
              <w:t xml:space="preserve">nterno de </w:t>
            </w:r>
            <w:r w:rsidR="008A66A6">
              <w:rPr>
                <w:rFonts w:ascii="Arial Narrow" w:hAnsi="Arial Narrow" w:cs="Arial"/>
                <w:sz w:val="20"/>
                <w:szCs w:val="20"/>
              </w:rPr>
              <w:t>T</w:t>
            </w:r>
            <w:r>
              <w:rPr>
                <w:rFonts w:ascii="Arial Narrow" w:hAnsi="Arial Narrow" w:cs="Arial"/>
                <w:sz w:val="20"/>
                <w:szCs w:val="20"/>
              </w:rPr>
              <w:t xml:space="preserve">rabajo de las direcciones territoriales teniendo en cuenta el procedimiento </w:t>
            </w:r>
            <w:r w:rsidRPr="001A4873">
              <w:rPr>
                <w:rFonts w:ascii="Arial Narrow" w:hAnsi="Arial Narrow" w:cs="Arial"/>
                <w:sz w:val="20"/>
                <w:szCs w:val="20"/>
              </w:rPr>
              <w:t>Lista de chequeo de documentos para trámite de pagos</w:t>
            </w:r>
            <w:r>
              <w:rPr>
                <w:rFonts w:ascii="Arial Narrow" w:hAnsi="Arial Narrow" w:cs="Arial"/>
                <w:sz w:val="20"/>
                <w:szCs w:val="20"/>
              </w:rPr>
              <w:t>.</w:t>
            </w:r>
          </w:p>
        </w:tc>
        <w:tc>
          <w:tcPr>
            <w:tcW w:w="1688" w:type="dxa"/>
            <w:tcBorders>
              <w:top w:val="nil"/>
              <w:left w:val="nil"/>
              <w:bottom w:val="single" w:sz="4" w:space="0" w:color="auto"/>
              <w:right w:val="single" w:sz="4" w:space="0" w:color="auto"/>
            </w:tcBorders>
            <w:shd w:val="clear" w:color="auto" w:fill="auto"/>
            <w:vAlign w:val="center"/>
          </w:tcPr>
          <w:p w14:paraId="011170E7" w14:textId="494ABABE" w:rsidR="00B864B4" w:rsidRDefault="00B864B4" w:rsidP="00B864B4">
            <w:pPr>
              <w:spacing w:before="80" w:after="80"/>
              <w:jc w:val="center"/>
              <w:rPr>
                <w:rFonts w:ascii="Arial Narrow" w:hAnsi="Arial Narrow" w:cs="Arial"/>
                <w:sz w:val="20"/>
                <w:szCs w:val="20"/>
              </w:rPr>
            </w:pPr>
            <w:r w:rsidRPr="00EA24EE">
              <w:rPr>
                <w:rFonts w:ascii="Arial Narrow" w:hAnsi="Arial Narrow" w:cs="Arial"/>
                <w:sz w:val="20"/>
                <w:szCs w:val="20"/>
              </w:rPr>
              <w:t>Dependencias y/o supervisor de contrato - Nivel Central y</w:t>
            </w:r>
            <w:r>
              <w:rPr>
                <w:rFonts w:ascii="Arial Narrow" w:hAnsi="Arial Narrow" w:cs="Arial"/>
                <w:sz w:val="20"/>
                <w:szCs w:val="20"/>
              </w:rPr>
              <w:t xml:space="preserve"> Direcciones </w:t>
            </w:r>
            <w:r w:rsidRPr="00EA24EE">
              <w:rPr>
                <w:rFonts w:ascii="Arial Narrow" w:hAnsi="Arial Narrow" w:cs="Arial"/>
                <w:sz w:val="20"/>
                <w:szCs w:val="20"/>
              </w:rPr>
              <w:t>Territorial</w:t>
            </w:r>
            <w:r>
              <w:rPr>
                <w:rFonts w:ascii="Arial Narrow" w:hAnsi="Arial Narrow" w:cs="Arial"/>
                <w:sz w:val="20"/>
                <w:szCs w:val="20"/>
              </w:rPr>
              <w:t>.</w:t>
            </w:r>
          </w:p>
        </w:tc>
        <w:tc>
          <w:tcPr>
            <w:tcW w:w="1696" w:type="dxa"/>
            <w:tcBorders>
              <w:top w:val="nil"/>
              <w:left w:val="nil"/>
              <w:bottom w:val="single" w:sz="4" w:space="0" w:color="auto"/>
              <w:right w:val="single" w:sz="4" w:space="0" w:color="auto"/>
            </w:tcBorders>
            <w:shd w:val="clear" w:color="auto" w:fill="auto"/>
            <w:vAlign w:val="center"/>
          </w:tcPr>
          <w:p w14:paraId="1524F6D5" w14:textId="1165A717" w:rsidR="00B864B4" w:rsidRPr="00EA24EE" w:rsidRDefault="00B864B4" w:rsidP="00B864B4">
            <w:pPr>
              <w:spacing w:before="80" w:after="80"/>
              <w:jc w:val="center"/>
              <w:rPr>
                <w:rFonts w:ascii="Arial Narrow" w:hAnsi="Arial Narrow" w:cs="Arial"/>
                <w:sz w:val="20"/>
                <w:szCs w:val="20"/>
              </w:rPr>
            </w:pPr>
            <w:r>
              <w:rPr>
                <w:rFonts w:ascii="Arial Narrow" w:hAnsi="Arial Narrow" w:cs="Arial"/>
                <w:sz w:val="20"/>
                <w:szCs w:val="20"/>
              </w:rPr>
              <w:t xml:space="preserve">Informe del supervisor. </w:t>
            </w:r>
          </w:p>
        </w:tc>
        <w:tc>
          <w:tcPr>
            <w:tcW w:w="2061" w:type="dxa"/>
            <w:tcBorders>
              <w:top w:val="nil"/>
              <w:left w:val="nil"/>
              <w:bottom w:val="single" w:sz="4" w:space="0" w:color="auto"/>
              <w:right w:val="single" w:sz="4" w:space="0" w:color="auto"/>
            </w:tcBorders>
            <w:vAlign w:val="center"/>
          </w:tcPr>
          <w:p w14:paraId="461E0399" w14:textId="720BBB90" w:rsidR="00B864B4" w:rsidRPr="00EA24EE" w:rsidRDefault="00B864B4" w:rsidP="00B864B4">
            <w:pPr>
              <w:spacing w:before="80" w:after="80"/>
              <w:jc w:val="center"/>
              <w:rPr>
                <w:rFonts w:ascii="Arial Narrow" w:hAnsi="Arial Narrow" w:cs="Arial"/>
                <w:sz w:val="20"/>
                <w:szCs w:val="20"/>
              </w:rPr>
            </w:pPr>
            <w:r w:rsidRPr="002D3595">
              <w:rPr>
                <w:rFonts w:ascii="Arial Narrow" w:hAnsi="Arial Narrow" w:cs="Arial"/>
                <w:sz w:val="20"/>
                <w:szCs w:val="20"/>
              </w:rPr>
              <w:t xml:space="preserve">Documentos radicados en </w:t>
            </w:r>
            <w:r>
              <w:rPr>
                <w:rFonts w:ascii="Arial Narrow" w:hAnsi="Arial Narrow" w:cs="Arial"/>
                <w:sz w:val="20"/>
                <w:szCs w:val="20"/>
              </w:rPr>
              <w:t xml:space="preserve">Sistema de Gestión </w:t>
            </w:r>
            <w:r w:rsidRPr="002D3595">
              <w:rPr>
                <w:rFonts w:ascii="Arial Narrow" w:hAnsi="Arial Narrow" w:cs="Arial"/>
                <w:sz w:val="20"/>
                <w:szCs w:val="20"/>
              </w:rPr>
              <w:t xml:space="preserve">Documental </w:t>
            </w:r>
            <w:r>
              <w:rPr>
                <w:rFonts w:ascii="Arial Narrow" w:hAnsi="Arial Narrow" w:cs="Arial"/>
                <w:sz w:val="20"/>
                <w:szCs w:val="20"/>
              </w:rPr>
              <w:t>- ORFEO.</w:t>
            </w:r>
          </w:p>
        </w:tc>
      </w:tr>
      <w:tr w:rsidR="00B864B4" w:rsidRPr="00A1783F" w14:paraId="44BA9A22" w14:textId="77777777" w:rsidTr="00824EFA">
        <w:trPr>
          <w:trHeight w:val="517"/>
        </w:trPr>
        <w:tc>
          <w:tcPr>
            <w:tcW w:w="487" w:type="dxa"/>
            <w:tcBorders>
              <w:top w:val="nil"/>
              <w:left w:val="single" w:sz="4" w:space="0" w:color="auto"/>
              <w:bottom w:val="single" w:sz="4" w:space="0" w:color="auto"/>
              <w:right w:val="single" w:sz="4" w:space="0" w:color="auto"/>
            </w:tcBorders>
            <w:shd w:val="clear" w:color="000000" w:fill="FFFFFF"/>
            <w:vAlign w:val="center"/>
          </w:tcPr>
          <w:p w14:paraId="13449BDA" w14:textId="43C162C4" w:rsidR="00B864B4" w:rsidRPr="001A4873" w:rsidRDefault="00B864B4" w:rsidP="00B864B4">
            <w:pPr>
              <w:spacing w:before="80" w:after="80"/>
              <w:jc w:val="center"/>
              <w:rPr>
                <w:rFonts w:ascii="Arial Narrow" w:hAnsi="Arial Narrow" w:cs="Arial"/>
                <w:sz w:val="20"/>
                <w:szCs w:val="20"/>
              </w:rPr>
            </w:pPr>
            <w:r w:rsidRPr="001A4873">
              <w:rPr>
                <w:rFonts w:ascii="Arial Narrow" w:hAnsi="Arial Narrow" w:cs="Arial"/>
                <w:sz w:val="20"/>
                <w:szCs w:val="20"/>
              </w:rPr>
              <w:t>1</w:t>
            </w:r>
            <w:r w:rsidR="00205C1C">
              <w:rPr>
                <w:rFonts w:ascii="Arial Narrow" w:hAnsi="Arial Narrow" w:cs="Arial"/>
                <w:sz w:val="20"/>
                <w:szCs w:val="20"/>
              </w:rPr>
              <w:t>4</w:t>
            </w:r>
          </w:p>
        </w:tc>
        <w:tc>
          <w:tcPr>
            <w:tcW w:w="3420" w:type="dxa"/>
            <w:tcBorders>
              <w:top w:val="single" w:sz="4" w:space="0" w:color="auto"/>
              <w:left w:val="nil"/>
              <w:bottom w:val="single" w:sz="4" w:space="0" w:color="auto"/>
              <w:right w:val="single" w:sz="4" w:space="0" w:color="000000"/>
            </w:tcBorders>
            <w:shd w:val="clear" w:color="auto" w:fill="auto"/>
            <w:vAlign w:val="center"/>
          </w:tcPr>
          <w:p w14:paraId="73107A59" w14:textId="55A4E118" w:rsidR="00B864B4" w:rsidRDefault="00B864B4" w:rsidP="00B864B4">
            <w:pPr>
              <w:spacing w:before="80" w:after="80"/>
              <w:jc w:val="both"/>
              <w:rPr>
                <w:rFonts w:ascii="Arial Narrow" w:hAnsi="Arial Narrow" w:cs="Arial"/>
                <w:sz w:val="20"/>
                <w:szCs w:val="20"/>
              </w:rPr>
            </w:pPr>
            <w:r w:rsidRPr="001A4873">
              <w:rPr>
                <w:rFonts w:ascii="Arial Narrow" w:hAnsi="Arial Narrow" w:cs="Arial"/>
                <w:sz w:val="20"/>
                <w:szCs w:val="20"/>
              </w:rPr>
              <w:t xml:space="preserve">Registrar la obligación presupuestal en SIIF Nación. </w:t>
            </w:r>
          </w:p>
          <w:p w14:paraId="4A1BBD1B" w14:textId="784F61B9" w:rsidR="00B864B4" w:rsidRPr="001A4873" w:rsidRDefault="00B864B4" w:rsidP="00B864B4">
            <w:pPr>
              <w:spacing w:before="80" w:after="80"/>
              <w:jc w:val="both"/>
              <w:rPr>
                <w:rFonts w:ascii="Arial Narrow" w:hAnsi="Arial Narrow" w:cs="Arial"/>
                <w:sz w:val="20"/>
                <w:szCs w:val="20"/>
              </w:rPr>
            </w:pPr>
            <w:r>
              <w:rPr>
                <w:rFonts w:ascii="Arial Narrow" w:hAnsi="Arial Narrow" w:cs="Arial"/>
                <w:sz w:val="20"/>
                <w:szCs w:val="20"/>
              </w:rPr>
              <w:t>Ve</w:t>
            </w:r>
            <w:r w:rsidR="00205C1C">
              <w:rPr>
                <w:rFonts w:ascii="Arial Narrow" w:hAnsi="Arial Narrow" w:cs="Arial"/>
                <w:sz w:val="20"/>
                <w:szCs w:val="20"/>
              </w:rPr>
              <w:t>r a</w:t>
            </w:r>
            <w:r w:rsidRPr="001A4873">
              <w:rPr>
                <w:rFonts w:ascii="Arial Narrow" w:hAnsi="Arial Narrow" w:cs="Arial"/>
                <w:sz w:val="20"/>
                <w:szCs w:val="20"/>
              </w:rPr>
              <w:t>ctividad afectación contable del procedimiento Cadena Presupuestal.</w:t>
            </w:r>
          </w:p>
        </w:tc>
        <w:tc>
          <w:tcPr>
            <w:tcW w:w="1688" w:type="dxa"/>
            <w:tcBorders>
              <w:top w:val="nil"/>
              <w:left w:val="nil"/>
              <w:bottom w:val="single" w:sz="4" w:space="0" w:color="auto"/>
              <w:right w:val="single" w:sz="4" w:space="0" w:color="auto"/>
            </w:tcBorders>
            <w:shd w:val="clear" w:color="auto" w:fill="auto"/>
            <w:vAlign w:val="center"/>
          </w:tcPr>
          <w:p w14:paraId="25329684" w14:textId="6A54F8FC" w:rsidR="00B864B4" w:rsidRDefault="00B864B4" w:rsidP="00B864B4">
            <w:pPr>
              <w:spacing w:before="80" w:after="80"/>
              <w:jc w:val="center"/>
              <w:rPr>
                <w:rFonts w:ascii="Arial Narrow" w:hAnsi="Arial Narrow" w:cs="Arial"/>
                <w:sz w:val="20"/>
                <w:szCs w:val="20"/>
              </w:rPr>
            </w:pPr>
            <w:r>
              <w:rPr>
                <w:rFonts w:ascii="Arial Narrow" w:hAnsi="Arial Narrow" w:cs="Arial"/>
                <w:sz w:val="20"/>
                <w:szCs w:val="20"/>
              </w:rPr>
              <w:t>Nivel Central-Grupo de Gestión Financiera-perfil contabilidad</w:t>
            </w:r>
            <w:r w:rsidRPr="00C5733F">
              <w:rPr>
                <w:rFonts w:ascii="Arial Narrow" w:hAnsi="Arial Narrow" w:cs="Arial"/>
                <w:sz w:val="20"/>
                <w:szCs w:val="20"/>
              </w:rPr>
              <w:t>/</w:t>
            </w:r>
            <w:r w:rsidRPr="002D3595">
              <w:rPr>
                <w:rFonts w:ascii="Arial Narrow" w:hAnsi="Arial Narrow" w:cs="Arial"/>
                <w:sz w:val="20"/>
                <w:szCs w:val="20"/>
              </w:rPr>
              <w:t xml:space="preserve"> Direcciones Territoriales</w:t>
            </w:r>
            <w:r>
              <w:rPr>
                <w:rFonts w:ascii="Arial Narrow" w:hAnsi="Arial Narrow" w:cs="Arial"/>
                <w:sz w:val="20"/>
                <w:szCs w:val="20"/>
              </w:rPr>
              <w:t>-</w:t>
            </w:r>
            <w:r w:rsidRPr="002D3595">
              <w:rPr>
                <w:rFonts w:ascii="Arial Narrow" w:hAnsi="Arial Narrow" w:cs="Arial"/>
                <w:sz w:val="20"/>
                <w:szCs w:val="20"/>
              </w:rPr>
              <w:t>Grupo Interno de trabajo</w:t>
            </w:r>
            <w:r>
              <w:rPr>
                <w:rFonts w:ascii="Arial Narrow" w:hAnsi="Arial Narrow" w:cs="Arial"/>
                <w:sz w:val="20"/>
                <w:szCs w:val="20"/>
              </w:rPr>
              <w:t xml:space="preserve"> -perfil contabilidad.</w:t>
            </w:r>
          </w:p>
        </w:tc>
        <w:tc>
          <w:tcPr>
            <w:tcW w:w="1696" w:type="dxa"/>
            <w:tcBorders>
              <w:top w:val="nil"/>
              <w:left w:val="nil"/>
              <w:bottom w:val="single" w:sz="4" w:space="0" w:color="auto"/>
              <w:right w:val="single" w:sz="4" w:space="0" w:color="auto"/>
            </w:tcBorders>
            <w:shd w:val="clear" w:color="auto" w:fill="auto"/>
            <w:vAlign w:val="center"/>
          </w:tcPr>
          <w:p w14:paraId="20C51A66" w14:textId="1AD11908" w:rsidR="00B864B4" w:rsidRPr="00EA24EE" w:rsidRDefault="00B864B4" w:rsidP="00B864B4">
            <w:pPr>
              <w:spacing w:before="80" w:after="80"/>
              <w:jc w:val="center"/>
              <w:rPr>
                <w:rFonts w:ascii="Arial Narrow" w:hAnsi="Arial Narrow" w:cs="Arial"/>
                <w:sz w:val="20"/>
                <w:szCs w:val="20"/>
              </w:rPr>
            </w:pPr>
            <w:r>
              <w:rPr>
                <w:rFonts w:ascii="Arial Narrow" w:hAnsi="Arial Narrow" w:cs="Arial"/>
                <w:sz w:val="20"/>
                <w:szCs w:val="20"/>
              </w:rPr>
              <w:t xml:space="preserve">Comprobante de obligación presupuestal </w:t>
            </w:r>
          </w:p>
        </w:tc>
        <w:tc>
          <w:tcPr>
            <w:tcW w:w="2061" w:type="dxa"/>
            <w:tcBorders>
              <w:top w:val="nil"/>
              <w:left w:val="nil"/>
              <w:bottom w:val="single" w:sz="4" w:space="0" w:color="auto"/>
              <w:right w:val="single" w:sz="4" w:space="0" w:color="auto"/>
            </w:tcBorders>
            <w:vAlign w:val="center"/>
          </w:tcPr>
          <w:p w14:paraId="449289BB" w14:textId="61266187" w:rsidR="00B864B4" w:rsidRPr="00EA24EE" w:rsidRDefault="00B864B4" w:rsidP="00B864B4">
            <w:pPr>
              <w:spacing w:before="80" w:after="80"/>
              <w:jc w:val="center"/>
              <w:rPr>
                <w:rFonts w:ascii="Arial Narrow" w:hAnsi="Arial Narrow" w:cs="Arial"/>
                <w:sz w:val="20"/>
                <w:szCs w:val="20"/>
              </w:rPr>
            </w:pPr>
            <w:r w:rsidRPr="002D3595">
              <w:rPr>
                <w:rFonts w:ascii="Arial Narrow" w:hAnsi="Arial Narrow" w:cs="Arial"/>
                <w:sz w:val="20"/>
                <w:szCs w:val="20"/>
              </w:rPr>
              <w:t xml:space="preserve">Documentos radicados en </w:t>
            </w:r>
            <w:r>
              <w:rPr>
                <w:rFonts w:ascii="Arial Narrow" w:hAnsi="Arial Narrow" w:cs="Arial"/>
                <w:sz w:val="20"/>
                <w:szCs w:val="20"/>
              </w:rPr>
              <w:t xml:space="preserve">Sistema de Gestión </w:t>
            </w:r>
            <w:r w:rsidRPr="002D3595">
              <w:rPr>
                <w:rFonts w:ascii="Arial Narrow" w:hAnsi="Arial Narrow" w:cs="Arial"/>
                <w:sz w:val="20"/>
                <w:szCs w:val="20"/>
              </w:rPr>
              <w:t xml:space="preserve">Documental </w:t>
            </w:r>
            <w:r>
              <w:rPr>
                <w:rFonts w:ascii="Arial Narrow" w:hAnsi="Arial Narrow" w:cs="Arial"/>
                <w:sz w:val="20"/>
                <w:szCs w:val="20"/>
              </w:rPr>
              <w:t>- ORFEO.</w:t>
            </w:r>
          </w:p>
        </w:tc>
      </w:tr>
      <w:tr w:rsidR="00B864B4" w:rsidRPr="00A1783F" w14:paraId="2968BB11" w14:textId="77777777" w:rsidTr="001A4873">
        <w:trPr>
          <w:trHeight w:val="517"/>
        </w:trPr>
        <w:tc>
          <w:tcPr>
            <w:tcW w:w="487" w:type="dxa"/>
            <w:tcBorders>
              <w:top w:val="nil"/>
              <w:left w:val="single" w:sz="4" w:space="0" w:color="auto"/>
              <w:bottom w:val="single" w:sz="4" w:space="0" w:color="auto"/>
              <w:right w:val="single" w:sz="4" w:space="0" w:color="auto"/>
            </w:tcBorders>
            <w:shd w:val="clear" w:color="auto" w:fill="auto"/>
            <w:vAlign w:val="center"/>
          </w:tcPr>
          <w:p w14:paraId="6A9A11B0" w14:textId="54A097F1" w:rsidR="00B864B4" w:rsidRPr="001A4873" w:rsidRDefault="00B864B4" w:rsidP="00B864B4">
            <w:pPr>
              <w:spacing w:before="80" w:after="80"/>
              <w:jc w:val="center"/>
              <w:rPr>
                <w:rFonts w:ascii="Arial Narrow" w:hAnsi="Arial Narrow" w:cs="Arial"/>
                <w:sz w:val="20"/>
                <w:szCs w:val="20"/>
                <w:highlight w:val="yellow"/>
              </w:rPr>
            </w:pPr>
            <w:r w:rsidRPr="001A4873">
              <w:rPr>
                <w:rFonts w:ascii="Arial Narrow" w:hAnsi="Arial Narrow" w:cs="Arial"/>
                <w:sz w:val="20"/>
                <w:szCs w:val="20"/>
              </w:rPr>
              <w:t>1</w:t>
            </w:r>
            <w:r w:rsidR="00205C1C">
              <w:rPr>
                <w:rFonts w:ascii="Arial Narrow" w:hAnsi="Arial Narrow" w:cs="Arial"/>
                <w:sz w:val="20"/>
                <w:szCs w:val="20"/>
              </w:rPr>
              <w:t>5</w:t>
            </w:r>
          </w:p>
        </w:tc>
        <w:tc>
          <w:tcPr>
            <w:tcW w:w="3420" w:type="dxa"/>
            <w:tcBorders>
              <w:top w:val="single" w:sz="4" w:space="0" w:color="auto"/>
              <w:left w:val="nil"/>
              <w:bottom w:val="single" w:sz="4" w:space="0" w:color="auto"/>
              <w:right w:val="single" w:sz="4" w:space="0" w:color="000000"/>
            </w:tcBorders>
            <w:shd w:val="clear" w:color="auto" w:fill="auto"/>
            <w:vAlign w:val="center"/>
          </w:tcPr>
          <w:p w14:paraId="52F5D3EC" w14:textId="75C0BB21" w:rsidR="00B864B4" w:rsidRPr="001A4873" w:rsidRDefault="00B864B4" w:rsidP="00B864B4">
            <w:pPr>
              <w:spacing w:before="80" w:after="80"/>
              <w:jc w:val="both"/>
              <w:rPr>
                <w:rFonts w:ascii="Arial Narrow" w:hAnsi="Arial Narrow" w:cs="Arial"/>
                <w:sz w:val="20"/>
                <w:szCs w:val="20"/>
              </w:rPr>
            </w:pPr>
            <w:r w:rsidRPr="001A4873">
              <w:rPr>
                <w:rFonts w:ascii="Arial Narrow" w:hAnsi="Arial Narrow" w:cs="Arial"/>
                <w:sz w:val="20"/>
                <w:szCs w:val="20"/>
              </w:rPr>
              <w:t>Realizar solicitud de PAC de vigencia anterior incluyendo las obligaciones por cada posición de PAC u objeto de gasto</w:t>
            </w:r>
            <w:r>
              <w:rPr>
                <w:rFonts w:ascii="Arial Narrow" w:hAnsi="Arial Narrow" w:cs="Arial"/>
                <w:sz w:val="20"/>
                <w:szCs w:val="20"/>
              </w:rPr>
              <w:t xml:space="preserve"> utilizando el formato solicitud de PAC mensual.    </w:t>
            </w:r>
          </w:p>
          <w:p w14:paraId="33A57C48" w14:textId="7DD7E635" w:rsidR="00B864B4" w:rsidRPr="001A4873" w:rsidRDefault="00B864B4" w:rsidP="00B864B4">
            <w:pPr>
              <w:spacing w:before="80" w:after="80"/>
              <w:jc w:val="both"/>
              <w:rPr>
                <w:rFonts w:ascii="Arial Narrow" w:hAnsi="Arial Narrow" w:cs="Arial"/>
                <w:sz w:val="20"/>
                <w:szCs w:val="20"/>
                <w:highlight w:val="yellow"/>
              </w:rPr>
            </w:pPr>
            <w:r>
              <w:rPr>
                <w:rFonts w:ascii="Arial Narrow" w:hAnsi="Arial Narrow" w:cs="Arial"/>
                <w:sz w:val="20"/>
                <w:szCs w:val="20"/>
              </w:rPr>
              <w:t>Ver</w:t>
            </w:r>
            <w:r w:rsidR="00205C1C">
              <w:rPr>
                <w:rFonts w:ascii="Arial Narrow" w:hAnsi="Arial Narrow" w:cs="Arial"/>
                <w:sz w:val="20"/>
                <w:szCs w:val="20"/>
              </w:rPr>
              <w:t xml:space="preserve"> a</w:t>
            </w:r>
            <w:r w:rsidRPr="00A5018D">
              <w:rPr>
                <w:rFonts w:ascii="Arial Narrow" w:hAnsi="Arial Narrow" w:cs="Arial"/>
                <w:sz w:val="20"/>
                <w:szCs w:val="20"/>
              </w:rPr>
              <w:t xml:space="preserve">ctividad </w:t>
            </w:r>
            <w:r>
              <w:rPr>
                <w:rFonts w:ascii="Arial Narrow" w:hAnsi="Arial Narrow" w:cs="Arial"/>
                <w:sz w:val="20"/>
                <w:szCs w:val="20"/>
              </w:rPr>
              <w:t xml:space="preserve">PAC vigencia anterior </w:t>
            </w:r>
            <w:r w:rsidRPr="00A5018D">
              <w:rPr>
                <w:rFonts w:ascii="Arial Narrow" w:hAnsi="Arial Narrow" w:cs="Arial"/>
                <w:sz w:val="20"/>
                <w:szCs w:val="20"/>
              </w:rPr>
              <w:t xml:space="preserve">del procedimiento </w:t>
            </w:r>
            <w:r>
              <w:rPr>
                <w:rFonts w:ascii="Arial Narrow" w:hAnsi="Arial Narrow" w:cs="Arial"/>
                <w:sz w:val="20"/>
                <w:szCs w:val="20"/>
              </w:rPr>
              <w:t>E</w:t>
            </w:r>
            <w:r w:rsidRPr="001A4873">
              <w:rPr>
                <w:rFonts w:ascii="Arial Narrow" w:hAnsi="Arial Narrow" w:cs="Arial"/>
                <w:sz w:val="20"/>
                <w:szCs w:val="20"/>
              </w:rPr>
              <w:t xml:space="preserve">jecución y </w:t>
            </w:r>
            <w:r>
              <w:rPr>
                <w:rFonts w:ascii="Arial Narrow" w:hAnsi="Arial Narrow" w:cs="Arial"/>
                <w:sz w:val="20"/>
                <w:szCs w:val="20"/>
              </w:rPr>
              <w:t>C</w:t>
            </w:r>
            <w:r w:rsidRPr="001A4873">
              <w:rPr>
                <w:rFonts w:ascii="Arial Narrow" w:hAnsi="Arial Narrow" w:cs="Arial"/>
                <w:sz w:val="20"/>
                <w:szCs w:val="20"/>
              </w:rPr>
              <w:t>ontrol</w:t>
            </w:r>
            <w:r>
              <w:rPr>
                <w:rFonts w:ascii="Arial Narrow" w:hAnsi="Arial Narrow" w:cs="Arial"/>
                <w:sz w:val="20"/>
                <w:szCs w:val="20"/>
              </w:rPr>
              <w:t xml:space="preserve"> P</w:t>
            </w:r>
            <w:r w:rsidRPr="001A4873">
              <w:rPr>
                <w:rFonts w:ascii="Arial Narrow" w:hAnsi="Arial Narrow" w:cs="Arial"/>
                <w:sz w:val="20"/>
                <w:szCs w:val="20"/>
              </w:rPr>
              <w:t xml:space="preserve">rograma </w:t>
            </w:r>
            <w:r>
              <w:rPr>
                <w:rFonts w:ascii="Arial Narrow" w:hAnsi="Arial Narrow" w:cs="Arial"/>
                <w:sz w:val="20"/>
                <w:szCs w:val="20"/>
              </w:rPr>
              <w:t>A</w:t>
            </w:r>
            <w:r w:rsidRPr="001A4873">
              <w:rPr>
                <w:rFonts w:ascii="Arial Narrow" w:hAnsi="Arial Narrow" w:cs="Arial"/>
                <w:sz w:val="20"/>
                <w:szCs w:val="20"/>
              </w:rPr>
              <w:t xml:space="preserve">nual de </w:t>
            </w:r>
            <w:r>
              <w:rPr>
                <w:rFonts w:ascii="Arial Narrow" w:hAnsi="Arial Narrow" w:cs="Arial"/>
                <w:sz w:val="20"/>
                <w:szCs w:val="20"/>
              </w:rPr>
              <w:t>C</w:t>
            </w:r>
            <w:r w:rsidRPr="001A4873">
              <w:rPr>
                <w:rFonts w:ascii="Arial Narrow" w:hAnsi="Arial Narrow" w:cs="Arial"/>
                <w:sz w:val="20"/>
                <w:szCs w:val="20"/>
              </w:rPr>
              <w:t>aja.</w:t>
            </w:r>
          </w:p>
        </w:tc>
        <w:tc>
          <w:tcPr>
            <w:tcW w:w="1688" w:type="dxa"/>
            <w:tcBorders>
              <w:top w:val="nil"/>
              <w:left w:val="nil"/>
              <w:bottom w:val="single" w:sz="4" w:space="0" w:color="auto"/>
              <w:right w:val="single" w:sz="4" w:space="0" w:color="auto"/>
            </w:tcBorders>
            <w:shd w:val="clear" w:color="auto" w:fill="auto"/>
            <w:vAlign w:val="center"/>
          </w:tcPr>
          <w:p w14:paraId="6E9DACD9" w14:textId="0DF16F88" w:rsidR="00B864B4" w:rsidRDefault="00B864B4" w:rsidP="006B5881">
            <w:pPr>
              <w:spacing w:before="80" w:after="80"/>
              <w:jc w:val="center"/>
              <w:rPr>
                <w:rFonts w:ascii="Arial Narrow" w:hAnsi="Arial Narrow" w:cs="Arial"/>
                <w:sz w:val="20"/>
                <w:szCs w:val="20"/>
              </w:rPr>
            </w:pPr>
            <w:r>
              <w:rPr>
                <w:rFonts w:ascii="Arial Narrow" w:hAnsi="Arial Narrow" w:cs="Arial"/>
                <w:sz w:val="20"/>
                <w:szCs w:val="20"/>
              </w:rPr>
              <w:t>Nivel Central-Grupo de Gestión Financiera-perfil pagador</w:t>
            </w:r>
            <w:r w:rsidRPr="00C5733F">
              <w:rPr>
                <w:rFonts w:ascii="Arial Narrow" w:hAnsi="Arial Narrow" w:cs="Arial"/>
                <w:sz w:val="20"/>
                <w:szCs w:val="20"/>
              </w:rPr>
              <w:t>/</w:t>
            </w:r>
            <w:r w:rsidRPr="002D3595">
              <w:rPr>
                <w:rFonts w:ascii="Arial Narrow" w:hAnsi="Arial Narrow" w:cs="Arial"/>
                <w:sz w:val="20"/>
                <w:szCs w:val="20"/>
              </w:rPr>
              <w:t xml:space="preserve"> Direcciones Territoriales</w:t>
            </w:r>
            <w:r>
              <w:rPr>
                <w:rFonts w:ascii="Arial Narrow" w:hAnsi="Arial Narrow" w:cs="Arial"/>
                <w:sz w:val="20"/>
                <w:szCs w:val="20"/>
              </w:rPr>
              <w:t>-</w:t>
            </w:r>
            <w:r w:rsidRPr="002D3595">
              <w:rPr>
                <w:rFonts w:ascii="Arial Narrow" w:hAnsi="Arial Narrow" w:cs="Arial"/>
                <w:sz w:val="20"/>
                <w:szCs w:val="20"/>
              </w:rPr>
              <w:t xml:space="preserve">Grupo Interno de </w:t>
            </w:r>
            <w:r w:rsidR="006B5881">
              <w:rPr>
                <w:rFonts w:ascii="Arial Narrow" w:hAnsi="Arial Narrow" w:cs="Arial"/>
                <w:sz w:val="20"/>
                <w:szCs w:val="20"/>
              </w:rPr>
              <w:t>T</w:t>
            </w:r>
            <w:r w:rsidRPr="002D3595">
              <w:rPr>
                <w:rFonts w:ascii="Arial Narrow" w:hAnsi="Arial Narrow" w:cs="Arial"/>
                <w:sz w:val="20"/>
                <w:szCs w:val="20"/>
              </w:rPr>
              <w:t>rabajo</w:t>
            </w:r>
            <w:r>
              <w:rPr>
                <w:rFonts w:ascii="Arial Narrow" w:hAnsi="Arial Narrow" w:cs="Arial"/>
                <w:sz w:val="20"/>
                <w:szCs w:val="20"/>
              </w:rPr>
              <w:t xml:space="preserve"> -perfil pagador </w:t>
            </w:r>
          </w:p>
        </w:tc>
        <w:tc>
          <w:tcPr>
            <w:tcW w:w="1696" w:type="dxa"/>
            <w:tcBorders>
              <w:top w:val="nil"/>
              <w:left w:val="nil"/>
              <w:bottom w:val="single" w:sz="4" w:space="0" w:color="auto"/>
              <w:right w:val="single" w:sz="4" w:space="0" w:color="auto"/>
            </w:tcBorders>
            <w:shd w:val="clear" w:color="auto" w:fill="auto"/>
            <w:vAlign w:val="center"/>
          </w:tcPr>
          <w:p w14:paraId="31FCE0BE" w14:textId="18650014" w:rsidR="00B864B4" w:rsidRPr="00EA24EE" w:rsidRDefault="006B5881" w:rsidP="00B864B4">
            <w:pPr>
              <w:spacing w:before="80" w:after="80"/>
              <w:jc w:val="center"/>
              <w:rPr>
                <w:rFonts w:ascii="Arial Narrow" w:hAnsi="Arial Narrow" w:cs="Arial"/>
                <w:sz w:val="20"/>
                <w:szCs w:val="20"/>
              </w:rPr>
            </w:pPr>
            <w:r>
              <w:rPr>
                <w:rFonts w:ascii="Arial Narrow" w:hAnsi="Arial Narrow" w:cs="Arial"/>
                <w:sz w:val="20"/>
                <w:szCs w:val="20"/>
              </w:rPr>
              <w:t>F</w:t>
            </w:r>
            <w:r w:rsidR="00B864B4">
              <w:rPr>
                <w:rFonts w:ascii="Arial Narrow" w:hAnsi="Arial Narrow" w:cs="Arial"/>
                <w:sz w:val="20"/>
                <w:szCs w:val="20"/>
              </w:rPr>
              <w:t>ormato solicitud de PAC mensual.</w:t>
            </w:r>
          </w:p>
        </w:tc>
        <w:tc>
          <w:tcPr>
            <w:tcW w:w="2061" w:type="dxa"/>
            <w:tcBorders>
              <w:top w:val="nil"/>
              <w:left w:val="nil"/>
              <w:bottom w:val="single" w:sz="4" w:space="0" w:color="auto"/>
              <w:right w:val="single" w:sz="4" w:space="0" w:color="auto"/>
            </w:tcBorders>
            <w:vAlign w:val="center"/>
          </w:tcPr>
          <w:p w14:paraId="4D469FAE" w14:textId="2122EDBD" w:rsidR="00B864B4" w:rsidRPr="00EA24EE" w:rsidRDefault="00B864B4" w:rsidP="00B864B4">
            <w:pPr>
              <w:spacing w:before="80" w:after="80"/>
              <w:jc w:val="center"/>
              <w:rPr>
                <w:rFonts w:ascii="Arial Narrow" w:hAnsi="Arial Narrow" w:cs="Arial"/>
                <w:sz w:val="20"/>
                <w:szCs w:val="20"/>
              </w:rPr>
            </w:pPr>
            <w:r w:rsidRPr="002D3595">
              <w:rPr>
                <w:rFonts w:ascii="Arial Narrow" w:hAnsi="Arial Narrow" w:cs="Arial"/>
                <w:sz w:val="20"/>
                <w:szCs w:val="20"/>
              </w:rPr>
              <w:t xml:space="preserve">Documentos radicados en </w:t>
            </w:r>
            <w:r>
              <w:rPr>
                <w:rFonts w:ascii="Arial Narrow" w:hAnsi="Arial Narrow" w:cs="Arial"/>
                <w:sz w:val="20"/>
                <w:szCs w:val="20"/>
              </w:rPr>
              <w:t xml:space="preserve">Sistema de Gestión </w:t>
            </w:r>
            <w:r w:rsidRPr="002D3595">
              <w:rPr>
                <w:rFonts w:ascii="Arial Narrow" w:hAnsi="Arial Narrow" w:cs="Arial"/>
                <w:sz w:val="20"/>
                <w:szCs w:val="20"/>
              </w:rPr>
              <w:t xml:space="preserve">Documental </w:t>
            </w:r>
            <w:r>
              <w:rPr>
                <w:rFonts w:ascii="Arial Narrow" w:hAnsi="Arial Narrow" w:cs="Arial"/>
                <w:sz w:val="20"/>
                <w:szCs w:val="20"/>
              </w:rPr>
              <w:t>- ORFEO.</w:t>
            </w:r>
          </w:p>
        </w:tc>
      </w:tr>
      <w:tr w:rsidR="00B864B4" w:rsidRPr="00A1783F" w14:paraId="77EE48C8" w14:textId="77777777" w:rsidTr="00824EFA">
        <w:trPr>
          <w:trHeight w:val="517"/>
        </w:trPr>
        <w:tc>
          <w:tcPr>
            <w:tcW w:w="487" w:type="dxa"/>
            <w:tcBorders>
              <w:top w:val="nil"/>
              <w:left w:val="single" w:sz="4" w:space="0" w:color="auto"/>
              <w:bottom w:val="single" w:sz="4" w:space="0" w:color="auto"/>
              <w:right w:val="single" w:sz="4" w:space="0" w:color="auto"/>
            </w:tcBorders>
            <w:shd w:val="clear" w:color="000000" w:fill="FFFFFF"/>
            <w:vAlign w:val="center"/>
          </w:tcPr>
          <w:p w14:paraId="4B38EE96" w14:textId="6D76FD19" w:rsidR="00B864B4" w:rsidRPr="001A4873" w:rsidRDefault="00B864B4" w:rsidP="00B864B4">
            <w:pPr>
              <w:spacing w:before="80" w:after="80"/>
              <w:jc w:val="center"/>
              <w:rPr>
                <w:rFonts w:ascii="Arial Narrow" w:hAnsi="Arial Narrow" w:cs="Arial"/>
                <w:sz w:val="20"/>
                <w:szCs w:val="20"/>
                <w:highlight w:val="yellow"/>
              </w:rPr>
            </w:pPr>
            <w:r w:rsidRPr="001A4873">
              <w:rPr>
                <w:rFonts w:ascii="Arial Narrow" w:hAnsi="Arial Narrow" w:cs="Arial"/>
                <w:sz w:val="20"/>
                <w:szCs w:val="20"/>
              </w:rPr>
              <w:lastRenderedPageBreak/>
              <w:t>1</w:t>
            </w:r>
            <w:r w:rsidR="00205C1C">
              <w:rPr>
                <w:rFonts w:ascii="Arial Narrow" w:hAnsi="Arial Narrow" w:cs="Arial"/>
                <w:sz w:val="20"/>
                <w:szCs w:val="20"/>
              </w:rPr>
              <w:t>6</w:t>
            </w:r>
          </w:p>
        </w:tc>
        <w:tc>
          <w:tcPr>
            <w:tcW w:w="3420" w:type="dxa"/>
            <w:tcBorders>
              <w:top w:val="single" w:sz="4" w:space="0" w:color="auto"/>
              <w:left w:val="nil"/>
              <w:bottom w:val="single" w:sz="4" w:space="0" w:color="auto"/>
              <w:right w:val="single" w:sz="4" w:space="0" w:color="000000"/>
            </w:tcBorders>
            <w:shd w:val="clear" w:color="auto" w:fill="auto"/>
            <w:vAlign w:val="center"/>
          </w:tcPr>
          <w:p w14:paraId="0B47FED3" w14:textId="040310D8" w:rsidR="00B864B4" w:rsidRPr="001A4873" w:rsidRDefault="00B864B4" w:rsidP="00B864B4">
            <w:pPr>
              <w:spacing w:before="80" w:after="80"/>
              <w:jc w:val="both"/>
              <w:rPr>
                <w:rFonts w:ascii="Arial Narrow" w:hAnsi="Arial Narrow" w:cs="Arial"/>
                <w:sz w:val="20"/>
                <w:szCs w:val="20"/>
              </w:rPr>
            </w:pPr>
            <w:r w:rsidRPr="001A4873">
              <w:rPr>
                <w:rFonts w:ascii="Arial Narrow" w:hAnsi="Arial Narrow" w:cs="Arial"/>
                <w:sz w:val="20"/>
                <w:szCs w:val="20"/>
              </w:rPr>
              <w:t>Continuar el proceso de pago de la obligación de reserva presupuestal</w:t>
            </w:r>
            <w:r w:rsidR="00205C1C">
              <w:rPr>
                <w:rFonts w:ascii="Arial Narrow" w:hAnsi="Arial Narrow" w:cs="Arial"/>
                <w:sz w:val="20"/>
                <w:szCs w:val="20"/>
              </w:rPr>
              <w:t>.</w:t>
            </w:r>
            <w:r w:rsidRPr="001A4873">
              <w:rPr>
                <w:rFonts w:ascii="Arial Narrow" w:hAnsi="Arial Narrow" w:cs="Arial"/>
                <w:sz w:val="20"/>
                <w:szCs w:val="20"/>
              </w:rPr>
              <w:t xml:space="preserve">  </w:t>
            </w:r>
          </w:p>
          <w:p w14:paraId="6225C65C" w14:textId="5EA77DF5" w:rsidR="00B864B4" w:rsidRPr="001A4873" w:rsidRDefault="00B864B4" w:rsidP="00B864B4">
            <w:pPr>
              <w:spacing w:before="80" w:after="80"/>
              <w:jc w:val="both"/>
              <w:rPr>
                <w:rFonts w:ascii="Arial Narrow" w:hAnsi="Arial Narrow" w:cs="Arial"/>
                <w:sz w:val="20"/>
                <w:szCs w:val="20"/>
                <w:highlight w:val="yellow"/>
              </w:rPr>
            </w:pPr>
            <w:r>
              <w:rPr>
                <w:rFonts w:ascii="Arial Narrow" w:hAnsi="Arial Narrow" w:cs="Arial"/>
                <w:sz w:val="20"/>
                <w:szCs w:val="20"/>
              </w:rPr>
              <w:t>Ver</w:t>
            </w:r>
            <w:r w:rsidR="00205C1C">
              <w:rPr>
                <w:rFonts w:ascii="Arial Narrow" w:hAnsi="Arial Narrow" w:cs="Arial"/>
                <w:sz w:val="20"/>
                <w:szCs w:val="20"/>
              </w:rPr>
              <w:t xml:space="preserve"> a</w:t>
            </w:r>
            <w:r w:rsidRPr="00A5018D">
              <w:rPr>
                <w:rFonts w:ascii="Arial Narrow" w:hAnsi="Arial Narrow" w:cs="Arial"/>
                <w:sz w:val="20"/>
                <w:szCs w:val="20"/>
              </w:rPr>
              <w:t xml:space="preserve">ctividad </w:t>
            </w:r>
            <w:r w:rsidR="00205C1C">
              <w:rPr>
                <w:rFonts w:ascii="Arial Narrow" w:hAnsi="Arial Narrow" w:cs="Arial"/>
                <w:sz w:val="20"/>
                <w:szCs w:val="20"/>
              </w:rPr>
              <w:t xml:space="preserve">tramite de pago </w:t>
            </w:r>
            <w:r w:rsidRPr="00A5018D">
              <w:rPr>
                <w:rFonts w:ascii="Arial Narrow" w:hAnsi="Arial Narrow" w:cs="Arial"/>
                <w:sz w:val="20"/>
                <w:szCs w:val="20"/>
              </w:rPr>
              <w:t>del procedimiento Cadena Presupuestal.</w:t>
            </w:r>
          </w:p>
        </w:tc>
        <w:tc>
          <w:tcPr>
            <w:tcW w:w="1688" w:type="dxa"/>
            <w:tcBorders>
              <w:top w:val="nil"/>
              <w:left w:val="nil"/>
              <w:bottom w:val="single" w:sz="4" w:space="0" w:color="auto"/>
              <w:right w:val="single" w:sz="4" w:space="0" w:color="auto"/>
            </w:tcBorders>
            <w:shd w:val="clear" w:color="auto" w:fill="auto"/>
            <w:vAlign w:val="center"/>
          </w:tcPr>
          <w:p w14:paraId="5E37AE68" w14:textId="5F91B316" w:rsidR="00B864B4" w:rsidRDefault="00B864B4" w:rsidP="006B5881">
            <w:pPr>
              <w:spacing w:before="80" w:after="80"/>
              <w:jc w:val="center"/>
              <w:rPr>
                <w:rFonts w:ascii="Arial Narrow" w:hAnsi="Arial Narrow" w:cs="Arial"/>
                <w:sz w:val="20"/>
                <w:szCs w:val="20"/>
              </w:rPr>
            </w:pPr>
            <w:r>
              <w:rPr>
                <w:rFonts w:ascii="Arial Narrow" w:hAnsi="Arial Narrow" w:cs="Arial"/>
                <w:sz w:val="20"/>
                <w:szCs w:val="20"/>
              </w:rPr>
              <w:t>Nivel Central-Grupo de Gestión Financiera-perfil pagador</w:t>
            </w:r>
            <w:r w:rsidRPr="00C5733F">
              <w:rPr>
                <w:rFonts w:ascii="Arial Narrow" w:hAnsi="Arial Narrow" w:cs="Arial"/>
                <w:sz w:val="20"/>
                <w:szCs w:val="20"/>
              </w:rPr>
              <w:t>/</w:t>
            </w:r>
            <w:r w:rsidRPr="002D3595">
              <w:rPr>
                <w:rFonts w:ascii="Arial Narrow" w:hAnsi="Arial Narrow" w:cs="Arial"/>
                <w:sz w:val="20"/>
                <w:szCs w:val="20"/>
              </w:rPr>
              <w:t xml:space="preserve"> Direcciones Territoriales</w:t>
            </w:r>
            <w:r>
              <w:rPr>
                <w:rFonts w:ascii="Arial Narrow" w:hAnsi="Arial Narrow" w:cs="Arial"/>
                <w:sz w:val="20"/>
                <w:szCs w:val="20"/>
              </w:rPr>
              <w:t>-</w:t>
            </w:r>
            <w:r w:rsidRPr="002D3595">
              <w:rPr>
                <w:rFonts w:ascii="Arial Narrow" w:hAnsi="Arial Narrow" w:cs="Arial"/>
                <w:sz w:val="20"/>
                <w:szCs w:val="20"/>
              </w:rPr>
              <w:t xml:space="preserve">Grupo Interno de </w:t>
            </w:r>
            <w:r w:rsidR="006B5881">
              <w:rPr>
                <w:rFonts w:ascii="Arial Narrow" w:hAnsi="Arial Narrow" w:cs="Arial"/>
                <w:sz w:val="20"/>
                <w:szCs w:val="20"/>
              </w:rPr>
              <w:t>T</w:t>
            </w:r>
            <w:r w:rsidRPr="002D3595">
              <w:rPr>
                <w:rFonts w:ascii="Arial Narrow" w:hAnsi="Arial Narrow" w:cs="Arial"/>
                <w:sz w:val="20"/>
                <w:szCs w:val="20"/>
              </w:rPr>
              <w:t>rabajo</w:t>
            </w:r>
            <w:r>
              <w:rPr>
                <w:rFonts w:ascii="Arial Narrow" w:hAnsi="Arial Narrow" w:cs="Arial"/>
                <w:sz w:val="20"/>
                <w:szCs w:val="20"/>
              </w:rPr>
              <w:t xml:space="preserve"> -perfil pagador</w:t>
            </w:r>
          </w:p>
        </w:tc>
        <w:tc>
          <w:tcPr>
            <w:tcW w:w="1696" w:type="dxa"/>
            <w:tcBorders>
              <w:top w:val="nil"/>
              <w:left w:val="nil"/>
              <w:bottom w:val="single" w:sz="4" w:space="0" w:color="auto"/>
              <w:right w:val="single" w:sz="4" w:space="0" w:color="auto"/>
            </w:tcBorders>
            <w:shd w:val="clear" w:color="auto" w:fill="auto"/>
            <w:vAlign w:val="center"/>
          </w:tcPr>
          <w:p w14:paraId="192AB6B5" w14:textId="33AAF12F" w:rsidR="00B864B4" w:rsidRPr="00EA24EE" w:rsidRDefault="00B864B4" w:rsidP="00B864B4">
            <w:pPr>
              <w:spacing w:before="80" w:after="80"/>
              <w:jc w:val="center"/>
              <w:rPr>
                <w:rFonts w:ascii="Arial Narrow" w:hAnsi="Arial Narrow" w:cs="Arial"/>
                <w:sz w:val="20"/>
                <w:szCs w:val="20"/>
              </w:rPr>
            </w:pPr>
            <w:r>
              <w:rPr>
                <w:rFonts w:ascii="Arial Narrow" w:hAnsi="Arial Narrow" w:cs="Arial"/>
                <w:sz w:val="20"/>
                <w:szCs w:val="20"/>
              </w:rPr>
              <w:t xml:space="preserve">Orden de pago presupuestal en estado pagada </w:t>
            </w:r>
          </w:p>
        </w:tc>
        <w:tc>
          <w:tcPr>
            <w:tcW w:w="2061" w:type="dxa"/>
            <w:tcBorders>
              <w:top w:val="nil"/>
              <w:left w:val="nil"/>
              <w:bottom w:val="single" w:sz="4" w:space="0" w:color="auto"/>
              <w:right w:val="single" w:sz="4" w:space="0" w:color="auto"/>
            </w:tcBorders>
            <w:vAlign w:val="center"/>
          </w:tcPr>
          <w:p w14:paraId="16AFF8F3" w14:textId="27413BCD" w:rsidR="00B864B4" w:rsidRPr="00EA24EE" w:rsidRDefault="00B864B4" w:rsidP="00B864B4">
            <w:pPr>
              <w:spacing w:before="80" w:after="80"/>
              <w:jc w:val="center"/>
              <w:rPr>
                <w:rFonts w:ascii="Arial Narrow" w:hAnsi="Arial Narrow" w:cs="Arial"/>
                <w:sz w:val="20"/>
                <w:szCs w:val="20"/>
              </w:rPr>
            </w:pPr>
            <w:r w:rsidRPr="002D3595">
              <w:rPr>
                <w:rFonts w:ascii="Arial Narrow" w:hAnsi="Arial Narrow" w:cs="Arial"/>
                <w:sz w:val="20"/>
                <w:szCs w:val="20"/>
              </w:rPr>
              <w:t xml:space="preserve">Documentos radicados en </w:t>
            </w:r>
            <w:r>
              <w:rPr>
                <w:rFonts w:ascii="Arial Narrow" w:hAnsi="Arial Narrow" w:cs="Arial"/>
                <w:sz w:val="20"/>
                <w:szCs w:val="20"/>
              </w:rPr>
              <w:t xml:space="preserve">Sistema de Gestión </w:t>
            </w:r>
            <w:r w:rsidRPr="002D3595">
              <w:rPr>
                <w:rFonts w:ascii="Arial Narrow" w:hAnsi="Arial Narrow" w:cs="Arial"/>
                <w:sz w:val="20"/>
                <w:szCs w:val="20"/>
              </w:rPr>
              <w:t xml:space="preserve">Documental </w:t>
            </w:r>
            <w:r>
              <w:rPr>
                <w:rFonts w:ascii="Arial Narrow" w:hAnsi="Arial Narrow" w:cs="Arial"/>
                <w:sz w:val="20"/>
                <w:szCs w:val="20"/>
              </w:rPr>
              <w:t>- ORFEO.</w:t>
            </w:r>
          </w:p>
        </w:tc>
      </w:tr>
      <w:tr w:rsidR="00B864B4" w:rsidRPr="00A1783F" w14:paraId="40882693" w14:textId="77777777" w:rsidTr="00824EFA">
        <w:trPr>
          <w:trHeight w:val="517"/>
        </w:trPr>
        <w:tc>
          <w:tcPr>
            <w:tcW w:w="487" w:type="dxa"/>
            <w:tcBorders>
              <w:top w:val="nil"/>
              <w:left w:val="single" w:sz="4" w:space="0" w:color="auto"/>
              <w:bottom w:val="single" w:sz="4" w:space="0" w:color="auto"/>
              <w:right w:val="single" w:sz="4" w:space="0" w:color="auto"/>
            </w:tcBorders>
            <w:shd w:val="clear" w:color="000000" w:fill="FFFFFF"/>
            <w:vAlign w:val="center"/>
          </w:tcPr>
          <w:p w14:paraId="28490E85" w14:textId="78B1A1CD" w:rsidR="00B864B4" w:rsidRPr="00EA24EE" w:rsidRDefault="00B864B4" w:rsidP="00B864B4">
            <w:pPr>
              <w:spacing w:before="80" w:after="80"/>
              <w:jc w:val="center"/>
              <w:rPr>
                <w:rFonts w:ascii="Arial Narrow" w:hAnsi="Arial Narrow" w:cs="Arial"/>
                <w:sz w:val="20"/>
                <w:szCs w:val="20"/>
              </w:rPr>
            </w:pPr>
            <w:r w:rsidRPr="00EA24EE">
              <w:rPr>
                <w:rFonts w:ascii="Arial Narrow" w:hAnsi="Arial Narrow" w:cs="Arial"/>
                <w:sz w:val="20"/>
                <w:szCs w:val="20"/>
              </w:rPr>
              <w:t>1</w:t>
            </w:r>
            <w:r w:rsidR="00205C1C">
              <w:rPr>
                <w:rFonts w:ascii="Arial Narrow" w:hAnsi="Arial Narrow" w:cs="Arial"/>
                <w:sz w:val="20"/>
                <w:szCs w:val="20"/>
              </w:rPr>
              <w:t>7</w:t>
            </w:r>
          </w:p>
        </w:tc>
        <w:tc>
          <w:tcPr>
            <w:tcW w:w="3420" w:type="dxa"/>
            <w:tcBorders>
              <w:top w:val="single" w:sz="4" w:space="0" w:color="auto"/>
              <w:left w:val="nil"/>
              <w:bottom w:val="single" w:sz="4" w:space="0" w:color="auto"/>
              <w:right w:val="single" w:sz="4" w:space="0" w:color="000000"/>
            </w:tcBorders>
            <w:shd w:val="clear" w:color="auto" w:fill="auto"/>
            <w:vAlign w:val="center"/>
          </w:tcPr>
          <w:p w14:paraId="15BED850" w14:textId="16CEACFE" w:rsidR="00B864B4" w:rsidRPr="00F3289D" w:rsidRDefault="00B864B4" w:rsidP="00B864B4">
            <w:pPr>
              <w:spacing w:before="80" w:after="80"/>
              <w:jc w:val="both"/>
              <w:rPr>
                <w:rFonts w:ascii="Arial Narrow" w:hAnsi="Arial Narrow" w:cs="Arial"/>
                <w:sz w:val="20"/>
                <w:szCs w:val="20"/>
              </w:rPr>
            </w:pPr>
            <w:r>
              <w:rPr>
                <w:rFonts w:ascii="Arial Narrow" w:hAnsi="Arial Narrow" w:cs="Arial"/>
                <w:sz w:val="20"/>
                <w:szCs w:val="20"/>
              </w:rPr>
              <w:t>G</w:t>
            </w:r>
            <w:r w:rsidRPr="00EA24EE">
              <w:rPr>
                <w:rFonts w:ascii="Arial Narrow" w:hAnsi="Arial Narrow" w:cs="Arial"/>
                <w:sz w:val="20"/>
                <w:szCs w:val="20"/>
              </w:rPr>
              <w:t>enera</w:t>
            </w:r>
            <w:r>
              <w:rPr>
                <w:rFonts w:ascii="Arial Narrow" w:hAnsi="Arial Narrow" w:cs="Arial"/>
                <w:sz w:val="20"/>
                <w:szCs w:val="20"/>
              </w:rPr>
              <w:t xml:space="preserve">r trimestralmente </w:t>
            </w:r>
            <w:r w:rsidRPr="00EA24EE">
              <w:rPr>
                <w:rFonts w:ascii="Arial Narrow" w:hAnsi="Arial Narrow" w:cs="Arial"/>
                <w:sz w:val="20"/>
                <w:szCs w:val="20"/>
              </w:rPr>
              <w:t xml:space="preserve">desde el SIIF Nación el reporte </w:t>
            </w:r>
            <w:r>
              <w:rPr>
                <w:rFonts w:ascii="Arial Narrow" w:hAnsi="Arial Narrow" w:cs="Arial"/>
                <w:sz w:val="20"/>
                <w:szCs w:val="20"/>
              </w:rPr>
              <w:t xml:space="preserve">de registros presupuestales </w:t>
            </w:r>
            <w:r w:rsidRPr="00EA24EE">
              <w:rPr>
                <w:rFonts w:ascii="Arial Narrow" w:hAnsi="Arial Narrow" w:cs="Arial"/>
                <w:sz w:val="20"/>
                <w:szCs w:val="20"/>
              </w:rPr>
              <w:t>de la reserva</w:t>
            </w:r>
            <w:r>
              <w:rPr>
                <w:rFonts w:ascii="Arial Narrow" w:hAnsi="Arial Narrow" w:cs="Arial"/>
                <w:sz w:val="20"/>
                <w:szCs w:val="20"/>
              </w:rPr>
              <w:t xml:space="preserve"> con saldo por pagar y enviar a los supervisores de los contratos para su seguimiento. </w:t>
            </w:r>
          </w:p>
        </w:tc>
        <w:tc>
          <w:tcPr>
            <w:tcW w:w="1688" w:type="dxa"/>
            <w:tcBorders>
              <w:top w:val="nil"/>
              <w:left w:val="nil"/>
              <w:bottom w:val="single" w:sz="4" w:space="0" w:color="auto"/>
              <w:right w:val="single" w:sz="4" w:space="0" w:color="auto"/>
            </w:tcBorders>
            <w:shd w:val="clear" w:color="auto" w:fill="auto"/>
            <w:vAlign w:val="center"/>
          </w:tcPr>
          <w:p w14:paraId="557D404A" w14:textId="739033E0" w:rsidR="00B864B4" w:rsidRPr="00F3289D" w:rsidRDefault="00B864B4" w:rsidP="006B5881">
            <w:pPr>
              <w:spacing w:before="80" w:after="80"/>
              <w:jc w:val="center"/>
              <w:rPr>
                <w:rFonts w:ascii="Arial Narrow" w:hAnsi="Arial Narrow" w:cs="Arial"/>
                <w:sz w:val="20"/>
                <w:szCs w:val="20"/>
              </w:rPr>
            </w:pPr>
            <w:r>
              <w:rPr>
                <w:rFonts w:ascii="Arial Narrow" w:hAnsi="Arial Narrow" w:cs="Arial"/>
                <w:sz w:val="20"/>
                <w:szCs w:val="20"/>
              </w:rPr>
              <w:t xml:space="preserve">Nivel Central-Grupo de Gestión Financiera-perfil </w:t>
            </w:r>
            <w:r w:rsidRPr="00C5733F">
              <w:rPr>
                <w:rFonts w:ascii="Arial Narrow" w:hAnsi="Arial Narrow" w:cs="Arial"/>
                <w:sz w:val="20"/>
                <w:szCs w:val="20"/>
              </w:rPr>
              <w:t>presupuesto/</w:t>
            </w:r>
            <w:r w:rsidRPr="002D3595">
              <w:rPr>
                <w:rFonts w:ascii="Arial Narrow" w:hAnsi="Arial Narrow" w:cs="Arial"/>
                <w:sz w:val="20"/>
                <w:szCs w:val="20"/>
              </w:rPr>
              <w:t xml:space="preserve"> Direcciones Territoriales</w:t>
            </w:r>
            <w:r>
              <w:rPr>
                <w:rFonts w:ascii="Arial Narrow" w:hAnsi="Arial Narrow" w:cs="Arial"/>
                <w:sz w:val="20"/>
                <w:szCs w:val="20"/>
              </w:rPr>
              <w:t>-</w:t>
            </w:r>
            <w:r w:rsidRPr="002D3595">
              <w:rPr>
                <w:rFonts w:ascii="Arial Narrow" w:hAnsi="Arial Narrow" w:cs="Arial"/>
                <w:sz w:val="20"/>
                <w:szCs w:val="20"/>
              </w:rPr>
              <w:t xml:space="preserve">Grupo Interno de </w:t>
            </w:r>
            <w:r w:rsidR="006B5881">
              <w:rPr>
                <w:rFonts w:ascii="Arial Narrow" w:hAnsi="Arial Narrow" w:cs="Arial"/>
                <w:sz w:val="20"/>
                <w:szCs w:val="20"/>
              </w:rPr>
              <w:t>T</w:t>
            </w:r>
            <w:r w:rsidRPr="002D3595">
              <w:rPr>
                <w:rFonts w:ascii="Arial Narrow" w:hAnsi="Arial Narrow" w:cs="Arial"/>
                <w:sz w:val="20"/>
                <w:szCs w:val="20"/>
              </w:rPr>
              <w:t>rabajo</w:t>
            </w:r>
            <w:r>
              <w:rPr>
                <w:rFonts w:ascii="Arial Narrow" w:hAnsi="Arial Narrow" w:cs="Arial"/>
                <w:sz w:val="20"/>
                <w:szCs w:val="20"/>
              </w:rPr>
              <w:t xml:space="preserve"> -perfil presupuesto.</w:t>
            </w:r>
          </w:p>
        </w:tc>
        <w:tc>
          <w:tcPr>
            <w:tcW w:w="1696" w:type="dxa"/>
            <w:tcBorders>
              <w:top w:val="nil"/>
              <w:left w:val="nil"/>
              <w:bottom w:val="single" w:sz="4" w:space="0" w:color="auto"/>
              <w:right w:val="single" w:sz="4" w:space="0" w:color="auto"/>
            </w:tcBorders>
            <w:shd w:val="clear" w:color="auto" w:fill="auto"/>
            <w:vAlign w:val="center"/>
          </w:tcPr>
          <w:p w14:paraId="41183ECF" w14:textId="307C00D0" w:rsidR="00B864B4" w:rsidRPr="00F3289D" w:rsidDel="0018288A" w:rsidRDefault="00B864B4" w:rsidP="00B864B4">
            <w:pPr>
              <w:spacing w:before="80" w:after="80"/>
              <w:jc w:val="center"/>
              <w:rPr>
                <w:rFonts w:ascii="Arial Narrow" w:hAnsi="Arial Narrow" w:cs="Arial"/>
                <w:sz w:val="20"/>
                <w:szCs w:val="20"/>
              </w:rPr>
            </w:pPr>
            <w:r w:rsidRPr="00EA24EE">
              <w:rPr>
                <w:rFonts w:ascii="Arial Narrow" w:hAnsi="Arial Narrow" w:cs="Arial"/>
                <w:sz w:val="20"/>
                <w:szCs w:val="20"/>
              </w:rPr>
              <w:t>Informe de ejecución presupuestal</w:t>
            </w:r>
            <w:r>
              <w:rPr>
                <w:rFonts w:ascii="Arial Narrow" w:hAnsi="Arial Narrow" w:cs="Arial"/>
                <w:sz w:val="20"/>
                <w:szCs w:val="20"/>
              </w:rPr>
              <w:t>.</w:t>
            </w:r>
          </w:p>
        </w:tc>
        <w:tc>
          <w:tcPr>
            <w:tcW w:w="2061" w:type="dxa"/>
            <w:tcBorders>
              <w:top w:val="nil"/>
              <w:left w:val="nil"/>
              <w:bottom w:val="single" w:sz="4" w:space="0" w:color="auto"/>
              <w:right w:val="single" w:sz="4" w:space="0" w:color="auto"/>
            </w:tcBorders>
            <w:vAlign w:val="center"/>
          </w:tcPr>
          <w:p w14:paraId="62C5A9E7" w14:textId="0374CDF4" w:rsidR="00B864B4" w:rsidRDefault="00B864B4" w:rsidP="00B864B4">
            <w:pPr>
              <w:spacing w:before="80" w:after="80"/>
              <w:jc w:val="center"/>
              <w:rPr>
                <w:rFonts w:ascii="Arial Narrow" w:hAnsi="Arial Narrow" w:cs="Arial"/>
                <w:sz w:val="20"/>
                <w:szCs w:val="20"/>
              </w:rPr>
            </w:pPr>
            <w:r w:rsidRPr="00EA24EE">
              <w:rPr>
                <w:rFonts w:ascii="Arial Narrow" w:hAnsi="Arial Narrow" w:cs="Arial"/>
                <w:sz w:val="20"/>
                <w:szCs w:val="20"/>
              </w:rPr>
              <w:t>Correo electrónico con reporte.</w:t>
            </w:r>
          </w:p>
          <w:p w14:paraId="5A2E6290" w14:textId="3AB6B7E8" w:rsidR="00B864B4" w:rsidRPr="00F3289D" w:rsidRDefault="00B864B4" w:rsidP="00B864B4">
            <w:pPr>
              <w:spacing w:before="80" w:after="80"/>
              <w:jc w:val="center"/>
              <w:rPr>
                <w:rFonts w:ascii="Arial Narrow" w:hAnsi="Arial Narrow" w:cs="Arial"/>
                <w:sz w:val="20"/>
                <w:szCs w:val="20"/>
              </w:rPr>
            </w:pPr>
          </w:p>
        </w:tc>
      </w:tr>
      <w:tr w:rsidR="00B864B4" w:rsidRPr="00A1783F" w14:paraId="78F1A02E" w14:textId="77777777" w:rsidTr="00C566BC">
        <w:trPr>
          <w:trHeight w:val="964"/>
        </w:trPr>
        <w:tc>
          <w:tcPr>
            <w:tcW w:w="487" w:type="dxa"/>
            <w:tcBorders>
              <w:top w:val="nil"/>
              <w:left w:val="single" w:sz="4" w:space="0" w:color="auto"/>
              <w:bottom w:val="single" w:sz="4" w:space="0" w:color="auto"/>
              <w:right w:val="single" w:sz="4" w:space="0" w:color="auto"/>
            </w:tcBorders>
            <w:shd w:val="clear" w:color="000000" w:fill="FFFFFF"/>
            <w:vAlign w:val="center"/>
          </w:tcPr>
          <w:p w14:paraId="6AADAC84" w14:textId="43355953" w:rsidR="00B864B4" w:rsidRPr="00EA24EE" w:rsidRDefault="00B864B4" w:rsidP="00B864B4">
            <w:pPr>
              <w:spacing w:before="80" w:after="80"/>
              <w:jc w:val="center"/>
              <w:rPr>
                <w:rFonts w:ascii="Arial Narrow" w:hAnsi="Arial Narrow" w:cs="Arial"/>
                <w:sz w:val="20"/>
                <w:szCs w:val="20"/>
              </w:rPr>
            </w:pPr>
            <w:r w:rsidRPr="00EA24EE">
              <w:rPr>
                <w:rFonts w:ascii="Arial Narrow" w:hAnsi="Arial Narrow" w:cs="Arial"/>
                <w:sz w:val="20"/>
                <w:szCs w:val="20"/>
              </w:rPr>
              <w:t>1</w:t>
            </w:r>
            <w:r w:rsidR="00DF69A9">
              <w:rPr>
                <w:rFonts w:ascii="Arial Narrow" w:hAnsi="Arial Narrow" w:cs="Arial"/>
                <w:sz w:val="20"/>
                <w:szCs w:val="20"/>
              </w:rPr>
              <w:t>8</w:t>
            </w:r>
          </w:p>
        </w:tc>
        <w:tc>
          <w:tcPr>
            <w:tcW w:w="3420" w:type="dxa"/>
            <w:tcBorders>
              <w:top w:val="single" w:sz="4" w:space="0" w:color="auto"/>
              <w:left w:val="nil"/>
              <w:bottom w:val="single" w:sz="4" w:space="0" w:color="auto"/>
              <w:right w:val="single" w:sz="4" w:space="0" w:color="000000"/>
            </w:tcBorders>
            <w:shd w:val="clear" w:color="auto" w:fill="auto"/>
            <w:vAlign w:val="center"/>
          </w:tcPr>
          <w:p w14:paraId="23C02716" w14:textId="5A300C8E" w:rsidR="00B864B4" w:rsidRPr="00EA24EE" w:rsidRDefault="00B864B4" w:rsidP="00B864B4">
            <w:pPr>
              <w:spacing w:before="80" w:after="80"/>
              <w:jc w:val="both"/>
              <w:rPr>
                <w:rFonts w:ascii="Arial Narrow" w:hAnsi="Arial Narrow" w:cs="Arial"/>
                <w:sz w:val="20"/>
                <w:szCs w:val="20"/>
              </w:rPr>
            </w:pPr>
            <w:r w:rsidRPr="00EA24EE">
              <w:rPr>
                <w:rFonts w:ascii="Arial Narrow" w:hAnsi="Arial Narrow" w:cs="Arial"/>
                <w:sz w:val="20"/>
                <w:szCs w:val="20"/>
              </w:rPr>
              <w:t>Revisar el</w:t>
            </w:r>
            <w:r>
              <w:rPr>
                <w:rFonts w:ascii="Arial Narrow" w:hAnsi="Arial Narrow" w:cs="Arial"/>
                <w:sz w:val="20"/>
                <w:szCs w:val="20"/>
              </w:rPr>
              <w:t xml:space="preserve"> reporte </w:t>
            </w:r>
            <w:r w:rsidRPr="00EA24EE">
              <w:rPr>
                <w:rFonts w:ascii="Arial Narrow" w:hAnsi="Arial Narrow" w:cs="Arial"/>
                <w:sz w:val="20"/>
                <w:szCs w:val="20"/>
              </w:rPr>
              <w:t>e</w:t>
            </w:r>
            <w:r>
              <w:rPr>
                <w:rFonts w:ascii="Arial Narrow" w:hAnsi="Arial Narrow" w:cs="Arial"/>
                <w:sz w:val="20"/>
                <w:szCs w:val="20"/>
              </w:rPr>
              <w:t xml:space="preserve"> </w:t>
            </w:r>
            <w:r w:rsidRPr="00EA24EE">
              <w:rPr>
                <w:rFonts w:ascii="Arial Narrow" w:hAnsi="Arial Narrow" w:cs="Arial"/>
                <w:sz w:val="20"/>
                <w:szCs w:val="20"/>
              </w:rPr>
              <w:t>identificar l</w:t>
            </w:r>
            <w:r>
              <w:rPr>
                <w:rFonts w:ascii="Arial Narrow" w:hAnsi="Arial Narrow" w:cs="Arial"/>
                <w:sz w:val="20"/>
                <w:szCs w:val="20"/>
              </w:rPr>
              <w:t xml:space="preserve">os registros de la </w:t>
            </w:r>
            <w:r w:rsidRPr="00EA24EE">
              <w:rPr>
                <w:rFonts w:ascii="Arial Narrow" w:hAnsi="Arial Narrow" w:cs="Arial"/>
                <w:sz w:val="20"/>
                <w:szCs w:val="20"/>
              </w:rPr>
              <w:t>reserva</w:t>
            </w:r>
            <w:r>
              <w:rPr>
                <w:rFonts w:ascii="Arial Narrow" w:hAnsi="Arial Narrow" w:cs="Arial"/>
                <w:sz w:val="20"/>
                <w:szCs w:val="20"/>
              </w:rPr>
              <w:t xml:space="preserve"> </w:t>
            </w:r>
            <w:r w:rsidRPr="00EA24EE">
              <w:rPr>
                <w:rFonts w:ascii="Arial Narrow" w:hAnsi="Arial Narrow" w:cs="Arial"/>
                <w:sz w:val="20"/>
                <w:szCs w:val="20"/>
              </w:rPr>
              <w:t>presupuestal</w:t>
            </w:r>
            <w:r w:rsidR="00DF69A9">
              <w:rPr>
                <w:rFonts w:ascii="Arial Narrow" w:hAnsi="Arial Narrow" w:cs="Arial"/>
                <w:sz w:val="20"/>
                <w:szCs w:val="20"/>
              </w:rPr>
              <w:t xml:space="preserve"> que presentan saldo </w:t>
            </w:r>
            <w:r w:rsidRPr="00EA24EE">
              <w:rPr>
                <w:rFonts w:ascii="Arial Narrow" w:hAnsi="Arial Narrow" w:cs="Arial"/>
                <w:sz w:val="20"/>
                <w:szCs w:val="20"/>
              </w:rPr>
              <w:t>que no se va</w:t>
            </w:r>
            <w:r>
              <w:rPr>
                <w:rFonts w:ascii="Arial Narrow" w:hAnsi="Arial Narrow" w:cs="Arial"/>
                <w:sz w:val="20"/>
                <w:szCs w:val="20"/>
              </w:rPr>
              <w:t>n</w:t>
            </w:r>
            <w:r w:rsidRPr="00EA24EE">
              <w:rPr>
                <w:rFonts w:ascii="Arial Narrow" w:hAnsi="Arial Narrow" w:cs="Arial"/>
                <w:sz w:val="20"/>
                <w:szCs w:val="20"/>
              </w:rPr>
              <w:t xml:space="preserve"> a pagar y solicitar al ordenar del gasto correspondiente la cancelación de esta</w:t>
            </w:r>
            <w:r>
              <w:rPr>
                <w:rFonts w:ascii="Arial Narrow" w:hAnsi="Arial Narrow" w:cs="Arial"/>
                <w:sz w:val="20"/>
                <w:szCs w:val="20"/>
              </w:rPr>
              <w:t xml:space="preserve"> </w:t>
            </w:r>
            <w:r w:rsidRPr="00EA24EE">
              <w:rPr>
                <w:rFonts w:ascii="Arial Narrow" w:hAnsi="Arial Narrow" w:cs="Arial"/>
                <w:sz w:val="20"/>
                <w:szCs w:val="20"/>
              </w:rPr>
              <w:t>mediante</w:t>
            </w:r>
            <w:r>
              <w:rPr>
                <w:rFonts w:ascii="Arial Narrow" w:hAnsi="Arial Narrow" w:cs="Arial"/>
                <w:sz w:val="20"/>
                <w:szCs w:val="20"/>
              </w:rPr>
              <w:t xml:space="preserve"> </w:t>
            </w:r>
            <w:r w:rsidRPr="00EA24EE">
              <w:rPr>
                <w:rFonts w:ascii="Arial Narrow" w:hAnsi="Arial Narrow" w:cs="Arial"/>
                <w:sz w:val="20"/>
                <w:szCs w:val="20"/>
              </w:rPr>
              <w:t>memorando radicado en el</w:t>
            </w:r>
            <w:r>
              <w:rPr>
                <w:rFonts w:ascii="Arial Narrow" w:hAnsi="Arial Narrow" w:cs="Arial"/>
                <w:sz w:val="20"/>
                <w:szCs w:val="20"/>
              </w:rPr>
              <w:t xml:space="preserve"> Orfeo</w:t>
            </w:r>
            <w:r w:rsidRPr="00EA24EE">
              <w:rPr>
                <w:rFonts w:ascii="Arial Narrow" w:hAnsi="Arial Narrow" w:cs="Arial"/>
                <w:sz w:val="20"/>
                <w:szCs w:val="20"/>
              </w:rPr>
              <w:t>.</w:t>
            </w:r>
          </w:p>
        </w:tc>
        <w:tc>
          <w:tcPr>
            <w:tcW w:w="1688" w:type="dxa"/>
            <w:tcBorders>
              <w:top w:val="nil"/>
              <w:left w:val="nil"/>
              <w:bottom w:val="single" w:sz="4" w:space="0" w:color="auto"/>
              <w:right w:val="single" w:sz="4" w:space="0" w:color="auto"/>
            </w:tcBorders>
            <w:shd w:val="clear" w:color="auto" w:fill="auto"/>
            <w:vAlign w:val="center"/>
          </w:tcPr>
          <w:p w14:paraId="1DA83662" w14:textId="435F1DE5" w:rsidR="00B864B4" w:rsidRPr="00EA24EE" w:rsidRDefault="00B864B4" w:rsidP="00B864B4">
            <w:pPr>
              <w:spacing w:before="80" w:after="80"/>
              <w:jc w:val="center"/>
              <w:rPr>
                <w:rFonts w:ascii="Arial Narrow" w:hAnsi="Arial Narrow" w:cs="Arial"/>
                <w:sz w:val="20"/>
                <w:szCs w:val="20"/>
              </w:rPr>
            </w:pPr>
            <w:r w:rsidRPr="00EA24EE">
              <w:rPr>
                <w:rFonts w:ascii="Arial Narrow" w:hAnsi="Arial Narrow" w:cs="Arial"/>
                <w:sz w:val="20"/>
                <w:szCs w:val="20"/>
              </w:rPr>
              <w:t>Dependencias y/o supervisor de contrato - Nivel Central y Territorial</w:t>
            </w:r>
          </w:p>
        </w:tc>
        <w:tc>
          <w:tcPr>
            <w:tcW w:w="1696" w:type="dxa"/>
            <w:tcBorders>
              <w:top w:val="nil"/>
              <w:left w:val="nil"/>
              <w:bottom w:val="single" w:sz="4" w:space="0" w:color="auto"/>
              <w:right w:val="single" w:sz="4" w:space="0" w:color="auto"/>
            </w:tcBorders>
            <w:shd w:val="clear" w:color="auto" w:fill="auto"/>
            <w:vAlign w:val="center"/>
          </w:tcPr>
          <w:p w14:paraId="593B1AB4" w14:textId="77570B0C" w:rsidR="00B864B4" w:rsidRPr="00EA24EE" w:rsidRDefault="00B864B4" w:rsidP="00B864B4">
            <w:pPr>
              <w:spacing w:before="80" w:after="80"/>
              <w:jc w:val="center"/>
              <w:rPr>
                <w:rFonts w:ascii="Arial Narrow" w:hAnsi="Arial Narrow" w:cs="Arial"/>
                <w:sz w:val="20"/>
                <w:szCs w:val="20"/>
              </w:rPr>
            </w:pPr>
            <w:r>
              <w:rPr>
                <w:rFonts w:ascii="Arial Narrow" w:hAnsi="Arial Narrow" w:cs="Arial"/>
                <w:sz w:val="20"/>
                <w:szCs w:val="20"/>
              </w:rPr>
              <w:t xml:space="preserve">Memorando de cancelación de reserva presupuestal    </w:t>
            </w:r>
          </w:p>
        </w:tc>
        <w:tc>
          <w:tcPr>
            <w:tcW w:w="2061" w:type="dxa"/>
            <w:tcBorders>
              <w:top w:val="nil"/>
              <w:left w:val="nil"/>
              <w:bottom w:val="single" w:sz="4" w:space="0" w:color="auto"/>
              <w:right w:val="single" w:sz="4" w:space="0" w:color="auto"/>
            </w:tcBorders>
            <w:vAlign w:val="center"/>
          </w:tcPr>
          <w:p w14:paraId="4B7C41B5" w14:textId="6BA1B3A6" w:rsidR="00B864B4" w:rsidRPr="00EA24EE" w:rsidRDefault="00B864B4" w:rsidP="00B864B4">
            <w:pPr>
              <w:spacing w:before="80" w:after="80"/>
              <w:jc w:val="center"/>
              <w:rPr>
                <w:rFonts w:ascii="Arial Narrow" w:hAnsi="Arial Narrow" w:cs="Arial"/>
                <w:sz w:val="20"/>
                <w:szCs w:val="20"/>
              </w:rPr>
            </w:pPr>
            <w:r w:rsidRPr="002D3595">
              <w:rPr>
                <w:rFonts w:ascii="Arial Narrow" w:hAnsi="Arial Narrow" w:cs="Arial"/>
                <w:sz w:val="20"/>
                <w:szCs w:val="20"/>
              </w:rPr>
              <w:t xml:space="preserve">Documentos radicados en </w:t>
            </w:r>
            <w:r>
              <w:rPr>
                <w:rFonts w:ascii="Arial Narrow" w:hAnsi="Arial Narrow" w:cs="Arial"/>
                <w:sz w:val="20"/>
                <w:szCs w:val="20"/>
              </w:rPr>
              <w:t xml:space="preserve">Sistema de Gestión </w:t>
            </w:r>
            <w:r w:rsidRPr="002D3595">
              <w:rPr>
                <w:rFonts w:ascii="Arial Narrow" w:hAnsi="Arial Narrow" w:cs="Arial"/>
                <w:sz w:val="20"/>
                <w:szCs w:val="20"/>
              </w:rPr>
              <w:t xml:space="preserve">Documental </w:t>
            </w:r>
            <w:r>
              <w:rPr>
                <w:rFonts w:ascii="Arial Narrow" w:hAnsi="Arial Narrow" w:cs="Arial"/>
                <w:sz w:val="20"/>
                <w:szCs w:val="20"/>
              </w:rPr>
              <w:t>- ORFEO.</w:t>
            </w:r>
          </w:p>
        </w:tc>
      </w:tr>
      <w:tr w:rsidR="00B864B4" w:rsidRPr="00A1783F" w14:paraId="1DC450BA" w14:textId="77777777" w:rsidTr="00F66B5D">
        <w:trPr>
          <w:trHeight w:val="454"/>
        </w:trPr>
        <w:tc>
          <w:tcPr>
            <w:tcW w:w="487" w:type="dxa"/>
            <w:tcBorders>
              <w:top w:val="nil"/>
              <w:left w:val="single" w:sz="4" w:space="0" w:color="auto"/>
              <w:bottom w:val="single" w:sz="4" w:space="0" w:color="auto"/>
              <w:right w:val="single" w:sz="4" w:space="0" w:color="auto"/>
            </w:tcBorders>
            <w:shd w:val="clear" w:color="000000" w:fill="FFFFFF"/>
            <w:vAlign w:val="center"/>
          </w:tcPr>
          <w:p w14:paraId="1E6CF7DA" w14:textId="3FFBF6EC" w:rsidR="00B864B4" w:rsidRPr="00EA24EE" w:rsidRDefault="00B864B4" w:rsidP="00B864B4">
            <w:pPr>
              <w:spacing w:before="80" w:after="80"/>
              <w:jc w:val="center"/>
              <w:rPr>
                <w:rFonts w:ascii="Arial Narrow" w:hAnsi="Arial Narrow" w:cs="Arial"/>
                <w:sz w:val="20"/>
                <w:szCs w:val="20"/>
              </w:rPr>
            </w:pPr>
            <w:r w:rsidRPr="00EA24EE">
              <w:rPr>
                <w:rFonts w:ascii="Arial Narrow" w:hAnsi="Arial Narrow" w:cs="Arial"/>
                <w:sz w:val="20"/>
                <w:szCs w:val="20"/>
              </w:rPr>
              <w:t>1</w:t>
            </w:r>
            <w:r w:rsidR="00DF69A9">
              <w:rPr>
                <w:rFonts w:ascii="Arial Narrow" w:hAnsi="Arial Narrow" w:cs="Arial"/>
                <w:sz w:val="20"/>
                <w:szCs w:val="20"/>
              </w:rPr>
              <w:t>9</w:t>
            </w:r>
          </w:p>
        </w:tc>
        <w:tc>
          <w:tcPr>
            <w:tcW w:w="3420" w:type="dxa"/>
            <w:tcBorders>
              <w:top w:val="single" w:sz="4" w:space="0" w:color="auto"/>
              <w:left w:val="nil"/>
              <w:bottom w:val="single" w:sz="4" w:space="0" w:color="auto"/>
              <w:right w:val="single" w:sz="4" w:space="0" w:color="000000"/>
            </w:tcBorders>
            <w:shd w:val="clear" w:color="auto" w:fill="auto"/>
            <w:vAlign w:val="center"/>
          </w:tcPr>
          <w:p w14:paraId="0B07D281" w14:textId="5A97FFD6" w:rsidR="00B864B4" w:rsidRDefault="00B864B4" w:rsidP="00B864B4">
            <w:pPr>
              <w:spacing w:before="80" w:after="80"/>
              <w:jc w:val="both"/>
              <w:rPr>
                <w:rFonts w:ascii="Arial Narrow" w:hAnsi="Arial Narrow" w:cs="Arial"/>
                <w:sz w:val="20"/>
                <w:szCs w:val="20"/>
              </w:rPr>
            </w:pPr>
            <w:r w:rsidRPr="00EA24EE">
              <w:rPr>
                <w:rFonts w:ascii="Arial Narrow" w:hAnsi="Arial Narrow" w:cs="Arial"/>
                <w:sz w:val="20"/>
                <w:szCs w:val="20"/>
              </w:rPr>
              <w:t>Recibir</w:t>
            </w:r>
            <w:r>
              <w:rPr>
                <w:rFonts w:ascii="Arial Narrow" w:hAnsi="Arial Narrow" w:cs="Arial"/>
                <w:sz w:val="20"/>
                <w:szCs w:val="20"/>
              </w:rPr>
              <w:t xml:space="preserve"> el memorando </w:t>
            </w:r>
            <w:r w:rsidRPr="00EA24EE">
              <w:rPr>
                <w:rFonts w:ascii="Arial Narrow" w:hAnsi="Arial Narrow" w:cs="Arial"/>
                <w:sz w:val="20"/>
                <w:szCs w:val="20"/>
              </w:rPr>
              <w:t>de cancelación de</w:t>
            </w:r>
            <w:r>
              <w:rPr>
                <w:rFonts w:ascii="Arial Narrow" w:hAnsi="Arial Narrow" w:cs="Arial"/>
                <w:sz w:val="20"/>
                <w:szCs w:val="20"/>
              </w:rPr>
              <w:t xml:space="preserve"> la </w:t>
            </w:r>
            <w:r w:rsidRPr="00EA24EE">
              <w:rPr>
                <w:rFonts w:ascii="Arial Narrow" w:hAnsi="Arial Narrow" w:cs="Arial"/>
                <w:sz w:val="20"/>
                <w:szCs w:val="20"/>
              </w:rPr>
              <w:t xml:space="preserve">reserva, diligenciar en su totalidad el formato </w:t>
            </w:r>
            <w:r w:rsidRPr="00F66B5D">
              <w:rPr>
                <w:rFonts w:ascii="Arial Narrow" w:hAnsi="Arial Narrow" w:cs="Arial"/>
                <w:sz w:val="20"/>
                <w:szCs w:val="20"/>
              </w:rPr>
              <w:t>cancelación de reservas y/o cuentas por pagar</w:t>
            </w:r>
            <w:r>
              <w:rPr>
                <w:rFonts w:ascii="Arial Narrow" w:hAnsi="Arial Narrow" w:cs="Arial"/>
                <w:sz w:val="20"/>
                <w:szCs w:val="20"/>
              </w:rPr>
              <w:t xml:space="preserve"> código</w:t>
            </w:r>
            <w:r w:rsidRPr="00EA24EE">
              <w:rPr>
                <w:rFonts w:ascii="Arial Narrow" w:hAnsi="Arial Narrow" w:cs="Arial"/>
                <w:sz w:val="20"/>
                <w:szCs w:val="20"/>
              </w:rPr>
              <w:t xml:space="preserve"> y cancelar en el SIIF Nación la reserva presupuestal constituidas que no se va a pagar. </w:t>
            </w:r>
          </w:p>
          <w:p w14:paraId="556D3159" w14:textId="1F0CD334" w:rsidR="00B864B4" w:rsidRPr="00EA24EE" w:rsidRDefault="00B864B4" w:rsidP="006B5881">
            <w:pPr>
              <w:spacing w:before="80" w:after="80"/>
              <w:jc w:val="both"/>
              <w:rPr>
                <w:rFonts w:ascii="Arial Narrow" w:hAnsi="Arial Narrow" w:cs="Arial"/>
                <w:sz w:val="20"/>
                <w:szCs w:val="20"/>
              </w:rPr>
            </w:pPr>
            <w:r w:rsidRPr="002625B4">
              <w:rPr>
                <w:rFonts w:ascii="Arial Narrow" w:hAnsi="Arial Narrow" w:cs="Arial"/>
                <w:b/>
                <w:sz w:val="20"/>
                <w:szCs w:val="20"/>
              </w:rPr>
              <w:t>Nota:</w:t>
            </w:r>
            <w:r>
              <w:rPr>
                <w:rFonts w:ascii="Arial Narrow" w:hAnsi="Arial Narrow" w:cs="Arial"/>
                <w:sz w:val="20"/>
                <w:szCs w:val="20"/>
              </w:rPr>
              <w:t xml:space="preserve"> </w:t>
            </w:r>
            <w:r w:rsidR="006B5881">
              <w:rPr>
                <w:rFonts w:ascii="Arial Narrow" w:hAnsi="Arial Narrow" w:cs="Arial"/>
                <w:sz w:val="20"/>
                <w:szCs w:val="20"/>
              </w:rPr>
              <w:t>l</w:t>
            </w:r>
            <w:r w:rsidRPr="00EA24EE">
              <w:rPr>
                <w:rFonts w:ascii="Arial Narrow" w:hAnsi="Arial Narrow" w:cs="Arial"/>
                <w:sz w:val="20"/>
                <w:szCs w:val="20"/>
              </w:rPr>
              <w:t>as direcciones territoriales</w:t>
            </w:r>
            <w:r>
              <w:rPr>
                <w:rFonts w:ascii="Arial Narrow" w:hAnsi="Arial Narrow" w:cs="Arial"/>
                <w:sz w:val="20"/>
                <w:szCs w:val="20"/>
              </w:rPr>
              <w:t xml:space="preserve"> deben enviar </w:t>
            </w:r>
            <w:r w:rsidRPr="00EA24EE">
              <w:rPr>
                <w:rFonts w:ascii="Arial Narrow" w:hAnsi="Arial Narrow" w:cs="Arial"/>
                <w:sz w:val="20"/>
                <w:szCs w:val="20"/>
              </w:rPr>
              <w:t>una copia del formato</w:t>
            </w:r>
            <w:r>
              <w:rPr>
                <w:rFonts w:ascii="Arial Narrow" w:hAnsi="Arial Narrow" w:cs="Arial"/>
                <w:sz w:val="20"/>
                <w:szCs w:val="20"/>
              </w:rPr>
              <w:t xml:space="preserve"> </w:t>
            </w:r>
            <w:r w:rsidRPr="00EA24EE">
              <w:rPr>
                <w:rFonts w:ascii="Arial Narrow" w:hAnsi="Arial Narrow" w:cs="Arial"/>
                <w:sz w:val="20"/>
                <w:szCs w:val="20"/>
              </w:rPr>
              <w:t>debidamente diligenciado</w:t>
            </w:r>
            <w:r>
              <w:rPr>
                <w:rFonts w:ascii="Arial Narrow" w:hAnsi="Arial Narrow" w:cs="Arial"/>
                <w:sz w:val="20"/>
                <w:szCs w:val="20"/>
              </w:rPr>
              <w:t xml:space="preserve"> </w:t>
            </w:r>
            <w:r w:rsidRPr="00EA24EE">
              <w:rPr>
                <w:rFonts w:ascii="Arial Narrow" w:hAnsi="Arial Narrow" w:cs="Arial"/>
                <w:sz w:val="20"/>
                <w:szCs w:val="20"/>
              </w:rPr>
              <w:t xml:space="preserve">al </w:t>
            </w:r>
            <w:r w:rsidR="006B5881">
              <w:rPr>
                <w:rFonts w:ascii="Arial Narrow" w:hAnsi="Arial Narrow" w:cs="Arial"/>
                <w:sz w:val="20"/>
                <w:szCs w:val="20"/>
              </w:rPr>
              <w:t>N</w:t>
            </w:r>
            <w:r w:rsidRPr="00EA24EE">
              <w:rPr>
                <w:rFonts w:ascii="Arial Narrow" w:hAnsi="Arial Narrow" w:cs="Arial"/>
                <w:sz w:val="20"/>
                <w:szCs w:val="20"/>
              </w:rPr>
              <w:t xml:space="preserve">ivel </w:t>
            </w:r>
            <w:r w:rsidR="006B5881">
              <w:rPr>
                <w:rFonts w:ascii="Arial Narrow" w:hAnsi="Arial Narrow" w:cs="Arial"/>
                <w:sz w:val="20"/>
                <w:szCs w:val="20"/>
              </w:rPr>
              <w:t>C</w:t>
            </w:r>
            <w:r w:rsidRPr="00EA24EE">
              <w:rPr>
                <w:rFonts w:ascii="Arial Narrow" w:hAnsi="Arial Narrow" w:cs="Arial"/>
                <w:sz w:val="20"/>
                <w:szCs w:val="20"/>
              </w:rPr>
              <w:t>entral - Grupo Gestión Financiera</w:t>
            </w:r>
            <w:r>
              <w:rPr>
                <w:rFonts w:ascii="Arial Narrow" w:hAnsi="Arial Narrow" w:cs="Arial"/>
                <w:sz w:val="20"/>
                <w:szCs w:val="20"/>
              </w:rPr>
              <w:t xml:space="preserve"> </w:t>
            </w:r>
            <w:r w:rsidRPr="00EA24EE">
              <w:rPr>
                <w:rFonts w:ascii="Arial Narrow" w:hAnsi="Arial Narrow" w:cs="Arial"/>
                <w:sz w:val="20"/>
                <w:szCs w:val="20"/>
              </w:rPr>
              <w:t>para su respectiva consolidación.</w:t>
            </w:r>
          </w:p>
        </w:tc>
        <w:tc>
          <w:tcPr>
            <w:tcW w:w="1688" w:type="dxa"/>
            <w:tcBorders>
              <w:top w:val="nil"/>
              <w:left w:val="nil"/>
              <w:bottom w:val="single" w:sz="4" w:space="0" w:color="auto"/>
              <w:right w:val="single" w:sz="4" w:space="0" w:color="auto"/>
            </w:tcBorders>
            <w:shd w:val="clear" w:color="auto" w:fill="auto"/>
            <w:vAlign w:val="center"/>
          </w:tcPr>
          <w:p w14:paraId="590B044A" w14:textId="4A0F284A" w:rsidR="00B864B4" w:rsidRPr="00EA24EE" w:rsidRDefault="00B864B4" w:rsidP="00B864B4">
            <w:pPr>
              <w:spacing w:before="80" w:after="80"/>
              <w:jc w:val="center"/>
              <w:rPr>
                <w:rFonts w:ascii="Arial Narrow" w:hAnsi="Arial Narrow" w:cs="Arial"/>
                <w:sz w:val="20"/>
                <w:szCs w:val="20"/>
              </w:rPr>
            </w:pPr>
            <w:r>
              <w:rPr>
                <w:rFonts w:ascii="Arial Narrow" w:hAnsi="Arial Narrow" w:cs="Arial"/>
                <w:sz w:val="20"/>
                <w:szCs w:val="20"/>
              </w:rPr>
              <w:t xml:space="preserve">Nivel Central-Grupo de Gestión Financiera-perfil </w:t>
            </w:r>
            <w:r w:rsidRPr="00C5733F">
              <w:rPr>
                <w:rFonts w:ascii="Arial Narrow" w:hAnsi="Arial Narrow" w:cs="Arial"/>
                <w:sz w:val="20"/>
                <w:szCs w:val="20"/>
              </w:rPr>
              <w:t>presupuesto/</w:t>
            </w:r>
            <w:r w:rsidRPr="002D3595">
              <w:rPr>
                <w:rFonts w:ascii="Arial Narrow" w:hAnsi="Arial Narrow" w:cs="Arial"/>
                <w:sz w:val="20"/>
                <w:szCs w:val="20"/>
              </w:rPr>
              <w:t xml:space="preserve"> Direcciones Territoriales</w:t>
            </w:r>
            <w:r>
              <w:rPr>
                <w:rFonts w:ascii="Arial Narrow" w:hAnsi="Arial Narrow" w:cs="Arial"/>
                <w:sz w:val="20"/>
                <w:szCs w:val="20"/>
              </w:rPr>
              <w:t>-</w:t>
            </w:r>
            <w:r w:rsidRPr="002D3595">
              <w:rPr>
                <w:rFonts w:ascii="Arial Narrow" w:hAnsi="Arial Narrow" w:cs="Arial"/>
                <w:sz w:val="20"/>
                <w:szCs w:val="20"/>
              </w:rPr>
              <w:t xml:space="preserve">Grupo Interno de </w:t>
            </w:r>
            <w:r w:rsidR="006B5881">
              <w:rPr>
                <w:rFonts w:ascii="Arial Narrow" w:hAnsi="Arial Narrow" w:cs="Arial"/>
                <w:sz w:val="20"/>
                <w:szCs w:val="20"/>
              </w:rPr>
              <w:t>T</w:t>
            </w:r>
            <w:r w:rsidRPr="002D3595">
              <w:rPr>
                <w:rFonts w:ascii="Arial Narrow" w:hAnsi="Arial Narrow" w:cs="Arial"/>
                <w:sz w:val="20"/>
                <w:szCs w:val="20"/>
              </w:rPr>
              <w:t>rabajo</w:t>
            </w:r>
            <w:r>
              <w:rPr>
                <w:rFonts w:ascii="Arial Narrow" w:hAnsi="Arial Narrow" w:cs="Arial"/>
                <w:sz w:val="20"/>
                <w:szCs w:val="20"/>
              </w:rPr>
              <w:t xml:space="preserve"> -perfil presupuesto.</w:t>
            </w:r>
          </w:p>
        </w:tc>
        <w:tc>
          <w:tcPr>
            <w:tcW w:w="1696" w:type="dxa"/>
            <w:tcBorders>
              <w:top w:val="nil"/>
              <w:left w:val="nil"/>
              <w:bottom w:val="single" w:sz="4" w:space="0" w:color="auto"/>
              <w:right w:val="single" w:sz="4" w:space="0" w:color="auto"/>
            </w:tcBorders>
            <w:shd w:val="clear" w:color="auto" w:fill="auto"/>
            <w:vAlign w:val="center"/>
          </w:tcPr>
          <w:p w14:paraId="16B06660" w14:textId="143E9ACC" w:rsidR="00B864B4" w:rsidRPr="00EA24EE" w:rsidRDefault="00B864B4" w:rsidP="00B864B4">
            <w:pPr>
              <w:jc w:val="center"/>
              <w:rPr>
                <w:rFonts w:ascii="Arial Narrow" w:hAnsi="Arial Narrow" w:cs="Arial"/>
                <w:sz w:val="20"/>
                <w:szCs w:val="20"/>
              </w:rPr>
            </w:pPr>
            <w:r w:rsidRPr="00F66B5D">
              <w:rPr>
                <w:rFonts w:ascii="Arial Narrow" w:hAnsi="Arial Narrow" w:cs="Arial"/>
                <w:sz w:val="20"/>
                <w:szCs w:val="20"/>
              </w:rPr>
              <w:t xml:space="preserve">Formato </w:t>
            </w:r>
            <w:r>
              <w:rPr>
                <w:rFonts w:ascii="Arial Narrow" w:hAnsi="Arial Narrow" w:cs="Arial"/>
                <w:sz w:val="20"/>
                <w:szCs w:val="20"/>
              </w:rPr>
              <w:t xml:space="preserve">vigente </w:t>
            </w:r>
            <w:r w:rsidRPr="00F66B5D">
              <w:rPr>
                <w:rFonts w:ascii="Arial Narrow" w:hAnsi="Arial Narrow" w:cs="Arial"/>
                <w:sz w:val="20"/>
                <w:szCs w:val="20"/>
              </w:rPr>
              <w:t>de cancelación de reservas y/o cuentas por pagar</w:t>
            </w:r>
            <w:r>
              <w:rPr>
                <w:rFonts w:ascii="Arial Narrow" w:hAnsi="Arial Narrow" w:cs="Arial"/>
                <w:sz w:val="20"/>
                <w:szCs w:val="20"/>
              </w:rPr>
              <w:t xml:space="preserve"> </w:t>
            </w:r>
          </w:p>
        </w:tc>
        <w:tc>
          <w:tcPr>
            <w:tcW w:w="2061" w:type="dxa"/>
            <w:tcBorders>
              <w:top w:val="nil"/>
              <w:left w:val="nil"/>
              <w:bottom w:val="single" w:sz="4" w:space="0" w:color="auto"/>
              <w:right w:val="single" w:sz="4" w:space="0" w:color="auto"/>
            </w:tcBorders>
            <w:vAlign w:val="center"/>
          </w:tcPr>
          <w:p w14:paraId="08541C0A" w14:textId="78AAE921" w:rsidR="00B864B4" w:rsidRPr="00EA24EE" w:rsidRDefault="00B864B4" w:rsidP="00B864B4">
            <w:pPr>
              <w:spacing w:before="80" w:after="80"/>
              <w:jc w:val="center"/>
              <w:rPr>
                <w:rFonts w:ascii="Arial Narrow" w:hAnsi="Arial Narrow" w:cs="Arial"/>
                <w:sz w:val="20"/>
                <w:szCs w:val="20"/>
              </w:rPr>
            </w:pPr>
            <w:r w:rsidRPr="002D3595">
              <w:rPr>
                <w:rFonts w:ascii="Arial Narrow" w:hAnsi="Arial Narrow" w:cs="Arial"/>
                <w:sz w:val="20"/>
                <w:szCs w:val="20"/>
              </w:rPr>
              <w:t xml:space="preserve">Documentos radicados en </w:t>
            </w:r>
            <w:r>
              <w:rPr>
                <w:rFonts w:ascii="Arial Narrow" w:hAnsi="Arial Narrow" w:cs="Arial"/>
                <w:sz w:val="20"/>
                <w:szCs w:val="20"/>
              </w:rPr>
              <w:t xml:space="preserve">Sistema de Gestión </w:t>
            </w:r>
            <w:r w:rsidRPr="002D3595">
              <w:rPr>
                <w:rFonts w:ascii="Arial Narrow" w:hAnsi="Arial Narrow" w:cs="Arial"/>
                <w:sz w:val="20"/>
                <w:szCs w:val="20"/>
              </w:rPr>
              <w:t xml:space="preserve">Documental </w:t>
            </w:r>
            <w:r>
              <w:rPr>
                <w:rFonts w:ascii="Arial Narrow" w:hAnsi="Arial Narrow" w:cs="Arial"/>
                <w:sz w:val="20"/>
                <w:szCs w:val="20"/>
              </w:rPr>
              <w:t>- ORFEO.</w:t>
            </w:r>
            <w:r w:rsidRPr="00EA24EE">
              <w:rPr>
                <w:rFonts w:ascii="Arial Narrow" w:hAnsi="Arial Narrow" w:cs="Arial"/>
                <w:sz w:val="20"/>
                <w:szCs w:val="20"/>
              </w:rPr>
              <w:t xml:space="preserve">  </w:t>
            </w:r>
          </w:p>
        </w:tc>
      </w:tr>
      <w:tr w:rsidR="00777959" w:rsidRPr="00F66B5D" w14:paraId="7D636A55" w14:textId="77777777" w:rsidTr="000B799A">
        <w:trPr>
          <w:trHeight w:val="405"/>
          <w:tblHeader/>
        </w:trPr>
        <w:tc>
          <w:tcPr>
            <w:tcW w:w="9352" w:type="dxa"/>
            <w:gridSpan w:val="5"/>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F3C0A49" w14:textId="71ECCC4C" w:rsidR="00777959" w:rsidRPr="00F66B5D" w:rsidRDefault="00777959" w:rsidP="00A90974">
            <w:pPr>
              <w:spacing w:before="80" w:after="80"/>
              <w:jc w:val="center"/>
              <w:rPr>
                <w:rFonts w:ascii="Arial Narrow" w:hAnsi="Arial Narrow" w:cs="Arial"/>
                <w:b/>
                <w:bCs/>
                <w:sz w:val="20"/>
                <w:szCs w:val="20"/>
              </w:rPr>
            </w:pPr>
            <w:bookmarkStart w:id="76" w:name="_Toc32778308"/>
            <w:r w:rsidRPr="00F66B5D">
              <w:rPr>
                <w:rFonts w:ascii="Arial Narrow" w:hAnsi="Arial Narrow" w:cs="Arial"/>
                <w:b/>
                <w:bCs/>
                <w:sz w:val="20"/>
                <w:szCs w:val="20"/>
                <w:lang w:val="es-CO" w:eastAsia="es-CO"/>
              </w:rPr>
              <w:t xml:space="preserve">II. CONSTITUCIÓN CUENTAS POR PAGAR </w:t>
            </w:r>
          </w:p>
        </w:tc>
      </w:tr>
      <w:tr w:rsidR="00777959" w:rsidRPr="00F66B5D" w14:paraId="59CFF06D" w14:textId="77777777" w:rsidTr="00D4152F">
        <w:trPr>
          <w:trHeight w:val="405"/>
          <w:tblHeader/>
        </w:trPr>
        <w:tc>
          <w:tcPr>
            <w:tcW w:w="487" w:type="dxa"/>
            <w:tcBorders>
              <w:top w:val="single" w:sz="4" w:space="0" w:color="auto"/>
              <w:left w:val="single" w:sz="4" w:space="0" w:color="auto"/>
              <w:bottom w:val="single" w:sz="4" w:space="0" w:color="auto"/>
              <w:right w:val="single" w:sz="4" w:space="0" w:color="auto"/>
            </w:tcBorders>
            <w:shd w:val="clear" w:color="000000" w:fill="DDD9C4"/>
            <w:vAlign w:val="center"/>
          </w:tcPr>
          <w:p w14:paraId="69F33A95" w14:textId="77777777" w:rsidR="00777959" w:rsidRPr="00F66B5D" w:rsidRDefault="00777959" w:rsidP="00A90974">
            <w:pPr>
              <w:spacing w:before="80" w:after="80"/>
              <w:jc w:val="center"/>
              <w:rPr>
                <w:rFonts w:ascii="Arial Narrow" w:hAnsi="Arial Narrow" w:cs="Arial"/>
                <w:b/>
                <w:bCs/>
                <w:sz w:val="20"/>
                <w:szCs w:val="20"/>
              </w:rPr>
            </w:pPr>
            <w:r w:rsidRPr="00F66B5D">
              <w:rPr>
                <w:rFonts w:ascii="Arial Narrow" w:hAnsi="Arial Narrow" w:cs="Arial"/>
                <w:b/>
                <w:bCs/>
                <w:sz w:val="20"/>
                <w:szCs w:val="20"/>
              </w:rPr>
              <w:t>No.</w:t>
            </w:r>
          </w:p>
        </w:tc>
        <w:tc>
          <w:tcPr>
            <w:tcW w:w="3420" w:type="dxa"/>
            <w:tcBorders>
              <w:top w:val="single" w:sz="4" w:space="0" w:color="auto"/>
              <w:left w:val="nil"/>
              <w:bottom w:val="single" w:sz="4" w:space="0" w:color="auto"/>
              <w:right w:val="single" w:sz="4" w:space="0" w:color="000000"/>
            </w:tcBorders>
            <w:shd w:val="clear" w:color="000000" w:fill="DDD9C4"/>
            <w:noWrap/>
            <w:vAlign w:val="center"/>
          </w:tcPr>
          <w:p w14:paraId="331B6223" w14:textId="77777777" w:rsidR="00777959" w:rsidRPr="00F66B5D" w:rsidRDefault="00777959" w:rsidP="00A90974">
            <w:pPr>
              <w:spacing w:before="80" w:after="80"/>
              <w:jc w:val="center"/>
              <w:rPr>
                <w:rFonts w:ascii="Arial Narrow" w:hAnsi="Arial Narrow" w:cs="Arial"/>
                <w:b/>
                <w:bCs/>
                <w:sz w:val="20"/>
                <w:szCs w:val="20"/>
              </w:rPr>
            </w:pPr>
            <w:r w:rsidRPr="00F66B5D">
              <w:rPr>
                <w:rFonts w:ascii="Arial Narrow" w:hAnsi="Arial Narrow" w:cs="Arial"/>
                <w:b/>
                <w:bCs/>
                <w:sz w:val="20"/>
                <w:szCs w:val="20"/>
              </w:rPr>
              <w:t>ACTIVIDAD</w:t>
            </w:r>
          </w:p>
        </w:tc>
        <w:tc>
          <w:tcPr>
            <w:tcW w:w="1688" w:type="dxa"/>
            <w:tcBorders>
              <w:top w:val="single" w:sz="4" w:space="0" w:color="auto"/>
              <w:left w:val="nil"/>
              <w:bottom w:val="single" w:sz="4" w:space="0" w:color="auto"/>
              <w:right w:val="single" w:sz="4" w:space="0" w:color="auto"/>
            </w:tcBorders>
            <w:shd w:val="clear" w:color="000000" w:fill="DDD9C4"/>
            <w:noWrap/>
            <w:vAlign w:val="center"/>
          </w:tcPr>
          <w:p w14:paraId="3C90A3CB" w14:textId="77777777" w:rsidR="00777959" w:rsidRPr="00F66B5D" w:rsidRDefault="00777959" w:rsidP="00A90974">
            <w:pPr>
              <w:spacing w:before="80" w:after="80"/>
              <w:jc w:val="center"/>
              <w:rPr>
                <w:rFonts w:ascii="Arial Narrow" w:hAnsi="Arial Narrow" w:cs="Arial"/>
                <w:b/>
                <w:bCs/>
                <w:sz w:val="20"/>
                <w:szCs w:val="20"/>
              </w:rPr>
            </w:pPr>
            <w:r w:rsidRPr="00F66B5D">
              <w:rPr>
                <w:rFonts w:ascii="Arial Narrow" w:hAnsi="Arial Narrow" w:cs="Arial"/>
                <w:b/>
                <w:bCs/>
                <w:sz w:val="20"/>
                <w:szCs w:val="20"/>
              </w:rPr>
              <w:t>RESPONSABLE</w:t>
            </w:r>
          </w:p>
        </w:tc>
        <w:tc>
          <w:tcPr>
            <w:tcW w:w="1696" w:type="dxa"/>
            <w:tcBorders>
              <w:top w:val="single" w:sz="4" w:space="0" w:color="auto"/>
              <w:left w:val="nil"/>
              <w:bottom w:val="single" w:sz="4" w:space="0" w:color="auto"/>
              <w:right w:val="single" w:sz="4" w:space="0" w:color="auto"/>
            </w:tcBorders>
            <w:shd w:val="clear" w:color="000000" w:fill="DDD9C4"/>
            <w:noWrap/>
            <w:vAlign w:val="center"/>
          </w:tcPr>
          <w:p w14:paraId="13E87CBD" w14:textId="77777777" w:rsidR="00777959" w:rsidRPr="00F66B5D" w:rsidRDefault="00777959" w:rsidP="00A90974">
            <w:pPr>
              <w:spacing w:before="80" w:after="80"/>
              <w:jc w:val="center"/>
              <w:rPr>
                <w:rFonts w:ascii="Arial Narrow" w:hAnsi="Arial Narrow" w:cs="Arial"/>
                <w:b/>
                <w:bCs/>
                <w:sz w:val="20"/>
                <w:szCs w:val="20"/>
              </w:rPr>
            </w:pPr>
            <w:r w:rsidRPr="00F66B5D">
              <w:rPr>
                <w:rFonts w:ascii="Arial Narrow" w:hAnsi="Arial Narrow" w:cs="Arial"/>
                <w:b/>
                <w:bCs/>
                <w:sz w:val="20"/>
                <w:szCs w:val="20"/>
              </w:rPr>
              <w:t>DOCUMENTOS DE REFERENCIA</w:t>
            </w:r>
          </w:p>
        </w:tc>
        <w:tc>
          <w:tcPr>
            <w:tcW w:w="2061" w:type="dxa"/>
            <w:tcBorders>
              <w:top w:val="single" w:sz="4" w:space="0" w:color="auto"/>
              <w:left w:val="nil"/>
              <w:bottom w:val="single" w:sz="4" w:space="0" w:color="auto"/>
              <w:right w:val="single" w:sz="4" w:space="0" w:color="auto"/>
            </w:tcBorders>
            <w:shd w:val="clear" w:color="000000" w:fill="DDD9C4"/>
            <w:vAlign w:val="center"/>
          </w:tcPr>
          <w:p w14:paraId="590617E7" w14:textId="77777777" w:rsidR="00777959" w:rsidRPr="00F66B5D" w:rsidRDefault="00777959" w:rsidP="00A90974">
            <w:pPr>
              <w:spacing w:before="80" w:after="80"/>
              <w:jc w:val="center"/>
              <w:rPr>
                <w:rFonts w:ascii="Arial Narrow" w:hAnsi="Arial Narrow" w:cs="Arial"/>
                <w:b/>
                <w:bCs/>
                <w:sz w:val="20"/>
                <w:szCs w:val="20"/>
              </w:rPr>
            </w:pPr>
            <w:r w:rsidRPr="00F66B5D">
              <w:rPr>
                <w:rFonts w:ascii="Arial Narrow" w:hAnsi="Arial Narrow" w:cs="Arial"/>
                <w:b/>
                <w:bCs/>
                <w:sz w:val="20"/>
                <w:szCs w:val="20"/>
              </w:rPr>
              <w:t>PUNTOS DE CONTROL</w:t>
            </w:r>
          </w:p>
        </w:tc>
      </w:tr>
      <w:tr w:rsidR="00970AF1" w:rsidRPr="00F66B5D" w14:paraId="473F7A5B" w14:textId="77777777" w:rsidTr="000B4D72">
        <w:trPr>
          <w:trHeight w:val="376"/>
        </w:trPr>
        <w:tc>
          <w:tcPr>
            <w:tcW w:w="487" w:type="dxa"/>
            <w:tcBorders>
              <w:top w:val="nil"/>
              <w:left w:val="single" w:sz="4" w:space="0" w:color="auto"/>
              <w:bottom w:val="single" w:sz="4" w:space="0" w:color="auto"/>
              <w:right w:val="single" w:sz="4" w:space="0" w:color="auto"/>
            </w:tcBorders>
            <w:shd w:val="clear" w:color="000000" w:fill="FFFFFF"/>
            <w:vAlign w:val="center"/>
            <w:hideMark/>
          </w:tcPr>
          <w:p w14:paraId="19477AF0" w14:textId="77777777" w:rsidR="00970AF1" w:rsidRPr="00F66B5D" w:rsidRDefault="00970AF1" w:rsidP="00A90974">
            <w:pPr>
              <w:spacing w:before="80" w:after="80"/>
              <w:jc w:val="center"/>
              <w:rPr>
                <w:rFonts w:ascii="Arial Narrow" w:hAnsi="Arial Narrow" w:cs="Arial"/>
                <w:sz w:val="20"/>
                <w:szCs w:val="20"/>
              </w:rPr>
            </w:pPr>
            <w:r w:rsidRPr="00F66B5D">
              <w:rPr>
                <w:rFonts w:ascii="Arial Narrow" w:hAnsi="Arial Narrow" w:cs="Arial"/>
                <w:sz w:val="20"/>
                <w:szCs w:val="20"/>
              </w:rPr>
              <w:t>1</w:t>
            </w:r>
          </w:p>
        </w:tc>
        <w:tc>
          <w:tcPr>
            <w:tcW w:w="3420" w:type="dxa"/>
            <w:tcBorders>
              <w:top w:val="single" w:sz="4" w:space="0" w:color="auto"/>
              <w:left w:val="nil"/>
              <w:bottom w:val="single" w:sz="4" w:space="0" w:color="auto"/>
              <w:right w:val="single" w:sz="4" w:space="0" w:color="000000"/>
            </w:tcBorders>
            <w:shd w:val="clear" w:color="auto" w:fill="auto"/>
            <w:vAlign w:val="center"/>
          </w:tcPr>
          <w:p w14:paraId="66440DE5" w14:textId="4D6525D2" w:rsidR="00970AF1" w:rsidRPr="00F66B5D" w:rsidRDefault="00970AF1" w:rsidP="00A90974">
            <w:pPr>
              <w:spacing w:before="80" w:after="80"/>
              <w:jc w:val="both"/>
              <w:rPr>
                <w:rFonts w:ascii="Arial Narrow" w:hAnsi="Arial Narrow" w:cs="Arial"/>
                <w:sz w:val="20"/>
                <w:szCs w:val="20"/>
              </w:rPr>
            </w:pPr>
            <w:r w:rsidRPr="00F66B5D">
              <w:rPr>
                <w:rFonts w:ascii="Arial Narrow" w:hAnsi="Arial Narrow" w:cs="Arial"/>
                <w:sz w:val="20"/>
                <w:szCs w:val="20"/>
              </w:rPr>
              <w:t>Generar desde el SIIF Nación, al cierre de la Vigencia (diciembre 31) el listado de Obligaciones pendientes de pago, PNN</w:t>
            </w:r>
            <w:r w:rsidR="006B5881">
              <w:rPr>
                <w:rFonts w:ascii="Arial Narrow" w:hAnsi="Arial Narrow" w:cs="Arial"/>
                <w:sz w:val="20"/>
                <w:szCs w:val="20"/>
              </w:rPr>
              <w:t>C</w:t>
            </w:r>
            <w:r w:rsidRPr="00F66B5D">
              <w:rPr>
                <w:rFonts w:ascii="Arial Narrow" w:hAnsi="Arial Narrow" w:cs="Arial"/>
                <w:sz w:val="20"/>
                <w:szCs w:val="20"/>
              </w:rPr>
              <w:t xml:space="preserve"> y la Subcuenta F</w:t>
            </w:r>
            <w:r w:rsidR="0061246A" w:rsidRPr="00F66B5D">
              <w:rPr>
                <w:rFonts w:ascii="Arial Narrow" w:hAnsi="Arial Narrow" w:cs="Arial"/>
                <w:sz w:val="20"/>
                <w:szCs w:val="20"/>
              </w:rPr>
              <w:t>ONAM–</w:t>
            </w:r>
            <w:r w:rsidRPr="00F66B5D">
              <w:rPr>
                <w:rFonts w:ascii="Arial Narrow" w:hAnsi="Arial Narrow" w:cs="Arial"/>
                <w:sz w:val="20"/>
                <w:szCs w:val="20"/>
              </w:rPr>
              <w:t xml:space="preserve"> PNN</w:t>
            </w:r>
            <w:r w:rsidR="0061246A" w:rsidRPr="00F66B5D">
              <w:rPr>
                <w:rFonts w:ascii="Arial Narrow" w:hAnsi="Arial Narrow" w:cs="Arial"/>
                <w:sz w:val="20"/>
                <w:szCs w:val="20"/>
              </w:rPr>
              <w:t>.</w:t>
            </w:r>
            <w:r w:rsidRPr="00F66B5D">
              <w:rPr>
                <w:rFonts w:ascii="Arial Narrow" w:hAnsi="Arial Narrow" w:cs="Arial"/>
                <w:sz w:val="20"/>
                <w:szCs w:val="20"/>
              </w:rPr>
              <w:t xml:space="preserve"> </w:t>
            </w:r>
          </w:p>
        </w:tc>
        <w:tc>
          <w:tcPr>
            <w:tcW w:w="1688" w:type="dxa"/>
            <w:tcBorders>
              <w:top w:val="nil"/>
              <w:left w:val="nil"/>
              <w:bottom w:val="single" w:sz="4" w:space="0" w:color="auto"/>
              <w:right w:val="single" w:sz="4" w:space="0" w:color="auto"/>
            </w:tcBorders>
            <w:shd w:val="clear" w:color="auto" w:fill="auto"/>
            <w:vAlign w:val="center"/>
          </w:tcPr>
          <w:p w14:paraId="5BD5F9AF" w14:textId="428973C7" w:rsidR="00970AF1" w:rsidRPr="00F66B5D" w:rsidRDefault="00970AF1" w:rsidP="00A90974">
            <w:pPr>
              <w:spacing w:before="80" w:after="80"/>
              <w:jc w:val="center"/>
              <w:rPr>
                <w:rFonts w:ascii="Arial Narrow" w:hAnsi="Arial Narrow" w:cs="Arial"/>
                <w:sz w:val="20"/>
                <w:szCs w:val="20"/>
              </w:rPr>
            </w:pPr>
            <w:r w:rsidRPr="00F66B5D">
              <w:rPr>
                <w:rFonts w:ascii="Arial Narrow" w:hAnsi="Arial Narrow" w:cs="Arial"/>
                <w:sz w:val="20"/>
                <w:szCs w:val="20"/>
              </w:rPr>
              <w:t>Grupo de Gestión Financiera</w:t>
            </w:r>
            <w:r w:rsidR="00735AF1">
              <w:rPr>
                <w:rFonts w:ascii="Arial Narrow" w:hAnsi="Arial Narrow" w:cs="Arial"/>
                <w:sz w:val="20"/>
                <w:szCs w:val="20"/>
              </w:rPr>
              <w:t>-perfil tesorería</w:t>
            </w:r>
            <w:r w:rsidRPr="00F66B5D">
              <w:rPr>
                <w:rFonts w:ascii="Arial Narrow" w:hAnsi="Arial Narrow" w:cs="Arial"/>
                <w:sz w:val="20"/>
                <w:szCs w:val="20"/>
              </w:rPr>
              <w:t xml:space="preserve">/Grupo Interno de </w:t>
            </w:r>
            <w:r w:rsidR="006B5881">
              <w:rPr>
                <w:rFonts w:ascii="Arial Narrow" w:hAnsi="Arial Narrow" w:cs="Arial"/>
                <w:sz w:val="20"/>
                <w:szCs w:val="20"/>
              </w:rPr>
              <w:t>T</w:t>
            </w:r>
            <w:r w:rsidRPr="00F66B5D">
              <w:rPr>
                <w:rFonts w:ascii="Arial Narrow" w:hAnsi="Arial Narrow" w:cs="Arial"/>
                <w:sz w:val="20"/>
                <w:szCs w:val="20"/>
              </w:rPr>
              <w:t>rabajo de las Direcciones Territoriales</w:t>
            </w:r>
            <w:r w:rsidR="007A0CD4">
              <w:rPr>
                <w:rFonts w:ascii="Arial Narrow" w:hAnsi="Arial Narrow" w:cs="Arial"/>
                <w:sz w:val="20"/>
                <w:szCs w:val="20"/>
              </w:rPr>
              <w:t>-perfil tesorería</w:t>
            </w:r>
          </w:p>
        </w:tc>
        <w:tc>
          <w:tcPr>
            <w:tcW w:w="1696" w:type="dxa"/>
            <w:tcBorders>
              <w:top w:val="nil"/>
              <w:left w:val="nil"/>
              <w:bottom w:val="single" w:sz="4" w:space="0" w:color="auto"/>
              <w:right w:val="single" w:sz="4" w:space="0" w:color="auto"/>
            </w:tcBorders>
            <w:shd w:val="clear" w:color="auto" w:fill="auto"/>
            <w:vAlign w:val="center"/>
          </w:tcPr>
          <w:p w14:paraId="3AD89334" w14:textId="48AB4708" w:rsidR="00970AF1" w:rsidRPr="00F66B5D" w:rsidRDefault="000C1949" w:rsidP="00A90974">
            <w:pPr>
              <w:spacing w:before="80" w:after="80"/>
              <w:jc w:val="center"/>
              <w:rPr>
                <w:rFonts w:ascii="Arial Narrow" w:hAnsi="Arial Narrow" w:cs="Arial"/>
                <w:sz w:val="20"/>
                <w:szCs w:val="20"/>
              </w:rPr>
            </w:pPr>
            <w:r w:rsidRPr="00EA24EE">
              <w:rPr>
                <w:rFonts w:ascii="Arial Narrow" w:hAnsi="Arial Narrow" w:cs="Arial"/>
                <w:sz w:val="20"/>
                <w:szCs w:val="20"/>
              </w:rPr>
              <w:t>Reporte de</w:t>
            </w:r>
            <w:r>
              <w:rPr>
                <w:rFonts w:ascii="Arial Narrow" w:hAnsi="Arial Narrow" w:cs="Arial"/>
                <w:sz w:val="20"/>
                <w:szCs w:val="20"/>
              </w:rPr>
              <w:t xml:space="preserve"> obligaciones - </w:t>
            </w:r>
            <w:r w:rsidRPr="00EA24EE">
              <w:rPr>
                <w:rFonts w:ascii="Arial Narrow" w:hAnsi="Arial Narrow" w:cs="Arial"/>
                <w:sz w:val="20"/>
                <w:szCs w:val="20"/>
              </w:rPr>
              <w:t>SIIF Nación</w:t>
            </w:r>
            <w:r>
              <w:rPr>
                <w:rFonts w:ascii="Arial Narrow" w:hAnsi="Arial Narrow" w:cs="Arial"/>
                <w:sz w:val="20"/>
                <w:szCs w:val="20"/>
              </w:rPr>
              <w:t>.</w:t>
            </w:r>
          </w:p>
        </w:tc>
        <w:tc>
          <w:tcPr>
            <w:tcW w:w="2061" w:type="dxa"/>
            <w:tcBorders>
              <w:top w:val="nil"/>
              <w:left w:val="nil"/>
              <w:bottom w:val="single" w:sz="4" w:space="0" w:color="auto"/>
              <w:right w:val="single" w:sz="4" w:space="0" w:color="auto"/>
            </w:tcBorders>
            <w:vAlign w:val="center"/>
          </w:tcPr>
          <w:p w14:paraId="6DAAA89B" w14:textId="2E2B6B6A" w:rsidR="00F66B5D" w:rsidRDefault="006B5881" w:rsidP="00A90974">
            <w:pPr>
              <w:spacing w:before="80" w:after="80"/>
              <w:jc w:val="center"/>
              <w:rPr>
                <w:rFonts w:ascii="Arial Narrow" w:hAnsi="Arial Narrow" w:cs="Arial"/>
                <w:sz w:val="20"/>
                <w:szCs w:val="20"/>
              </w:rPr>
            </w:pPr>
            <w:r>
              <w:rPr>
                <w:rFonts w:ascii="Arial Narrow" w:hAnsi="Arial Narrow" w:cs="Arial"/>
                <w:sz w:val="20"/>
                <w:szCs w:val="20"/>
              </w:rPr>
              <w:t>L</w:t>
            </w:r>
            <w:r w:rsidR="00970AF1" w:rsidRPr="00F66B5D">
              <w:rPr>
                <w:rFonts w:ascii="Arial Narrow" w:hAnsi="Arial Narrow" w:cs="Arial"/>
                <w:sz w:val="20"/>
                <w:szCs w:val="20"/>
              </w:rPr>
              <w:t>istado de obligaciones desde el inicio de la vigencia hasta diciembre 31</w:t>
            </w:r>
            <w:r w:rsidR="00F66B5D" w:rsidRPr="00F66B5D">
              <w:rPr>
                <w:rFonts w:ascii="Arial Narrow" w:hAnsi="Arial Narrow" w:cs="Arial"/>
                <w:sz w:val="20"/>
                <w:szCs w:val="20"/>
              </w:rPr>
              <w:t xml:space="preserve"> </w:t>
            </w:r>
          </w:p>
          <w:p w14:paraId="2194098F" w14:textId="50C68096" w:rsidR="00970AF1" w:rsidRPr="00F66B5D" w:rsidRDefault="00F66B5D" w:rsidP="00A90974">
            <w:pPr>
              <w:spacing w:before="80" w:after="80"/>
              <w:jc w:val="center"/>
              <w:rPr>
                <w:rFonts w:ascii="Arial Narrow" w:hAnsi="Arial Narrow" w:cs="Arial"/>
                <w:sz w:val="20"/>
                <w:szCs w:val="20"/>
              </w:rPr>
            </w:pPr>
            <w:r w:rsidRPr="00F66B5D">
              <w:rPr>
                <w:rFonts w:ascii="Arial Narrow" w:hAnsi="Arial Narrow" w:cs="Arial"/>
                <w:sz w:val="20"/>
                <w:szCs w:val="20"/>
              </w:rPr>
              <w:t>SIIF Nación</w:t>
            </w:r>
          </w:p>
        </w:tc>
      </w:tr>
      <w:tr w:rsidR="00970AF1" w:rsidRPr="00F66B5D" w14:paraId="6C88E4E4" w14:textId="77777777" w:rsidTr="000B4D72">
        <w:trPr>
          <w:trHeight w:val="240"/>
        </w:trPr>
        <w:tc>
          <w:tcPr>
            <w:tcW w:w="487" w:type="dxa"/>
            <w:tcBorders>
              <w:top w:val="nil"/>
              <w:left w:val="single" w:sz="4" w:space="0" w:color="auto"/>
              <w:bottom w:val="single" w:sz="4" w:space="0" w:color="auto"/>
              <w:right w:val="single" w:sz="4" w:space="0" w:color="auto"/>
            </w:tcBorders>
            <w:shd w:val="clear" w:color="000000" w:fill="FFFFFF"/>
            <w:vAlign w:val="center"/>
          </w:tcPr>
          <w:p w14:paraId="6945D2DE" w14:textId="77777777" w:rsidR="00970AF1" w:rsidRPr="00F66B5D" w:rsidRDefault="00970AF1" w:rsidP="00A90974">
            <w:pPr>
              <w:spacing w:before="80" w:after="80"/>
              <w:jc w:val="center"/>
              <w:rPr>
                <w:rFonts w:ascii="Arial Narrow" w:hAnsi="Arial Narrow" w:cs="Arial"/>
                <w:sz w:val="20"/>
                <w:szCs w:val="20"/>
              </w:rPr>
            </w:pPr>
            <w:r w:rsidRPr="00F66B5D">
              <w:rPr>
                <w:rFonts w:ascii="Arial Narrow" w:hAnsi="Arial Narrow" w:cs="Arial"/>
                <w:sz w:val="20"/>
                <w:szCs w:val="20"/>
              </w:rPr>
              <w:lastRenderedPageBreak/>
              <w:t>2</w:t>
            </w:r>
          </w:p>
        </w:tc>
        <w:tc>
          <w:tcPr>
            <w:tcW w:w="3420" w:type="dxa"/>
            <w:tcBorders>
              <w:top w:val="single" w:sz="4" w:space="0" w:color="auto"/>
              <w:left w:val="nil"/>
              <w:bottom w:val="single" w:sz="4" w:space="0" w:color="auto"/>
              <w:right w:val="single" w:sz="4" w:space="0" w:color="000000"/>
            </w:tcBorders>
            <w:shd w:val="clear" w:color="auto" w:fill="auto"/>
          </w:tcPr>
          <w:p w14:paraId="36B77860" w14:textId="6360DA91" w:rsidR="00970AF1" w:rsidRPr="00F66B5D" w:rsidRDefault="00970AF1" w:rsidP="00A90974">
            <w:pPr>
              <w:spacing w:before="80" w:after="80"/>
              <w:jc w:val="both"/>
              <w:rPr>
                <w:rFonts w:ascii="Arial Narrow" w:hAnsi="Arial Narrow" w:cs="Arial"/>
                <w:sz w:val="20"/>
                <w:szCs w:val="20"/>
              </w:rPr>
            </w:pPr>
            <w:r w:rsidRPr="00F66B5D">
              <w:rPr>
                <w:rFonts w:ascii="Arial Narrow" w:hAnsi="Arial Narrow" w:cs="Arial"/>
                <w:sz w:val="20"/>
                <w:szCs w:val="20"/>
              </w:rPr>
              <w:t>Registrar en el formato</w:t>
            </w:r>
            <w:r w:rsidR="00B10338">
              <w:rPr>
                <w:rFonts w:ascii="Arial Narrow" w:hAnsi="Arial Narrow" w:cs="Arial"/>
                <w:sz w:val="20"/>
                <w:szCs w:val="20"/>
              </w:rPr>
              <w:t xml:space="preserve"> </w:t>
            </w:r>
            <w:r w:rsidR="00F66B5D" w:rsidRPr="00F66B5D">
              <w:rPr>
                <w:rFonts w:ascii="Arial Narrow" w:hAnsi="Arial Narrow" w:cs="Arial"/>
                <w:sz w:val="20"/>
                <w:szCs w:val="20"/>
              </w:rPr>
              <w:t>Cuentas por pagar presupuestales</w:t>
            </w:r>
            <w:r w:rsidR="00CE5F20">
              <w:rPr>
                <w:rFonts w:ascii="Arial Narrow" w:hAnsi="Arial Narrow" w:cs="Arial"/>
                <w:sz w:val="20"/>
                <w:szCs w:val="20"/>
              </w:rPr>
              <w:t xml:space="preserve"> </w:t>
            </w:r>
            <w:r w:rsidRPr="00F66B5D">
              <w:rPr>
                <w:rFonts w:ascii="Arial Narrow" w:hAnsi="Arial Narrow" w:cs="Arial"/>
                <w:sz w:val="20"/>
                <w:szCs w:val="20"/>
              </w:rPr>
              <w:t xml:space="preserve">previa verificación, las obligaciones generadas a diciembre 31 con saldo por pagar </w:t>
            </w:r>
            <w:r w:rsidR="00A90974">
              <w:rPr>
                <w:rFonts w:ascii="Arial Narrow" w:hAnsi="Arial Narrow" w:cs="Arial"/>
                <w:sz w:val="20"/>
                <w:szCs w:val="20"/>
              </w:rPr>
              <w:t xml:space="preserve">que </w:t>
            </w:r>
            <w:r w:rsidRPr="00F66B5D">
              <w:rPr>
                <w:rFonts w:ascii="Arial Narrow" w:hAnsi="Arial Narrow" w:cs="Arial"/>
                <w:sz w:val="20"/>
                <w:szCs w:val="20"/>
              </w:rPr>
              <w:t>cumplen con los requisitos legales para tr</w:t>
            </w:r>
            <w:r w:rsidR="00725D8B" w:rsidRPr="00F66B5D">
              <w:rPr>
                <w:rFonts w:ascii="Arial Narrow" w:hAnsi="Arial Narrow" w:cs="Arial"/>
                <w:sz w:val="20"/>
                <w:szCs w:val="20"/>
              </w:rPr>
              <w:t>á</w:t>
            </w:r>
            <w:r w:rsidRPr="00F66B5D">
              <w:rPr>
                <w:rFonts w:ascii="Arial Narrow" w:hAnsi="Arial Narrow" w:cs="Arial"/>
                <w:sz w:val="20"/>
                <w:szCs w:val="20"/>
              </w:rPr>
              <w:t>mite de pago y se encuentran radicadas en el Orfeo</w:t>
            </w:r>
            <w:r w:rsidR="002A3BF9">
              <w:rPr>
                <w:rFonts w:ascii="Arial Narrow" w:hAnsi="Arial Narrow" w:cs="Arial"/>
                <w:sz w:val="20"/>
                <w:szCs w:val="20"/>
              </w:rPr>
              <w:t xml:space="preserve"> </w:t>
            </w:r>
            <w:r w:rsidRPr="00F66B5D">
              <w:rPr>
                <w:rFonts w:ascii="Arial Narrow" w:hAnsi="Arial Narrow" w:cs="Arial"/>
                <w:sz w:val="20"/>
                <w:szCs w:val="20"/>
              </w:rPr>
              <w:t>de acuerdo con la Lista de Chequeo</w:t>
            </w:r>
            <w:r w:rsidR="00FF598C">
              <w:rPr>
                <w:rFonts w:ascii="Arial Narrow" w:hAnsi="Arial Narrow" w:cs="Arial"/>
                <w:sz w:val="20"/>
                <w:szCs w:val="20"/>
              </w:rPr>
              <w:t xml:space="preserve"> de </w:t>
            </w:r>
            <w:r w:rsidR="00FF598C" w:rsidRPr="00FF598C">
              <w:rPr>
                <w:rFonts w:ascii="Arial Narrow" w:hAnsi="Arial Narrow" w:cs="Arial"/>
                <w:sz w:val="20"/>
                <w:szCs w:val="20"/>
              </w:rPr>
              <w:t>D</w:t>
            </w:r>
            <w:r w:rsidR="00FF598C">
              <w:rPr>
                <w:rFonts w:ascii="Arial Narrow" w:hAnsi="Arial Narrow" w:cs="Arial"/>
                <w:sz w:val="20"/>
                <w:szCs w:val="20"/>
              </w:rPr>
              <w:t xml:space="preserve">ocumentos para </w:t>
            </w:r>
            <w:r w:rsidR="00FF598C" w:rsidRPr="00FF598C">
              <w:rPr>
                <w:rFonts w:ascii="Arial Narrow" w:hAnsi="Arial Narrow" w:cs="Arial"/>
                <w:sz w:val="20"/>
                <w:szCs w:val="20"/>
              </w:rPr>
              <w:t>T</w:t>
            </w:r>
            <w:r w:rsidR="00FF598C">
              <w:rPr>
                <w:rFonts w:ascii="Arial Narrow" w:hAnsi="Arial Narrow" w:cs="Arial"/>
                <w:sz w:val="20"/>
                <w:szCs w:val="20"/>
              </w:rPr>
              <w:t xml:space="preserve">rámite de Pagos </w:t>
            </w:r>
          </w:p>
        </w:tc>
        <w:tc>
          <w:tcPr>
            <w:tcW w:w="1688" w:type="dxa"/>
            <w:tcBorders>
              <w:top w:val="nil"/>
              <w:left w:val="nil"/>
              <w:bottom w:val="single" w:sz="4" w:space="0" w:color="auto"/>
              <w:right w:val="single" w:sz="4" w:space="0" w:color="auto"/>
            </w:tcBorders>
            <w:shd w:val="clear" w:color="auto" w:fill="auto"/>
            <w:vAlign w:val="center"/>
          </w:tcPr>
          <w:p w14:paraId="3791B9AA" w14:textId="52C49E58" w:rsidR="00970AF1" w:rsidRPr="00F66B5D" w:rsidRDefault="00C23C9D" w:rsidP="00D200A6">
            <w:pPr>
              <w:spacing w:before="80" w:after="80"/>
              <w:jc w:val="center"/>
              <w:rPr>
                <w:rFonts w:ascii="Arial Narrow" w:hAnsi="Arial Narrow" w:cs="Arial"/>
                <w:sz w:val="20"/>
                <w:szCs w:val="20"/>
              </w:rPr>
            </w:pPr>
            <w:r w:rsidRPr="00F66B5D">
              <w:rPr>
                <w:rFonts w:ascii="Arial Narrow" w:hAnsi="Arial Narrow" w:cs="Arial"/>
                <w:sz w:val="20"/>
                <w:szCs w:val="20"/>
              </w:rPr>
              <w:t>Grupo de Gestión Financiera</w:t>
            </w:r>
            <w:r>
              <w:rPr>
                <w:rFonts w:ascii="Arial Narrow" w:hAnsi="Arial Narrow" w:cs="Arial"/>
                <w:sz w:val="20"/>
                <w:szCs w:val="20"/>
              </w:rPr>
              <w:t>-perfil tesorería</w:t>
            </w:r>
            <w:r w:rsidRPr="00F66B5D">
              <w:rPr>
                <w:rFonts w:ascii="Arial Narrow" w:hAnsi="Arial Narrow" w:cs="Arial"/>
                <w:sz w:val="20"/>
                <w:szCs w:val="20"/>
              </w:rPr>
              <w:t xml:space="preserve">/Grupo Interno de </w:t>
            </w:r>
            <w:r w:rsidR="00D200A6">
              <w:rPr>
                <w:rFonts w:ascii="Arial Narrow" w:hAnsi="Arial Narrow" w:cs="Arial"/>
                <w:sz w:val="20"/>
                <w:szCs w:val="20"/>
              </w:rPr>
              <w:t>T</w:t>
            </w:r>
            <w:r w:rsidRPr="00F66B5D">
              <w:rPr>
                <w:rFonts w:ascii="Arial Narrow" w:hAnsi="Arial Narrow" w:cs="Arial"/>
                <w:sz w:val="20"/>
                <w:szCs w:val="20"/>
              </w:rPr>
              <w:t>rabajo de las Direcciones Territoriales</w:t>
            </w:r>
            <w:r>
              <w:rPr>
                <w:rFonts w:ascii="Arial Narrow" w:hAnsi="Arial Narrow" w:cs="Arial"/>
                <w:sz w:val="20"/>
                <w:szCs w:val="20"/>
              </w:rPr>
              <w:t>-perfil tesorería</w:t>
            </w:r>
          </w:p>
        </w:tc>
        <w:tc>
          <w:tcPr>
            <w:tcW w:w="1696" w:type="dxa"/>
            <w:tcBorders>
              <w:top w:val="nil"/>
              <w:left w:val="nil"/>
              <w:bottom w:val="single" w:sz="4" w:space="0" w:color="auto"/>
              <w:right w:val="single" w:sz="4" w:space="0" w:color="auto"/>
            </w:tcBorders>
            <w:shd w:val="clear" w:color="auto" w:fill="auto"/>
            <w:vAlign w:val="center"/>
          </w:tcPr>
          <w:p w14:paraId="6C8C90D6" w14:textId="45FCC381" w:rsidR="00970AF1" w:rsidRPr="00F66B5D" w:rsidRDefault="005610A3" w:rsidP="00A90974">
            <w:pPr>
              <w:spacing w:before="80" w:after="80"/>
              <w:jc w:val="center"/>
              <w:rPr>
                <w:rFonts w:ascii="Arial Narrow" w:hAnsi="Arial Narrow" w:cs="Arial"/>
                <w:sz w:val="20"/>
                <w:szCs w:val="20"/>
              </w:rPr>
            </w:pPr>
            <w:r>
              <w:rPr>
                <w:rFonts w:ascii="Arial Narrow" w:hAnsi="Arial Narrow" w:cs="Arial"/>
                <w:sz w:val="20"/>
                <w:szCs w:val="20"/>
              </w:rPr>
              <w:t>F</w:t>
            </w:r>
            <w:r w:rsidR="00F66B5D" w:rsidRPr="00F66B5D">
              <w:rPr>
                <w:rFonts w:ascii="Arial Narrow" w:hAnsi="Arial Narrow" w:cs="Arial"/>
                <w:sz w:val="20"/>
                <w:szCs w:val="20"/>
              </w:rPr>
              <w:t xml:space="preserve">ormato </w:t>
            </w:r>
            <w:r w:rsidR="00F66B5D">
              <w:rPr>
                <w:rFonts w:ascii="Arial Narrow" w:hAnsi="Arial Narrow" w:cs="Arial"/>
                <w:sz w:val="20"/>
                <w:szCs w:val="20"/>
              </w:rPr>
              <w:t xml:space="preserve">vigente </w:t>
            </w:r>
            <w:r w:rsidR="00F66B5D" w:rsidRPr="00F66B5D">
              <w:rPr>
                <w:rFonts w:ascii="Arial Narrow" w:hAnsi="Arial Narrow" w:cs="Arial"/>
                <w:sz w:val="20"/>
                <w:szCs w:val="20"/>
              </w:rPr>
              <w:t>Cuentas por pagar presupuestales</w:t>
            </w:r>
          </w:p>
        </w:tc>
        <w:tc>
          <w:tcPr>
            <w:tcW w:w="2061" w:type="dxa"/>
            <w:tcBorders>
              <w:top w:val="nil"/>
              <w:left w:val="nil"/>
              <w:bottom w:val="single" w:sz="4" w:space="0" w:color="auto"/>
              <w:right w:val="single" w:sz="4" w:space="0" w:color="auto"/>
            </w:tcBorders>
            <w:vAlign w:val="center"/>
          </w:tcPr>
          <w:p w14:paraId="1A6D41FA" w14:textId="782D207B" w:rsidR="00970AF1" w:rsidRPr="00F66B5D" w:rsidRDefault="00B10338" w:rsidP="00A90974">
            <w:pPr>
              <w:spacing w:before="80" w:after="80"/>
              <w:jc w:val="center"/>
              <w:rPr>
                <w:rFonts w:ascii="Arial Narrow" w:hAnsi="Arial Narrow" w:cs="Arial"/>
                <w:sz w:val="20"/>
                <w:szCs w:val="20"/>
              </w:rPr>
            </w:pPr>
            <w:r w:rsidRPr="002D3595">
              <w:rPr>
                <w:rFonts w:ascii="Arial Narrow" w:hAnsi="Arial Narrow" w:cs="Arial"/>
                <w:sz w:val="20"/>
                <w:szCs w:val="20"/>
              </w:rPr>
              <w:t xml:space="preserve">Documentos radicados en </w:t>
            </w:r>
            <w:r>
              <w:rPr>
                <w:rFonts w:ascii="Arial Narrow" w:hAnsi="Arial Narrow" w:cs="Arial"/>
                <w:sz w:val="20"/>
                <w:szCs w:val="20"/>
              </w:rPr>
              <w:t xml:space="preserve">Sistema de Gestión </w:t>
            </w:r>
            <w:r w:rsidRPr="002D3595">
              <w:rPr>
                <w:rFonts w:ascii="Arial Narrow" w:hAnsi="Arial Narrow" w:cs="Arial"/>
                <w:sz w:val="20"/>
                <w:szCs w:val="20"/>
              </w:rPr>
              <w:t xml:space="preserve">Documental </w:t>
            </w:r>
            <w:r>
              <w:rPr>
                <w:rFonts w:ascii="Arial Narrow" w:hAnsi="Arial Narrow" w:cs="Arial"/>
                <w:sz w:val="20"/>
                <w:szCs w:val="20"/>
              </w:rPr>
              <w:t>– ORFEO.</w:t>
            </w:r>
          </w:p>
        </w:tc>
      </w:tr>
      <w:tr w:rsidR="00970AF1" w:rsidRPr="00F66B5D" w14:paraId="77B4F17E" w14:textId="77777777" w:rsidTr="000B4D72">
        <w:trPr>
          <w:trHeight w:val="103"/>
        </w:trPr>
        <w:tc>
          <w:tcPr>
            <w:tcW w:w="487" w:type="dxa"/>
            <w:tcBorders>
              <w:top w:val="nil"/>
              <w:left w:val="single" w:sz="4" w:space="0" w:color="auto"/>
              <w:bottom w:val="single" w:sz="4" w:space="0" w:color="auto"/>
              <w:right w:val="single" w:sz="4" w:space="0" w:color="auto"/>
            </w:tcBorders>
            <w:shd w:val="clear" w:color="000000" w:fill="FFFFFF"/>
            <w:vAlign w:val="center"/>
          </w:tcPr>
          <w:p w14:paraId="5AC1ED32" w14:textId="77777777" w:rsidR="00970AF1" w:rsidRPr="00F66B5D" w:rsidRDefault="00970AF1" w:rsidP="00A90974">
            <w:pPr>
              <w:spacing w:before="80" w:after="80"/>
              <w:jc w:val="center"/>
              <w:rPr>
                <w:rFonts w:ascii="Arial Narrow" w:hAnsi="Arial Narrow" w:cs="Arial"/>
                <w:sz w:val="20"/>
                <w:szCs w:val="20"/>
              </w:rPr>
            </w:pPr>
            <w:r w:rsidRPr="00F66B5D">
              <w:rPr>
                <w:rFonts w:ascii="Arial Narrow" w:hAnsi="Arial Narrow" w:cs="Arial"/>
                <w:sz w:val="20"/>
                <w:szCs w:val="20"/>
              </w:rPr>
              <w:t>3</w:t>
            </w:r>
          </w:p>
        </w:tc>
        <w:tc>
          <w:tcPr>
            <w:tcW w:w="3420" w:type="dxa"/>
            <w:tcBorders>
              <w:top w:val="single" w:sz="4" w:space="0" w:color="auto"/>
              <w:left w:val="nil"/>
              <w:bottom w:val="single" w:sz="4" w:space="0" w:color="auto"/>
              <w:right w:val="single" w:sz="4" w:space="0" w:color="000000"/>
            </w:tcBorders>
            <w:shd w:val="clear" w:color="auto" w:fill="auto"/>
          </w:tcPr>
          <w:p w14:paraId="4515D29C" w14:textId="0CE4F8BE" w:rsidR="00970AF1" w:rsidRPr="00F66B5D" w:rsidRDefault="00970AF1" w:rsidP="00A90974">
            <w:pPr>
              <w:spacing w:before="80" w:after="80"/>
              <w:jc w:val="both"/>
              <w:rPr>
                <w:rFonts w:ascii="Arial Narrow" w:hAnsi="Arial Narrow" w:cs="Arial"/>
                <w:b/>
                <w:bCs/>
                <w:sz w:val="20"/>
                <w:szCs w:val="20"/>
              </w:rPr>
            </w:pPr>
            <w:r w:rsidRPr="00F66B5D">
              <w:rPr>
                <w:rFonts w:ascii="Arial Narrow" w:hAnsi="Arial Narrow" w:cs="Arial"/>
                <w:sz w:val="20"/>
                <w:szCs w:val="20"/>
              </w:rPr>
              <w:t>Enviar</w:t>
            </w:r>
            <w:r w:rsidR="00E82EC3" w:rsidRPr="00F66B5D">
              <w:rPr>
                <w:rFonts w:ascii="Arial Narrow" w:hAnsi="Arial Narrow" w:cs="Arial"/>
                <w:sz w:val="20"/>
                <w:szCs w:val="20"/>
              </w:rPr>
              <w:t xml:space="preserve"> </w:t>
            </w:r>
            <w:r w:rsidR="00216D16" w:rsidRPr="00F66B5D">
              <w:rPr>
                <w:rFonts w:ascii="Arial Narrow" w:hAnsi="Arial Narrow" w:cs="Arial"/>
                <w:sz w:val="20"/>
                <w:szCs w:val="20"/>
              </w:rPr>
              <w:t>al ordenador del gasto</w:t>
            </w:r>
            <w:r w:rsidR="00CB215F">
              <w:rPr>
                <w:rFonts w:ascii="Arial Narrow" w:hAnsi="Arial Narrow" w:cs="Arial"/>
                <w:sz w:val="20"/>
                <w:szCs w:val="20"/>
              </w:rPr>
              <w:t xml:space="preserve"> </w:t>
            </w:r>
            <w:r w:rsidR="00E82EC3" w:rsidRPr="00F66B5D">
              <w:rPr>
                <w:rFonts w:ascii="Arial Narrow" w:hAnsi="Arial Narrow" w:cs="Arial"/>
                <w:sz w:val="20"/>
                <w:szCs w:val="20"/>
              </w:rPr>
              <w:t xml:space="preserve">para su firma </w:t>
            </w:r>
            <w:r w:rsidRPr="00F66B5D">
              <w:rPr>
                <w:rFonts w:ascii="Arial Narrow" w:hAnsi="Arial Narrow" w:cs="Arial"/>
                <w:sz w:val="20"/>
                <w:szCs w:val="20"/>
              </w:rPr>
              <w:t xml:space="preserve">el formato </w:t>
            </w:r>
            <w:r w:rsidR="00A90974">
              <w:rPr>
                <w:rFonts w:ascii="Arial Narrow" w:hAnsi="Arial Narrow" w:cs="Arial"/>
                <w:sz w:val="20"/>
                <w:szCs w:val="20"/>
              </w:rPr>
              <w:t xml:space="preserve">vigente </w:t>
            </w:r>
            <w:r w:rsidR="00A90974" w:rsidRPr="00F66B5D">
              <w:rPr>
                <w:rFonts w:ascii="Arial Narrow" w:hAnsi="Arial Narrow" w:cs="Arial"/>
                <w:sz w:val="20"/>
                <w:szCs w:val="20"/>
              </w:rPr>
              <w:t xml:space="preserve">Cuentas por </w:t>
            </w:r>
            <w:r w:rsidR="00CB215F">
              <w:rPr>
                <w:rFonts w:ascii="Arial Narrow" w:hAnsi="Arial Narrow" w:cs="Arial"/>
                <w:sz w:val="20"/>
                <w:szCs w:val="20"/>
              </w:rPr>
              <w:t>P</w:t>
            </w:r>
            <w:r w:rsidR="00A90974" w:rsidRPr="00F66B5D">
              <w:rPr>
                <w:rFonts w:ascii="Arial Narrow" w:hAnsi="Arial Narrow" w:cs="Arial"/>
                <w:sz w:val="20"/>
                <w:szCs w:val="20"/>
              </w:rPr>
              <w:t>agar presupuestales</w:t>
            </w:r>
            <w:r w:rsidR="00A90974">
              <w:rPr>
                <w:rFonts w:ascii="Arial Narrow" w:hAnsi="Arial Narrow" w:cs="Arial"/>
                <w:sz w:val="20"/>
                <w:szCs w:val="20"/>
              </w:rPr>
              <w:t>,</w:t>
            </w:r>
            <w:r w:rsidR="00A90974" w:rsidRPr="00F66B5D">
              <w:rPr>
                <w:rFonts w:ascii="Arial Narrow" w:hAnsi="Arial Narrow" w:cs="Arial"/>
                <w:sz w:val="20"/>
                <w:szCs w:val="20"/>
              </w:rPr>
              <w:t xml:space="preserve"> </w:t>
            </w:r>
            <w:r w:rsidR="00A90974">
              <w:rPr>
                <w:rFonts w:ascii="Arial Narrow" w:hAnsi="Arial Narrow" w:cs="Arial"/>
                <w:sz w:val="20"/>
                <w:szCs w:val="20"/>
              </w:rPr>
              <w:t xml:space="preserve">previamente </w:t>
            </w:r>
            <w:r w:rsidR="00012986" w:rsidRPr="00F66B5D">
              <w:rPr>
                <w:rFonts w:ascii="Arial Narrow" w:hAnsi="Arial Narrow" w:cs="Arial"/>
                <w:sz w:val="20"/>
                <w:szCs w:val="20"/>
              </w:rPr>
              <w:t xml:space="preserve">firmado por el </w:t>
            </w:r>
            <w:r w:rsidR="00E82EC3" w:rsidRPr="00F66B5D">
              <w:rPr>
                <w:rFonts w:ascii="Arial Narrow" w:hAnsi="Arial Narrow" w:cs="Arial"/>
                <w:sz w:val="20"/>
                <w:szCs w:val="20"/>
              </w:rPr>
              <w:t>c</w:t>
            </w:r>
            <w:r w:rsidR="00012986" w:rsidRPr="00F66B5D">
              <w:rPr>
                <w:rFonts w:ascii="Arial Narrow" w:hAnsi="Arial Narrow" w:cs="Arial"/>
                <w:sz w:val="20"/>
                <w:szCs w:val="20"/>
              </w:rPr>
              <w:t>oordinador GGF o</w:t>
            </w:r>
            <w:r w:rsidR="00E82EC3" w:rsidRPr="00F66B5D">
              <w:rPr>
                <w:rFonts w:ascii="Arial Narrow" w:hAnsi="Arial Narrow" w:cs="Arial"/>
                <w:sz w:val="20"/>
                <w:szCs w:val="20"/>
              </w:rPr>
              <w:t xml:space="preserve"> coordinador </w:t>
            </w:r>
            <w:r w:rsidR="00012986" w:rsidRPr="00F66B5D">
              <w:rPr>
                <w:rFonts w:ascii="Arial Narrow" w:hAnsi="Arial Narrow" w:cs="Arial"/>
                <w:sz w:val="20"/>
                <w:szCs w:val="20"/>
              </w:rPr>
              <w:t xml:space="preserve">Grupo Interno de </w:t>
            </w:r>
            <w:r w:rsidR="00D200A6">
              <w:rPr>
                <w:rFonts w:ascii="Arial Narrow" w:hAnsi="Arial Narrow" w:cs="Arial"/>
                <w:sz w:val="20"/>
                <w:szCs w:val="20"/>
              </w:rPr>
              <w:t>T</w:t>
            </w:r>
            <w:r w:rsidR="00012986" w:rsidRPr="00F66B5D">
              <w:rPr>
                <w:rFonts w:ascii="Arial Narrow" w:hAnsi="Arial Narrow" w:cs="Arial"/>
                <w:sz w:val="20"/>
                <w:szCs w:val="20"/>
              </w:rPr>
              <w:t>rabajo</w:t>
            </w:r>
            <w:r w:rsidR="00E82EC3" w:rsidRPr="00F66B5D">
              <w:rPr>
                <w:rFonts w:ascii="Arial Narrow" w:hAnsi="Arial Narrow" w:cs="Arial"/>
                <w:sz w:val="20"/>
                <w:szCs w:val="20"/>
              </w:rPr>
              <w:t xml:space="preserve"> de las direcciones territoriales y el </w:t>
            </w:r>
            <w:r w:rsidR="00012986" w:rsidRPr="00F66B5D">
              <w:rPr>
                <w:rFonts w:ascii="Arial Narrow" w:hAnsi="Arial Narrow" w:cs="Arial"/>
                <w:sz w:val="20"/>
                <w:szCs w:val="20"/>
              </w:rPr>
              <w:t>Pagador</w:t>
            </w:r>
            <w:r w:rsidR="00E82EC3" w:rsidRPr="00F66B5D">
              <w:rPr>
                <w:rFonts w:ascii="Arial Narrow" w:hAnsi="Arial Narrow" w:cs="Arial"/>
                <w:sz w:val="20"/>
                <w:szCs w:val="20"/>
              </w:rPr>
              <w:t>.</w:t>
            </w:r>
          </w:p>
        </w:tc>
        <w:tc>
          <w:tcPr>
            <w:tcW w:w="1688" w:type="dxa"/>
            <w:tcBorders>
              <w:top w:val="nil"/>
              <w:left w:val="nil"/>
              <w:bottom w:val="single" w:sz="4" w:space="0" w:color="auto"/>
              <w:right w:val="single" w:sz="4" w:space="0" w:color="auto"/>
            </w:tcBorders>
            <w:shd w:val="clear" w:color="auto" w:fill="auto"/>
            <w:vAlign w:val="center"/>
          </w:tcPr>
          <w:p w14:paraId="713D930B" w14:textId="7C46C435" w:rsidR="00970AF1" w:rsidRPr="00F66B5D" w:rsidRDefault="00713680" w:rsidP="00A90974">
            <w:pPr>
              <w:spacing w:before="80" w:after="80"/>
              <w:jc w:val="center"/>
              <w:rPr>
                <w:rFonts w:ascii="Arial Narrow" w:hAnsi="Arial Narrow" w:cs="Arial"/>
                <w:sz w:val="20"/>
                <w:szCs w:val="20"/>
              </w:rPr>
            </w:pPr>
            <w:r w:rsidRPr="00F66B5D">
              <w:rPr>
                <w:rFonts w:ascii="Arial Narrow" w:hAnsi="Arial Narrow" w:cs="Arial"/>
                <w:sz w:val="20"/>
                <w:szCs w:val="20"/>
              </w:rPr>
              <w:t>Grupo de Gestión Financiera</w:t>
            </w:r>
            <w:r>
              <w:rPr>
                <w:rFonts w:ascii="Arial Narrow" w:hAnsi="Arial Narrow" w:cs="Arial"/>
                <w:sz w:val="20"/>
                <w:szCs w:val="20"/>
              </w:rPr>
              <w:t>-perfil tesorería</w:t>
            </w:r>
            <w:r w:rsidRPr="00F66B5D">
              <w:rPr>
                <w:rFonts w:ascii="Arial Narrow" w:hAnsi="Arial Narrow" w:cs="Arial"/>
                <w:sz w:val="20"/>
                <w:szCs w:val="20"/>
              </w:rPr>
              <w:t>/Grupo Interno de trabajo de las Direcciones Territoriales</w:t>
            </w:r>
            <w:r>
              <w:rPr>
                <w:rFonts w:ascii="Arial Narrow" w:hAnsi="Arial Narrow" w:cs="Arial"/>
                <w:sz w:val="20"/>
                <w:szCs w:val="20"/>
              </w:rPr>
              <w:t>-perfil tesorería</w:t>
            </w:r>
          </w:p>
        </w:tc>
        <w:tc>
          <w:tcPr>
            <w:tcW w:w="1696" w:type="dxa"/>
            <w:tcBorders>
              <w:top w:val="nil"/>
              <w:left w:val="nil"/>
              <w:bottom w:val="single" w:sz="4" w:space="0" w:color="auto"/>
              <w:right w:val="single" w:sz="4" w:space="0" w:color="auto"/>
            </w:tcBorders>
            <w:shd w:val="clear" w:color="auto" w:fill="auto"/>
            <w:vAlign w:val="center"/>
          </w:tcPr>
          <w:p w14:paraId="623F0E2C" w14:textId="6BE4C509" w:rsidR="00970AF1" w:rsidRPr="00F66B5D" w:rsidRDefault="00A90974" w:rsidP="00A90974">
            <w:pPr>
              <w:spacing w:before="80" w:after="80"/>
              <w:jc w:val="center"/>
              <w:rPr>
                <w:rFonts w:ascii="Arial Narrow" w:hAnsi="Arial Narrow" w:cs="Arial"/>
                <w:sz w:val="20"/>
                <w:szCs w:val="20"/>
              </w:rPr>
            </w:pPr>
            <w:r w:rsidRPr="00F66B5D">
              <w:rPr>
                <w:rFonts w:ascii="Arial Narrow" w:hAnsi="Arial Narrow" w:cs="Arial"/>
                <w:sz w:val="20"/>
                <w:szCs w:val="20"/>
              </w:rPr>
              <w:t xml:space="preserve">formato </w:t>
            </w:r>
            <w:r>
              <w:rPr>
                <w:rFonts w:ascii="Arial Narrow" w:hAnsi="Arial Narrow" w:cs="Arial"/>
                <w:sz w:val="20"/>
                <w:szCs w:val="20"/>
              </w:rPr>
              <w:t xml:space="preserve">vigente </w:t>
            </w:r>
            <w:r w:rsidRPr="00F66B5D">
              <w:rPr>
                <w:rFonts w:ascii="Arial Narrow" w:hAnsi="Arial Narrow" w:cs="Arial"/>
                <w:sz w:val="20"/>
                <w:szCs w:val="20"/>
              </w:rPr>
              <w:t>Cuentas por pagar presupuestales</w:t>
            </w:r>
          </w:p>
        </w:tc>
        <w:tc>
          <w:tcPr>
            <w:tcW w:w="2061" w:type="dxa"/>
            <w:tcBorders>
              <w:top w:val="nil"/>
              <w:left w:val="nil"/>
              <w:bottom w:val="single" w:sz="4" w:space="0" w:color="auto"/>
              <w:right w:val="single" w:sz="4" w:space="0" w:color="auto"/>
            </w:tcBorders>
            <w:vAlign w:val="center"/>
          </w:tcPr>
          <w:p w14:paraId="280F8D85" w14:textId="139EF2EC" w:rsidR="00A90974" w:rsidRPr="00F66B5D" w:rsidRDefault="00CB215F" w:rsidP="00A90974">
            <w:pPr>
              <w:spacing w:before="80" w:after="80"/>
              <w:jc w:val="center"/>
              <w:rPr>
                <w:rFonts w:ascii="Arial Narrow" w:hAnsi="Arial Narrow" w:cs="Arial"/>
                <w:sz w:val="20"/>
                <w:szCs w:val="20"/>
              </w:rPr>
            </w:pPr>
            <w:r w:rsidRPr="002D3595">
              <w:rPr>
                <w:rFonts w:ascii="Arial Narrow" w:hAnsi="Arial Narrow" w:cs="Arial"/>
                <w:sz w:val="20"/>
                <w:szCs w:val="20"/>
              </w:rPr>
              <w:t xml:space="preserve">Documentos radicados en </w:t>
            </w:r>
            <w:r>
              <w:rPr>
                <w:rFonts w:ascii="Arial Narrow" w:hAnsi="Arial Narrow" w:cs="Arial"/>
                <w:sz w:val="20"/>
                <w:szCs w:val="20"/>
              </w:rPr>
              <w:t xml:space="preserve">Sistema de Gestión </w:t>
            </w:r>
            <w:r w:rsidRPr="002D3595">
              <w:rPr>
                <w:rFonts w:ascii="Arial Narrow" w:hAnsi="Arial Narrow" w:cs="Arial"/>
                <w:sz w:val="20"/>
                <w:szCs w:val="20"/>
              </w:rPr>
              <w:t xml:space="preserve">Documental </w:t>
            </w:r>
            <w:r>
              <w:rPr>
                <w:rFonts w:ascii="Arial Narrow" w:hAnsi="Arial Narrow" w:cs="Arial"/>
                <w:sz w:val="20"/>
                <w:szCs w:val="20"/>
              </w:rPr>
              <w:t>– ORFEO.</w:t>
            </w:r>
          </w:p>
        </w:tc>
      </w:tr>
      <w:tr w:rsidR="00B0267C" w:rsidRPr="00F66B5D" w14:paraId="51B570D2" w14:textId="77777777" w:rsidTr="000B4D72">
        <w:trPr>
          <w:trHeight w:val="103"/>
        </w:trPr>
        <w:tc>
          <w:tcPr>
            <w:tcW w:w="487" w:type="dxa"/>
            <w:tcBorders>
              <w:top w:val="nil"/>
              <w:left w:val="single" w:sz="4" w:space="0" w:color="auto"/>
              <w:bottom w:val="single" w:sz="4" w:space="0" w:color="auto"/>
              <w:right w:val="single" w:sz="4" w:space="0" w:color="auto"/>
            </w:tcBorders>
            <w:shd w:val="clear" w:color="000000" w:fill="FFFFFF"/>
            <w:vAlign w:val="center"/>
          </w:tcPr>
          <w:p w14:paraId="2AEABFFB" w14:textId="34AE2C85" w:rsidR="00B0267C" w:rsidRPr="00F66B5D" w:rsidRDefault="00B0267C" w:rsidP="00A90974">
            <w:pPr>
              <w:spacing w:before="80" w:after="80"/>
              <w:jc w:val="center"/>
              <w:rPr>
                <w:rFonts w:ascii="Arial Narrow" w:hAnsi="Arial Narrow" w:cs="Arial"/>
                <w:sz w:val="20"/>
                <w:szCs w:val="20"/>
              </w:rPr>
            </w:pPr>
            <w:r w:rsidRPr="00F66B5D">
              <w:rPr>
                <w:rFonts w:ascii="Arial Narrow" w:hAnsi="Arial Narrow" w:cs="Arial"/>
                <w:sz w:val="20"/>
                <w:szCs w:val="20"/>
              </w:rPr>
              <w:t>4</w:t>
            </w:r>
          </w:p>
        </w:tc>
        <w:tc>
          <w:tcPr>
            <w:tcW w:w="3420" w:type="dxa"/>
            <w:tcBorders>
              <w:top w:val="single" w:sz="4" w:space="0" w:color="auto"/>
              <w:left w:val="nil"/>
              <w:bottom w:val="single" w:sz="4" w:space="0" w:color="auto"/>
              <w:right w:val="single" w:sz="4" w:space="0" w:color="000000"/>
            </w:tcBorders>
            <w:shd w:val="clear" w:color="auto" w:fill="auto"/>
          </w:tcPr>
          <w:p w14:paraId="0AD3B995" w14:textId="0F7B6770" w:rsidR="00B0267C" w:rsidRPr="00F66B5D" w:rsidRDefault="00A65BC1" w:rsidP="00D200A6">
            <w:pPr>
              <w:spacing w:before="80" w:after="80"/>
              <w:jc w:val="both"/>
              <w:rPr>
                <w:rFonts w:ascii="Arial Narrow" w:hAnsi="Arial Narrow" w:cs="Arial"/>
                <w:sz w:val="20"/>
                <w:szCs w:val="20"/>
              </w:rPr>
            </w:pPr>
            <w:r w:rsidRPr="00F66B5D">
              <w:rPr>
                <w:rFonts w:ascii="Arial Narrow" w:hAnsi="Arial Narrow" w:cs="Arial"/>
                <w:sz w:val="20"/>
                <w:szCs w:val="20"/>
              </w:rPr>
              <w:t>Revisar, f</w:t>
            </w:r>
            <w:r w:rsidR="00B0267C" w:rsidRPr="00F66B5D">
              <w:rPr>
                <w:rFonts w:ascii="Arial Narrow" w:hAnsi="Arial Narrow" w:cs="Arial"/>
                <w:sz w:val="20"/>
                <w:szCs w:val="20"/>
              </w:rPr>
              <w:t>irmar</w:t>
            </w:r>
            <w:r w:rsidR="00472961" w:rsidRPr="00F66B5D">
              <w:rPr>
                <w:rFonts w:ascii="Arial Narrow" w:hAnsi="Arial Narrow" w:cs="Arial"/>
                <w:sz w:val="20"/>
                <w:szCs w:val="20"/>
              </w:rPr>
              <w:t xml:space="preserve">, autorizar y </w:t>
            </w:r>
            <w:r w:rsidR="00B0267C" w:rsidRPr="00F66B5D">
              <w:rPr>
                <w:rFonts w:ascii="Arial Narrow" w:hAnsi="Arial Narrow" w:cs="Arial"/>
                <w:sz w:val="20"/>
                <w:szCs w:val="20"/>
              </w:rPr>
              <w:t xml:space="preserve">enviar al Grupo de Gestión Financiera/Grupo Interno de </w:t>
            </w:r>
            <w:r w:rsidR="00D200A6">
              <w:rPr>
                <w:rFonts w:ascii="Arial Narrow" w:hAnsi="Arial Narrow" w:cs="Arial"/>
                <w:sz w:val="20"/>
                <w:szCs w:val="20"/>
              </w:rPr>
              <w:t>T</w:t>
            </w:r>
            <w:r w:rsidR="00B0267C" w:rsidRPr="00F66B5D">
              <w:rPr>
                <w:rFonts w:ascii="Arial Narrow" w:hAnsi="Arial Narrow" w:cs="Arial"/>
                <w:sz w:val="20"/>
                <w:szCs w:val="20"/>
              </w:rPr>
              <w:t xml:space="preserve">rabajo de las Direcciones Territoriales el </w:t>
            </w:r>
            <w:r w:rsidR="00A90974">
              <w:rPr>
                <w:rFonts w:ascii="Arial Narrow" w:hAnsi="Arial Narrow" w:cs="Arial"/>
                <w:sz w:val="20"/>
                <w:szCs w:val="20"/>
              </w:rPr>
              <w:t>registro del</w:t>
            </w:r>
            <w:r w:rsidR="00A90974" w:rsidRPr="00F66B5D">
              <w:rPr>
                <w:rFonts w:ascii="Arial Narrow" w:hAnsi="Arial Narrow" w:cs="Arial"/>
                <w:sz w:val="20"/>
                <w:szCs w:val="20"/>
              </w:rPr>
              <w:t xml:space="preserve"> </w:t>
            </w:r>
            <w:r w:rsidR="00CE5F20">
              <w:rPr>
                <w:rFonts w:ascii="Arial Narrow" w:hAnsi="Arial Narrow" w:cs="Arial"/>
                <w:sz w:val="20"/>
                <w:szCs w:val="20"/>
              </w:rPr>
              <w:t>Formato cuentas por pagar presupuestales</w:t>
            </w:r>
            <w:r w:rsidR="00472961" w:rsidRPr="00F66B5D">
              <w:rPr>
                <w:rFonts w:ascii="Arial Narrow" w:hAnsi="Arial Narrow" w:cs="Arial"/>
                <w:sz w:val="20"/>
                <w:szCs w:val="20"/>
              </w:rPr>
              <w:t xml:space="preserve"> para continuar el proceso de constitución de las cuentas por pagar.</w:t>
            </w:r>
          </w:p>
        </w:tc>
        <w:tc>
          <w:tcPr>
            <w:tcW w:w="1688" w:type="dxa"/>
            <w:tcBorders>
              <w:top w:val="nil"/>
              <w:left w:val="nil"/>
              <w:bottom w:val="single" w:sz="4" w:space="0" w:color="auto"/>
              <w:right w:val="single" w:sz="4" w:space="0" w:color="auto"/>
            </w:tcBorders>
            <w:shd w:val="clear" w:color="auto" w:fill="auto"/>
            <w:vAlign w:val="center"/>
          </w:tcPr>
          <w:p w14:paraId="778341D9" w14:textId="17D80858" w:rsidR="00B0267C" w:rsidRPr="00F66B5D" w:rsidRDefault="00B0267C" w:rsidP="00A90974">
            <w:pPr>
              <w:spacing w:before="80" w:after="80"/>
              <w:jc w:val="center"/>
              <w:rPr>
                <w:rFonts w:ascii="Arial Narrow" w:hAnsi="Arial Narrow" w:cs="Arial"/>
                <w:sz w:val="20"/>
                <w:szCs w:val="20"/>
              </w:rPr>
            </w:pPr>
            <w:r w:rsidRPr="00F66B5D">
              <w:rPr>
                <w:rFonts w:ascii="Arial Narrow" w:hAnsi="Arial Narrow" w:cs="Arial"/>
                <w:sz w:val="20"/>
                <w:szCs w:val="20"/>
              </w:rPr>
              <w:t>Ordenadores del Gasto del Nivel Central Direcciones Territoriales</w:t>
            </w:r>
            <w:r w:rsidR="00DB1094">
              <w:rPr>
                <w:rFonts w:ascii="Arial Narrow" w:hAnsi="Arial Narrow" w:cs="Arial"/>
                <w:sz w:val="20"/>
                <w:szCs w:val="20"/>
              </w:rPr>
              <w:t>.</w:t>
            </w:r>
          </w:p>
        </w:tc>
        <w:tc>
          <w:tcPr>
            <w:tcW w:w="1696" w:type="dxa"/>
            <w:tcBorders>
              <w:top w:val="nil"/>
              <w:left w:val="nil"/>
              <w:bottom w:val="single" w:sz="4" w:space="0" w:color="auto"/>
              <w:right w:val="single" w:sz="4" w:space="0" w:color="auto"/>
            </w:tcBorders>
            <w:shd w:val="clear" w:color="auto" w:fill="auto"/>
            <w:vAlign w:val="center"/>
          </w:tcPr>
          <w:p w14:paraId="01820EEF" w14:textId="1C1E0333" w:rsidR="00B0267C" w:rsidRPr="00F66B5D" w:rsidRDefault="00B0267C" w:rsidP="000326C9">
            <w:pPr>
              <w:spacing w:before="80" w:after="80"/>
              <w:jc w:val="center"/>
              <w:rPr>
                <w:rFonts w:ascii="Arial Narrow" w:hAnsi="Arial Narrow" w:cs="Arial"/>
                <w:sz w:val="20"/>
                <w:szCs w:val="20"/>
              </w:rPr>
            </w:pPr>
            <w:r w:rsidRPr="00F66B5D">
              <w:rPr>
                <w:rFonts w:ascii="Arial Narrow" w:hAnsi="Arial Narrow" w:cs="Arial"/>
                <w:sz w:val="20"/>
                <w:szCs w:val="20"/>
              </w:rPr>
              <w:t>Formato</w:t>
            </w:r>
            <w:r w:rsidR="00A90974">
              <w:rPr>
                <w:rFonts w:ascii="Arial Narrow" w:hAnsi="Arial Narrow" w:cs="Arial"/>
                <w:sz w:val="20"/>
                <w:szCs w:val="20"/>
              </w:rPr>
              <w:t xml:space="preserve"> vigente </w:t>
            </w:r>
            <w:r w:rsidR="00A90974" w:rsidRPr="00F66B5D">
              <w:rPr>
                <w:rFonts w:ascii="Arial Narrow" w:hAnsi="Arial Narrow" w:cs="Arial"/>
                <w:sz w:val="20"/>
                <w:szCs w:val="20"/>
              </w:rPr>
              <w:t>Cuentas por pagar presupuestales</w:t>
            </w:r>
          </w:p>
        </w:tc>
        <w:tc>
          <w:tcPr>
            <w:tcW w:w="2061" w:type="dxa"/>
            <w:tcBorders>
              <w:top w:val="nil"/>
              <w:left w:val="nil"/>
              <w:bottom w:val="single" w:sz="4" w:space="0" w:color="auto"/>
              <w:right w:val="single" w:sz="4" w:space="0" w:color="auto"/>
            </w:tcBorders>
            <w:vAlign w:val="center"/>
          </w:tcPr>
          <w:p w14:paraId="758385EB" w14:textId="0EB1A8B9" w:rsidR="00A90974" w:rsidRPr="00F66B5D" w:rsidRDefault="003A5E26" w:rsidP="00A90974">
            <w:pPr>
              <w:spacing w:before="80" w:after="80"/>
              <w:jc w:val="center"/>
              <w:rPr>
                <w:rFonts w:ascii="Arial Narrow" w:hAnsi="Arial Narrow" w:cs="Arial"/>
                <w:sz w:val="20"/>
                <w:szCs w:val="20"/>
              </w:rPr>
            </w:pPr>
            <w:r w:rsidRPr="002D3595">
              <w:rPr>
                <w:rFonts w:ascii="Arial Narrow" w:hAnsi="Arial Narrow" w:cs="Arial"/>
                <w:sz w:val="20"/>
                <w:szCs w:val="20"/>
              </w:rPr>
              <w:t xml:space="preserve">Documentos radicados en </w:t>
            </w:r>
            <w:r>
              <w:rPr>
                <w:rFonts w:ascii="Arial Narrow" w:hAnsi="Arial Narrow" w:cs="Arial"/>
                <w:sz w:val="20"/>
                <w:szCs w:val="20"/>
              </w:rPr>
              <w:t xml:space="preserve">Sistema de Gestión </w:t>
            </w:r>
            <w:r w:rsidRPr="002D3595">
              <w:rPr>
                <w:rFonts w:ascii="Arial Narrow" w:hAnsi="Arial Narrow" w:cs="Arial"/>
                <w:sz w:val="20"/>
                <w:szCs w:val="20"/>
              </w:rPr>
              <w:t xml:space="preserve">Documental </w:t>
            </w:r>
            <w:r>
              <w:rPr>
                <w:rFonts w:ascii="Arial Narrow" w:hAnsi="Arial Narrow" w:cs="Arial"/>
                <w:sz w:val="20"/>
                <w:szCs w:val="20"/>
              </w:rPr>
              <w:t>– ORFEO.</w:t>
            </w:r>
          </w:p>
        </w:tc>
      </w:tr>
      <w:tr w:rsidR="00970AF1" w:rsidRPr="00F66B5D" w14:paraId="0A5F8B0A" w14:textId="77777777" w:rsidTr="000B4D72">
        <w:trPr>
          <w:trHeight w:val="110"/>
        </w:trPr>
        <w:tc>
          <w:tcPr>
            <w:tcW w:w="487" w:type="dxa"/>
            <w:tcBorders>
              <w:top w:val="nil"/>
              <w:left w:val="single" w:sz="4" w:space="0" w:color="auto"/>
              <w:bottom w:val="single" w:sz="4" w:space="0" w:color="auto"/>
              <w:right w:val="single" w:sz="4" w:space="0" w:color="auto"/>
            </w:tcBorders>
            <w:shd w:val="clear" w:color="000000" w:fill="FFFFFF"/>
            <w:vAlign w:val="center"/>
          </w:tcPr>
          <w:p w14:paraId="73A1683B" w14:textId="5EC16256" w:rsidR="00970AF1" w:rsidRPr="00F66B5D" w:rsidRDefault="00AD4717" w:rsidP="00A90974">
            <w:pPr>
              <w:spacing w:before="80" w:after="80"/>
              <w:jc w:val="center"/>
              <w:rPr>
                <w:rFonts w:ascii="Arial Narrow" w:hAnsi="Arial Narrow" w:cs="Arial"/>
                <w:sz w:val="20"/>
                <w:szCs w:val="20"/>
              </w:rPr>
            </w:pPr>
            <w:r w:rsidRPr="00F66B5D">
              <w:rPr>
                <w:rFonts w:ascii="Arial Narrow" w:hAnsi="Arial Narrow" w:cs="Arial"/>
                <w:sz w:val="20"/>
                <w:szCs w:val="20"/>
              </w:rPr>
              <w:t>5</w:t>
            </w:r>
          </w:p>
        </w:tc>
        <w:tc>
          <w:tcPr>
            <w:tcW w:w="3420" w:type="dxa"/>
            <w:tcBorders>
              <w:top w:val="single" w:sz="4" w:space="0" w:color="auto"/>
              <w:left w:val="nil"/>
              <w:bottom w:val="single" w:sz="4" w:space="0" w:color="auto"/>
              <w:right w:val="single" w:sz="4" w:space="0" w:color="000000"/>
            </w:tcBorders>
            <w:shd w:val="clear" w:color="auto" w:fill="auto"/>
          </w:tcPr>
          <w:p w14:paraId="3DB5FAE8" w14:textId="22A1C3BB" w:rsidR="00970AF1" w:rsidRPr="00F66B5D" w:rsidRDefault="00216D16" w:rsidP="00A90974">
            <w:pPr>
              <w:spacing w:before="80" w:after="80"/>
              <w:jc w:val="both"/>
              <w:rPr>
                <w:rFonts w:ascii="Arial Narrow" w:hAnsi="Arial Narrow" w:cs="Arial"/>
                <w:sz w:val="20"/>
                <w:szCs w:val="20"/>
              </w:rPr>
            </w:pPr>
            <w:r w:rsidRPr="00F66B5D">
              <w:rPr>
                <w:rFonts w:ascii="Arial Narrow" w:hAnsi="Arial Narrow" w:cs="Arial"/>
                <w:sz w:val="20"/>
                <w:szCs w:val="20"/>
              </w:rPr>
              <w:t>Recibir el formato firmado y autorizado y r</w:t>
            </w:r>
            <w:r w:rsidR="00970AF1" w:rsidRPr="00F66B5D">
              <w:rPr>
                <w:rFonts w:ascii="Arial Narrow" w:hAnsi="Arial Narrow" w:cs="Arial"/>
                <w:sz w:val="20"/>
                <w:szCs w:val="20"/>
              </w:rPr>
              <w:t>ealizar el traslado de las</w:t>
            </w:r>
            <w:r w:rsidR="00372A0B" w:rsidRPr="00F66B5D">
              <w:rPr>
                <w:rFonts w:ascii="Arial Narrow" w:hAnsi="Arial Narrow" w:cs="Arial"/>
                <w:sz w:val="20"/>
                <w:szCs w:val="20"/>
              </w:rPr>
              <w:t xml:space="preserve"> c</w:t>
            </w:r>
            <w:r w:rsidR="00970AF1" w:rsidRPr="00F66B5D">
              <w:rPr>
                <w:rFonts w:ascii="Arial Narrow" w:hAnsi="Arial Narrow" w:cs="Arial"/>
                <w:sz w:val="20"/>
                <w:szCs w:val="20"/>
              </w:rPr>
              <w:t xml:space="preserve">uentas por </w:t>
            </w:r>
            <w:r w:rsidR="00372A0B" w:rsidRPr="00F66B5D">
              <w:rPr>
                <w:rFonts w:ascii="Arial Narrow" w:hAnsi="Arial Narrow" w:cs="Arial"/>
                <w:sz w:val="20"/>
                <w:szCs w:val="20"/>
              </w:rPr>
              <w:t>p</w:t>
            </w:r>
            <w:r w:rsidR="00970AF1" w:rsidRPr="00F66B5D">
              <w:rPr>
                <w:rFonts w:ascii="Arial Narrow" w:hAnsi="Arial Narrow" w:cs="Arial"/>
                <w:sz w:val="20"/>
                <w:szCs w:val="20"/>
              </w:rPr>
              <w:t>agar en el sistema SIIF Nación.</w:t>
            </w:r>
          </w:p>
          <w:p w14:paraId="3E21DD6C" w14:textId="50A27009" w:rsidR="00970AF1" w:rsidRPr="00F66B5D" w:rsidRDefault="00970AF1" w:rsidP="00A90974">
            <w:pPr>
              <w:spacing w:before="80" w:after="80"/>
              <w:jc w:val="both"/>
              <w:rPr>
                <w:rFonts w:ascii="Arial Narrow" w:hAnsi="Arial Narrow" w:cs="Arial"/>
                <w:sz w:val="20"/>
                <w:szCs w:val="20"/>
              </w:rPr>
            </w:pPr>
            <w:r w:rsidRPr="00F66B5D">
              <w:rPr>
                <w:rFonts w:ascii="Arial Narrow" w:hAnsi="Arial Narrow" w:cs="Arial"/>
                <w:sz w:val="20"/>
                <w:szCs w:val="20"/>
              </w:rPr>
              <w:t>El traslado de las CXP se debe realizar por objeto de gasto</w:t>
            </w:r>
            <w:r w:rsidR="00A03681" w:rsidRPr="00F66B5D">
              <w:rPr>
                <w:rFonts w:ascii="Arial Narrow" w:hAnsi="Arial Narrow" w:cs="Arial"/>
                <w:sz w:val="20"/>
                <w:szCs w:val="20"/>
              </w:rPr>
              <w:t xml:space="preserve"> - </w:t>
            </w:r>
            <w:r w:rsidRPr="00F66B5D">
              <w:rPr>
                <w:rFonts w:ascii="Arial Narrow" w:hAnsi="Arial Narrow" w:cs="Arial"/>
                <w:sz w:val="20"/>
                <w:szCs w:val="20"/>
              </w:rPr>
              <w:t>posición PAC</w:t>
            </w:r>
            <w:r w:rsidR="003A5E26">
              <w:rPr>
                <w:rFonts w:ascii="Arial Narrow" w:hAnsi="Arial Narrow" w:cs="Arial"/>
                <w:sz w:val="20"/>
                <w:szCs w:val="20"/>
              </w:rPr>
              <w:t>.</w:t>
            </w:r>
          </w:p>
          <w:p w14:paraId="703F8565" w14:textId="77777777" w:rsidR="003A5E26" w:rsidRDefault="003A5E26" w:rsidP="00A90974">
            <w:pPr>
              <w:spacing w:before="80" w:after="80"/>
              <w:jc w:val="both"/>
              <w:rPr>
                <w:rFonts w:ascii="Arial Narrow" w:hAnsi="Arial Narrow" w:cs="Arial"/>
                <w:b/>
                <w:bCs/>
                <w:sz w:val="20"/>
                <w:szCs w:val="20"/>
              </w:rPr>
            </w:pPr>
          </w:p>
          <w:p w14:paraId="384AE6F3" w14:textId="64DF940C" w:rsidR="00970AF1" w:rsidRPr="00F66B5D" w:rsidRDefault="00970AF1" w:rsidP="00A90974">
            <w:pPr>
              <w:spacing w:before="80" w:after="80"/>
              <w:jc w:val="both"/>
              <w:rPr>
                <w:rFonts w:ascii="Arial Narrow" w:hAnsi="Arial Narrow" w:cs="Arial"/>
                <w:sz w:val="20"/>
                <w:szCs w:val="20"/>
              </w:rPr>
            </w:pPr>
            <w:r w:rsidRPr="00F66B5D">
              <w:rPr>
                <w:rFonts w:ascii="Arial Narrow" w:hAnsi="Arial Narrow" w:cs="Arial"/>
                <w:b/>
                <w:bCs/>
                <w:sz w:val="20"/>
                <w:szCs w:val="20"/>
              </w:rPr>
              <w:t>Nota</w:t>
            </w:r>
            <w:r w:rsidRPr="00F66B5D">
              <w:rPr>
                <w:rFonts w:ascii="Arial Narrow" w:hAnsi="Arial Narrow" w:cs="Arial"/>
                <w:sz w:val="20"/>
                <w:szCs w:val="20"/>
              </w:rPr>
              <w:t xml:space="preserve">: </w:t>
            </w:r>
            <w:r w:rsidR="00CB733E" w:rsidRPr="00F66B5D">
              <w:rPr>
                <w:rFonts w:ascii="Arial Narrow" w:hAnsi="Arial Narrow" w:cs="Arial"/>
                <w:sz w:val="20"/>
                <w:szCs w:val="20"/>
              </w:rPr>
              <w:t>e</w:t>
            </w:r>
            <w:r w:rsidRPr="00F66B5D">
              <w:rPr>
                <w:rFonts w:ascii="Arial Narrow" w:hAnsi="Arial Narrow" w:cs="Arial"/>
                <w:sz w:val="20"/>
                <w:szCs w:val="20"/>
              </w:rPr>
              <w:t>ste proceso debe realizarse en</w:t>
            </w:r>
            <w:r w:rsidR="00CB733E" w:rsidRPr="00F66B5D">
              <w:rPr>
                <w:rFonts w:ascii="Arial Narrow" w:hAnsi="Arial Narrow" w:cs="Arial"/>
                <w:sz w:val="20"/>
                <w:szCs w:val="20"/>
              </w:rPr>
              <w:t xml:space="preserve"> la fecha</w:t>
            </w:r>
            <w:r w:rsidR="009130E6" w:rsidRPr="00F66B5D">
              <w:rPr>
                <w:rFonts w:ascii="Arial Narrow" w:hAnsi="Arial Narrow" w:cs="Arial"/>
                <w:sz w:val="20"/>
                <w:szCs w:val="20"/>
              </w:rPr>
              <w:t xml:space="preserve"> </w:t>
            </w:r>
            <w:r w:rsidR="00CB733E" w:rsidRPr="00F66B5D">
              <w:rPr>
                <w:rFonts w:ascii="Arial Narrow" w:hAnsi="Arial Narrow" w:cs="Arial"/>
                <w:sz w:val="20"/>
                <w:szCs w:val="20"/>
              </w:rPr>
              <w:t>establecida</w:t>
            </w:r>
            <w:r w:rsidR="009130E6" w:rsidRPr="00F66B5D">
              <w:rPr>
                <w:rFonts w:ascii="Arial Narrow" w:hAnsi="Arial Narrow" w:cs="Arial"/>
                <w:sz w:val="20"/>
                <w:szCs w:val="20"/>
              </w:rPr>
              <w:t xml:space="preserve"> por el </w:t>
            </w:r>
            <w:r w:rsidR="00A90974" w:rsidRPr="00F66B5D">
              <w:rPr>
                <w:rFonts w:ascii="Arial Narrow" w:hAnsi="Arial Narrow" w:cs="Arial"/>
                <w:sz w:val="20"/>
                <w:szCs w:val="20"/>
              </w:rPr>
              <w:t xml:space="preserve">Ministerio de </w:t>
            </w:r>
            <w:r w:rsidR="009130E6" w:rsidRPr="00F66B5D">
              <w:rPr>
                <w:rFonts w:ascii="Arial Narrow" w:hAnsi="Arial Narrow" w:cs="Arial"/>
                <w:sz w:val="20"/>
                <w:szCs w:val="20"/>
              </w:rPr>
              <w:t xml:space="preserve">Hacienda </w:t>
            </w:r>
            <w:r w:rsidR="00A90974">
              <w:rPr>
                <w:rFonts w:ascii="Arial Narrow" w:hAnsi="Arial Narrow" w:cs="Arial"/>
                <w:sz w:val="20"/>
                <w:szCs w:val="20"/>
              </w:rPr>
              <w:t xml:space="preserve">y Crédito Público, </w:t>
            </w:r>
            <w:r w:rsidR="009130E6" w:rsidRPr="00F66B5D">
              <w:rPr>
                <w:rFonts w:ascii="Arial Narrow" w:hAnsi="Arial Narrow" w:cs="Arial"/>
                <w:sz w:val="20"/>
                <w:szCs w:val="20"/>
              </w:rPr>
              <w:t>en la circular de cierre de la vigencia</w:t>
            </w:r>
            <w:r w:rsidR="00CB733E" w:rsidRPr="00F66B5D">
              <w:rPr>
                <w:rFonts w:ascii="Arial Narrow" w:hAnsi="Arial Narrow" w:cs="Arial"/>
                <w:sz w:val="20"/>
                <w:szCs w:val="20"/>
              </w:rPr>
              <w:t xml:space="preserve">.    </w:t>
            </w:r>
          </w:p>
        </w:tc>
        <w:tc>
          <w:tcPr>
            <w:tcW w:w="1688" w:type="dxa"/>
            <w:tcBorders>
              <w:top w:val="nil"/>
              <w:left w:val="nil"/>
              <w:bottom w:val="single" w:sz="4" w:space="0" w:color="auto"/>
              <w:right w:val="single" w:sz="4" w:space="0" w:color="auto"/>
            </w:tcBorders>
            <w:shd w:val="clear" w:color="auto" w:fill="auto"/>
            <w:vAlign w:val="center"/>
          </w:tcPr>
          <w:p w14:paraId="2C8ACDFF" w14:textId="47A95473" w:rsidR="00970AF1" w:rsidRPr="00F66B5D" w:rsidRDefault="001D6404" w:rsidP="00D200A6">
            <w:pPr>
              <w:spacing w:before="80" w:after="80"/>
              <w:jc w:val="center"/>
              <w:rPr>
                <w:rFonts w:ascii="Arial Narrow" w:hAnsi="Arial Narrow" w:cs="Arial"/>
                <w:sz w:val="20"/>
                <w:szCs w:val="20"/>
              </w:rPr>
            </w:pPr>
            <w:r w:rsidRPr="00F66B5D">
              <w:rPr>
                <w:rFonts w:ascii="Arial Narrow" w:hAnsi="Arial Narrow" w:cs="Arial"/>
                <w:sz w:val="20"/>
                <w:szCs w:val="20"/>
              </w:rPr>
              <w:t>Grupo de Gestión Financiera</w:t>
            </w:r>
            <w:r>
              <w:rPr>
                <w:rFonts w:ascii="Arial Narrow" w:hAnsi="Arial Narrow" w:cs="Arial"/>
                <w:sz w:val="20"/>
                <w:szCs w:val="20"/>
              </w:rPr>
              <w:t>-perfil tesorería</w:t>
            </w:r>
            <w:r w:rsidRPr="00F66B5D">
              <w:rPr>
                <w:rFonts w:ascii="Arial Narrow" w:hAnsi="Arial Narrow" w:cs="Arial"/>
                <w:sz w:val="20"/>
                <w:szCs w:val="20"/>
              </w:rPr>
              <w:t xml:space="preserve">/Grupo Interno de </w:t>
            </w:r>
            <w:r w:rsidR="00D200A6">
              <w:rPr>
                <w:rFonts w:ascii="Arial Narrow" w:hAnsi="Arial Narrow" w:cs="Arial"/>
                <w:sz w:val="20"/>
                <w:szCs w:val="20"/>
              </w:rPr>
              <w:t>T</w:t>
            </w:r>
            <w:r w:rsidRPr="00F66B5D">
              <w:rPr>
                <w:rFonts w:ascii="Arial Narrow" w:hAnsi="Arial Narrow" w:cs="Arial"/>
                <w:sz w:val="20"/>
                <w:szCs w:val="20"/>
              </w:rPr>
              <w:t>rabajo de las Direcciones Territoriales</w:t>
            </w:r>
            <w:r>
              <w:rPr>
                <w:rFonts w:ascii="Arial Narrow" w:hAnsi="Arial Narrow" w:cs="Arial"/>
                <w:sz w:val="20"/>
                <w:szCs w:val="20"/>
              </w:rPr>
              <w:t>-perfil tesorería.</w:t>
            </w:r>
          </w:p>
        </w:tc>
        <w:tc>
          <w:tcPr>
            <w:tcW w:w="1696" w:type="dxa"/>
            <w:tcBorders>
              <w:top w:val="nil"/>
              <w:left w:val="nil"/>
              <w:bottom w:val="single" w:sz="4" w:space="0" w:color="auto"/>
              <w:right w:val="single" w:sz="4" w:space="0" w:color="auto"/>
            </w:tcBorders>
            <w:shd w:val="clear" w:color="auto" w:fill="auto"/>
            <w:vAlign w:val="center"/>
          </w:tcPr>
          <w:p w14:paraId="5D8F24CB" w14:textId="466D7DB0" w:rsidR="00216D16" w:rsidRPr="00F66B5D" w:rsidRDefault="00216D16" w:rsidP="00A90974">
            <w:pPr>
              <w:spacing w:before="80" w:after="80"/>
              <w:jc w:val="center"/>
              <w:rPr>
                <w:rFonts w:ascii="Arial Narrow" w:hAnsi="Arial Narrow" w:cs="Arial"/>
                <w:sz w:val="20"/>
                <w:szCs w:val="20"/>
              </w:rPr>
            </w:pPr>
            <w:r w:rsidRPr="00F66B5D">
              <w:rPr>
                <w:rFonts w:ascii="Arial Narrow" w:hAnsi="Arial Narrow" w:cs="Arial"/>
                <w:sz w:val="20"/>
                <w:szCs w:val="20"/>
              </w:rPr>
              <w:t>Formato</w:t>
            </w:r>
            <w:r w:rsidR="00A90974" w:rsidRPr="00F66B5D">
              <w:rPr>
                <w:rFonts w:ascii="Arial Narrow" w:hAnsi="Arial Narrow" w:cs="Arial"/>
                <w:sz w:val="20"/>
                <w:szCs w:val="20"/>
              </w:rPr>
              <w:t xml:space="preserve"> </w:t>
            </w:r>
            <w:r w:rsidR="00A90974">
              <w:rPr>
                <w:rFonts w:ascii="Arial Narrow" w:hAnsi="Arial Narrow" w:cs="Arial"/>
                <w:sz w:val="20"/>
                <w:szCs w:val="20"/>
              </w:rPr>
              <w:t xml:space="preserve">vigente </w:t>
            </w:r>
            <w:r w:rsidR="00A90974" w:rsidRPr="00F66B5D">
              <w:rPr>
                <w:rFonts w:ascii="Arial Narrow" w:hAnsi="Arial Narrow" w:cs="Arial"/>
                <w:sz w:val="20"/>
                <w:szCs w:val="20"/>
              </w:rPr>
              <w:t xml:space="preserve">Cuentas por pagar </w:t>
            </w:r>
            <w:r w:rsidR="000B799A" w:rsidRPr="00F66B5D">
              <w:rPr>
                <w:rFonts w:ascii="Arial Narrow" w:hAnsi="Arial Narrow" w:cs="Arial"/>
                <w:sz w:val="20"/>
                <w:szCs w:val="20"/>
              </w:rPr>
              <w:t xml:space="preserve">presupuestales </w:t>
            </w:r>
          </w:p>
          <w:p w14:paraId="5E46FE0A" w14:textId="0F4360F5" w:rsidR="00970AF1" w:rsidRDefault="00970AF1" w:rsidP="00A90974">
            <w:pPr>
              <w:spacing w:before="80" w:after="80"/>
              <w:jc w:val="center"/>
              <w:rPr>
                <w:rFonts w:ascii="Arial Narrow" w:hAnsi="Arial Narrow" w:cs="Arial"/>
                <w:sz w:val="20"/>
                <w:szCs w:val="20"/>
              </w:rPr>
            </w:pPr>
          </w:p>
          <w:p w14:paraId="640D81AE" w14:textId="648CBA72" w:rsidR="00A90974" w:rsidRPr="00F66B5D" w:rsidRDefault="00A90974" w:rsidP="00A90974">
            <w:pPr>
              <w:spacing w:before="80" w:after="80"/>
              <w:jc w:val="center"/>
              <w:rPr>
                <w:rFonts w:ascii="Arial Narrow" w:hAnsi="Arial Narrow" w:cs="Arial"/>
                <w:sz w:val="20"/>
                <w:szCs w:val="20"/>
              </w:rPr>
            </w:pPr>
            <w:r w:rsidRPr="00F66B5D">
              <w:rPr>
                <w:rFonts w:ascii="Arial Narrow" w:hAnsi="Arial Narrow" w:cs="Arial"/>
                <w:sz w:val="20"/>
                <w:szCs w:val="20"/>
              </w:rPr>
              <w:t>Guía SIIF: para trasladar obligaciones que se constituyen como cuentas por pagar</w:t>
            </w:r>
          </w:p>
        </w:tc>
        <w:tc>
          <w:tcPr>
            <w:tcW w:w="2061" w:type="dxa"/>
            <w:tcBorders>
              <w:top w:val="nil"/>
              <w:left w:val="nil"/>
              <w:bottom w:val="single" w:sz="4" w:space="0" w:color="auto"/>
              <w:right w:val="single" w:sz="4" w:space="0" w:color="auto"/>
            </w:tcBorders>
            <w:vAlign w:val="center"/>
          </w:tcPr>
          <w:p w14:paraId="7534EC70" w14:textId="735E6EF0" w:rsidR="00A90974" w:rsidRPr="00F66B5D" w:rsidRDefault="003A5E26" w:rsidP="00A90974">
            <w:pPr>
              <w:spacing w:before="80" w:after="80"/>
              <w:jc w:val="center"/>
              <w:rPr>
                <w:rFonts w:ascii="Arial Narrow" w:hAnsi="Arial Narrow" w:cs="Arial"/>
                <w:sz w:val="20"/>
                <w:szCs w:val="20"/>
              </w:rPr>
            </w:pPr>
            <w:r w:rsidRPr="002D3595">
              <w:rPr>
                <w:rFonts w:ascii="Arial Narrow" w:hAnsi="Arial Narrow" w:cs="Arial"/>
                <w:sz w:val="20"/>
                <w:szCs w:val="20"/>
              </w:rPr>
              <w:t xml:space="preserve">Documentos radicados en </w:t>
            </w:r>
            <w:r>
              <w:rPr>
                <w:rFonts w:ascii="Arial Narrow" w:hAnsi="Arial Narrow" w:cs="Arial"/>
                <w:sz w:val="20"/>
                <w:szCs w:val="20"/>
              </w:rPr>
              <w:t xml:space="preserve">Sistema de Gestión </w:t>
            </w:r>
            <w:r w:rsidRPr="002D3595">
              <w:rPr>
                <w:rFonts w:ascii="Arial Narrow" w:hAnsi="Arial Narrow" w:cs="Arial"/>
                <w:sz w:val="20"/>
                <w:szCs w:val="20"/>
              </w:rPr>
              <w:t xml:space="preserve">Documental </w:t>
            </w:r>
            <w:r>
              <w:rPr>
                <w:rFonts w:ascii="Arial Narrow" w:hAnsi="Arial Narrow" w:cs="Arial"/>
                <w:sz w:val="20"/>
                <w:szCs w:val="20"/>
              </w:rPr>
              <w:t>– ORFEO.</w:t>
            </w:r>
          </w:p>
        </w:tc>
      </w:tr>
      <w:tr w:rsidR="00970AF1" w:rsidRPr="00F66B5D" w14:paraId="7AF3D787" w14:textId="77777777" w:rsidTr="000B4D72">
        <w:trPr>
          <w:trHeight w:val="258"/>
        </w:trPr>
        <w:tc>
          <w:tcPr>
            <w:tcW w:w="487" w:type="dxa"/>
            <w:tcBorders>
              <w:top w:val="nil"/>
              <w:left w:val="single" w:sz="4" w:space="0" w:color="auto"/>
              <w:bottom w:val="single" w:sz="4" w:space="0" w:color="auto"/>
              <w:right w:val="single" w:sz="4" w:space="0" w:color="auto"/>
            </w:tcBorders>
            <w:shd w:val="clear" w:color="000000" w:fill="FFFFFF"/>
            <w:vAlign w:val="center"/>
          </w:tcPr>
          <w:p w14:paraId="0E65A5F9" w14:textId="115F3E79" w:rsidR="00970AF1" w:rsidRPr="00F66B5D" w:rsidRDefault="00AD4717" w:rsidP="00A90974">
            <w:pPr>
              <w:spacing w:before="80" w:after="80"/>
              <w:jc w:val="center"/>
              <w:rPr>
                <w:rFonts w:ascii="Arial Narrow" w:hAnsi="Arial Narrow" w:cs="Arial"/>
                <w:sz w:val="20"/>
                <w:szCs w:val="20"/>
              </w:rPr>
            </w:pPr>
            <w:r w:rsidRPr="00F66B5D">
              <w:rPr>
                <w:rFonts w:ascii="Arial Narrow" w:hAnsi="Arial Narrow" w:cs="Arial"/>
                <w:sz w:val="20"/>
                <w:szCs w:val="20"/>
              </w:rPr>
              <w:t>6</w:t>
            </w:r>
          </w:p>
        </w:tc>
        <w:tc>
          <w:tcPr>
            <w:tcW w:w="3420" w:type="dxa"/>
            <w:tcBorders>
              <w:top w:val="single" w:sz="4" w:space="0" w:color="auto"/>
              <w:left w:val="nil"/>
              <w:bottom w:val="single" w:sz="4" w:space="0" w:color="auto"/>
              <w:right w:val="single" w:sz="4" w:space="0" w:color="000000"/>
            </w:tcBorders>
            <w:shd w:val="clear" w:color="auto" w:fill="auto"/>
          </w:tcPr>
          <w:p w14:paraId="13FE39A4" w14:textId="5786326C" w:rsidR="00970AF1" w:rsidRPr="00F66B5D" w:rsidRDefault="00970AF1" w:rsidP="00A90974">
            <w:pPr>
              <w:spacing w:before="80" w:after="80"/>
              <w:jc w:val="both"/>
              <w:rPr>
                <w:rFonts w:ascii="Arial Narrow" w:hAnsi="Arial Narrow" w:cs="Arial"/>
                <w:sz w:val="20"/>
                <w:szCs w:val="20"/>
              </w:rPr>
            </w:pPr>
            <w:r w:rsidRPr="00F66B5D">
              <w:rPr>
                <w:rFonts w:ascii="Arial Narrow" w:hAnsi="Arial Narrow" w:cs="Arial"/>
                <w:sz w:val="20"/>
                <w:szCs w:val="20"/>
              </w:rPr>
              <w:t>Solicitar el Anticipo de PAC Gestionado</w:t>
            </w:r>
            <w:r w:rsidR="00A90974">
              <w:rPr>
                <w:rFonts w:ascii="Arial Narrow" w:hAnsi="Arial Narrow" w:cs="Arial"/>
                <w:sz w:val="20"/>
                <w:szCs w:val="20"/>
              </w:rPr>
              <w:t>.</w:t>
            </w:r>
          </w:p>
          <w:p w14:paraId="1AF611DC" w14:textId="77777777" w:rsidR="00970AF1" w:rsidRPr="00F66B5D" w:rsidRDefault="00970AF1" w:rsidP="00A90974">
            <w:pPr>
              <w:spacing w:before="80" w:after="80"/>
              <w:jc w:val="both"/>
              <w:rPr>
                <w:rFonts w:ascii="Arial Narrow" w:hAnsi="Arial Narrow" w:cs="Arial"/>
                <w:sz w:val="20"/>
                <w:szCs w:val="20"/>
              </w:rPr>
            </w:pPr>
          </w:p>
          <w:p w14:paraId="1818D560" w14:textId="34E877BB" w:rsidR="00970AF1" w:rsidRPr="00F66B5D" w:rsidRDefault="00970AF1" w:rsidP="00A90974">
            <w:pPr>
              <w:spacing w:before="80" w:after="80"/>
              <w:jc w:val="both"/>
              <w:rPr>
                <w:rFonts w:ascii="Arial Narrow" w:hAnsi="Arial Narrow" w:cs="Arial"/>
                <w:sz w:val="20"/>
                <w:szCs w:val="20"/>
              </w:rPr>
            </w:pPr>
          </w:p>
        </w:tc>
        <w:tc>
          <w:tcPr>
            <w:tcW w:w="1688" w:type="dxa"/>
            <w:tcBorders>
              <w:top w:val="nil"/>
              <w:left w:val="nil"/>
              <w:bottom w:val="single" w:sz="4" w:space="0" w:color="auto"/>
              <w:right w:val="single" w:sz="4" w:space="0" w:color="auto"/>
            </w:tcBorders>
            <w:shd w:val="clear" w:color="auto" w:fill="auto"/>
            <w:vAlign w:val="center"/>
          </w:tcPr>
          <w:p w14:paraId="0BBE91A7" w14:textId="4619981E" w:rsidR="00970AF1" w:rsidRPr="00F66B5D" w:rsidRDefault="00E843D5" w:rsidP="00D200A6">
            <w:pPr>
              <w:spacing w:before="80" w:after="80"/>
              <w:jc w:val="center"/>
              <w:rPr>
                <w:rFonts w:ascii="Arial Narrow" w:hAnsi="Arial Narrow" w:cs="Arial"/>
                <w:sz w:val="20"/>
                <w:szCs w:val="20"/>
              </w:rPr>
            </w:pPr>
            <w:r w:rsidRPr="00F66B5D">
              <w:rPr>
                <w:rFonts w:ascii="Arial Narrow" w:hAnsi="Arial Narrow" w:cs="Arial"/>
                <w:sz w:val="20"/>
                <w:szCs w:val="20"/>
              </w:rPr>
              <w:t>Grupo de Gestión Financiera</w:t>
            </w:r>
            <w:r>
              <w:rPr>
                <w:rFonts w:ascii="Arial Narrow" w:hAnsi="Arial Narrow" w:cs="Arial"/>
                <w:sz w:val="20"/>
                <w:szCs w:val="20"/>
              </w:rPr>
              <w:t>-perfil tesorería</w:t>
            </w:r>
            <w:r w:rsidRPr="00F66B5D">
              <w:rPr>
                <w:rFonts w:ascii="Arial Narrow" w:hAnsi="Arial Narrow" w:cs="Arial"/>
                <w:sz w:val="20"/>
                <w:szCs w:val="20"/>
              </w:rPr>
              <w:t xml:space="preserve">/Grupo Interno de </w:t>
            </w:r>
            <w:r w:rsidR="00D200A6">
              <w:rPr>
                <w:rFonts w:ascii="Arial Narrow" w:hAnsi="Arial Narrow" w:cs="Arial"/>
                <w:sz w:val="20"/>
                <w:szCs w:val="20"/>
              </w:rPr>
              <w:t>T</w:t>
            </w:r>
            <w:r w:rsidRPr="00F66B5D">
              <w:rPr>
                <w:rFonts w:ascii="Arial Narrow" w:hAnsi="Arial Narrow" w:cs="Arial"/>
                <w:sz w:val="20"/>
                <w:szCs w:val="20"/>
              </w:rPr>
              <w:t>rabajo de las Direcciones Territoriales</w:t>
            </w:r>
            <w:r>
              <w:rPr>
                <w:rFonts w:ascii="Arial Narrow" w:hAnsi="Arial Narrow" w:cs="Arial"/>
                <w:sz w:val="20"/>
                <w:szCs w:val="20"/>
              </w:rPr>
              <w:t>-perfil tesorería.</w:t>
            </w:r>
          </w:p>
        </w:tc>
        <w:tc>
          <w:tcPr>
            <w:tcW w:w="1696" w:type="dxa"/>
            <w:tcBorders>
              <w:top w:val="nil"/>
              <w:left w:val="nil"/>
              <w:bottom w:val="single" w:sz="4" w:space="0" w:color="auto"/>
              <w:right w:val="single" w:sz="4" w:space="0" w:color="auto"/>
            </w:tcBorders>
            <w:shd w:val="clear" w:color="auto" w:fill="auto"/>
            <w:vAlign w:val="center"/>
          </w:tcPr>
          <w:p w14:paraId="28E67BFA" w14:textId="717BB1AF" w:rsidR="00DB27CE" w:rsidRPr="00F66B5D" w:rsidRDefault="00DB27CE" w:rsidP="00A90974">
            <w:pPr>
              <w:spacing w:before="80" w:after="80"/>
              <w:jc w:val="center"/>
              <w:rPr>
                <w:rFonts w:ascii="Arial Narrow" w:hAnsi="Arial Narrow" w:cs="Arial"/>
                <w:sz w:val="20"/>
                <w:szCs w:val="20"/>
              </w:rPr>
            </w:pPr>
            <w:r w:rsidRPr="00F66B5D">
              <w:rPr>
                <w:rFonts w:ascii="Arial Narrow" w:hAnsi="Arial Narrow" w:cs="Arial"/>
                <w:sz w:val="20"/>
                <w:szCs w:val="20"/>
              </w:rPr>
              <w:t>Procedimiento</w:t>
            </w:r>
            <w:r>
              <w:rPr>
                <w:rFonts w:ascii="Arial Narrow" w:hAnsi="Arial Narrow" w:cs="Arial"/>
                <w:sz w:val="20"/>
                <w:szCs w:val="20"/>
              </w:rPr>
              <w:t xml:space="preserve"> vigente</w:t>
            </w:r>
            <w:r w:rsidRPr="00F66B5D">
              <w:rPr>
                <w:rFonts w:ascii="Arial Narrow" w:hAnsi="Arial Narrow" w:cs="Arial"/>
                <w:sz w:val="20"/>
                <w:szCs w:val="20"/>
              </w:rPr>
              <w:t xml:space="preserve"> Ejecución y Control Programa Anual de</w:t>
            </w:r>
            <w:r>
              <w:rPr>
                <w:rFonts w:ascii="Arial Narrow" w:hAnsi="Arial Narrow" w:cs="Arial"/>
                <w:sz w:val="20"/>
                <w:szCs w:val="20"/>
              </w:rPr>
              <w:t xml:space="preserve"> Caja (Actividades 23 al 26)</w:t>
            </w:r>
          </w:p>
        </w:tc>
        <w:tc>
          <w:tcPr>
            <w:tcW w:w="2061" w:type="dxa"/>
            <w:tcBorders>
              <w:top w:val="nil"/>
              <w:left w:val="nil"/>
              <w:bottom w:val="single" w:sz="4" w:space="0" w:color="auto"/>
              <w:right w:val="single" w:sz="4" w:space="0" w:color="auto"/>
            </w:tcBorders>
            <w:vAlign w:val="center"/>
          </w:tcPr>
          <w:p w14:paraId="57196307" w14:textId="4821B5E8" w:rsidR="00DB27CE" w:rsidRDefault="00970AF1" w:rsidP="00DB27CE">
            <w:pPr>
              <w:spacing w:before="80" w:after="80"/>
              <w:jc w:val="center"/>
              <w:rPr>
                <w:rFonts w:ascii="Arial Narrow" w:hAnsi="Arial Narrow" w:cs="Arial"/>
                <w:sz w:val="20"/>
                <w:szCs w:val="20"/>
              </w:rPr>
            </w:pPr>
            <w:r w:rsidRPr="00F66B5D">
              <w:rPr>
                <w:rFonts w:ascii="Arial Narrow" w:hAnsi="Arial Narrow" w:cs="Arial"/>
                <w:sz w:val="20"/>
                <w:szCs w:val="20"/>
              </w:rPr>
              <w:t>Solicitud de Anticipo de PAC en SIIF Nación</w:t>
            </w:r>
            <w:r w:rsidR="00DB27CE" w:rsidRPr="00F66B5D">
              <w:rPr>
                <w:rFonts w:ascii="Arial Narrow" w:hAnsi="Arial Narrow" w:cs="Arial"/>
                <w:sz w:val="20"/>
                <w:szCs w:val="20"/>
              </w:rPr>
              <w:t xml:space="preserve"> </w:t>
            </w:r>
          </w:p>
          <w:p w14:paraId="2D2EE42A" w14:textId="03F8DC30" w:rsidR="00970AF1" w:rsidRPr="00F66B5D" w:rsidRDefault="00DB27CE" w:rsidP="00DB27CE">
            <w:pPr>
              <w:spacing w:before="80" w:after="80"/>
              <w:jc w:val="center"/>
              <w:rPr>
                <w:rFonts w:ascii="Arial Narrow" w:hAnsi="Arial Narrow" w:cs="Arial"/>
                <w:sz w:val="20"/>
                <w:szCs w:val="20"/>
              </w:rPr>
            </w:pPr>
            <w:r w:rsidRPr="00F66B5D">
              <w:rPr>
                <w:rFonts w:ascii="Arial Narrow" w:hAnsi="Arial Narrow" w:cs="Arial"/>
                <w:sz w:val="20"/>
                <w:szCs w:val="20"/>
              </w:rPr>
              <w:t>Reporte SIIF de PAC Gestionado</w:t>
            </w:r>
          </w:p>
        </w:tc>
      </w:tr>
      <w:tr w:rsidR="00BB329C" w:rsidRPr="00F66B5D" w14:paraId="58D8523D" w14:textId="77777777" w:rsidTr="000B4D72">
        <w:trPr>
          <w:trHeight w:val="258"/>
        </w:trPr>
        <w:tc>
          <w:tcPr>
            <w:tcW w:w="487" w:type="dxa"/>
            <w:tcBorders>
              <w:top w:val="nil"/>
              <w:left w:val="single" w:sz="4" w:space="0" w:color="auto"/>
              <w:bottom w:val="single" w:sz="4" w:space="0" w:color="auto"/>
              <w:right w:val="single" w:sz="4" w:space="0" w:color="auto"/>
            </w:tcBorders>
            <w:shd w:val="clear" w:color="000000" w:fill="FFFFFF"/>
            <w:vAlign w:val="center"/>
          </w:tcPr>
          <w:p w14:paraId="53C8D11E" w14:textId="3E3D715A" w:rsidR="00BB329C" w:rsidRPr="00F66B5D" w:rsidRDefault="00AD4717" w:rsidP="00A90974">
            <w:pPr>
              <w:spacing w:before="80" w:after="80"/>
              <w:jc w:val="center"/>
              <w:rPr>
                <w:rFonts w:ascii="Arial Narrow" w:hAnsi="Arial Narrow" w:cs="Arial"/>
                <w:sz w:val="20"/>
                <w:szCs w:val="20"/>
              </w:rPr>
            </w:pPr>
            <w:r w:rsidRPr="00F66B5D">
              <w:rPr>
                <w:rFonts w:ascii="Arial Narrow" w:hAnsi="Arial Narrow" w:cs="Arial"/>
                <w:sz w:val="20"/>
                <w:szCs w:val="20"/>
              </w:rPr>
              <w:t>7</w:t>
            </w:r>
          </w:p>
        </w:tc>
        <w:tc>
          <w:tcPr>
            <w:tcW w:w="3420" w:type="dxa"/>
            <w:tcBorders>
              <w:top w:val="single" w:sz="4" w:space="0" w:color="auto"/>
              <w:left w:val="nil"/>
              <w:bottom w:val="single" w:sz="4" w:space="0" w:color="auto"/>
              <w:right w:val="single" w:sz="4" w:space="0" w:color="000000"/>
            </w:tcBorders>
            <w:shd w:val="clear" w:color="auto" w:fill="auto"/>
          </w:tcPr>
          <w:p w14:paraId="5A0B53D3" w14:textId="6E9E4814" w:rsidR="00BB329C" w:rsidRPr="00F66B5D" w:rsidRDefault="00BB329C" w:rsidP="00A90974">
            <w:pPr>
              <w:spacing w:before="80" w:after="80"/>
              <w:jc w:val="both"/>
              <w:rPr>
                <w:rFonts w:ascii="Arial Narrow" w:hAnsi="Arial Narrow" w:cs="Arial"/>
                <w:sz w:val="20"/>
                <w:szCs w:val="20"/>
              </w:rPr>
            </w:pPr>
            <w:r w:rsidRPr="00F66B5D">
              <w:rPr>
                <w:rFonts w:ascii="Arial Narrow" w:hAnsi="Arial Narrow" w:cs="Arial"/>
                <w:sz w:val="20"/>
                <w:szCs w:val="20"/>
              </w:rPr>
              <w:t>Realizar el pago de las cuentas por pagar constituidas y aprobadas.</w:t>
            </w:r>
          </w:p>
        </w:tc>
        <w:tc>
          <w:tcPr>
            <w:tcW w:w="1688" w:type="dxa"/>
            <w:tcBorders>
              <w:top w:val="nil"/>
              <w:left w:val="nil"/>
              <w:bottom w:val="single" w:sz="4" w:space="0" w:color="auto"/>
              <w:right w:val="single" w:sz="4" w:space="0" w:color="auto"/>
            </w:tcBorders>
            <w:shd w:val="clear" w:color="auto" w:fill="auto"/>
            <w:vAlign w:val="center"/>
          </w:tcPr>
          <w:p w14:paraId="7F9B9D04" w14:textId="5EED96A8" w:rsidR="00BB329C" w:rsidRPr="00F66B5D" w:rsidRDefault="00CF5789" w:rsidP="00D200A6">
            <w:pPr>
              <w:spacing w:before="80" w:after="80"/>
              <w:jc w:val="center"/>
              <w:rPr>
                <w:rFonts w:ascii="Arial Narrow" w:hAnsi="Arial Narrow" w:cs="Arial"/>
                <w:sz w:val="20"/>
                <w:szCs w:val="20"/>
              </w:rPr>
            </w:pPr>
            <w:r w:rsidRPr="00F66B5D">
              <w:rPr>
                <w:rFonts w:ascii="Arial Narrow" w:hAnsi="Arial Narrow" w:cs="Arial"/>
                <w:sz w:val="20"/>
                <w:szCs w:val="20"/>
              </w:rPr>
              <w:t>Grupo de Gestión Financiera</w:t>
            </w:r>
            <w:r>
              <w:rPr>
                <w:rFonts w:ascii="Arial Narrow" w:hAnsi="Arial Narrow" w:cs="Arial"/>
                <w:sz w:val="20"/>
                <w:szCs w:val="20"/>
              </w:rPr>
              <w:t>-perfil tesorería</w:t>
            </w:r>
            <w:r w:rsidRPr="00F66B5D">
              <w:rPr>
                <w:rFonts w:ascii="Arial Narrow" w:hAnsi="Arial Narrow" w:cs="Arial"/>
                <w:sz w:val="20"/>
                <w:szCs w:val="20"/>
              </w:rPr>
              <w:t xml:space="preserve">/Grupo Interno de </w:t>
            </w:r>
            <w:r w:rsidR="00D200A6">
              <w:rPr>
                <w:rFonts w:ascii="Arial Narrow" w:hAnsi="Arial Narrow" w:cs="Arial"/>
                <w:sz w:val="20"/>
                <w:szCs w:val="20"/>
              </w:rPr>
              <w:t>T</w:t>
            </w:r>
            <w:r w:rsidRPr="00F66B5D">
              <w:rPr>
                <w:rFonts w:ascii="Arial Narrow" w:hAnsi="Arial Narrow" w:cs="Arial"/>
                <w:sz w:val="20"/>
                <w:szCs w:val="20"/>
              </w:rPr>
              <w:t xml:space="preserve">rabajo </w:t>
            </w:r>
            <w:r w:rsidRPr="00F66B5D">
              <w:rPr>
                <w:rFonts w:ascii="Arial Narrow" w:hAnsi="Arial Narrow" w:cs="Arial"/>
                <w:sz w:val="20"/>
                <w:szCs w:val="20"/>
              </w:rPr>
              <w:lastRenderedPageBreak/>
              <w:t>de las Direcciones Territoriales</w:t>
            </w:r>
            <w:r>
              <w:rPr>
                <w:rFonts w:ascii="Arial Narrow" w:hAnsi="Arial Narrow" w:cs="Arial"/>
                <w:sz w:val="20"/>
                <w:szCs w:val="20"/>
              </w:rPr>
              <w:t>-perfil tesorería.</w:t>
            </w:r>
          </w:p>
        </w:tc>
        <w:tc>
          <w:tcPr>
            <w:tcW w:w="1696" w:type="dxa"/>
            <w:tcBorders>
              <w:top w:val="nil"/>
              <w:left w:val="nil"/>
              <w:bottom w:val="single" w:sz="4" w:space="0" w:color="auto"/>
              <w:right w:val="single" w:sz="4" w:space="0" w:color="auto"/>
            </w:tcBorders>
            <w:shd w:val="clear" w:color="auto" w:fill="auto"/>
            <w:vAlign w:val="center"/>
          </w:tcPr>
          <w:p w14:paraId="1E2D6511" w14:textId="315C843B" w:rsidR="00696705" w:rsidRPr="00F66B5D" w:rsidRDefault="00696705" w:rsidP="00696705">
            <w:pPr>
              <w:spacing w:before="80" w:after="80"/>
              <w:jc w:val="center"/>
              <w:rPr>
                <w:rFonts w:ascii="Arial Narrow" w:hAnsi="Arial Narrow" w:cs="Arial"/>
                <w:sz w:val="20"/>
                <w:szCs w:val="20"/>
              </w:rPr>
            </w:pPr>
            <w:r w:rsidRPr="00F66B5D">
              <w:rPr>
                <w:rFonts w:ascii="Arial Narrow" w:hAnsi="Arial Narrow" w:cs="Arial"/>
                <w:sz w:val="20"/>
                <w:szCs w:val="20"/>
              </w:rPr>
              <w:lastRenderedPageBreak/>
              <w:t xml:space="preserve">Formato </w:t>
            </w:r>
            <w:r>
              <w:rPr>
                <w:rFonts w:ascii="Arial Narrow" w:hAnsi="Arial Narrow" w:cs="Arial"/>
                <w:sz w:val="20"/>
                <w:szCs w:val="20"/>
              </w:rPr>
              <w:t xml:space="preserve">vigente </w:t>
            </w:r>
            <w:r w:rsidRPr="00F66B5D">
              <w:rPr>
                <w:rFonts w:ascii="Arial Narrow" w:hAnsi="Arial Narrow" w:cs="Arial"/>
                <w:sz w:val="20"/>
                <w:szCs w:val="20"/>
              </w:rPr>
              <w:t xml:space="preserve">Cuentas por pagar presupuestales </w:t>
            </w:r>
          </w:p>
          <w:p w14:paraId="0FE39AB7" w14:textId="65A8F78A" w:rsidR="00BB329C" w:rsidRPr="00F66B5D" w:rsidRDefault="00BB329C" w:rsidP="00A90974">
            <w:pPr>
              <w:spacing w:before="80" w:after="80"/>
              <w:jc w:val="center"/>
              <w:rPr>
                <w:rFonts w:ascii="Arial Narrow" w:hAnsi="Arial Narrow" w:cs="Arial"/>
                <w:sz w:val="20"/>
                <w:szCs w:val="20"/>
              </w:rPr>
            </w:pPr>
          </w:p>
        </w:tc>
        <w:tc>
          <w:tcPr>
            <w:tcW w:w="2061" w:type="dxa"/>
            <w:tcBorders>
              <w:top w:val="nil"/>
              <w:left w:val="nil"/>
              <w:bottom w:val="single" w:sz="4" w:space="0" w:color="auto"/>
              <w:right w:val="single" w:sz="4" w:space="0" w:color="auto"/>
            </w:tcBorders>
            <w:vAlign w:val="center"/>
          </w:tcPr>
          <w:p w14:paraId="0FD31C1F" w14:textId="1CA4FD0A" w:rsidR="00BB329C" w:rsidRDefault="00BB329C" w:rsidP="00A90974">
            <w:pPr>
              <w:spacing w:before="80" w:after="80"/>
              <w:jc w:val="center"/>
              <w:rPr>
                <w:rFonts w:ascii="Arial Narrow" w:hAnsi="Arial Narrow" w:cs="Arial"/>
                <w:sz w:val="20"/>
                <w:szCs w:val="20"/>
              </w:rPr>
            </w:pPr>
            <w:r w:rsidRPr="00F66B5D">
              <w:rPr>
                <w:rFonts w:ascii="Arial Narrow" w:hAnsi="Arial Narrow" w:cs="Arial"/>
                <w:sz w:val="20"/>
                <w:szCs w:val="20"/>
              </w:rPr>
              <w:lastRenderedPageBreak/>
              <w:t>Orden de Pago este registrada en estado pagado</w:t>
            </w:r>
          </w:p>
          <w:p w14:paraId="29B3267D" w14:textId="30EA948C" w:rsidR="00DB27CE" w:rsidRPr="00F66B5D" w:rsidRDefault="00DB27CE" w:rsidP="00A90974">
            <w:pPr>
              <w:spacing w:before="80" w:after="80"/>
              <w:jc w:val="center"/>
              <w:rPr>
                <w:rFonts w:ascii="Arial Narrow" w:hAnsi="Arial Narrow" w:cs="Arial"/>
                <w:sz w:val="20"/>
                <w:szCs w:val="20"/>
              </w:rPr>
            </w:pPr>
            <w:r w:rsidRPr="00F66B5D">
              <w:rPr>
                <w:rFonts w:ascii="Arial Narrow" w:hAnsi="Arial Narrow" w:cs="Arial"/>
                <w:sz w:val="20"/>
                <w:szCs w:val="20"/>
              </w:rPr>
              <w:lastRenderedPageBreak/>
              <w:t>Listado SIIF de Ordenes de Pago</w:t>
            </w:r>
          </w:p>
        </w:tc>
      </w:tr>
      <w:tr w:rsidR="00BB329C" w:rsidRPr="00F66B5D" w14:paraId="469C8CD3" w14:textId="77777777" w:rsidTr="000B4D72">
        <w:trPr>
          <w:trHeight w:val="264"/>
        </w:trPr>
        <w:tc>
          <w:tcPr>
            <w:tcW w:w="487" w:type="dxa"/>
            <w:tcBorders>
              <w:top w:val="nil"/>
              <w:left w:val="single" w:sz="4" w:space="0" w:color="auto"/>
              <w:bottom w:val="single" w:sz="4" w:space="0" w:color="auto"/>
              <w:right w:val="single" w:sz="4" w:space="0" w:color="auto"/>
            </w:tcBorders>
            <w:shd w:val="clear" w:color="000000" w:fill="FFFFFF"/>
            <w:vAlign w:val="center"/>
          </w:tcPr>
          <w:p w14:paraId="77A03FB0" w14:textId="659FF642" w:rsidR="00BB329C" w:rsidRPr="00F66B5D" w:rsidRDefault="00AD4717" w:rsidP="00A90974">
            <w:pPr>
              <w:spacing w:before="80" w:after="80"/>
              <w:jc w:val="center"/>
              <w:rPr>
                <w:rFonts w:ascii="Arial Narrow" w:hAnsi="Arial Narrow" w:cs="Arial"/>
                <w:sz w:val="20"/>
                <w:szCs w:val="20"/>
              </w:rPr>
            </w:pPr>
            <w:r w:rsidRPr="00F66B5D">
              <w:rPr>
                <w:rFonts w:ascii="Arial Narrow" w:hAnsi="Arial Narrow" w:cs="Arial"/>
                <w:sz w:val="20"/>
                <w:szCs w:val="20"/>
              </w:rPr>
              <w:lastRenderedPageBreak/>
              <w:t>8</w:t>
            </w:r>
          </w:p>
        </w:tc>
        <w:tc>
          <w:tcPr>
            <w:tcW w:w="3420" w:type="dxa"/>
            <w:tcBorders>
              <w:top w:val="single" w:sz="4" w:space="0" w:color="auto"/>
              <w:left w:val="nil"/>
              <w:bottom w:val="single" w:sz="4" w:space="0" w:color="auto"/>
              <w:right w:val="single" w:sz="4" w:space="0" w:color="000000"/>
            </w:tcBorders>
            <w:shd w:val="clear" w:color="auto" w:fill="auto"/>
          </w:tcPr>
          <w:p w14:paraId="6978F4A4" w14:textId="77777777" w:rsidR="00BB329C" w:rsidRPr="00F66B5D" w:rsidRDefault="00BB329C" w:rsidP="00A90974">
            <w:pPr>
              <w:spacing w:before="80" w:after="80"/>
              <w:jc w:val="both"/>
              <w:rPr>
                <w:rFonts w:ascii="Arial Narrow" w:hAnsi="Arial Narrow" w:cs="Arial"/>
                <w:sz w:val="20"/>
                <w:szCs w:val="20"/>
              </w:rPr>
            </w:pPr>
            <w:r w:rsidRPr="00F66B5D">
              <w:rPr>
                <w:rFonts w:ascii="Arial Narrow" w:hAnsi="Arial Narrow" w:cs="Arial"/>
                <w:sz w:val="20"/>
                <w:szCs w:val="20"/>
              </w:rPr>
              <w:t>Generar en el SIIF Nación el reporte del estado de las cuentas por pagar constituidas y aprobadas con fecha máxima pago al cierre del primer trimestre de la siguiente vigencia.</w:t>
            </w:r>
          </w:p>
          <w:p w14:paraId="75728972" w14:textId="69760EF0" w:rsidR="00BB329C" w:rsidRPr="00F66B5D" w:rsidRDefault="00BB329C" w:rsidP="00A90974">
            <w:pPr>
              <w:spacing w:before="80" w:after="80"/>
              <w:jc w:val="both"/>
              <w:rPr>
                <w:rFonts w:ascii="Arial Narrow" w:hAnsi="Arial Narrow" w:cs="Arial"/>
                <w:b/>
                <w:bCs/>
                <w:sz w:val="20"/>
                <w:szCs w:val="20"/>
              </w:rPr>
            </w:pPr>
            <w:r w:rsidRPr="00F66B5D">
              <w:rPr>
                <w:rFonts w:ascii="Arial Narrow" w:hAnsi="Arial Narrow" w:cs="Arial"/>
                <w:b/>
                <w:bCs/>
                <w:sz w:val="20"/>
                <w:szCs w:val="20"/>
              </w:rPr>
              <w:t xml:space="preserve">Nota: </w:t>
            </w:r>
            <w:r w:rsidR="003750C3" w:rsidRPr="00F66B5D">
              <w:rPr>
                <w:rFonts w:ascii="Arial Narrow" w:hAnsi="Arial Narrow" w:cs="Arial"/>
                <w:sz w:val="20"/>
                <w:szCs w:val="20"/>
              </w:rPr>
              <w:t>t</w:t>
            </w:r>
            <w:r w:rsidRPr="00F66B5D">
              <w:rPr>
                <w:rFonts w:ascii="Arial Narrow" w:hAnsi="Arial Narrow" w:cs="Arial"/>
                <w:sz w:val="20"/>
                <w:szCs w:val="20"/>
              </w:rPr>
              <w:t xml:space="preserve">odas las cuentas por pagar deben presentar estado </w:t>
            </w:r>
            <w:r w:rsidR="002C69E6" w:rsidRPr="00F66B5D">
              <w:rPr>
                <w:rFonts w:ascii="Arial Narrow" w:hAnsi="Arial Narrow" w:cs="Arial"/>
                <w:sz w:val="20"/>
                <w:szCs w:val="20"/>
              </w:rPr>
              <w:t>pagadas.</w:t>
            </w:r>
          </w:p>
        </w:tc>
        <w:tc>
          <w:tcPr>
            <w:tcW w:w="1688" w:type="dxa"/>
            <w:tcBorders>
              <w:top w:val="nil"/>
              <w:left w:val="nil"/>
              <w:bottom w:val="single" w:sz="4" w:space="0" w:color="auto"/>
              <w:right w:val="single" w:sz="4" w:space="0" w:color="auto"/>
            </w:tcBorders>
            <w:shd w:val="clear" w:color="auto" w:fill="auto"/>
            <w:vAlign w:val="center"/>
          </w:tcPr>
          <w:p w14:paraId="460FE15C" w14:textId="5BB98A1D" w:rsidR="00BB329C" w:rsidRPr="00F66B5D" w:rsidRDefault="001D272D" w:rsidP="00D200A6">
            <w:pPr>
              <w:spacing w:before="80" w:after="80"/>
              <w:jc w:val="center"/>
              <w:rPr>
                <w:rFonts w:ascii="Arial Narrow" w:hAnsi="Arial Narrow" w:cs="Arial"/>
                <w:sz w:val="20"/>
                <w:szCs w:val="20"/>
              </w:rPr>
            </w:pPr>
            <w:r w:rsidRPr="00F66B5D">
              <w:rPr>
                <w:rFonts w:ascii="Arial Narrow" w:hAnsi="Arial Narrow" w:cs="Arial"/>
                <w:sz w:val="20"/>
                <w:szCs w:val="20"/>
              </w:rPr>
              <w:t>Grupo de Gestión Financiera</w:t>
            </w:r>
            <w:r>
              <w:rPr>
                <w:rFonts w:ascii="Arial Narrow" w:hAnsi="Arial Narrow" w:cs="Arial"/>
                <w:sz w:val="20"/>
                <w:szCs w:val="20"/>
              </w:rPr>
              <w:t>-perfil tesorería</w:t>
            </w:r>
            <w:r w:rsidRPr="00F66B5D">
              <w:rPr>
                <w:rFonts w:ascii="Arial Narrow" w:hAnsi="Arial Narrow" w:cs="Arial"/>
                <w:sz w:val="20"/>
                <w:szCs w:val="20"/>
              </w:rPr>
              <w:t xml:space="preserve">/Grupo Interno de </w:t>
            </w:r>
            <w:r w:rsidR="00D200A6">
              <w:rPr>
                <w:rFonts w:ascii="Arial Narrow" w:hAnsi="Arial Narrow" w:cs="Arial"/>
                <w:sz w:val="20"/>
                <w:szCs w:val="20"/>
              </w:rPr>
              <w:t>T</w:t>
            </w:r>
            <w:r w:rsidRPr="00F66B5D">
              <w:rPr>
                <w:rFonts w:ascii="Arial Narrow" w:hAnsi="Arial Narrow" w:cs="Arial"/>
                <w:sz w:val="20"/>
                <w:szCs w:val="20"/>
              </w:rPr>
              <w:t>rabajo de las Direcciones Territoriales</w:t>
            </w:r>
            <w:r>
              <w:rPr>
                <w:rFonts w:ascii="Arial Narrow" w:hAnsi="Arial Narrow" w:cs="Arial"/>
                <w:sz w:val="20"/>
                <w:szCs w:val="20"/>
              </w:rPr>
              <w:t>-perfil tesorería</w:t>
            </w:r>
            <w:r w:rsidR="003F74B8">
              <w:rPr>
                <w:rFonts w:ascii="Arial Narrow" w:hAnsi="Arial Narrow" w:cs="Arial"/>
                <w:sz w:val="20"/>
                <w:szCs w:val="20"/>
              </w:rPr>
              <w:t>.</w:t>
            </w:r>
          </w:p>
        </w:tc>
        <w:tc>
          <w:tcPr>
            <w:tcW w:w="1696" w:type="dxa"/>
            <w:tcBorders>
              <w:top w:val="nil"/>
              <w:left w:val="nil"/>
              <w:bottom w:val="single" w:sz="4" w:space="0" w:color="auto"/>
              <w:right w:val="single" w:sz="4" w:space="0" w:color="auto"/>
            </w:tcBorders>
            <w:shd w:val="clear" w:color="auto" w:fill="auto"/>
            <w:vAlign w:val="center"/>
          </w:tcPr>
          <w:p w14:paraId="6A456581" w14:textId="37AC2B07" w:rsidR="00BB329C" w:rsidRPr="00F66B5D" w:rsidRDefault="00CE07C4" w:rsidP="00A90974">
            <w:pPr>
              <w:spacing w:before="80" w:after="80"/>
              <w:jc w:val="center"/>
              <w:rPr>
                <w:rFonts w:ascii="Arial Narrow" w:hAnsi="Arial Narrow" w:cs="Arial"/>
                <w:sz w:val="20"/>
                <w:szCs w:val="20"/>
              </w:rPr>
            </w:pPr>
            <w:r>
              <w:rPr>
                <w:rFonts w:ascii="Arial Narrow" w:hAnsi="Arial Narrow" w:cs="Arial"/>
                <w:sz w:val="20"/>
                <w:szCs w:val="20"/>
              </w:rPr>
              <w:t>R</w:t>
            </w:r>
            <w:r w:rsidRPr="00F66B5D">
              <w:rPr>
                <w:rFonts w:ascii="Arial Narrow" w:hAnsi="Arial Narrow" w:cs="Arial"/>
                <w:sz w:val="20"/>
                <w:szCs w:val="20"/>
              </w:rPr>
              <w:t>eporte del estado de las cuentas por pagar constituidas</w:t>
            </w:r>
          </w:p>
        </w:tc>
        <w:tc>
          <w:tcPr>
            <w:tcW w:w="2061" w:type="dxa"/>
            <w:tcBorders>
              <w:top w:val="nil"/>
              <w:left w:val="nil"/>
              <w:bottom w:val="single" w:sz="4" w:space="0" w:color="auto"/>
              <w:right w:val="single" w:sz="4" w:space="0" w:color="auto"/>
            </w:tcBorders>
            <w:vAlign w:val="center"/>
          </w:tcPr>
          <w:p w14:paraId="78162305" w14:textId="1D60CA57" w:rsidR="00BB329C" w:rsidRDefault="00BB329C" w:rsidP="00A90974">
            <w:pPr>
              <w:spacing w:before="80" w:after="80"/>
              <w:jc w:val="center"/>
              <w:rPr>
                <w:rFonts w:ascii="Arial Narrow" w:hAnsi="Arial Narrow" w:cs="Arial"/>
                <w:sz w:val="20"/>
                <w:szCs w:val="20"/>
              </w:rPr>
            </w:pPr>
            <w:r w:rsidRPr="00F66B5D">
              <w:rPr>
                <w:rFonts w:ascii="Arial Narrow" w:hAnsi="Arial Narrow" w:cs="Arial"/>
                <w:sz w:val="20"/>
                <w:szCs w:val="20"/>
              </w:rPr>
              <w:t>Orden de Pago este registrada en estado pagado</w:t>
            </w:r>
            <w:r w:rsidR="00B71440">
              <w:rPr>
                <w:rFonts w:ascii="Arial Narrow" w:hAnsi="Arial Narrow" w:cs="Arial"/>
                <w:sz w:val="20"/>
                <w:szCs w:val="20"/>
              </w:rPr>
              <w:t>.</w:t>
            </w:r>
          </w:p>
          <w:p w14:paraId="0353F2F7" w14:textId="044A65F0" w:rsidR="00B71440" w:rsidRPr="00F66B5D" w:rsidRDefault="00B71440" w:rsidP="00A90974">
            <w:pPr>
              <w:spacing w:before="80" w:after="80"/>
              <w:jc w:val="center"/>
              <w:rPr>
                <w:rFonts w:ascii="Arial Narrow" w:hAnsi="Arial Narrow" w:cs="Arial"/>
                <w:sz w:val="20"/>
                <w:szCs w:val="20"/>
              </w:rPr>
            </w:pPr>
            <w:r w:rsidRPr="00F66B5D">
              <w:rPr>
                <w:rFonts w:ascii="Arial Narrow" w:hAnsi="Arial Narrow" w:cs="Arial"/>
                <w:sz w:val="20"/>
                <w:szCs w:val="20"/>
              </w:rPr>
              <w:t>Listado SIIF de Ordenes de Pago</w:t>
            </w:r>
          </w:p>
        </w:tc>
      </w:tr>
    </w:tbl>
    <w:p w14:paraId="6FD2E73A" w14:textId="2C65B688" w:rsidR="0047098A" w:rsidRPr="00613142" w:rsidRDefault="00F404F2" w:rsidP="00B94692">
      <w:pPr>
        <w:pStyle w:val="Ttulo3"/>
        <w:numPr>
          <w:ilvl w:val="0"/>
          <w:numId w:val="4"/>
        </w:numPr>
        <w:tabs>
          <w:tab w:val="left" w:pos="340"/>
        </w:tabs>
        <w:spacing w:before="200" w:after="200" w:line="240" w:lineRule="auto"/>
        <w:ind w:left="340" w:hanging="340"/>
        <w:rPr>
          <w:rFonts w:ascii="Arial Narrow" w:hAnsi="Arial Narrow"/>
          <w:sz w:val="22"/>
          <w:szCs w:val="22"/>
        </w:rPr>
      </w:pPr>
      <w:bookmarkStart w:id="77" w:name="_Toc74086243"/>
      <w:r w:rsidRPr="00E835FE">
        <w:rPr>
          <w:rFonts w:ascii="Arial Narrow" w:hAnsi="Arial Narrow"/>
          <w:sz w:val="22"/>
          <w:szCs w:val="22"/>
        </w:rPr>
        <w:t>ANEXOS</w:t>
      </w:r>
      <w:bookmarkEnd w:id="76"/>
      <w:bookmarkEnd w:id="77"/>
      <w:r w:rsidR="00A4338E">
        <w:rPr>
          <w:rFonts w:ascii="Arial Narrow" w:hAnsi="Arial Narrow"/>
          <w:sz w:val="22"/>
          <w:szCs w:val="22"/>
        </w:rPr>
        <w:t xml:space="preserve"> </w:t>
      </w:r>
    </w:p>
    <w:p w14:paraId="3AE164FB" w14:textId="69412F1F" w:rsidR="00893BE6" w:rsidRPr="00B94692" w:rsidRDefault="00735F0A" w:rsidP="00B94692">
      <w:pPr>
        <w:pStyle w:val="Prrafodelista"/>
        <w:numPr>
          <w:ilvl w:val="0"/>
          <w:numId w:val="43"/>
        </w:numPr>
        <w:spacing w:before="120" w:after="120"/>
        <w:ind w:left="340" w:hanging="340"/>
        <w:jc w:val="both"/>
        <w:rPr>
          <w:rFonts w:ascii="Arial Narrow" w:hAnsi="Arial Narrow"/>
          <w:sz w:val="22"/>
          <w:szCs w:val="22"/>
        </w:rPr>
      </w:pPr>
      <w:r w:rsidRPr="0034630C">
        <w:rPr>
          <w:rFonts w:ascii="Arial Narrow" w:hAnsi="Arial Narrow"/>
          <w:sz w:val="22"/>
          <w:szCs w:val="22"/>
        </w:rPr>
        <w:t>Anexo</w:t>
      </w:r>
      <w:r w:rsidR="00613142" w:rsidRPr="0034630C">
        <w:rPr>
          <w:rFonts w:ascii="Arial Narrow" w:hAnsi="Arial Narrow"/>
          <w:sz w:val="22"/>
          <w:szCs w:val="22"/>
        </w:rPr>
        <w:t xml:space="preserve"> 1.</w:t>
      </w:r>
      <w:r w:rsidRPr="0034630C">
        <w:rPr>
          <w:rFonts w:ascii="Arial Narrow" w:hAnsi="Arial Narrow"/>
          <w:sz w:val="22"/>
          <w:szCs w:val="22"/>
        </w:rPr>
        <w:t xml:space="preserve"> Flujograma Procedimiento</w:t>
      </w:r>
      <w:r w:rsidR="00FF004C">
        <w:rPr>
          <w:rFonts w:ascii="Arial Narrow" w:hAnsi="Arial Narrow"/>
          <w:sz w:val="22"/>
          <w:szCs w:val="22"/>
        </w:rPr>
        <w:t xml:space="preserve"> Constitución ejecución y</w:t>
      </w:r>
      <w:bookmarkStart w:id="78" w:name="_Toc32778309"/>
      <w:r w:rsidR="00FF004C">
        <w:rPr>
          <w:rFonts w:ascii="Arial Narrow" w:hAnsi="Arial Narrow"/>
          <w:sz w:val="22"/>
          <w:szCs w:val="22"/>
        </w:rPr>
        <w:t xml:space="preserve"> seguimiento del Rezago Presupuestal.</w:t>
      </w:r>
    </w:p>
    <w:p w14:paraId="1DF933F6" w14:textId="30AB68D4" w:rsidR="00163F49" w:rsidRPr="00893BE6" w:rsidRDefault="00F404F2" w:rsidP="00B94692">
      <w:pPr>
        <w:pStyle w:val="Ttulo3"/>
        <w:numPr>
          <w:ilvl w:val="0"/>
          <w:numId w:val="4"/>
        </w:numPr>
        <w:tabs>
          <w:tab w:val="left" w:pos="340"/>
        </w:tabs>
        <w:spacing w:before="200" w:after="200" w:line="240" w:lineRule="auto"/>
        <w:ind w:left="340" w:hanging="340"/>
        <w:rPr>
          <w:rFonts w:ascii="Arial Narrow" w:hAnsi="Arial Narrow"/>
          <w:sz w:val="22"/>
          <w:szCs w:val="22"/>
        </w:rPr>
      </w:pPr>
      <w:bookmarkStart w:id="79" w:name="_Toc74086244"/>
      <w:r w:rsidRPr="00893BE6">
        <w:rPr>
          <w:rFonts w:ascii="Arial Narrow" w:hAnsi="Arial Narrow"/>
          <w:sz w:val="22"/>
          <w:szCs w:val="22"/>
        </w:rPr>
        <w:t>CONTROL DE CAMBIOS</w:t>
      </w:r>
      <w:bookmarkEnd w:id="78"/>
      <w:bookmarkEnd w:id="79"/>
      <w:r w:rsidR="00A4338E" w:rsidRPr="00893BE6">
        <w:rPr>
          <w:rFonts w:ascii="Arial Narrow" w:hAnsi="Arial Narrow"/>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8"/>
        <w:gridCol w:w="1134"/>
        <w:gridCol w:w="5730"/>
      </w:tblGrid>
      <w:tr w:rsidR="000313C1" w:rsidRPr="00817B38" w14:paraId="65FAB54A" w14:textId="77777777" w:rsidTr="00D054CA">
        <w:trPr>
          <w:tblHeader/>
          <w:jc w:val="center"/>
        </w:trPr>
        <w:tc>
          <w:tcPr>
            <w:tcW w:w="2278" w:type="dxa"/>
            <w:vAlign w:val="center"/>
          </w:tcPr>
          <w:p w14:paraId="7C4B2494" w14:textId="77777777" w:rsidR="000313C1" w:rsidRPr="00817B38" w:rsidRDefault="000313C1" w:rsidP="00E154B8">
            <w:pPr>
              <w:pStyle w:val="Encabezado"/>
              <w:tabs>
                <w:tab w:val="clear" w:pos="4252"/>
                <w:tab w:val="clear" w:pos="8504"/>
              </w:tabs>
              <w:spacing w:before="120" w:after="120"/>
              <w:jc w:val="center"/>
              <w:rPr>
                <w:rFonts w:ascii="Arial Narrow" w:hAnsi="Arial Narrow"/>
                <w:sz w:val="22"/>
                <w:szCs w:val="22"/>
              </w:rPr>
            </w:pPr>
            <w:r w:rsidRPr="00817B38">
              <w:rPr>
                <w:rFonts w:ascii="Arial Narrow" w:hAnsi="Arial Narrow"/>
                <w:b/>
                <w:bCs/>
                <w:sz w:val="22"/>
                <w:szCs w:val="22"/>
              </w:rPr>
              <w:t>FECHA DE VIGENCIA VERSIÓN ANTERIOR</w:t>
            </w:r>
          </w:p>
        </w:tc>
        <w:tc>
          <w:tcPr>
            <w:tcW w:w="1134" w:type="dxa"/>
            <w:vAlign w:val="center"/>
          </w:tcPr>
          <w:p w14:paraId="69C73527" w14:textId="77777777" w:rsidR="000313C1" w:rsidRPr="00817B38" w:rsidRDefault="000313C1" w:rsidP="00E154B8">
            <w:pPr>
              <w:pStyle w:val="Encabezado"/>
              <w:tabs>
                <w:tab w:val="clear" w:pos="4252"/>
                <w:tab w:val="clear" w:pos="8504"/>
              </w:tabs>
              <w:spacing w:before="120" w:after="120"/>
              <w:jc w:val="center"/>
              <w:rPr>
                <w:rFonts w:ascii="Arial Narrow" w:hAnsi="Arial Narrow"/>
                <w:b/>
                <w:bCs/>
                <w:sz w:val="22"/>
                <w:szCs w:val="22"/>
              </w:rPr>
            </w:pPr>
            <w:r w:rsidRPr="00817B38">
              <w:rPr>
                <w:rFonts w:ascii="Arial Narrow" w:hAnsi="Arial Narrow"/>
                <w:b/>
                <w:bCs/>
                <w:sz w:val="22"/>
                <w:szCs w:val="22"/>
              </w:rPr>
              <w:t>VERSIÓN ANTERIOR</w:t>
            </w:r>
          </w:p>
        </w:tc>
        <w:tc>
          <w:tcPr>
            <w:tcW w:w="5730" w:type="dxa"/>
            <w:vAlign w:val="center"/>
          </w:tcPr>
          <w:p w14:paraId="1A4F0EE2" w14:textId="77777777" w:rsidR="000313C1" w:rsidRPr="00817B38" w:rsidRDefault="000313C1" w:rsidP="00E154B8">
            <w:pPr>
              <w:pStyle w:val="Encabezado"/>
              <w:tabs>
                <w:tab w:val="clear" w:pos="4252"/>
                <w:tab w:val="clear" w:pos="8504"/>
              </w:tabs>
              <w:spacing w:before="120" w:after="120"/>
              <w:jc w:val="center"/>
              <w:rPr>
                <w:rFonts w:ascii="Arial Narrow" w:hAnsi="Arial Narrow"/>
                <w:sz w:val="22"/>
                <w:szCs w:val="22"/>
              </w:rPr>
            </w:pPr>
            <w:r w:rsidRPr="00817B38">
              <w:rPr>
                <w:rFonts w:ascii="Arial Narrow" w:hAnsi="Arial Narrow"/>
                <w:b/>
                <w:bCs/>
                <w:sz w:val="22"/>
                <w:szCs w:val="22"/>
              </w:rPr>
              <w:t>MOTIVO DE LA MODIFICACIÓN</w:t>
            </w:r>
          </w:p>
        </w:tc>
      </w:tr>
      <w:tr w:rsidR="000D0EC8" w:rsidRPr="00817B38" w14:paraId="2250A958" w14:textId="77777777" w:rsidTr="00B62CA7">
        <w:trPr>
          <w:trHeight w:val="368"/>
          <w:jc w:val="center"/>
        </w:trPr>
        <w:tc>
          <w:tcPr>
            <w:tcW w:w="2278" w:type="dxa"/>
            <w:vAlign w:val="center"/>
          </w:tcPr>
          <w:p w14:paraId="1A04D6EA" w14:textId="7FBC2FA3" w:rsidR="000D0EC8" w:rsidRPr="00817B38" w:rsidRDefault="00CE5F20" w:rsidP="00E154B8">
            <w:pPr>
              <w:pStyle w:val="Encabezado"/>
              <w:tabs>
                <w:tab w:val="clear" w:pos="4252"/>
                <w:tab w:val="clear" w:pos="8504"/>
              </w:tabs>
              <w:spacing w:before="120" w:after="120"/>
              <w:jc w:val="center"/>
              <w:rPr>
                <w:rFonts w:ascii="Arial Narrow" w:hAnsi="Arial Narrow"/>
                <w:szCs w:val="20"/>
              </w:rPr>
            </w:pPr>
            <w:r>
              <w:rPr>
                <w:rFonts w:ascii="Arial Narrow" w:hAnsi="Arial Narrow"/>
                <w:szCs w:val="20"/>
              </w:rPr>
              <w:t>12/10/2022</w:t>
            </w:r>
          </w:p>
        </w:tc>
        <w:tc>
          <w:tcPr>
            <w:tcW w:w="1134" w:type="dxa"/>
            <w:vAlign w:val="center"/>
          </w:tcPr>
          <w:p w14:paraId="46B57D9D" w14:textId="45499670" w:rsidR="000D0EC8" w:rsidRPr="00817B38" w:rsidRDefault="00CE5F20" w:rsidP="00E154B8">
            <w:pPr>
              <w:pStyle w:val="Encabezado"/>
              <w:tabs>
                <w:tab w:val="clear" w:pos="4252"/>
                <w:tab w:val="clear" w:pos="8504"/>
              </w:tabs>
              <w:spacing w:before="120" w:after="120"/>
              <w:jc w:val="center"/>
              <w:rPr>
                <w:rFonts w:ascii="Arial Narrow" w:hAnsi="Arial Narrow"/>
                <w:szCs w:val="20"/>
              </w:rPr>
            </w:pPr>
            <w:r>
              <w:rPr>
                <w:rFonts w:ascii="Arial Narrow" w:hAnsi="Arial Narrow"/>
                <w:szCs w:val="20"/>
              </w:rPr>
              <w:t>1</w:t>
            </w:r>
          </w:p>
        </w:tc>
        <w:tc>
          <w:tcPr>
            <w:tcW w:w="5730" w:type="dxa"/>
            <w:vAlign w:val="center"/>
          </w:tcPr>
          <w:p w14:paraId="5B39D3E7" w14:textId="77777777" w:rsidR="00614C93" w:rsidRPr="00614C93" w:rsidRDefault="00614C93" w:rsidP="00614C93">
            <w:pPr>
              <w:jc w:val="both"/>
              <w:rPr>
                <w:rFonts w:ascii="Arial Narrow" w:hAnsi="Arial Narrow" w:cs="Arial"/>
                <w:sz w:val="20"/>
                <w:szCs w:val="20"/>
              </w:rPr>
            </w:pPr>
            <w:r w:rsidRPr="00614C93">
              <w:rPr>
                <w:rFonts w:ascii="Arial Narrow" w:hAnsi="Arial Narrow" w:cs="Arial"/>
                <w:sz w:val="20"/>
                <w:szCs w:val="20"/>
              </w:rPr>
              <w:t>Se re codifica el documento de acuerdo con el nuevo mapa de procesos, actualizando el código. El documento por cargue inicial en la aplicación tecnológica reinicia desde el código 1. Para consultar los obsoletos ver matriz de armonización documentos del SGI al nuevo mapa de procesos https://drive.google.com/drive/u/1/folders/1Tu2ChzlvgSaXxc10UpqzX-SVhu095Kvv</w:t>
            </w:r>
          </w:p>
          <w:p w14:paraId="3BA0C920" w14:textId="4ADC3099" w:rsidR="000D0EC8" w:rsidRPr="00CE5F20" w:rsidRDefault="00614C93" w:rsidP="00614C93">
            <w:pPr>
              <w:jc w:val="both"/>
              <w:rPr>
                <w:lang w:val="es-CO"/>
              </w:rPr>
            </w:pPr>
            <w:r w:rsidRPr="00614C93">
              <w:rPr>
                <w:rFonts w:ascii="Arial Narrow" w:hAnsi="Arial Narrow" w:cs="Arial"/>
                <w:sz w:val="20"/>
                <w:szCs w:val="20"/>
              </w:rPr>
              <w:t>Las fechas y nombres que aparecen en el control de revisión y aprobación (Créditos), obedecen a las fechas registradas en el documento antes de la migración del documento al nuevo mapa de procesos.</w:t>
            </w:r>
          </w:p>
        </w:tc>
      </w:tr>
    </w:tbl>
    <w:p w14:paraId="5187EA4C" w14:textId="77777777" w:rsidR="00E1388E" w:rsidRPr="00E835FE" w:rsidRDefault="00E1388E">
      <w:pPr>
        <w:rPr>
          <w:rFonts w:ascii="Arial Narrow" w:hAnsi="Arial Narrow"/>
          <w:sz w:val="22"/>
          <w:szCs w:val="22"/>
        </w:rPr>
      </w:pPr>
    </w:p>
    <w:tbl>
      <w:tblPr>
        <w:tblW w:w="0" w:type="auto"/>
        <w:tblInd w:w="65" w:type="dxa"/>
        <w:tblCellMar>
          <w:left w:w="70" w:type="dxa"/>
          <w:right w:w="70" w:type="dxa"/>
        </w:tblCellMar>
        <w:tblLook w:val="04A0" w:firstRow="1" w:lastRow="0" w:firstColumn="1" w:lastColumn="0" w:noHBand="0" w:noVBand="1"/>
      </w:tblPr>
      <w:tblGrid>
        <w:gridCol w:w="1327"/>
        <w:gridCol w:w="993"/>
        <w:gridCol w:w="6952"/>
      </w:tblGrid>
      <w:tr w:rsidR="009A3C0D" w:rsidRPr="00E835FE" w14:paraId="7D2DF38D" w14:textId="77777777" w:rsidTr="00944633">
        <w:trPr>
          <w:trHeight w:val="342"/>
        </w:trPr>
        <w:tc>
          <w:tcPr>
            <w:tcW w:w="9272" w:type="dxa"/>
            <w:gridSpan w:val="3"/>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66343DA6" w14:textId="77777777" w:rsidR="009A3C0D" w:rsidRPr="00E835FE" w:rsidRDefault="00E154B8" w:rsidP="009A3C0D">
            <w:pPr>
              <w:jc w:val="center"/>
              <w:rPr>
                <w:rFonts w:ascii="Arial Narrow" w:hAnsi="Arial Narrow" w:cs="Arial"/>
                <w:b/>
                <w:bCs/>
                <w:sz w:val="22"/>
                <w:szCs w:val="22"/>
              </w:rPr>
            </w:pPr>
            <w:r w:rsidRPr="00E835FE">
              <w:rPr>
                <w:rFonts w:ascii="Arial Narrow" w:hAnsi="Arial Narrow" w:cs="Arial"/>
                <w:b/>
                <w:bCs/>
                <w:sz w:val="22"/>
                <w:szCs w:val="22"/>
              </w:rPr>
              <w:t>CRÉDITOS</w:t>
            </w:r>
            <w:r w:rsidR="009A3C0D" w:rsidRPr="00E835FE">
              <w:rPr>
                <w:rFonts w:ascii="Arial Narrow" w:hAnsi="Arial Narrow" w:cs="Arial"/>
                <w:b/>
                <w:bCs/>
                <w:sz w:val="22"/>
                <w:szCs w:val="22"/>
              </w:rPr>
              <w:t xml:space="preserve"> </w:t>
            </w:r>
          </w:p>
        </w:tc>
      </w:tr>
      <w:tr w:rsidR="009A3C0D" w:rsidRPr="00E835FE" w14:paraId="522D4A9B" w14:textId="77777777" w:rsidTr="00944633">
        <w:trPr>
          <w:trHeight w:val="455"/>
        </w:trPr>
        <w:tc>
          <w:tcPr>
            <w:tcW w:w="1327"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14:paraId="66E557CA" w14:textId="77777777" w:rsidR="009A3C0D" w:rsidRPr="00E835FE" w:rsidRDefault="009A3C0D" w:rsidP="009A3C0D">
            <w:pPr>
              <w:jc w:val="center"/>
              <w:rPr>
                <w:rFonts w:ascii="Arial Narrow" w:hAnsi="Arial Narrow"/>
                <w:sz w:val="22"/>
                <w:szCs w:val="22"/>
              </w:rPr>
            </w:pPr>
            <w:r w:rsidRPr="00E835FE">
              <w:rPr>
                <w:rFonts w:ascii="Arial Narrow" w:hAnsi="Arial Narrow"/>
                <w:sz w:val="22"/>
                <w:szCs w:val="22"/>
              </w:rPr>
              <w:t xml:space="preserve">Elaboró </w:t>
            </w:r>
          </w:p>
        </w:tc>
        <w:tc>
          <w:tcPr>
            <w:tcW w:w="993" w:type="dxa"/>
            <w:tcBorders>
              <w:top w:val="single" w:sz="4" w:space="0" w:color="auto"/>
              <w:left w:val="nil"/>
              <w:bottom w:val="single" w:sz="4" w:space="0" w:color="auto"/>
              <w:right w:val="single" w:sz="4" w:space="0" w:color="auto"/>
            </w:tcBorders>
            <w:shd w:val="clear" w:color="000000" w:fill="EEECE1"/>
            <w:vAlign w:val="center"/>
            <w:hideMark/>
          </w:tcPr>
          <w:p w14:paraId="0765CC0F" w14:textId="77777777" w:rsidR="009A3C0D" w:rsidRPr="00E835FE" w:rsidRDefault="009A3C0D" w:rsidP="009A3C0D">
            <w:pPr>
              <w:rPr>
                <w:rFonts w:ascii="Arial Narrow" w:hAnsi="Arial Narrow"/>
                <w:sz w:val="22"/>
                <w:szCs w:val="22"/>
              </w:rPr>
            </w:pPr>
            <w:r w:rsidRPr="00E835FE">
              <w:rPr>
                <w:rFonts w:ascii="Arial Narrow" w:hAnsi="Arial Narrow"/>
                <w:sz w:val="22"/>
                <w:szCs w:val="22"/>
              </w:rPr>
              <w:t xml:space="preserve">Nombre </w:t>
            </w:r>
          </w:p>
        </w:tc>
        <w:tc>
          <w:tcPr>
            <w:tcW w:w="6950" w:type="dxa"/>
            <w:tcBorders>
              <w:top w:val="single" w:sz="4" w:space="0" w:color="auto"/>
              <w:left w:val="nil"/>
              <w:bottom w:val="single" w:sz="4" w:space="0" w:color="auto"/>
              <w:right w:val="single" w:sz="4" w:space="0" w:color="000000"/>
            </w:tcBorders>
            <w:shd w:val="clear" w:color="auto" w:fill="auto"/>
            <w:vAlign w:val="center"/>
          </w:tcPr>
          <w:p w14:paraId="67520F99" w14:textId="61CB038D" w:rsidR="009A3C0D" w:rsidRPr="00E835FE" w:rsidRDefault="00326836" w:rsidP="00D61E9C">
            <w:pPr>
              <w:rPr>
                <w:rFonts w:ascii="Arial Narrow" w:hAnsi="Arial Narrow"/>
                <w:sz w:val="22"/>
                <w:szCs w:val="22"/>
              </w:rPr>
            </w:pPr>
            <w:r>
              <w:rPr>
                <w:rFonts w:ascii="Arial Narrow" w:hAnsi="Arial Narrow"/>
                <w:sz w:val="22"/>
                <w:szCs w:val="22"/>
              </w:rPr>
              <w:t>José Del Carmen Herrera Tovar</w:t>
            </w:r>
            <w:r w:rsidR="00725D8B">
              <w:rPr>
                <w:rFonts w:ascii="Arial Narrow" w:hAnsi="Arial Narrow"/>
                <w:sz w:val="22"/>
                <w:szCs w:val="22"/>
              </w:rPr>
              <w:t xml:space="preserve"> - </w:t>
            </w:r>
            <w:r w:rsidR="00FF004C">
              <w:rPr>
                <w:rFonts w:ascii="Arial Narrow" w:hAnsi="Arial Narrow"/>
                <w:sz w:val="22"/>
                <w:szCs w:val="22"/>
              </w:rPr>
              <w:t>Dora Lucia Bastidas</w:t>
            </w:r>
            <w:r w:rsidR="00725D8B">
              <w:rPr>
                <w:rFonts w:ascii="Arial Narrow" w:hAnsi="Arial Narrow"/>
                <w:sz w:val="22"/>
                <w:szCs w:val="22"/>
              </w:rPr>
              <w:t xml:space="preserve"> Camargo</w:t>
            </w:r>
            <w:r w:rsidR="00FF004C">
              <w:rPr>
                <w:rFonts w:ascii="Arial Narrow" w:hAnsi="Arial Narrow"/>
                <w:sz w:val="22"/>
                <w:szCs w:val="22"/>
              </w:rPr>
              <w:t xml:space="preserve"> </w:t>
            </w:r>
          </w:p>
        </w:tc>
      </w:tr>
      <w:tr w:rsidR="009A3C0D" w:rsidRPr="00E835FE" w14:paraId="24F82C93" w14:textId="77777777" w:rsidTr="001A4873">
        <w:trPr>
          <w:trHeight w:val="244"/>
        </w:trPr>
        <w:tc>
          <w:tcPr>
            <w:tcW w:w="1327" w:type="dxa"/>
            <w:vMerge/>
            <w:tcBorders>
              <w:top w:val="single" w:sz="4" w:space="0" w:color="auto"/>
              <w:left w:val="single" w:sz="4" w:space="0" w:color="auto"/>
              <w:bottom w:val="single" w:sz="4" w:space="0" w:color="auto"/>
              <w:right w:val="single" w:sz="4" w:space="0" w:color="auto"/>
            </w:tcBorders>
            <w:vAlign w:val="center"/>
            <w:hideMark/>
          </w:tcPr>
          <w:p w14:paraId="2E93F6F9" w14:textId="77777777" w:rsidR="009A3C0D" w:rsidRPr="00E835FE" w:rsidRDefault="009A3C0D" w:rsidP="009A3C0D">
            <w:pPr>
              <w:rPr>
                <w:rFonts w:ascii="Arial Narrow" w:hAnsi="Arial Narrow"/>
                <w:sz w:val="22"/>
                <w:szCs w:val="22"/>
              </w:rPr>
            </w:pPr>
          </w:p>
        </w:tc>
        <w:tc>
          <w:tcPr>
            <w:tcW w:w="993" w:type="dxa"/>
            <w:tcBorders>
              <w:top w:val="single" w:sz="4" w:space="0" w:color="auto"/>
              <w:left w:val="nil"/>
              <w:bottom w:val="single" w:sz="4" w:space="0" w:color="auto"/>
              <w:right w:val="single" w:sz="4" w:space="0" w:color="auto"/>
            </w:tcBorders>
            <w:shd w:val="clear" w:color="000000" w:fill="EEECE1"/>
            <w:vAlign w:val="center"/>
            <w:hideMark/>
          </w:tcPr>
          <w:p w14:paraId="7D76800D" w14:textId="77777777" w:rsidR="009A3C0D" w:rsidRPr="00E835FE" w:rsidRDefault="009A3C0D" w:rsidP="009A3C0D">
            <w:pPr>
              <w:rPr>
                <w:rFonts w:ascii="Arial Narrow" w:hAnsi="Arial Narrow"/>
                <w:sz w:val="22"/>
                <w:szCs w:val="22"/>
              </w:rPr>
            </w:pPr>
            <w:r w:rsidRPr="00E835FE">
              <w:rPr>
                <w:rFonts w:ascii="Arial Narrow" w:hAnsi="Arial Narrow"/>
                <w:sz w:val="22"/>
                <w:szCs w:val="22"/>
              </w:rPr>
              <w:t>Cargo</w:t>
            </w:r>
          </w:p>
        </w:tc>
        <w:tc>
          <w:tcPr>
            <w:tcW w:w="6950" w:type="dxa"/>
            <w:tcBorders>
              <w:top w:val="single" w:sz="4" w:space="0" w:color="auto"/>
              <w:left w:val="nil"/>
              <w:bottom w:val="single" w:sz="4" w:space="0" w:color="auto"/>
              <w:right w:val="single" w:sz="4" w:space="0" w:color="000000"/>
            </w:tcBorders>
            <w:shd w:val="clear" w:color="auto" w:fill="auto"/>
            <w:vAlign w:val="center"/>
          </w:tcPr>
          <w:p w14:paraId="461B6B82" w14:textId="0E4F3073" w:rsidR="009A3C0D" w:rsidRPr="00E835FE" w:rsidRDefault="00326836" w:rsidP="00FA089A">
            <w:pPr>
              <w:rPr>
                <w:rFonts w:ascii="Arial Narrow" w:hAnsi="Arial Narrow"/>
                <w:sz w:val="22"/>
                <w:szCs w:val="22"/>
              </w:rPr>
            </w:pPr>
            <w:r>
              <w:rPr>
                <w:rFonts w:ascii="Arial Narrow" w:hAnsi="Arial Narrow"/>
                <w:sz w:val="22"/>
                <w:szCs w:val="22"/>
              </w:rPr>
              <w:t>Contratista</w:t>
            </w:r>
            <w:r w:rsidR="00D369DB">
              <w:rPr>
                <w:rFonts w:ascii="Arial Narrow" w:hAnsi="Arial Narrow"/>
                <w:sz w:val="22"/>
                <w:szCs w:val="22"/>
              </w:rPr>
              <w:t xml:space="preserve"> - </w:t>
            </w:r>
            <w:r w:rsidR="00DD5BC6">
              <w:rPr>
                <w:rFonts w:ascii="Arial Narrow" w:hAnsi="Arial Narrow"/>
                <w:sz w:val="22"/>
                <w:szCs w:val="22"/>
              </w:rPr>
              <w:t>funcionaria</w:t>
            </w:r>
            <w:r w:rsidR="006A2EEA">
              <w:rPr>
                <w:rFonts w:ascii="Arial Narrow" w:hAnsi="Arial Narrow"/>
                <w:sz w:val="22"/>
                <w:szCs w:val="22"/>
              </w:rPr>
              <w:t xml:space="preserve"> </w:t>
            </w:r>
            <w:r>
              <w:rPr>
                <w:rFonts w:ascii="Arial Narrow" w:hAnsi="Arial Narrow"/>
                <w:sz w:val="22"/>
                <w:szCs w:val="22"/>
              </w:rPr>
              <w:t>Grupo de Gestión Financiera</w:t>
            </w:r>
            <w:r w:rsidR="00D369DB">
              <w:rPr>
                <w:rFonts w:ascii="Arial Narrow" w:hAnsi="Arial Narrow"/>
                <w:sz w:val="22"/>
                <w:szCs w:val="22"/>
              </w:rPr>
              <w:t xml:space="preserve"> - </w:t>
            </w:r>
            <w:r>
              <w:rPr>
                <w:rFonts w:ascii="Arial Narrow" w:hAnsi="Arial Narrow"/>
                <w:sz w:val="22"/>
                <w:szCs w:val="22"/>
              </w:rPr>
              <w:t>Nivel Central</w:t>
            </w:r>
          </w:p>
        </w:tc>
      </w:tr>
      <w:tr w:rsidR="009A3C0D" w:rsidRPr="00E835FE" w14:paraId="37B586AE" w14:textId="77777777" w:rsidTr="001A4873">
        <w:trPr>
          <w:trHeight w:val="70"/>
        </w:trPr>
        <w:tc>
          <w:tcPr>
            <w:tcW w:w="1327" w:type="dxa"/>
            <w:vMerge/>
            <w:tcBorders>
              <w:top w:val="single" w:sz="4" w:space="0" w:color="auto"/>
              <w:left w:val="single" w:sz="4" w:space="0" w:color="auto"/>
              <w:bottom w:val="single" w:sz="4" w:space="0" w:color="auto"/>
              <w:right w:val="single" w:sz="4" w:space="0" w:color="auto"/>
            </w:tcBorders>
            <w:vAlign w:val="center"/>
            <w:hideMark/>
          </w:tcPr>
          <w:p w14:paraId="5FD2CEC7" w14:textId="77777777" w:rsidR="009A3C0D" w:rsidRPr="00E835FE" w:rsidRDefault="009A3C0D" w:rsidP="009A3C0D">
            <w:pPr>
              <w:rPr>
                <w:rFonts w:ascii="Arial Narrow" w:hAnsi="Arial Narrow"/>
                <w:sz w:val="22"/>
                <w:szCs w:val="22"/>
              </w:rPr>
            </w:pPr>
          </w:p>
        </w:tc>
        <w:tc>
          <w:tcPr>
            <w:tcW w:w="993" w:type="dxa"/>
            <w:tcBorders>
              <w:top w:val="single" w:sz="4" w:space="0" w:color="auto"/>
              <w:left w:val="nil"/>
              <w:bottom w:val="single" w:sz="4" w:space="0" w:color="auto"/>
              <w:right w:val="single" w:sz="4" w:space="0" w:color="auto"/>
            </w:tcBorders>
            <w:shd w:val="clear" w:color="000000" w:fill="EEECE1"/>
            <w:vAlign w:val="center"/>
            <w:hideMark/>
          </w:tcPr>
          <w:p w14:paraId="35539E28" w14:textId="77777777" w:rsidR="009A3C0D" w:rsidRPr="00E835FE" w:rsidRDefault="009A3C0D" w:rsidP="009A3C0D">
            <w:pPr>
              <w:rPr>
                <w:rFonts w:ascii="Arial Narrow" w:hAnsi="Arial Narrow"/>
                <w:sz w:val="22"/>
                <w:szCs w:val="22"/>
              </w:rPr>
            </w:pPr>
            <w:r w:rsidRPr="00E835FE">
              <w:rPr>
                <w:rFonts w:ascii="Arial Narrow" w:hAnsi="Arial Narrow"/>
                <w:sz w:val="22"/>
                <w:szCs w:val="22"/>
              </w:rPr>
              <w:t xml:space="preserve">Fecha </w:t>
            </w:r>
          </w:p>
        </w:tc>
        <w:tc>
          <w:tcPr>
            <w:tcW w:w="6950" w:type="dxa"/>
            <w:tcBorders>
              <w:top w:val="single" w:sz="4" w:space="0" w:color="auto"/>
              <w:left w:val="nil"/>
              <w:bottom w:val="single" w:sz="4" w:space="0" w:color="auto"/>
              <w:right w:val="single" w:sz="4" w:space="0" w:color="000000"/>
            </w:tcBorders>
            <w:shd w:val="clear" w:color="auto" w:fill="auto"/>
            <w:vAlign w:val="center"/>
          </w:tcPr>
          <w:p w14:paraId="63E733A7" w14:textId="36592335" w:rsidR="009A3C0D" w:rsidRPr="00E835FE" w:rsidRDefault="00D369DB" w:rsidP="009A3C0D">
            <w:pPr>
              <w:rPr>
                <w:rFonts w:ascii="Arial Narrow" w:hAnsi="Arial Narrow"/>
                <w:sz w:val="22"/>
                <w:szCs w:val="22"/>
              </w:rPr>
            </w:pPr>
            <w:r>
              <w:rPr>
                <w:rFonts w:ascii="Arial Narrow" w:hAnsi="Arial Narrow"/>
                <w:sz w:val="22"/>
                <w:szCs w:val="22"/>
              </w:rPr>
              <w:t>17</w:t>
            </w:r>
            <w:r w:rsidR="00B2206E">
              <w:rPr>
                <w:rFonts w:ascii="Arial Narrow" w:hAnsi="Arial Narrow"/>
                <w:sz w:val="22"/>
                <w:szCs w:val="22"/>
              </w:rPr>
              <w:t>/0</w:t>
            </w:r>
            <w:r>
              <w:rPr>
                <w:rFonts w:ascii="Arial Narrow" w:hAnsi="Arial Narrow"/>
                <w:sz w:val="22"/>
                <w:szCs w:val="22"/>
              </w:rPr>
              <w:t>6</w:t>
            </w:r>
            <w:r w:rsidR="00B2206E">
              <w:rPr>
                <w:rFonts w:ascii="Arial Narrow" w:hAnsi="Arial Narrow"/>
                <w:sz w:val="22"/>
                <w:szCs w:val="22"/>
              </w:rPr>
              <w:t>/20</w:t>
            </w:r>
            <w:r w:rsidR="007E6D3E">
              <w:rPr>
                <w:rFonts w:ascii="Arial Narrow" w:hAnsi="Arial Narrow"/>
                <w:sz w:val="22"/>
                <w:szCs w:val="22"/>
              </w:rPr>
              <w:t>2</w:t>
            </w:r>
            <w:r>
              <w:rPr>
                <w:rFonts w:ascii="Arial Narrow" w:hAnsi="Arial Narrow"/>
                <w:sz w:val="22"/>
                <w:szCs w:val="22"/>
              </w:rPr>
              <w:t>2</w:t>
            </w:r>
          </w:p>
        </w:tc>
      </w:tr>
      <w:tr w:rsidR="009A3C0D" w:rsidRPr="00E835FE" w14:paraId="3EB11755" w14:textId="77777777" w:rsidTr="001A4873">
        <w:trPr>
          <w:trHeight w:val="70"/>
        </w:trPr>
        <w:tc>
          <w:tcPr>
            <w:tcW w:w="1327"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14:paraId="49FC8219" w14:textId="77777777" w:rsidR="009A3C0D" w:rsidRPr="00E835FE" w:rsidRDefault="009A3C0D" w:rsidP="009A3C0D">
            <w:pPr>
              <w:jc w:val="center"/>
              <w:rPr>
                <w:rFonts w:ascii="Arial Narrow" w:hAnsi="Arial Narrow"/>
                <w:sz w:val="22"/>
                <w:szCs w:val="22"/>
              </w:rPr>
            </w:pPr>
            <w:r w:rsidRPr="00E835FE">
              <w:rPr>
                <w:rFonts w:ascii="Arial Narrow" w:hAnsi="Arial Narrow"/>
                <w:sz w:val="22"/>
                <w:szCs w:val="22"/>
              </w:rPr>
              <w:t xml:space="preserve">Revisó </w:t>
            </w:r>
          </w:p>
        </w:tc>
        <w:tc>
          <w:tcPr>
            <w:tcW w:w="993" w:type="dxa"/>
            <w:tcBorders>
              <w:top w:val="single" w:sz="4" w:space="0" w:color="auto"/>
              <w:left w:val="nil"/>
              <w:bottom w:val="single" w:sz="4" w:space="0" w:color="auto"/>
              <w:right w:val="single" w:sz="4" w:space="0" w:color="auto"/>
            </w:tcBorders>
            <w:shd w:val="clear" w:color="000000" w:fill="EEECE1"/>
            <w:vAlign w:val="center"/>
            <w:hideMark/>
          </w:tcPr>
          <w:p w14:paraId="7717DE75" w14:textId="77777777" w:rsidR="009A3C0D" w:rsidRPr="00E835FE" w:rsidRDefault="009A3C0D" w:rsidP="009A3C0D">
            <w:pPr>
              <w:rPr>
                <w:rFonts w:ascii="Arial Narrow" w:hAnsi="Arial Narrow"/>
                <w:sz w:val="22"/>
                <w:szCs w:val="22"/>
              </w:rPr>
            </w:pPr>
            <w:r w:rsidRPr="00E835FE">
              <w:rPr>
                <w:rFonts w:ascii="Arial Narrow" w:hAnsi="Arial Narrow"/>
                <w:sz w:val="22"/>
                <w:szCs w:val="22"/>
              </w:rPr>
              <w:t xml:space="preserve">Nombre </w:t>
            </w:r>
          </w:p>
        </w:tc>
        <w:tc>
          <w:tcPr>
            <w:tcW w:w="6950" w:type="dxa"/>
            <w:tcBorders>
              <w:top w:val="single" w:sz="4" w:space="0" w:color="auto"/>
              <w:left w:val="nil"/>
              <w:bottom w:val="single" w:sz="4" w:space="0" w:color="auto"/>
              <w:right w:val="single" w:sz="4" w:space="0" w:color="000000"/>
            </w:tcBorders>
            <w:shd w:val="clear" w:color="auto" w:fill="auto"/>
            <w:vAlign w:val="center"/>
          </w:tcPr>
          <w:p w14:paraId="69BE257D" w14:textId="43311C70" w:rsidR="006C1951" w:rsidRPr="00E835FE" w:rsidRDefault="00B2206E" w:rsidP="00B22E4F">
            <w:pPr>
              <w:rPr>
                <w:rFonts w:ascii="Arial Narrow" w:hAnsi="Arial Narrow"/>
                <w:sz w:val="22"/>
                <w:szCs w:val="22"/>
              </w:rPr>
            </w:pPr>
            <w:r>
              <w:rPr>
                <w:rFonts w:ascii="Arial Narrow" w:hAnsi="Arial Narrow"/>
                <w:sz w:val="22"/>
                <w:szCs w:val="22"/>
              </w:rPr>
              <w:t xml:space="preserve">Luz Myriam Enríquez </w:t>
            </w:r>
            <w:proofErr w:type="spellStart"/>
            <w:r>
              <w:rPr>
                <w:rFonts w:ascii="Arial Narrow" w:hAnsi="Arial Narrow"/>
                <w:sz w:val="22"/>
                <w:szCs w:val="22"/>
              </w:rPr>
              <w:t>Gu</w:t>
            </w:r>
            <w:r w:rsidR="00030AE2">
              <w:rPr>
                <w:rFonts w:ascii="Arial Narrow" w:hAnsi="Arial Narrow"/>
                <w:sz w:val="22"/>
                <w:szCs w:val="22"/>
              </w:rPr>
              <w:t>a</w:t>
            </w:r>
            <w:r>
              <w:rPr>
                <w:rFonts w:ascii="Arial Narrow" w:hAnsi="Arial Narrow"/>
                <w:sz w:val="22"/>
                <w:szCs w:val="22"/>
              </w:rPr>
              <w:t>vita</w:t>
            </w:r>
            <w:proofErr w:type="spellEnd"/>
          </w:p>
        </w:tc>
      </w:tr>
      <w:tr w:rsidR="009A3C0D" w:rsidRPr="00E835FE" w14:paraId="579DF914" w14:textId="77777777" w:rsidTr="001A4873">
        <w:trPr>
          <w:trHeight w:val="70"/>
        </w:trPr>
        <w:tc>
          <w:tcPr>
            <w:tcW w:w="1327" w:type="dxa"/>
            <w:vMerge/>
            <w:tcBorders>
              <w:top w:val="single" w:sz="4" w:space="0" w:color="auto"/>
              <w:left w:val="single" w:sz="4" w:space="0" w:color="auto"/>
              <w:bottom w:val="single" w:sz="4" w:space="0" w:color="auto"/>
              <w:right w:val="single" w:sz="4" w:space="0" w:color="auto"/>
            </w:tcBorders>
            <w:vAlign w:val="center"/>
            <w:hideMark/>
          </w:tcPr>
          <w:p w14:paraId="2AD8F970" w14:textId="77777777" w:rsidR="009A3C0D" w:rsidRPr="00E835FE" w:rsidRDefault="009A3C0D" w:rsidP="009A3C0D">
            <w:pPr>
              <w:rPr>
                <w:rFonts w:ascii="Arial Narrow" w:hAnsi="Arial Narrow"/>
                <w:sz w:val="22"/>
                <w:szCs w:val="22"/>
              </w:rPr>
            </w:pPr>
          </w:p>
        </w:tc>
        <w:tc>
          <w:tcPr>
            <w:tcW w:w="993" w:type="dxa"/>
            <w:tcBorders>
              <w:top w:val="single" w:sz="4" w:space="0" w:color="auto"/>
              <w:left w:val="nil"/>
              <w:bottom w:val="single" w:sz="4" w:space="0" w:color="auto"/>
              <w:right w:val="single" w:sz="4" w:space="0" w:color="auto"/>
            </w:tcBorders>
            <w:shd w:val="clear" w:color="000000" w:fill="EEECE1"/>
            <w:vAlign w:val="center"/>
            <w:hideMark/>
          </w:tcPr>
          <w:p w14:paraId="60E60431" w14:textId="77777777" w:rsidR="009A3C0D" w:rsidRPr="00E835FE" w:rsidRDefault="009A3C0D" w:rsidP="009A3C0D">
            <w:pPr>
              <w:rPr>
                <w:rFonts w:ascii="Arial Narrow" w:hAnsi="Arial Narrow"/>
                <w:sz w:val="22"/>
                <w:szCs w:val="22"/>
              </w:rPr>
            </w:pPr>
            <w:r w:rsidRPr="00E835FE">
              <w:rPr>
                <w:rFonts w:ascii="Arial Narrow" w:hAnsi="Arial Narrow"/>
                <w:sz w:val="22"/>
                <w:szCs w:val="22"/>
              </w:rPr>
              <w:t>Cargo</w:t>
            </w:r>
          </w:p>
        </w:tc>
        <w:tc>
          <w:tcPr>
            <w:tcW w:w="6950" w:type="dxa"/>
            <w:tcBorders>
              <w:top w:val="single" w:sz="4" w:space="0" w:color="auto"/>
              <w:left w:val="nil"/>
              <w:bottom w:val="single" w:sz="4" w:space="0" w:color="auto"/>
              <w:right w:val="single" w:sz="4" w:space="0" w:color="000000"/>
            </w:tcBorders>
            <w:shd w:val="clear" w:color="auto" w:fill="auto"/>
            <w:vAlign w:val="center"/>
          </w:tcPr>
          <w:p w14:paraId="733BC914" w14:textId="5C739645" w:rsidR="009A3C0D" w:rsidRPr="00E835FE" w:rsidRDefault="00B2206E" w:rsidP="009A3C0D">
            <w:pPr>
              <w:rPr>
                <w:rFonts w:ascii="Arial Narrow" w:hAnsi="Arial Narrow"/>
                <w:sz w:val="22"/>
                <w:szCs w:val="22"/>
              </w:rPr>
            </w:pPr>
            <w:r>
              <w:rPr>
                <w:rFonts w:ascii="Arial Narrow" w:hAnsi="Arial Narrow"/>
                <w:sz w:val="22"/>
                <w:szCs w:val="22"/>
              </w:rPr>
              <w:t xml:space="preserve">Coordinadora Grupo de Gestión Financiera </w:t>
            </w:r>
          </w:p>
        </w:tc>
      </w:tr>
      <w:tr w:rsidR="009A3C0D" w:rsidRPr="00E835FE" w14:paraId="5AEEACDB" w14:textId="77777777" w:rsidTr="001A4873">
        <w:trPr>
          <w:trHeight w:val="70"/>
        </w:trPr>
        <w:tc>
          <w:tcPr>
            <w:tcW w:w="1327" w:type="dxa"/>
            <w:vMerge/>
            <w:tcBorders>
              <w:top w:val="single" w:sz="4" w:space="0" w:color="auto"/>
              <w:left w:val="single" w:sz="4" w:space="0" w:color="auto"/>
              <w:bottom w:val="single" w:sz="4" w:space="0" w:color="auto"/>
              <w:right w:val="single" w:sz="4" w:space="0" w:color="auto"/>
            </w:tcBorders>
            <w:vAlign w:val="center"/>
            <w:hideMark/>
          </w:tcPr>
          <w:p w14:paraId="626954FF" w14:textId="77777777" w:rsidR="009A3C0D" w:rsidRPr="00E835FE" w:rsidRDefault="009A3C0D" w:rsidP="009A3C0D">
            <w:pPr>
              <w:rPr>
                <w:rFonts w:ascii="Arial Narrow" w:hAnsi="Arial Narrow"/>
                <w:sz w:val="22"/>
                <w:szCs w:val="22"/>
              </w:rPr>
            </w:pPr>
          </w:p>
        </w:tc>
        <w:tc>
          <w:tcPr>
            <w:tcW w:w="993" w:type="dxa"/>
            <w:tcBorders>
              <w:top w:val="single" w:sz="4" w:space="0" w:color="auto"/>
              <w:left w:val="nil"/>
              <w:bottom w:val="single" w:sz="4" w:space="0" w:color="auto"/>
              <w:right w:val="single" w:sz="4" w:space="0" w:color="auto"/>
            </w:tcBorders>
            <w:shd w:val="clear" w:color="000000" w:fill="EEECE1"/>
            <w:vAlign w:val="center"/>
            <w:hideMark/>
          </w:tcPr>
          <w:p w14:paraId="7DEEA794" w14:textId="77777777" w:rsidR="009A3C0D" w:rsidRPr="00E835FE" w:rsidRDefault="009A3C0D" w:rsidP="009A3C0D">
            <w:pPr>
              <w:rPr>
                <w:rFonts w:ascii="Arial Narrow" w:hAnsi="Arial Narrow"/>
                <w:sz w:val="22"/>
                <w:szCs w:val="22"/>
              </w:rPr>
            </w:pPr>
            <w:r w:rsidRPr="00E835FE">
              <w:rPr>
                <w:rFonts w:ascii="Arial Narrow" w:hAnsi="Arial Narrow"/>
                <w:sz w:val="22"/>
                <w:szCs w:val="22"/>
              </w:rPr>
              <w:t xml:space="preserve">Fecha: </w:t>
            </w:r>
          </w:p>
        </w:tc>
        <w:tc>
          <w:tcPr>
            <w:tcW w:w="6950" w:type="dxa"/>
            <w:tcBorders>
              <w:top w:val="single" w:sz="4" w:space="0" w:color="auto"/>
              <w:left w:val="nil"/>
              <w:bottom w:val="single" w:sz="4" w:space="0" w:color="auto"/>
              <w:right w:val="single" w:sz="4" w:space="0" w:color="000000"/>
            </w:tcBorders>
            <w:shd w:val="clear" w:color="auto" w:fill="auto"/>
            <w:vAlign w:val="center"/>
          </w:tcPr>
          <w:p w14:paraId="479FDD04" w14:textId="5E0F0575" w:rsidR="009A3C0D" w:rsidRPr="00E835FE" w:rsidRDefault="00D369DB" w:rsidP="009A3C0D">
            <w:pPr>
              <w:rPr>
                <w:rFonts w:ascii="Arial Narrow" w:hAnsi="Arial Narrow"/>
                <w:sz w:val="22"/>
                <w:szCs w:val="22"/>
              </w:rPr>
            </w:pPr>
            <w:r>
              <w:rPr>
                <w:rFonts w:ascii="Arial Narrow" w:hAnsi="Arial Narrow"/>
                <w:sz w:val="22"/>
                <w:szCs w:val="22"/>
              </w:rPr>
              <w:t>17</w:t>
            </w:r>
            <w:r w:rsidR="00B2206E">
              <w:rPr>
                <w:rFonts w:ascii="Arial Narrow" w:hAnsi="Arial Narrow"/>
                <w:sz w:val="22"/>
                <w:szCs w:val="22"/>
              </w:rPr>
              <w:t>/0</w:t>
            </w:r>
            <w:r>
              <w:rPr>
                <w:rFonts w:ascii="Arial Narrow" w:hAnsi="Arial Narrow"/>
                <w:sz w:val="22"/>
                <w:szCs w:val="22"/>
              </w:rPr>
              <w:t>6</w:t>
            </w:r>
            <w:r w:rsidR="00B2206E">
              <w:rPr>
                <w:rFonts w:ascii="Arial Narrow" w:hAnsi="Arial Narrow"/>
                <w:sz w:val="22"/>
                <w:szCs w:val="22"/>
              </w:rPr>
              <w:t>/202</w:t>
            </w:r>
            <w:r w:rsidR="007E6D3E">
              <w:rPr>
                <w:rFonts w:ascii="Arial Narrow" w:hAnsi="Arial Narrow"/>
                <w:sz w:val="22"/>
                <w:szCs w:val="22"/>
              </w:rPr>
              <w:t>2</w:t>
            </w:r>
          </w:p>
        </w:tc>
      </w:tr>
      <w:tr w:rsidR="00067BFD" w:rsidRPr="00E835FE" w14:paraId="4C70E6EA" w14:textId="77777777" w:rsidTr="001A4873">
        <w:trPr>
          <w:trHeight w:val="70"/>
        </w:trPr>
        <w:tc>
          <w:tcPr>
            <w:tcW w:w="1327"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14:paraId="116A3590" w14:textId="77777777" w:rsidR="00067BFD" w:rsidRPr="00E835FE" w:rsidRDefault="00067BFD" w:rsidP="009A3C0D">
            <w:pPr>
              <w:jc w:val="center"/>
              <w:rPr>
                <w:rFonts w:ascii="Arial Narrow" w:hAnsi="Arial Narrow"/>
                <w:sz w:val="22"/>
                <w:szCs w:val="22"/>
              </w:rPr>
            </w:pPr>
            <w:r w:rsidRPr="00E835FE">
              <w:rPr>
                <w:rFonts w:ascii="Arial Narrow" w:hAnsi="Arial Narrow"/>
                <w:sz w:val="22"/>
                <w:szCs w:val="22"/>
              </w:rPr>
              <w:t>Aprobó</w:t>
            </w:r>
          </w:p>
        </w:tc>
        <w:tc>
          <w:tcPr>
            <w:tcW w:w="993" w:type="dxa"/>
            <w:tcBorders>
              <w:top w:val="single" w:sz="4" w:space="0" w:color="auto"/>
              <w:left w:val="nil"/>
              <w:right w:val="single" w:sz="4" w:space="0" w:color="auto"/>
            </w:tcBorders>
            <w:shd w:val="clear" w:color="000000" w:fill="EEECE1"/>
            <w:vAlign w:val="center"/>
            <w:hideMark/>
          </w:tcPr>
          <w:p w14:paraId="32958D49" w14:textId="77777777" w:rsidR="00067BFD" w:rsidRPr="00E835FE" w:rsidRDefault="00067BFD" w:rsidP="009A3C0D">
            <w:pPr>
              <w:rPr>
                <w:rFonts w:ascii="Arial Narrow" w:hAnsi="Arial Narrow"/>
                <w:sz w:val="22"/>
                <w:szCs w:val="22"/>
              </w:rPr>
            </w:pPr>
            <w:r w:rsidRPr="00E835FE">
              <w:rPr>
                <w:rFonts w:ascii="Arial Narrow" w:hAnsi="Arial Narrow"/>
                <w:sz w:val="22"/>
                <w:szCs w:val="22"/>
              </w:rPr>
              <w:t xml:space="preserve">Nombre </w:t>
            </w:r>
          </w:p>
        </w:tc>
        <w:tc>
          <w:tcPr>
            <w:tcW w:w="6950" w:type="dxa"/>
            <w:tcBorders>
              <w:top w:val="single" w:sz="4" w:space="0" w:color="auto"/>
              <w:left w:val="nil"/>
              <w:right w:val="single" w:sz="4" w:space="0" w:color="000000"/>
            </w:tcBorders>
            <w:shd w:val="clear" w:color="auto" w:fill="auto"/>
            <w:vAlign w:val="center"/>
          </w:tcPr>
          <w:p w14:paraId="2E59F74C" w14:textId="63CF7379" w:rsidR="00067BFD" w:rsidRPr="00E835FE" w:rsidRDefault="00B2206E" w:rsidP="00E1388E">
            <w:pPr>
              <w:rPr>
                <w:rFonts w:ascii="Arial Narrow" w:hAnsi="Arial Narrow"/>
                <w:sz w:val="22"/>
                <w:szCs w:val="22"/>
              </w:rPr>
            </w:pPr>
            <w:r>
              <w:rPr>
                <w:rFonts w:ascii="Arial Narrow" w:hAnsi="Arial Narrow"/>
                <w:sz w:val="22"/>
                <w:szCs w:val="22"/>
              </w:rPr>
              <w:t>Nubia Lucia Wilches Quintana</w:t>
            </w:r>
            <w:r w:rsidR="00326836">
              <w:rPr>
                <w:rFonts w:ascii="Arial Narrow" w:hAnsi="Arial Narrow"/>
                <w:sz w:val="22"/>
                <w:szCs w:val="22"/>
              </w:rPr>
              <w:t xml:space="preserve"> </w:t>
            </w:r>
          </w:p>
        </w:tc>
      </w:tr>
      <w:tr w:rsidR="009A3C0D" w:rsidRPr="00E835FE" w14:paraId="7D608D3C" w14:textId="77777777" w:rsidTr="001A4873">
        <w:trPr>
          <w:trHeight w:val="70"/>
        </w:trPr>
        <w:tc>
          <w:tcPr>
            <w:tcW w:w="1327" w:type="dxa"/>
            <w:vMerge/>
            <w:tcBorders>
              <w:top w:val="single" w:sz="4" w:space="0" w:color="auto"/>
              <w:left w:val="single" w:sz="4" w:space="0" w:color="auto"/>
              <w:bottom w:val="single" w:sz="4" w:space="0" w:color="auto"/>
              <w:right w:val="single" w:sz="4" w:space="0" w:color="auto"/>
            </w:tcBorders>
            <w:vAlign w:val="center"/>
            <w:hideMark/>
          </w:tcPr>
          <w:p w14:paraId="225783B7" w14:textId="77777777" w:rsidR="009A3C0D" w:rsidRPr="00E835FE" w:rsidRDefault="009A3C0D" w:rsidP="009A3C0D">
            <w:pPr>
              <w:rPr>
                <w:rFonts w:ascii="Arial Narrow" w:hAnsi="Arial Narrow"/>
                <w:sz w:val="22"/>
                <w:szCs w:val="22"/>
              </w:rPr>
            </w:pPr>
          </w:p>
        </w:tc>
        <w:tc>
          <w:tcPr>
            <w:tcW w:w="993" w:type="dxa"/>
            <w:tcBorders>
              <w:top w:val="single" w:sz="4" w:space="0" w:color="auto"/>
              <w:left w:val="nil"/>
              <w:bottom w:val="single" w:sz="4" w:space="0" w:color="auto"/>
              <w:right w:val="single" w:sz="4" w:space="0" w:color="auto"/>
            </w:tcBorders>
            <w:shd w:val="clear" w:color="000000" w:fill="EEECE1"/>
            <w:vAlign w:val="center"/>
            <w:hideMark/>
          </w:tcPr>
          <w:p w14:paraId="1264BBC1" w14:textId="77777777" w:rsidR="009A3C0D" w:rsidRPr="00E835FE" w:rsidRDefault="009A3C0D" w:rsidP="009A3C0D">
            <w:pPr>
              <w:rPr>
                <w:rFonts w:ascii="Arial Narrow" w:hAnsi="Arial Narrow"/>
                <w:sz w:val="22"/>
                <w:szCs w:val="22"/>
              </w:rPr>
            </w:pPr>
            <w:r w:rsidRPr="00E835FE">
              <w:rPr>
                <w:rFonts w:ascii="Arial Narrow" w:hAnsi="Arial Narrow"/>
                <w:sz w:val="22"/>
                <w:szCs w:val="22"/>
              </w:rPr>
              <w:t>Cargo</w:t>
            </w:r>
          </w:p>
        </w:tc>
        <w:tc>
          <w:tcPr>
            <w:tcW w:w="6950" w:type="dxa"/>
            <w:tcBorders>
              <w:top w:val="single" w:sz="4" w:space="0" w:color="auto"/>
              <w:left w:val="nil"/>
              <w:bottom w:val="single" w:sz="4" w:space="0" w:color="auto"/>
              <w:right w:val="single" w:sz="4" w:space="0" w:color="000000"/>
            </w:tcBorders>
            <w:shd w:val="clear" w:color="auto" w:fill="auto"/>
            <w:vAlign w:val="center"/>
          </w:tcPr>
          <w:p w14:paraId="3D839E66" w14:textId="496C8930" w:rsidR="009A3C0D" w:rsidRPr="00E835FE" w:rsidRDefault="00B2206E" w:rsidP="00E1388E">
            <w:pPr>
              <w:rPr>
                <w:rFonts w:ascii="Arial Narrow" w:hAnsi="Arial Narrow"/>
                <w:sz w:val="22"/>
                <w:szCs w:val="22"/>
              </w:rPr>
            </w:pPr>
            <w:r>
              <w:rPr>
                <w:rFonts w:ascii="Arial Narrow" w:hAnsi="Arial Narrow"/>
                <w:sz w:val="22"/>
                <w:szCs w:val="22"/>
              </w:rPr>
              <w:t xml:space="preserve">Subdirectora Administrativa y </w:t>
            </w:r>
            <w:r w:rsidR="00326836">
              <w:rPr>
                <w:rFonts w:ascii="Arial Narrow" w:hAnsi="Arial Narrow"/>
                <w:sz w:val="22"/>
                <w:szCs w:val="22"/>
              </w:rPr>
              <w:t xml:space="preserve">Financiera </w:t>
            </w:r>
          </w:p>
        </w:tc>
      </w:tr>
      <w:tr w:rsidR="009A3C0D" w:rsidRPr="00E835FE" w14:paraId="5ACBDFED" w14:textId="77777777" w:rsidTr="001A4873">
        <w:trPr>
          <w:trHeight w:val="70"/>
        </w:trPr>
        <w:tc>
          <w:tcPr>
            <w:tcW w:w="1327" w:type="dxa"/>
            <w:vMerge/>
            <w:tcBorders>
              <w:top w:val="single" w:sz="4" w:space="0" w:color="auto"/>
              <w:left w:val="single" w:sz="4" w:space="0" w:color="auto"/>
              <w:bottom w:val="single" w:sz="4" w:space="0" w:color="auto"/>
              <w:right w:val="single" w:sz="4" w:space="0" w:color="auto"/>
            </w:tcBorders>
            <w:vAlign w:val="center"/>
            <w:hideMark/>
          </w:tcPr>
          <w:p w14:paraId="7C17435C" w14:textId="77777777" w:rsidR="009A3C0D" w:rsidRPr="00E835FE" w:rsidRDefault="009A3C0D" w:rsidP="009A3C0D">
            <w:pPr>
              <w:rPr>
                <w:rFonts w:ascii="Arial Narrow" w:hAnsi="Arial Narrow"/>
                <w:sz w:val="22"/>
                <w:szCs w:val="22"/>
              </w:rPr>
            </w:pPr>
          </w:p>
        </w:tc>
        <w:tc>
          <w:tcPr>
            <w:tcW w:w="993" w:type="dxa"/>
            <w:tcBorders>
              <w:top w:val="single" w:sz="4" w:space="0" w:color="auto"/>
              <w:left w:val="nil"/>
              <w:bottom w:val="single" w:sz="4" w:space="0" w:color="auto"/>
              <w:right w:val="single" w:sz="4" w:space="0" w:color="auto"/>
            </w:tcBorders>
            <w:shd w:val="clear" w:color="000000" w:fill="EEECE1"/>
            <w:vAlign w:val="center"/>
            <w:hideMark/>
          </w:tcPr>
          <w:p w14:paraId="23801756" w14:textId="77777777" w:rsidR="009A3C0D" w:rsidRPr="00E835FE" w:rsidRDefault="009A3C0D" w:rsidP="009A3C0D">
            <w:pPr>
              <w:rPr>
                <w:rFonts w:ascii="Arial Narrow" w:hAnsi="Arial Narrow"/>
                <w:sz w:val="22"/>
                <w:szCs w:val="22"/>
              </w:rPr>
            </w:pPr>
            <w:r w:rsidRPr="00E835FE">
              <w:rPr>
                <w:rFonts w:ascii="Arial Narrow" w:hAnsi="Arial Narrow"/>
                <w:sz w:val="22"/>
                <w:szCs w:val="22"/>
              </w:rPr>
              <w:t xml:space="preserve">Fecha: </w:t>
            </w:r>
          </w:p>
        </w:tc>
        <w:tc>
          <w:tcPr>
            <w:tcW w:w="6950" w:type="dxa"/>
            <w:tcBorders>
              <w:top w:val="single" w:sz="4" w:space="0" w:color="auto"/>
              <w:left w:val="nil"/>
              <w:bottom w:val="single" w:sz="4" w:space="0" w:color="auto"/>
              <w:right w:val="single" w:sz="4" w:space="0" w:color="000000"/>
            </w:tcBorders>
            <w:shd w:val="clear" w:color="auto" w:fill="auto"/>
            <w:vAlign w:val="center"/>
          </w:tcPr>
          <w:p w14:paraId="040BFBEA" w14:textId="1DA01203" w:rsidR="009A3C0D" w:rsidRPr="00E835FE" w:rsidRDefault="007A2AC6" w:rsidP="006C1951">
            <w:pPr>
              <w:rPr>
                <w:rFonts w:ascii="Arial Narrow" w:hAnsi="Arial Narrow"/>
                <w:sz w:val="22"/>
                <w:szCs w:val="22"/>
              </w:rPr>
            </w:pPr>
            <w:r w:rsidRPr="007A2AC6">
              <w:rPr>
                <w:rFonts w:ascii="Arial Narrow" w:hAnsi="Arial Narrow"/>
                <w:sz w:val="22"/>
                <w:szCs w:val="22"/>
              </w:rPr>
              <w:t>15/09/2022</w:t>
            </w:r>
          </w:p>
        </w:tc>
      </w:tr>
    </w:tbl>
    <w:p w14:paraId="5A5A6F79" w14:textId="77777777" w:rsidR="00F404F2" w:rsidRPr="00E835FE" w:rsidRDefault="00F404F2" w:rsidP="00D86B09">
      <w:pPr>
        <w:tabs>
          <w:tab w:val="left" w:pos="1106"/>
        </w:tabs>
        <w:rPr>
          <w:rFonts w:ascii="Arial Narrow" w:hAnsi="Arial Narrow"/>
          <w:sz w:val="22"/>
          <w:szCs w:val="22"/>
        </w:rPr>
      </w:pPr>
    </w:p>
    <w:p w14:paraId="5A734FC5" w14:textId="65812BF4" w:rsidR="008C50ED" w:rsidRDefault="008C50ED">
      <w:pPr>
        <w:tabs>
          <w:tab w:val="left" w:pos="1106"/>
        </w:tabs>
        <w:rPr>
          <w:rFonts w:ascii="Arial Narrow" w:hAnsi="Arial Narrow"/>
          <w:sz w:val="22"/>
          <w:szCs w:val="22"/>
        </w:rPr>
        <w:sectPr w:rsidR="008C50ED" w:rsidSect="00E209EC">
          <w:headerReference w:type="default" r:id="rId8"/>
          <w:footerReference w:type="default" r:id="rId9"/>
          <w:headerReference w:type="first" r:id="rId10"/>
          <w:pgSz w:w="12242" w:h="15842" w:code="120"/>
          <w:pgMar w:top="1701" w:right="1134" w:bottom="1276" w:left="1701" w:header="567" w:footer="709" w:gutter="0"/>
          <w:cols w:space="708"/>
          <w:titlePg/>
          <w:docGrid w:linePitch="360"/>
        </w:sectPr>
      </w:pPr>
    </w:p>
    <w:p w14:paraId="007E0121" w14:textId="77777777" w:rsidR="005212B3" w:rsidRDefault="005212B3" w:rsidP="00906745">
      <w:pPr>
        <w:tabs>
          <w:tab w:val="left" w:pos="1106"/>
        </w:tabs>
        <w:jc w:val="center"/>
        <w:rPr>
          <w:rFonts w:ascii="Arial Narrow" w:hAnsi="Arial Narrow"/>
          <w:sz w:val="22"/>
          <w:szCs w:val="22"/>
        </w:rPr>
        <w:sectPr w:rsidR="005212B3" w:rsidSect="00905912">
          <w:headerReference w:type="first" r:id="rId11"/>
          <w:pgSz w:w="12242" w:h="15842" w:code="120"/>
          <w:pgMar w:top="1701" w:right="1134" w:bottom="1418" w:left="1701" w:header="567" w:footer="709" w:gutter="0"/>
          <w:cols w:space="708"/>
          <w:titlePg/>
          <w:docGrid w:linePitch="360"/>
        </w:sectPr>
      </w:pPr>
      <w:r w:rsidRPr="005212B3">
        <w:rPr>
          <w:noProof/>
        </w:rPr>
        <w:lastRenderedPageBreak/>
        <w:drawing>
          <wp:inline distT="0" distB="0" distL="0" distR="0" wp14:anchorId="3B8587D9" wp14:editId="7A8B8139">
            <wp:extent cx="5973445" cy="4568611"/>
            <wp:effectExtent l="0" t="0" r="8255" b="381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3445" cy="4568611"/>
                    </a:xfrm>
                    <a:prstGeom prst="rect">
                      <a:avLst/>
                    </a:prstGeom>
                    <a:noFill/>
                    <a:ln>
                      <a:noFill/>
                    </a:ln>
                  </pic:spPr>
                </pic:pic>
              </a:graphicData>
            </a:graphic>
          </wp:inline>
        </w:drawing>
      </w:r>
    </w:p>
    <w:p w14:paraId="4A885587" w14:textId="6C6BD958" w:rsidR="005212B3" w:rsidRDefault="005212B3" w:rsidP="00906745">
      <w:pPr>
        <w:tabs>
          <w:tab w:val="left" w:pos="1106"/>
        </w:tabs>
        <w:jc w:val="center"/>
        <w:rPr>
          <w:rFonts w:ascii="Arial Narrow" w:hAnsi="Arial Narrow"/>
          <w:sz w:val="22"/>
          <w:szCs w:val="22"/>
        </w:rPr>
        <w:sectPr w:rsidR="005212B3" w:rsidSect="005212B3">
          <w:type w:val="continuous"/>
          <w:pgSz w:w="12242" w:h="15842" w:code="120"/>
          <w:pgMar w:top="1701" w:right="1134" w:bottom="1418" w:left="1701" w:header="567" w:footer="709" w:gutter="0"/>
          <w:cols w:space="708"/>
          <w:titlePg/>
          <w:docGrid w:linePitch="360"/>
        </w:sectPr>
      </w:pPr>
    </w:p>
    <w:p w14:paraId="5BCA970A" w14:textId="77777777" w:rsidR="005212B3" w:rsidRDefault="005212B3" w:rsidP="00906745">
      <w:pPr>
        <w:tabs>
          <w:tab w:val="left" w:pos="1106"/>
        </w:tabs>
        <w:jc w:val="center"/>
        <w:rPr>
          <w:rFonts w:ascii="Arial Narrow" w:hAnsi="Arial Narrow"/>
          <w:sz w:val="22"/>
          <w:szCs w:val="22"/>
        </w:rPr>
        <w:sectPr w:rsidR="005212B3" w:rsidSect="005212B3">
          <w:type w:val="continuous"/>
          <w:pgSz w:w="12242" w:h="15842" w:code="120"/>
          <w:pgMar w:top="1701" w:right="1134" w:bottom="1418" w:left="1701" w:header="567" w:footer="709" w:gutter="0"/>
          <w:cols w:space="708"/>
          <w:titlePg/>
          <w:docGrid w:linePitch="360"/>
        </w:sectPr>
      </w:pPr>
    </w:p>
    <w:p w14:paraId="20E98AA1" w14:textId="77777777" w:rsidR="005212B3" w:rsidRDefault="005212B3" w:rsidP="00906745">
      <w:pPr>
        <w:tabs>
          <w:tab w:val="left" w:pos="1106"/>
        </w:tabs>
        <w:jc w:val="center"/>
        <w:rPr>
          <w:rFonts w:ascii="Arial Narrow" w:hAnsi="Arial Narrow"/>
          <w:sz w:val="22"/>
          <w:szCs w:val="22"/>
        </w:rPr>
        <w:sectPr w:rsidR="005212B3" w:rsidSect="005212B3">
          <w:type w:val="continuous"/>
          <w:pgSz w:w="12242" w:h="15842" w:code="120"/>
          <w:pgMar w:top="1701" w:right="1134" w:bottom="1418" w:left="1701" w:header="567" w:footer="709" w:gutter="0"/>
          <w:cols w:space="708"/>
          <w:titlePg/>
          <w:docGrid w:linePitch="360"/>
        </w:sectPr>
      </w:pPr>
    </w:p>
    <w:p w14:paraId="18866969" w14:textId="77777777" w:rsidR="005212B3" w:rsidRDefault="005212B3" w:rsidP="00906745">
      <w:pPr>
        <w:tabs>
          <w:tab w:val="left" w:pos="1106"/>
        </w:tabs>
        <w:jc w:val="center"/>
        <w:rPr>
          <w:rFonts w:ascii="Arial Narrow" w:hAnsi="Arial Narrow"/>
          <w:sz w:val="22"/>
          <w:szCs w:val="22"/>
        </w:rPr>
        <w:sectPr w:rsidR="005212B3" w:rsidSect="005212B3">
          <w:type w:val="continuous"/>
          <w:pgSz w:w="12242" w:h="15842" w:code="120"/>
          <w:pgMar w:top="1701" w:right="1134" w:bottom="1418" w:left="1701" w:header="567" w:footer="709" w:gutter="0"/>
          <w:cols w:space="708"/>
          <w:titlePg/>
          <w:docGrid w:linePitch="360"/>
        </w:sectPr>
      </w:pPr>
      <w:r w:rsidRPr="005212B3">
        <w:rPr>
          <w:noProof/>
        </w:rPr>
        <w:lastRenderedPageBreak/>
        <w:drawing>
          <wp:inline distT="0" distB="0" distL="0" distR="0" wp14:anchorId="51749D14" wp14:editId="00890AFB">
            <wp:extent cx="5973445" cy="8109721"/>
            <wp:effectExtent l="0" t="0" r="8255" b="571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3445" cy="8109721"/>
                    </a:xfrm>
                    <a:prstGeom prst="rect">
                      <a:avLst/>
                    </a:prstGeom>
                    <a:noFill/>
                    <a:ln>
                      <a:noFill/>
                    </a:ln>
                  </pic:spPr>
                </pic:pic>
              </a:graphicData>
            </a:graphic>
          </wp:inline>
        </w:drawing>
      </w:r>
    </w:p>
    <w:p w14:paraId="0C06E94B" w14:textId="77777777" w:rsidR="005212B3" w:rsidRDefault="005212B3" w:rsidP="00906745">
      <w:pPr>
        <w:tabs>
          <w:tab w:val="left" w:pos="1106"/>
        </w:tabs>
        <w:jc w:val="center"/>
        <w:rPr>
          <w:rFonts w:ascii="Arial Narrow" w:hAnsi="Arial Narrow"/>
          <w:sz w:val="22"/>
          <w:szCs w:val="22"/>
        </w:rPr>
        <w:sectPr w:rsidR="005212B3" w:rsidSect="005212B3">
          <w:type w:val="continuous"/>
          <w:pgSz w:w="12242" w:h="15842" w:code="120"/>
          <w:pgMar w:top="1701" w:right="1134" w:bottom="1418" w:left="1701" w:header="567" w:footer="709" w:gutter="0"/>
          <w:cols w:space="708"/>
          <w:titlePg/>
          <w:docGrid w:linePitch="360"/>
        </w:sectPr>
      </w:pPr>
      <w:r w:rsidRPr="005212B3">
        <w:rPr>
          <w:noProof/>
        </w:rPr>
        <w:lastRenderedPageBreak/>
        <w:drawing>
          <wp:inline distT="0" distB="0" distL="0" distR="0" wp14:anchorId="515FB32D" wp14:editId="3B5FF221">
            <wp:extent cx="5973445" cy="5329079"/>
            <wp:effectExtent l="0" t="0" r="8255" b="508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73445" cy="5329079"/>
                    </a:xfrm>
                    <a:prstGeom prst="rect">
                      <a:avLst/>
                    </a:prstGeom>
                    <a:noFill/>
                    <a:ln>
                      <a:noFill/>
                    </a:ln>
                  </pic:spPr>
                </pic:pic>
              </a:graphicData>
            </a:graphic>
          </wp:inline>
        </w:drawing>
      </w:r>
    </w:p>
    <w:p w14:paraId="2FD5DD27" w14:textId="77777777" w:rsidR="005212B3" w:rsidRDefault="005212B3" w:rsidP="00906745">
      <w:pPr>
        <w:tabs>
          <w:tab w:val="left" w:pos="1106"/>
        </w:tabs>
        <w:jc w:val="center"/>
        <w:rPr>
          <w:rFonts w:ascii="Arial Narrow" w:hAnsi="Arial Narrow"/>
          <w:sz w:val="22"/>
          <w:szCs w:val="22"/>
        </w:rPr>
        <w:sectPr w:rsidR="005212B3" w:rsidSect="005212B3">
          <w:type w:val="continuous"/>
          <w:pgSz w:w="12242" w:h="15842" w:code="120"/>
          <w:pgMar w:top="1701" w:right="1134" w:bottom="1418" w:left="1701" w:header="567" w:footer="709" w:gutter="0"/>
          <w:cols w:space="708"/>
          <w:titlePg/>
          <w:docGrid w:linePitch="360"/>
        </w:sectPr>
      </w:pPr>
    </w:p>
    <w:p w14:paraId="17470AE5" w14:textId="77777777" w:rsidR="00543088" w:rsidRDefault="005212B3" w:rsidP="00906745">
      <w:pPr>
        <w:tabs>
          <w:tab w:val="left" w:pos="1106"/>
        </w:tabs>
        <w:jc w:val="center"/>
        <w:rPr>
          <w:rFonts w:ascii="Arial Narrow" w:hAnsi="Arial Narrow"/>
          <w:sz w:val="22"/>
          <w:szCs w:val="22"/>
        </w:rPr>
        <w:sectPr w:rsidR="00543088" w:rsidSect="005212B3">
          <w:type w:val="continuous"/>
          <w:pgSz w:w="12242" w:h="15842" w:code="120"/>
          <w:pgMar w:top="1701" w:right="1134" w:bottom="1418" w:left="1701" w:header="567" w:footer="709" w:gutter="0"/>
          <w:cols w:space="708"/>
          <w:titlePg/>
          <w:docGrid w:linePitch="360"/>
        </w:sectPr>
      </w:pPr>
      <w:r w:rsidRPr="005212B3">
        <w:rPr>
          <w:noProof/>
        </w:rPr>
        <w:lastRenderedPageBreak/>
        <w:drawing>
          <wp:inline distT="0" distB="0" distL="0" distR="0" wp14:anchorId="0CAE78A2" wp14:editId="60A979D8">
            <wp:extent cx="5973445" cy="5857343"/>
            <wp:effectExtent l="0" t="0" r="825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73445" cy="5857343"/>
                    </a:xfrm>
                    <a:prstGeom prst="rect">
                      <a:avLst/>
                    </a:prstGeom>
                    <a:noFill/>
                    <a:ln>
                      <a:noFill/>
                    </a:ln>
                  </pic:spPr>
                </pic:pic>
              </a:graphicData>
            </a:graphic>
          </wp:inline>
        </w:drawing>
      </w:r>
    </w:p>
    <w:p w14:paraId="7807A725" w14:textId="4A006095" w:rsidR="001B21FA" w:rsidRPr="00E835FE" w:rsidRDefault="00543088" w:rsidP="00906745">
      <w:pPr>
        <w:tabs>
          <w:tab w:val="left" w:pos="1106"/>
        </w:tabs>
        <w:jc w:val="center"/>
        <w:rPr>
          <w:rFonts w:ascii="Arial Narrow" w:hAnsi="Arial Narrow"/>
          <w:sz w:val="22"/>
          <w:szCs w:val="22"/>
        </w:rPr>
      </w:pPr>
      <w:r w:rsidRPr="00543088">
        <w:rPr>
          <w:noProof/>
        </w:rPr>
        <w:lastRenderedPageBreak/>
        <w:drawing>
          <wp:inline distT="0" distB="0" distL="0" distR="0" wp14:anchorId="26AE274D" wp14:editId="2CF26DF6">
            <wp:extent cx="5973445" cy="6135988"/>
            <wp:effectExtent l="0" t="0" r="825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3445" cy="6135988"/>
                    </a:xfrm>
                    <a:prstGeom prst="rect">
                      <a:avLst/>
                    </a:prstGeom>
                    <a:noFill/>
                    <a:ln>
                      <a:noFill/>
                    </a:ln>
                  </pic:spPr>
                </pic:pic>
              </a:graphicData>
            </a:graphic>
          </wp:inline>
        </w:drawing>
      </w:r>
    </w:p>
    <w:sectPr w:rsidR="001B21FA" w:rsidRPr="00E835FE" w:rsidSect="005212B3">
      <w:type w:val="continuous"/>
      <w:pgSz w:w="12242" w:h="15842" w:code="120"/>
      <w:pgMar w:top="1701" w:right="1134" w:bottom="1418"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CF91F" w14:textId="77777777" w:rsidR="00010B71" w:rsidRDefault="00010B71">
      <w:r>
        <w:separator/>
      </w:r>
    </w:p>
  </w:endnote>
  <w:endnote w:type="continuationSeparator" w:id="0">
    <w:p w14:paraId="5AFAC924" w14:textId="77777777" w:rsidR="00010B71" w:rsidRDefault="00010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Cs w:val="22"/>
      </w:rPr>
      <w:id w:val="-2073495613"/>
      <w:docPartObj>
        <w:docPartGallery w:val="Page Numbers (Bottom of Page)"/>
        <w:docPartUnique/>
      </w:docPartObj>
    </w:sdtPr>
    <w:sdtContent>
      <w:sdt>
        <w:sdtPr>
          <w:rPr>
            <w:rFonts w:ascii="Arial Narrow" w:hAnsi="Arial Narrow"/>
            <w:szCs w:val="22"/>
          </w:rPr>
          <w:id w:val="-1705238520"/>
          <w:docPartObj>
            <w:docPartGallery w:val="Page Numbers (Top of Page)"/>
            <w:docPartUnique/>
          </w:docPartObj>
        </w:sdtPr>
        <w:sdtContent>
          <w:p w14:paraId="2FEE80A0" w14:textId="33DA2DD7" w:rsidR="005212B3" w:rsidRPr="00B94692" w:rsidRDefault="005212B3" w:rsidP="00B94692">
            <w:pPr>
              <w:pStyle w:val="Piedepgina"/>
              <w:jc w:val="center"/>
              <w:rPr>
                <w:rFonts w:ascii="Arial Narrow" w:hAnsi="Arial Narrow"/>
                <w:szCs w:val="22"/>
              </w:rPr>
            </w:pPr>
            <w:r w:rsidRPr="00B94692">
              <w:rPr>
                <w:rFonts w:ascii="Arial Narrow" w:hAnsi="Arial Narrow"/>
                <w:szCs w:val="22"/>
              </w:rPr>
              <w:t xml:space="preserve">Página </w:t>
            </w:r>
            <w:r w:rsidRPr="00B94692">
              <w:rPr>
                <w:rFonts w:ascii="Arial Narrow" w:hAnsi="Arial Narrow"/>
                <w:szCs w:val="22"/>
              </w:rPr>
              <w:fldChar w:fldCharType="begin"/>
            </w:r>
            <w:r w:rsidRPr="00B94692">
              <w:rPr>
                <w:rFonts w:ascii="Arial Narrow" w:hAnsi="Arial Narrow"/>
                <w:szCs w:val="22"/>
              </w:rPr>
              <w:instrText>PAGE</w:instrText>
            </w:r>
            <w:r w:rsidRPr="00B94692">
              <w:rPr>
                <w:rFonts w:ascii="Arial Narrow" w:hAnsi="Arial Narrow"/>
                <w:szCs w:val="22"/>
              </w:rPr>
              <w:fldChar w:fldCharType="separate"/>
            </w:r>
            <w:r w:rsidR="00543088">
              <w:rPr>
                <w:rFonts w:ascii="Arial Narrow" w:hAnsi="Arial Narrow"/>
                <w:noProof/>
                <w:szCs w:val="22"/>
              </w:rPr>
              <w:t>2</w:t>
            </w:r>
            <w:r w:rsidRPr="00B94692">
              <w:rPr>
                <w:rFonts w:ascii="Arial Narrow" w:hAnsi="Arial Narrow"/>
                <w:szCs w:val="22"/>
              </w:rPr>
              <w:fldChar w:fldCharType="end"/>
            </w:r>
            <w:r w:rsidRPr="00B94692">
              <w:rPr>
                <w:rFonts w:ascii="Arial Narrow" w:hAnsi="Arial Narrow"/>
                <w:szCs w:val="22"/>
              </w:rPr>
              <w:t xml:space="preserve"> de </w:t>
            </w:r>
            <w:r w:rsidRPr="00B94692">
              <w:rPr>
                <w:rFonts w:ascii="Arial Narrow" w:hAnsi="Arial Narrow"/>
                <w:szCs w:val="22"/>
              </w:rPr>
              <w:fldChar w:fldCharType="begin"/>
            </w:r>
            <w:r w:rsidRPr="00B94692">
              <w:rPr>
                <w:rFonts w:ascii="Arial Narrow" w:hAnsi="Arial Narrow"/>
                <w:szCs w:val="22"/>
              </w:rPr>
              <w:instrText>NUMPAGES</w:instrText>
            </w:r>
            <w:r w:rsidRPr="00B94692">
              <w:rPr>
                <w:rFonts w:ascii="Arial Narrow" w:hAnsi="Arial Narrow"/>
                <w:szCs w:val="22"/>
              </w:rPr>
              <w:fldChar w:fldCharType="separate"/>
            </w:r>
            <w:r w:rsidR="00543088">
              <w:rPr>
                <w:rFonts w:ascii="Arial Narrow" w:hAnsi="Arial Narrow"/>
                <w:noProof/>
                <w:szCs w:val="22"/>
              </w:rPr>
              <w:t>21</w:t>
            </w:r>
            <w:r w:rsidRPr="00B94692">
              <w:rPr>
                <w:rFonts w:ascii="Arial Narrow" w:hAnsi="Arial Narrow"/>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C5649" w14:textId="77777777" w:rsidR="00010B71" w:rsidRDefault="00010B71">
      <w:r>
        <w:separator/>
      </w:r>
    </w:p>
  </w:footnote>
  <w:footnote w:type="continuationSeparator" w:id="0">
    <w:p w14:paraId="1E998828" w14:textId="77777777" w:rsidR="00010B71" w:rsidRDefault="00010B71">
      <w:r>
        <w:continuationSeparator/>
      </w:r>
    </w:p>
  </w:footnote>
  <w:footnote w:id="1">
    <w:p w14:paraId="76EA446B" w14:textId="77777777" w:rsidR="005212B3" w:rsidRPr="00AF5160" w:rsidRDefault="005212B3" w:rsidP="00993CB2">
      <w:pPr>
        <w:pStyle w:val="Textonotapie"/>
        <w:spacing w:line="240" w:lineRule="auto"/>
        <w:rPr>
          <w:rStyle w:val="Refdenotaalpie"/>
          <w:rFonts w:ascii="Arial Narrow" w:hAnsi="Arial Narrow"/>
          <w:sz w:val="18"/>
          <w:szCs w:val="18"/>
        </w:rPr>
      </w:pPr>
      <w:r w:rsidRPr="00AF5160">
        <w:rPr>
          <w:rStyle w:val="Refdenotaalpie"/>
          <w:rFonts w:ascii="Arial Narrow" w:hAnsi="Arial Narrow"/>
          <w:sz w:val="18"/>
          <w:szCs w:val="18"/>
        </w:rPr>
        <w:footnoteRef/>
      </w:r>
      <w:r w:rsidRPr="00AF5160">
        <w:rPr>
          <w:rStyle w:val="Refdenotaalpie"/>
          <w:rFonts w:ascii="Arial Narrow" w:hAnsi="Arial Narrow"/>
          <w:sz w:val="18"/>
          <w:szCs w:val="18"/>
        </w:rPr>
        <w:t xml:space="preserve"> </w:t>
      </w:r>
      <w:r w:rsidRPr="00AF5160">
        <w:rPr>
          <w:rStyle w:val="Refdenotaalpie"/>
        </w:rPr>
        <w:t>Artículo 2.8.1.7,2 Decreto 1068 de 2015</w:t>
      </w:r>
    </w:p>
  </w:footnote>
  <w:footnote w:id="2">
    <w:p w14:paraId="5A992EA7" w14:textId="77777777" w:rsidR="005212B3" w:rsidRPr="00993CB2" w:rsidRDefault="005212B3" w:rsidP="00993CB2">
      <w:pPr>
        <w:pStyle w:val="Textonotapie"/>
        <w:spacing w:line="240" w:lineRule="auto"/>
        <w:rPr>
          <w:rStyle w:val="Refdenotaalpie"/>
          <w:rFonts w:ascii="Arial Narrow" w:hAnsi="Arial Narrow"/>
          <w:sz w:val="18"/>
          <w:szCs w:val="18"/>
        </w:rPr>
      </w:pPr>
      <w:r w:rsidRPr="00993CB2">
        <w:rPr>
          <w:rStyle w:val="Refdenotaalpie"/>
          <w:rFonts w:ascii="Arial Narrow" w:hAnsi="Arial Narrow"/>
          <w:sz w:val="18"/>
          <w:szCs w:val="18"/>
        </w:rPr>
        <w:t>3 Artículo. 2.8.1.7.3. Decreto 1068 de 2015.</w:t>
      </w:r>
    </w:p>
  </w:footnote>
  <w:footnote w:id="3">
    <w:p w14:paraId="74A78CE1" w14:textId="77777777" w:rsidR="005212B3" w:rsidRPr="000242EC" w:rsidRDefault="005212B3" w:rsidP="00993CB2">
      <w:pPr>
        <w:pStyle w:val="Textonotapie"/>
        <w:spacing w:line="240" w:lineRule="auto"/>
        <w:rPr>
          <w:rStyle w:val="Refdenotaalpie"/>
          <w:rFonts w:ascii="Arial Narrow" w:hAnsi="Arial Narrow"/>
          <w:sz w:val="18"/>
          <w:szCs w:val="18"/>
        </w:rPr>
      </w:pPr>
      <w:r w:rsidRPr="000242EC">
        <w:rPr>
          <w:rStyle w:val="Refdenotaalpie"/>
          <w:rFonts w:ascii="Arial Narrow" w:hAnsi="Arial Narrow"/>
          <w:sz w:val="18"/>
          <w:szCs w:val="18"/>
        </w:rPr>
        <w:footnoteRef/>
      </w:r>
      <w:r w:rsidRPr="000242EC">
        <w:rPr>
          <w:rStyle w:val="Refdenotaalpie"/>
          <w:rFonts w:ascii="Arial Narrow" w:hAnsi="Arial Narrow"/>
          <w:sz w:val="18"/>
          <w:szCs w:val="18"/>
        </w:rPr>
        <w:t xml:space="preserve"> Artículo</w:t>
      </w:r>
      <w:r w:rsidRPr="000242EC">
        <w:rPr>
          <w:rFonts w:ascii="Arial Narrow" w:hAnsi="Arial Narrow"/>
          <w:sz w:val="18"/>
          <w:szCs w:val="18"/>
        </w:rPr>
        <w:t xml:space="preserve"> </w:t>
      </w:r>
      <w:r w:rsidRPr="000242EC">
        <w:rPr>
          <w:rStyle w:val="Refdenotaalpie"/>
          <w:rFonts w:ascii="Arial Narrow" w:hAnsi="Arial Narrow"/>
          <w:sz w:val="18"/>
          <w:szCs w:val="18"/>
        </w:rPr>
        <w:t>2.8.1.7.3.1 Decreto 1068 de 2015</w:t>
      </w:r>
    </w:p>
  </w:footnote>
  <w:footnote w:id="4">
    <w:p w14:paraId="413A4737" w14:textId="77777777" w:rsidR="005212B3" w:rsidRPr="000242EC" w:rsidRDefault="005212B3" w:rsidP="00993CB2">
      <w:pPr>
        <w:pStyle w:val="Textonotapie"/>
        <w:spacing w:line="240" w:lineRule="auto"/>
        <w:rPr>
          <w:rStyle w:val="Refdenotaalpie"/>
          <w:rFonts w:ascii="Arial Narrow" w:hAnsi="Arial Narrow"/>
          <w:sz w:val="18"/>
          <w:szCs w:val="18"/>
        </w:rPr>
      </w:pPr>
      <w:r w:rsidRPr="000242EC">
        <w:rPr>
          <w:rStyle w:val="Refdenotaalpie"/>
          <w:rFonts w:ascii="Arial Narrow" w:hAnsi="Arial Narrow"/>
          <w:sz w:val="18"/>
          <w:szCs w:val="18"/>
        </w:rPr>
        <w:footnoteRef/>
      </w:r>
      <w:r w:rsidRPr="000242EC">
        <w:rPr>
          <w:rStyle w:val="Refdenotaalpie"/>
          <w:rFonts w:ascii="Arial Narrow" w:hAnsi="Arial Narrow"/>
          <w:sz w:val="18"/>
          <w:szCs w:val="18"/>
        </w:rPr>
        <w:t xml:space="preserve"> Artículo</w:t>
      </w:r>
      <w:r w:rsidRPr="000242EC">
        <w:rPr>
          <w:rFonts w:ascii="Arial Narrow" w:hAnsi="Arial Narrow"/>
          <w:sz w:val="18"/>
          <w:szCs w:val="18"/>
        </w:rPr>
        <w:t xml:space="preserve"> </w:t>
      </w:r>
      <w:r w:rsidRPr="000242EC">
        <w:rPr>
          <w:rStyle w:val="Refdenotaalpie"/>
          <w:rFonts w:ascii="Arial Narrow" w:hAnsi="Arial Narrow"/>
          <w:sz w:val="18"/>
          <w:szCs w:val="18"/>
        </w:rPr>
        <w:t>2.8.1.7.3.1 Decreto 1068 de 2015</w:t>
      </w:r>
    </w:p>
  </w:footnote>
  <w:footnote w:id="5">
    <w:p w14:paraId="78BD2C87" w14:textId="77777777" w:rsidR="005212B3" w:rsidRPr="00993CB2" w:rsidRDefault="005212B3" w:rsidP="00993CB2">
      <w:pPr>
        <w:pStyle w:val="Textonotapie"/>
        <w:spacing w:line="240" w:lineRule="auto"/>
        <w:rPr>
          <w:rStyle w:val="Refdenotaalpie"/>
          <w:rFonts w:ascii="Arial Narrow" w:hAnsi="Arial Narrow"/>
          <w:sz w:val="18"/>
          <w:szCs w:val="18"/>
        </w:rPr>
      </w:pPr>
      <w:r w:rsidRPr="00993CB2">
        <w:rPr>
          <w:rStyle w:val="Refdenotaalpie"/>
          <w:rFonts w:ascii="Arial Narrow" w:hAnsi="Arial Narrow"/>
          <w:sz w:val="18"/>
          <w:szCs w:val="18"/>
        </w:rPr>
        <w:footnoteRef/>
      </w:r>
      <w:r w:rsidRPr="00993CB2">
        <w:rPr>
          <w:rStyle w:val="Refdenotaalpie"/>
          <w:rFonts w:ascii="Arial Narrow" w:hAnsi="Arial Narrow"/>
          <w:sz w:val="18"/>
          <w:szCs w:val="18"/>
        </w:rPr>
        <w:t xml:space="preserve"> Artículo 2.8.1.7.3.4 Decreto 1068 de 2015</w:t>
      </w:r>
      <w:r w:rsidRPr="00993CB2">
        <w:rPr>
          <w:rFonts w:ascii="Arial Narrow" w:hAnsi="Arial Narrow"/>
          <w:sz w:val="18"/>
          <w:szCs w:val="18"/>
        </w:rPr>
        <w:tab/>
      </w:r>
    </w:p>
  </w:footnote>
  <w:footnote w:id="6">
    <w:p w14:paraId="2BFD542A" w14:textId="77777777" w:rsidR="005212B3" w:rsidRPr="00993CB2" w:rsidRDefault="005212B3" w:rsidP="00993CB2">
      <w:pPr>
        <w:pStyle w:val="Textonotapie"/>
        <w:spacing w:line="240" w:lineRule="auto"/>
        <w:rPr>
          <w:rStyle w:val="Refdenotaalpie"/>
          <w:rFonts w:ascii="Arial Narrow" w:hAnsi="Arial Narrow"/>
          <w:sz w:val="18"/>
          <w:szCs w:val="18"/>
        </w:rPr>
      </w:pPr>
      <w:r w:rsidRPr="00993CB2">
        <w:rPr>
          <w:rStyle w:val="Refdenotaalpie"/>
          <w:rFonts w:ascii="Arial Narrow" w:hAnsi="Arial Narrow"/>
          <w:sz w:val="18"/>
          <w:szCs w:val="18"/>
        </w:rPr>
        <w:footnoteRef/>
      </w:r>
      <w:r w:rsidRPr="00993CB2">
        <w:rPr>
          <w:rStyle w:val="Refdenotaalpie"/>
          <w:rFonts w:ascii="Arial Narrow" w:hAnsi="Arial Narrow"/>
          <w:sz w:val="18"/>
          <w:szCs w:val="18"/>
        </w:rPr>
        <w:t xml:space="preserve"> Artículo 2.8.1.7.3.3 Decreto 1068 de 2015  </w:t>
      </w:r>
    </w:p>
  </w:footnote>
  <w:footnote w:id="7">
    <w:p w14:paraId="5AB2CA9A" w14:textId="77777777" w:rsidR="005212B3" w:rsidRPr="001B48B6" w:rsidRDefault="005212B3" w:rsidP="00993CB2">
      <w:pPr>
        <w:pStyle w:val="Textonotapie"/>
        <w:spacing w:line="240" w:lineRule="auto"/>
        <w:rPr>
          <w:rStyle w:val="Refdenotaalpie"/>
          <w:rFonts w:ascii="Arial Narrow" w:hAnsi="Arial Narrow"/>
          <w:sz w:val="18"/>
          <w:szCs w:val="18"/>
        </w:rPr>
      </w:pPr>
      <w:r w:rsidRPr="001B48B6">
        <w:rPr>
          <w:rStyle w:val="Refdenotaalpie"/>
          <w:rFonts w:ascii="Arial Narrow" w:hAnsi="Arial Narrow"/>
          <w:sz w:val="18"/>
          <w:szCs w:val="18"/>
        </w:rPr>
        <w:footnoteRef/>
      </w:r>
      <w:r w:rsidRPr="001B48B6">
        <w:rPr>
          <w:rStyle w:val="Refdenotaalpie"/>
          <w:rFonts w:ascii="Arial Narrow" w:hAnsi="Arial Narrow"/>
          <w:sz w:val="18"/>
          <w:szCs w:val="18"/>
        </w:rPr>
        <w:t xml:space="preserve"> Artículo 2.8.1.7.3.5 Decreto 1068 de 2015</w:t>
      </w:r>
    </w:p>
  </w:footnote>
  <w:footnote w:id="8">
    <w:p w14:paraId="0ADD656D" w14:textId="77777777" w:rsidR="005212B3" w:rsidRPr="000242EC" w:rsidRDefault="005212B3" w:rsidP="00A100B8">
      <w:pPr>
        <w:pStyle w:val="Textonotapie"/>
        <w:spacing w:line="240" w:lineRule="auto"/>
        <w:rPr>
          <w:rStyle w:val="Refdenotaalpie"/>
          <w:rFonts w:ascii="Arial Narrow" w:hAnsi="Arial Narrow"/>
          <w:sz w:val="18"/>
          <w:szCs w:val="18"/>
        </w:rPr>
      </w:pPr>
      <w:r w:rsidRPr="000242EC">
        <w:rPr>
          <w:rStyle w:val="Refdenotaalpie"/>
          <w:rFonts w:ascii="Arial Narrow" w:hAnsi="Arial Narrow"/>
          <w:sz w:val="18"/>
          <w:szCs w:val="18"/>
        </w:rPr>
        <w:footnoteRef/>
      </w:r>
      <w:r w:rsidRPr="000242EC">
        <w:rPr>
          <w:rStyle w:val="Refdenotaalpie"/>
          <w:rFonts w:ascii="Arial Narrow" w:hAnsi="Arial Narrow"/>
          <w:sz w:val="18"/>
          <w:szCs w:val="18"/>
        </w:rPr>
        <w:t xml:space="preserve"> Artículo 2.8.1.7.3.2 Decreto 1068 de 2015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5686"/>
      <w:gridCol w:w="2252"/>
    </w:tblGrid>
    <w:tr w:rsidR="005212B3" w14:paraId="73053D6F" w14:textId="77777777" w:rsidTr="00993CB2">
      <w:trPr>
        <w:cantSplit/>
        <w:trHeight w:val="567"/>
        <w:tblHeader/>
      </w:trPr>
      <w:tc>
        <w:tcPr>
          <w:tcW w:w="1418" w:type="dxa"/>
          <w:vMerge w:val="restart"/>
          <w:vAlign w:val="center"/>
        </w:tcPr>
        <w:p w14:paraId="2FACC5B7" w14:textId="0E0BD943" w:rsidR="005212B3" w:rsidRDefault="005212B3" w:rsidP="00993CB2">
          <w:pPr>
            <w:pStyle w:val="Encabezado"/>
            <w:jc w:val="center"/>
          </w:pPr>
          <w:r>
            <w:fldChar w:fldCharType="begin"/>
          </w:r>
          <w:r>
            <w:instrText xml:space="preserve"> INCLUDEPICTURE "https://intranet.parquesnacionales.gov.co/wp-content/uploads/2021/05/logo-parques-vertical.png" \* MERGEFORMATINET </w:instrText>
          </w:r>
          <w:r>
            <w:fldChar w:fldCharType="separate"/>
          </w:r>
          <w:r>
            <w:rPr>
              <w:noProof/>
              <w:lang w:val="en-US" w:eastAsia="en-US"/>
            </w:rPr>
            <w:drawing>
              <wp:inline distT="0" distB="0" distL="0" distR="0" wp14:anchorId="779A894C" wp14:editId="7E921E05">
                <wp:extent cx="743361" cy="645626"/>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73" cy="658490"/>
                        </a:xfrm>
                        <a:prstGeom prst="rect">
                          <a:avLst/>
                        </a:prstGeom>
                        <a:noFill/>
                        <a:ln>
                          <a:noFill/>
                        </a:ln>
                      </pic:spPr>
                    </pic:pic>
                  </a:graphicData>
                </a:graphic>
              </wp:inline>
            </w:drawing>
          </w:r>
          <w:r>
            <w:fldChar w:fldCharType="end"/>
          </w:r>
        </w:p>
      </w:tc>
      <w:tc>
        <w:tcPr>
          <w:tcW w:w="5686" w:type="dxa"/>
          <w:vMerge w:val="restart"/>
          <w:vAlign w:val="center"/>
        </w:tcPr>
        <w:p w14:paraId="1229DCF2" w14:textId="77777777" w:rsidR="005212B3" w:rsidRPr="00E835FE" w:rsidRDefault="005212B3" w:rsidP="001B3EF6">
          <w:pPr>
            <w:pStyle w:val="Encabezado"/>
            <w:jc w:val="center"/>
            <w:rPr>
              <w:rFonts w:ascii="Arial Narrow" w:hAnsi="Arial Narrow"/>
              <w:b/>
              <w:sz w:val="22"/>
            </w:rPr>
          </w:pPr>
          <w:r w:rsidRPr="00E835FE">
            <w:rPr>
              <w:rFonts w:ascii="Arial Narrow" w:hAnsi="Arial Narrow"/>
              <w:b/>
              <w:sz w:val="22"/>
            </w:rPr>
            <w:t xml:space="preserve">PROCEDIMIENTO </w:t>
          </w:r>
        </w:p>
        <w:p w14:paraId="6B0DE3C3" w14:textId="77777777" w:rsidR="005212B3" w:rsidRPr="00E835FE" w:rsidRDefault="005212B3" w:rsidP="001B3EF6">
          <w:pPr>
            <w:pStyle w:val="Encabezado"/>
            <w:jc w:val="center"/>
            <w:rPr>
              <w:rFonts w:ascii="Arial Narrow" w:hAnsi="Arial Narrow"/>
              <w:b/>
              <w:sz w:val="22"/>
            </w:rPr>
          </w:pPr>
        </w:p>
        <w:p w14:paraId="0EE7A45B" w14:textId="49641817" w:rsidR="005212B3" w:rsidRPr="002607D0" w:rsidRDefault="005212B3" w:rsidP="001B3EF6">
          <w:pPr>
            <w:pStyle w:val="Encabezado"/>
            <w:jc w:val="center"/>
            <w:rPr>
              <w:rFonts w:ascii="Arial Narrow" w:hAnsi="Arial Narrow"/>
              <w:b/>
            </w:rPr>
          </w:pPr>
          <w:r>
            <w:rPr>
              <w:rFonts w:ascii="Arial Narrow" w:hAnsi="Arial Narrow"/>
              <w:b/>
              <w:sz w:val="22"/>
            </w:rPr>
            <w:t>CONSTITUCIÓN, EJECUCIÓN Y SEGUIMIENTO DEL REZAGO PRESUPUESTAL</w:t>
          </w:r>
        </w:p>
      </w:tc>
      <w:tc>
        <w:tcPr>
          <w:tcW w:w="2252" w:type="dxa"/>
          <w:tcBorders>
            <w:bottom w:val="single" w:sz="4" w:space="0" w:color="auto"/>
          </w:tcBorders>
          <w:vAlign w:val="center"/>
        </w:tcPr>
        <w:p w14:paraId="6798FBEA" w14:textId="790FA3CD" w:rsidR="005212B3" w:rsidRPr="00D77654" w:rsidRDefault="005212B3" w:rsidP="001B3EF6">
          <w:pPr>
            <w:pStyle w:val="Encabezado"/>
            <w:rPr>
              <w:rFonts w:ascii="Arial Narrow" w:hAnsi="Arial Narrow"/>
              <w:sz w:val="18"/>
              <w:lang w:val="en-US"/>
            </w:rPr>
          </w:pPr>
          <w:r w:rsidRPr="00E835FE">
            <w:rPr>
              <w:rFonts w:ascii="Arial Narrow" w:hAnsi="Arial Narrow"/>
            </w:rPr>
            <w:t xml:space="preserve">Código: </w:t>
          </w:r>
          <w:r w:rsidR="00CE5F20" w:rsidRPr="00CE5F20">
            <w:rPr>
              <w:rFonts w:ascii="Arial Narrow" w:hAnsi="Arial Narrow"/>
            </w:rPr>
            <w:t>A2-PR-18</w:t>
          </w:r>
        </w:p>
      </w:tc>
    </w:tr>
    <w:tr w:rsidR="005212B3" w14:paraId="4F3ABE05" w14:textId="77777777" w:rsidTr="00E35F4A">
      <w:trPr>
        <w:cantSplit/>
        <w:trHeight w:val="567"/>
        <w:tblHeader/>
      </w:trPr>
      <w:tc>
        <w:tcPr>
          <w:tcW w:w="1418" w:type="dxa"/>
          <w:vMerge/>
        </w:tcPr>
        <w:p w14:paraId="2B12CE13" w14:textId="77777777" w:rsidR="005212B3" w:rsidRDefault="005212B3" w:rsidP="001B3EF6">
          <w:pPr>
            <w:pStyle w:val="Encabezado"/>
            <w:rPr>
              <w:lang w:val="en-US"/>
            </w:rPr>
          </w:pPr>
        </w:p>
      </w:tc>
      <w:tc>
        <w:tcPr>
          <w:tcW w:w="5686" w:type="dxa"/>
          <w:vMerge/>
          <w:vAlign w:val="center"/>
        </w:tcPr>
        <w:p w14:paraId="0B788765" w14:textId="77777777" w:rsidR="005212B3" w:rsidRDefault="005212B3" w:rsidP="001B3EF6">
          <w:pPr>
            <w:pStyle w:val="Encabezado"/>
            <w:rPr>
              <w:lang w:val="en-US"/>
            </w:rPr>
          </w:pPr>
        </w:p>
      </w:tc>
      <w:tc>
        <w:tcPr>
          <w:tcW w:w="2252" w:type="dxa"/>
          <w:tcBorders>
            <w:bottom w:val="single" w:sz="4" w:space="0" w:color="auto"/>
          </w:tcBorders>
          <w:vAlign w:val="center"/>
        </w:tcPr>
        <w:p w14:paraId="29EEF506" w14:textId="5ACC6E1C" w:rsidR="005212B3" w:rsidRPr="00D464F4" w:rsidRDefault="005212B3" w:rsidP="001B3EF6">
          <w:pPr>
            <w:pStyle w:val="Encabezado"/>
            <w:ind w:left="-94" w:firstLine="94"/>
            <w:rPr>
              <w:rFonts w:ascii="Arial Narrow" w:hAnsi="Arial Narrow"/>
            </w:rPr>
          </w:pPr>
          <w:r>
            <w:rPr>
              <w:rFonts w:ascii="Arial Narrow" w:hAnsi="Arial Narrow"/>
            </w:rPr>
            <w:t xml:space="preserve">Versión: </w:t>
          </w:r>
          <w:r w:rsidR="007A2AC6">
            <w:rPr>
              <w:rFonts w:ascii="Arial Narrow" w:hAnsi="Arial Narrow"/>
            </w:rPr>
            <w:t>1</w:t>
          </w:r>
        </w:p>
      </w:tc>
    </w:tr>
    <w:tr w:rsidR="005212B3" w14:paraId="04F34006" w14:textId="77777777" w:rsidTr="00E35F4A">
      <w:trPr>
        <w:cantSplit/>
        <w:trHeight w:val="567"/>
        <w:tblHeader/>
      </w:trPr>
      <w:tc>
        <w:tcPr>
          <w:tcW w:w="1418" w:type="dxa"/>
          <w:vMerge/>
        </w:tcPr>
        <w:p w14:paraId="1B98B3AA" w14:textId="77777777" w:rsidR="005212B3" w:rsidRDefault="005212B3" w:rsidP="001B3EF6">
          <w:pPr>
            <w:pStyle w:val="Encabezado"/>
          </w:pPr>
        </w:p>
      </w:tc>
      <w:tc>
        <w:tcPr>
          <w:tcW w:w="5686" w:type="dxa"/>
          <w:vMerge/>
          <w:vAlign w:val="center"/>
        </w:tcPr>
        <w:p w14:paraId="4C313F2C" w14:textId="77777777" w:rsidR="005212B3" w:rsidRDefault="005212B3" w:rsidP="001B3EF6">
          <w:pPr>
            <w:pStyle w:val="Encabezado"/>
          </w:pPr>
        </w:p>
      </w:tc>
      <w:tc>
        <w:tcPr>
          <w:tcW w:w="2252" w:type="dxa"/>
          <w:vAlign w:val="center"/>
        </w:tcPr>
        <w:p w14:paraId="18516097" w14:textId="46D0DF10" w:rsidR="005212B3" w:rsidRDefault="005212B3" w:rsidP="001B3EF6">
          <w:pPr>
            <w:pStyle w:val="Encabezado"/>
          </w:pPr>
          <w:r w:rsidRPr="00E835FE">
            <w:rPr>
              <w:rFonts w:ascii="Arial Narrow" w:hAnsi="Arial Narrow"/>
            </w:rPr>
            <w:t>Vigente desde:</w:t>
          </w:r>
          <w:r>
            <w:rPr>
              <w:rFonts w:ascii="Arial Narrow" w:hAnsi="Arial Narrow"/>
            </w:rPr>
            <w:t xml:space="preserve"> </w:t>
          </w:r>
          <w:r w:rsidR="009D7DD0">
            <w:rPr>
              <w:rFonts w:ascii="Arial Narrow" w:hAnsi="Arial Narrow"/>
            </w:rPr>
            <w:t>19/12/2023</w:t>
          </w:r>
        </w:p>
      </w:tc>
    </w:tr>
  </w:tbl>
  <w:p w14:paraId="7C662D88" w14:textId="76EDA8FF" w:rsidR="005212B3" w:rsidRDefault="005212B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5686"/>
      <w:gridCol w:w="2252"/>
    </w:tblGrid>
    <w:tr w:rsidR="005212B3" w14:paraId="5B3FA014" w14:textId="77777777" w:rsidTr="00993CB2">
      <w:trPr>
        <w:cantSplit/>
        <w:trHeight w:val="567"/>
        <w:tblHeader/>
      </w:trPr>
      <w:tc>
        <w:tcPr>
          <w:tcW w:w="1418" w:type="dxa"/>
          <w:vMerge w:val="restart"/>
          <w:vAlign w:val="center"/>
        </w:tcPr>
        <w:p w14:paraId="013E7C02" w14:textId="75B6B439" w:rsidR="005212B3" w:rsidRDefault="005212B3" w:rsidP="00993CB2">
          <w:pPr>
            <w:pStyle w:val="Encabezado"/>
            <w:jc w:val="center"/>
          </w:pPr>
          <w:r>
            <w:fldChar w:fldCharType="begin"/>
          </w:r>
          <w:r>
            <w:instrText xml:space="preserve"> INCLUDEPICTURE "https://intranet.parquesnacionales.gov.co/wp-content/uploads/2021/05/logo-parques-vertical.png" \* MERGEFORMATINET </w:instrText>
          </w:r>
          <w:r>
            <w:fldChar w:fldCharType="separate"/>
          </w:r>
          <w:r>
            <w:rPr>
              <w:noProof/>
              <w:lang w:val="en-US" w:eastAsia="en-US"/>
            </w:rPr>
            <w:drawing>
              <wp:inline distT="0" distB="0" distL="0" distR="0" wp14:anchorId="7D2CE577" wp14:editId="3E6C02B0">
                <wp:extent cx="743361" cy="645626"/>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73" cy="658490"/>
                        </a:xfrm>
                        <a:prstGeom prst="rect">
                          <a:avLst/>
                        </a:prstGeom>
                        <a:noFill/>
                        <a:ln>
                          <a:noFill/>
                        </a:ln>
                      </pic:spPr>
                    </pic:pic>
                  </a:graphicData>
                </a:graphic>
              </wp:inline>
            </w:drawing>
          </w:r>
          <w:r>
            <w:fldChar w:fldCharType="end"/>
          </w:r>
        </w:p>
      </w:tc>
      <w:tc>
        <w:tcPr>
          <w:tcW w:w="5686" w:type="dxa"/>
          <w:vMerge w:val="restart"/>
          <w:vAlign w:val="center"/>
        </w:tcPr>
        <w:p w14:paraId="552819C3" w14:textId="77777777" w:rsidR="005212B3" w:rsidRPr="00E835FE" w:rsidRDefault="005212B3" w:rsidP="00E835FE">
          <w:pPr>
            <w:pStyle w:val="Encabezado"/>
            <w:jc w:val="center"/>
            <w:rPr>
              <w:rFonts w:ascii="Arial Narrow" w:hAnsi="Arial Narrow"/>
              <w:b/>
              <w:sz w:val="22"/>
            </w:rPr>
          </w:pPr>
          <w:r w:rsidRPr="00E835FE">
            <w:rPr>
              <w:rFonts w:ascii="Arial Narrow" w:hAnsi="Arial Narrow"/>
              <w:b/>
              <w:sz w:val="22"/>
            </w:rPr>
            <w:t xml:space="preserve">PROCEDIMIENTO </w:t>
          </w:r>
        </w:p>
        <w:p w14:paraId="7E714127" w14:textId="77777777" w:rsidR="005212B3" w:rsidRPr="00E835FE" w:rsidRDefault="005212B3" w:rsidP="00E835FE">
          <w:pPr>
            <w:pStyle w:val="Encabezado"/>
            <w:jc w:val="center"/>
            <w:rPr>
              <w:rFonts w:ascii="Arial Narrow" w:hAnsi="Arial Narrow"/>
              <w:b/>
              <w:sz w:val="22"/>
            </w:rPr>
          </w:pPr>
        </w:p>
        <w:p w14:paraId="59DD6F60" w14:textId="46D09845" w:rsidR="005212B3" w:rsidRPr="002607D0" w:rsidRDefault="005212B3" w:rsidP="0050623E">
          <w:pPr>
            <w:pStyle w:val="Encabezado"/>
            <w:jc w:val="center"/>
            <w:rPr>
              <w:rFonts w:ascii="Arial Narrow" w:hAnsi="Arial Narrow"/>
              <w:b/>
            </w:rPr>
          </w:pPr>
          <w:r>
            <w:rPr>
              <w:rFonts w:ascii="Arial Narrow" w:hAnsi="Arial Narrow"/>
              <w:b/>
              <w:sz w:val="22"/>
            </w:rPr>
            <w:t>CONSTITUCIÓN, EJECUCIÓN Y SEGUIMIENTO DEL REZAGO PRESUPUESTAL</w:t>
          </w:r>
        </w:p>
      </w:tc>
      <w:tc>
        <w:tcPr>
          <w:tcW w:w="2252" w:type="dxa"/>
          <w:tcBorders>
            <w:bottom w:val="single" w:sz="4" w:space="0" w:color="auto"/>
          </w:tcBorders>
          <w:vAlign w:val="center"/>
        </w:tcPr>
        <w:p w14:paraId="1F06999B" w14:textId="136F03F3" w:rsidR="005212B3" w:rsidRPr="00D77654" w:rsidRDefault="005212B3" w:rsidP="003D0699">
          <w:pPr>
            <w:pStyle w:val="Encabezado"/>
            <w:rPr>
              <w:rFonts w:ascii="Arial Narrow" w:hAnsi="Arial Narrow"/>
              <w:sz w:val="18"/>
              <w:lang w:val="en-US"/>
            </w:rPr>
          </w:pPr>
          <w:r w:rsidRPr="00E835FE">
            <w:rPr>
              <w:rFonts w:ascii="Arial Narrow" w:hAnsi="Arial Narrow"/>
            </w:rPr>
            <w:t xml:space="preserve">Código: </w:t>
          </w:r>
          <w:r w:rsidR="00CE5F20" w:rsidRPr="00CE5F20">
            <w:rPr>
              <w:rFonts w:ascii="Arial Narrow" w:hAnsi="Arial Narrow"/>
            </w:rPr>
            <w:t>A2-PR-18</w:t>
          </w:r>
        </w:p>
      </w:tc>
    </w:tr>
    <w:tr w:rsidR="005212B3" w14:paraId="6215E512" w14:textId="77777777" w:rsidTr="00905912">
      <w:trPr>
        <w:cantSplit/>
        <w:trHeight w:val="567"/>
        <w:tblHeader/>
      </w:trPr>
      <w:tc>
        <w:tcPr>
          <w:tcW w:w="1418" w:type="dxa"/>
          <w:vMerge/>
        </w:tcPr>
        <w:p w14:paraId="32ED1820" w14:textId="77777777" w:rsidR="005212B3" w:rsidRDefault="005212B3">
          <w:pPr>
            <w:pStyle w:val="Encabezado"/>
            <w:rPr>
              <w:lang w:val="en-US"/>
            </w:rPr>
          </w:pPr>
        </w:p>
      </w:tc>
      <w:tc>
        <w:tcPr>
          <w:tcW w:w="5686" w:type="dxa"/>
          <w:vMerge/>
          <w:vAlign w:val="center"/>
        </w:tcPr>
        <w:p w14:paraId="4CC35CF0" w14:textId="77777777" w:rsidR="005212B3" w:rsidRDefault="005212B3">
          <w:pPr>
            <w:pStyle w:val="Encabezado"/>
            <w:rPr>
              <w:lang w:val="en-US"/>
            </w:rPr>
          </w:pPr>
        </w:p>
      </w:tc>
      <w:tc>
        <w:tcPr>
          <w:tcW w:w="2252" w:type="dxa"/>
          <w:tcBorders>
            <w:bottom w:val="single" w:sz="4" w:space="0" w:color="auto"/>
          </w:tcBorders>
          <w:vAlign w:val="center"/>
        </w:tcPr>
        <w:p w14:paraId="7DD150CE" w14:textId="63ED75AD" w:rsidR="005212B3" w:rsidRPr="00D464F4" w:rsidRDefault="005212B3" w:rsidP="00905912">
          <w:pPr>
            <w:pStyle w:val="Encabezado"/>
            <w:ind w:left="-94" w:firstLine="94"/>
            <w:rPr>
              <w:rFonts w:ascii="Arial Narrow" w:hAnsi="Arial Narrow"/>
            </w:rPr>
          </w:pPr>
          <w:r>
            <w:rPr>
              <w:rFonts w:ascii="Arial Narrow" w:hAnsi="Arial Narrow"/>
            </w:rPr>
            <w:t xml:space="preserve">Versión: </w:t>
          </w:r>
          <w:r w:rsidR="007A2AC6">
            <w:rPr>
              <w:rFonts w:ascii="Arial Narrow" w:hAnsi="Arial Narrow"/>
            </w:rPr>
            <w:t>1</w:t>
          </w:r>
        </w:p>
      </w:tc>
    </w:tr>
    <w:tr w:rsidR="005212B3" w14:paraId="72B7F7EE" w14:textId="77777777" w:rsidTr="00905912">
      <w:trPr>
        <w:cantSplit/>
        <w:trHeight w:val="567"/>
        <w:tblHeader/>
      </w:trPr>
      <w:tc>
        <w:tcPr>
          <w:tcW w:w="1418" w:type="dxa"/>
          <w:vMerge/>
        </w:tcPr>
        <w:p w14:paraId="7D01D5A7" w14:textId="77777777" w:rsidR="005212B3" w:rsidRDefault="005212B3">
          <w:pPr>
            <w:pStyle w:val="Encabezado"/>
          </w:pPr>
        </w:p>
      </w:tc>
      <w:tc>
        <w:tcPr>
          <w:tcW w:w="5686" w:type="dxa"/>
          <w:vMerge/>
          <w:vAlign w:val="center"/>
        </w:tcPr>
        <w:p w14:paraId="4A6E5A02" w14:textId="77777777" w:rsidR="005212B3" w:rsidRDefault="005212B3">
          <w:pPr>
            <w:pStyle w:val="Encabezado"/>
          </w:pPr>
        </w:p>
      </w:tc>
      <w:tc>
        <w:tcPr>
          <w:tcW w:w="2252" w:type="dxa"/>
          <w:vAlign w:val="center"/>
        </w:tcPr>
        <w:p w14:paraId="067FDFC3" w14:textId="20CED70E" w:rsidR="005212B3" w:rsidRDefault="005212B3" w:rsidP="003D0699">
          <w:pPr>
            <w:pStyle w:val="Encabezado"/>
          </w:pPr>
          <w:r w:rsidRPr="00E835FE">
            <w:rPr>
              <w:rFonts w:ascii="Arial Narrow" w:hAnsi="Arial Narrow"/>
            </w:rPr>
            <w:t>Vigente desde:</w:t>
          </w:r>
          <w:r>
            <w:rPr>
              <w:rFonts w:ascii="Arial Narrow" w:hAnsi="Arial Narrow"/>
            </w:rPr>
            <w:t xml:space="preserve"> </w:t>
          </w:r>
          <w:r w:rsidR="009D7DD0">
            <w:rPr>
              <w:rFonts w:ascii="Arial Narrow" w:hAnsi="Arial Narrow"/>
            </w:rPr>
            <w:t>19/12</w:t>
          </w:r>
          <w:r w:rsidR="001807CB">
            <w:rPr>
              <w:rFonts w:ascii="Arial Narrow" w:hAnsi="Arial Narrow"/>
            </w:rPr>
            <w:t>/2</w:t>
          </w:r>
          <w:r w:rsidR="009D7DD0">
            <w:rPr>
              <w:rFonts w:ascii="Arial Narrow" w:hAnsi="Arial Narrow"/>
            </w:rPr>
            <w:t>023</w:t>
          </w:r>
        </w:p>
      </w:tc>
    </w:tr>
  </w:tbl>
  <w:p w14:paraId="16AF593A" w14:textId="77777777" w:rsidR="005212B3" w:rsidRDefault="005212B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5686"/>
      <w:gridCol w:w="2252"/>
    </w:tblGrid>
    <w:tr w:rsidR="005212B3" w14:paraId="1D0DCED3" w14:textId="77777777" w:rsidTr="00993CB2">
      <w:trPr>
        <w:cantSplit/>
        <w:trHeight w:val="567"/>
        <w:tblHeader/>
      </w:trPr>
      <w:tc>
        <w:tcPr>
          <w:tcW w:w="1418" w:type="dxa"/>
          <w:vMerge w:val="restart"/>
          <w:vAlign w:val="center"/>
        </w:tcPr>
        <w:p w14:paraId="5CEF7027" w14:textId="325E7813" w:rsidR="005212B3" w:rsidRDefault="005212B3" w:rsidP="00993CB2">
          <w:pPr>
            <w:pStyle w:val="Encabezado"/>
            <w:jc w:val="center"/>
          </w:pPr>
          <w:r>
            <w:fldChar w:fldCharType="begin"/>
          </w:r>
          <w:r>
            <w:instrText xml:space="preserve"> INCLUDEPICTURE "https://intranet.parquesnacionales.gov.co/wp-content/uploads/2021/05/logo-parques-vertical.png" \* MERGEFORMATINET </w:instrText>
          </w:r>
          <w:r>
            <w:fldChar w:fldCharType="separate"/>
          </w:r>
          <w:r>
            <w:rPr>
              <w:noProof/>
              <w:lang w:val="en-US" w:eastAsia="en-US"/>
            </w:rPr>
            <w:drawing>
              <wp:inline distT="0" distB="0" distL="0" distR="0" wp14:anchorId="6D3133D0" wp14:editId="139D9446">
                <wp:extent cx="743361" cy="645626"/>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73" cy="658490"/>
                        </a:xfrm>
                        <a:prstGeom prst="rect">
                          <a:avLst/>
                        </a:prstGeom>
                        <a:noFill/>
                        <a:ln>
                          <a:noFill/>
                        </a:ln>
                      </pic:spPr>
                    </pic:pic>
                  </a:graphicData>
                </a:graphic>
              </wp:inline>
            </w:drawing>
          </w:r>
          <w:r>
            <w:fldChar w:fldCharType="end"/>
          </w:r>
        </w:p>
      </w:tc>
      <w:tc>
        <w:tcPr>
          <w:tcW w:w="5686" w:type="dxa"/>
          <w:vMerge w:val="restart"/>
          <w:vAlign w:val="center"/>
        </w:tcPr>
        <w:p w14:paraId="68AE5D6F" w14:textId="101E67C9" w:rsidR="005212B3" w:rsidRPr="00E835FE" w:rsidRDefault="005212B3" w:rsidP="00E835FE">
          <w:pPr>
            <w:pStyle w:val="Encabezado"/>
            <w:jc w:val="center"/>
            <w:rPr>
              <w:rFonts w:ascii="Arial Narrow" w:hAnsi="Arial Narrow"/>
              <w:b/>
              <w:sz w:val="22"/>
            </w:rPr>
          </w:pPr>
          <w:r>
            <w:rPr>
              <w:rFonts w:ascii="Arial Narrow" w:hAnsi="Arial Narrow"/>
              <w:b/>
              <w:sz w:val="22"/>
            </w:rPr>
            <w:t>ANEXO 1</w:t>
          </w:r>
        </w:p>
        <w:p w14:paraId="0443604B" w14:textId="77777777" w:rsidR="005212B3" w:rsidRPr="00E835FE" w:rsidRDefault="005212B3" w:rsidP="00E835FE">
          <w:pPr>
            <w:pStyle w:val="Encabezado"/>
            <w:jc w:val="center"/>
            <w:rPr>
              <w:rFonts w:ascii="Arial Narrow" w:hAnsi="Arial Narrow"/>
              <w:b/>
              <w:sz w:val="22"/>
            </w:rPr>
          </w:pPr>
        </w:p>
        <w:p w14:paraId="27D1BF1E" w14:textId="79804857" w:rsidR="005212B3" w:rsidRPr="002607D0" w:rsidRDefault="005212B3" w:rsidP="00E835FE">
          <w:pPr>
            <w:pStyle w:val="Encabezado"/>
            <w:jc w:val="center"/>
            <w:rPr>
              <w:rFonts w:ascii="Arial Narrow" w:hAnsi="Arial Narrow"/>
              <w:b/>
            </w:rPr>
          </w:pPr>
          <w:r>
            <w:rPr>
              <w:rFonts w:ascii="Arial Narrow" w:hAnsi="Arial Narrow"/>
              <w:b/>
              <w:sz w:val="22"/>
            </w:rPr>
            <w:t>FLUJOGRAMA PROCEDIMIENTO CONSTITUCIÓN, EJECUCIÓN Y SEGUIMIENTO DEL REZAGO PRESUPUESTAL</w:t>
          </w:r>
        </w:p>
      </w:tc>
      <w:tc>
        <w:tcPr>
          <w:tcW w:w="2252" w:type="dxa"/>
          <w:tcBorders>
            <w:bottom w:val="single" w:sz="4" w:space="0" w:color="auto"/>
          </w:tcBorders>
          <w:vAlign w:val="center"/>
        </w:tcPr>
        <w:p w14:paraId="349D9945" w14:textId="4B4B6A33" w:rsidR="005212B3" w:rsidRPr="00D77654" w:rsidRDefault="005212B3" w:rsidP="00A0723F">
          <w:pPr>
            <w:pStyle w:val="Encabezado"/>
            <w:rPr>
              <w:rFonts w:ascii="Arial Narrow" w:hAnsi="Arial Narrow"/>
              <w:sz w:val="18"/>
              <w:lang w:val="en-US"/>
            </w:rPr>
          </w:pPr>
          <w:r w:rsidRPr="00E835FE">
            <w:rPr>
              <w:rFonts w:ascii="Arial Narrow" w:hAnsi="Arial Narrow"/>
            </w:rPr>
            <w:t xml:space="preserve">Código: </w:t>
          </w:r>
          <w:r w:rsidR="00CE5F20" w:rsidRPr="00CE5F20">
            <w:rPr>
              <w:rFonts w:ascii="Arial Narrow" w:hAnsi="Arial Narrow"/>
            </w:rPr>
            <w:t>A2-PR-18</w:t>
          </w:r>
        </w:p>
      </w:tc>
    </w:tr>
    <w:tr w:rsidR="005212B3" w14:paraId="68F75603" w14:textId="77777777" w:rsidTr="00905912">
      <w:trPr>
        <w:cantSplit/>
        <w:trHeight w:val="567"/>
        <w:tblHeader/>
      </w:trPr>
      <w:tc>
        <w:tcPr>
          <w:tcW w:w="1418" w:type="dxa"/>
          <w:vMerge/>
        </w:tcPr>
        <w:p w14:paraId="35C43790" w14:textId="77777777" w:rsidR="005212B3" w:rsidRDefault="005212B3">
          <w:pPr>
            <w:pStyle w:val="Encabezado"/>
            <w:rPr>
              <w:lang w:val="en-US"/>
            </w:rPr>
          </w:pPr>
        </w:p>
      </w:tc>
      <w:tc>
        <w:tcPr>
          <w:tcW w:w="5686" w:type="dxa"/>
          <w:vMerge/>
          <w:vAlign w:val="center"/>
        </w:tcPr>
        <w:p w14:paraId="43947105" w14:textId="77777777" w:rsidR="005212B3" w:rsidRDefault="005212B3">
          <w:pPr>
            <w:pStyle w:val="Encabezado"/>
            <w:rPr>
              <w:lang w:val="en-US"/>
            </w:rPr>
          </w:pPr>
        </w:p>
      </w:tc>
      <w:tc>
        <w:tcPr>
          <w:tcW w:w="2252" w:type="dxa"/>
          <w:tcBorders>
            <w:bottom w:val="single" w:sz="4" w:space="0" w:color="auto"/>
          </w:tcBorders>
          <w:vAlign w:val="center"/>
        </w:tcPr>
        <w:p w14:paraId="30C0A143" w14:textId="48FA166E" w:rsidR="005212B3" w:rsidRPr="00D464F4" w:rsidRDefault="005212B3" w:rsidP="00905912">
          <w:pPr>
            <w:pStyle w:val="Encabezado"/>
            <w:ind w:left="-94" w:firstLine="94"/>
            <w:rPr>
              <w:rFonts w:ascii="Arial Narrow" w:hAnsi="Arial Narrow"/>
            </w:rPr>
          </w:pPr>
          <w:r w:rsidRPr="00E835FE">
            <w:rPr>
              <w:rFonts w:ascii="Arial Narrow" w:hAnsi="Arial Narrow"/>
            </w:rPr>
            <w:t xml:space="preserve">Versión: </w:t>
          </w:r>
          <w:r w:rsidR="007A2AC6">
            <w:rPr>
              <w:rFonts w:ascii="Arial Narrow" w:hAnsi="Arial Narrow"/>
            </w:rPr>
            <w:t>1</w:t>
          </w:r>
        </w:p>
      </w:tc>
    </w:tr>
    <w:tr w:rsidR="005212B3" w14:paraId="0B86CD47" w14:textId="77777777" w:rsidTr="00905912">
      <w:trPr>
        <w:cantSplit/>
        <w:trHeight w:val="567"/>
        <w:tblHeader/>
      </w:trPr>
      <w:tc>
        <w:tcPr>
          <w:tcW w:w="1418" w:type="dxa"/>
          <w:vMerge/>
        </w:tcPr>
        <w:p w14:paraId="73ABA6A6" w14:textId="77777777" w:rsidR="005212B3" w:rsidRDefault="005212B3">
          <w:pPr>
            <w:pStyle w:val="Encabezado"/>
          </w:pPr>
        </w:p>
      </w:tc>
      <w:tc>
        <w:tcPr>
          <w:tcW w:w="5686" w:type="dxa"/>
          <w:vMerge/>
          <w:vAlign w:val="center"/>
        </w:tcPr>
        <w:p w14:paraId="1B252E49" w14:textId="77777777" w:rsidR="005212B3" w:rsidRDefault="005212B3">
          <w:pPr>
            <w:pStyle w:val="Encabezado"/>
          </w:pPr>
        </w:p>
      </w:tc>
      <w:tc>
        <w:tcPr>
          <w:tcW w:w="2252" w:type="dxa"/>
          <w:vAlign w:val="center"/>
        </w:tcPr>
        <w:p w14:paraId="7C6D6348" w14:textId="5C90131B" w:rsidR="005212B3" w:rsidRDefault="005212B3" w:rsidP="00227D5D">
          <w:pPr>
            <w:pStyle w:val="Encabezado"/>
          </w:pPr>
          <w:r w:rsidRPr="00E835FE">
            <w:rPr>
              <w:rFonts w:ascii="Arial Narrow" w:hAnsi="Arial Narrow"/>
            </w:rPr>
            <w:t>Vigente desde</w:t>
          </w:r>
          <w:r>
            <w:rPr>
              <w:rFonts w:ascii="Arial Narrow" w:hAnsi="Arial Narrow"/>
            </w:rPr>
            <w:t>:</w:t>
          </w:r>
          <w:r w:rsidRPr="00E835FE">
            <w:rPr>
              <w:rFonts w:ascii="Arial Narrow" w:hAnsi="Arial Narrow"/>
            </w:rPr>
            <w:t xml:space="preserve"> </w:t>
          </w:r>
          <w:r w:rsidR="009D7DD0">
            <w:rPr>
              <w:rFonts w:ascii="Arial Narrow" w:hAnsi="Arial Narrow"/>
            </w:rPr>
            <w:t>19/12/2023</w:t>
          </w:r>
        </w:p>
      </w:tc>
    </w:tr>
  </w:tbl>
  <w:p w14:paraId="4D7DC3AE" w14:textId="77777777" w:rsidR="005212B3" w:rsidRDefault="005212B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1ECBB9E"/>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F5662EC"/>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80A1CBC"/>
    <w:multiLevelType w:val="hybridMultilevel"/>
    <w:tmpl w:val="2B7A3C52"/>
    <w:lvl w:ilvl="0" w:tplc="F47AB2D0">
      <w:start w:val="1"/>
      <w:numFmt w:val="bullet"/>
      <w:lvlText w:val="•"/>
      <w:lvlJc w:val="left"/>
      <w:pPr>
        <w:ind w:left="720" w:hanging="360"/>
      </w:pPr>
      <w:rPr>
        <w:rFonts w:ascii="Arial Narrow" w:hAnsi="Arial Narro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110634A0"/>
    <w:multiLevelType w:val="hybridMultilevel"/>
    <w:tmpl w:val="2B609078"/>
    <w:lvl w:ilvl="0" w:tplc="DCDA20C8">
      <w:start w:val="1"/>
      <w:numFmt w:val="bullet"/>
      <w:pStyle w:val="Ttulo2"/>
      <w:lvlText w:val=""/>
      <w:lvlJc w:val="left"/>
      <w:pPr>
        <w:tabs>
          <w:tab w:val="num" w:pos="360"/>
        </w:tabs>
        <w:ind w:left="360" w:hanging="360"/>
      </w:pPr>
      <w:rPr>
        <w:rFonts w:ascii="Wingdings" w:hAnsi="Wingdings" w:hint="default"/>
        <w:b w:val="0"/>
        <w:i w:val="0"/>
        <w:color w:val="auto"/>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37D45E3"/>
    <w:multiLevelType w:val="hybridMultilevel"/>
    <w:tmpl w:val="A1DA9C42"/>
    <w:lvl w:ilvl="0" w:tplc="F47AB2D0">
      <w:start w:val="1"/>
      <w:numFmt w:val="bullet"/>
      <w:lvlText w:val="•"/>
      <w:lvlJc w:val="left"/>
      <w:pPr>
        <w:ind w:left="720" w:hanging="360"/>
      </w:pPr>
      <w:rPr>
        <w:rFonts w:ascii="Arial Narrow" w:hAnsi="Arial Narro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1BDD19F5"/>
    <w:multiLevelType w:val="hybridMultilevel"/>
    <w:tmpl w:val="D292D1E6"/>
    <w:lvl w:ilvl="0" w:tplc="9B34C6EC">
      <w:numFmt w:val="bullet"/>
      <w:lvlText w:val=""/>
      <w:lvlJc w:val="left"/>
      <w:pPr>
        <w:ind w:left="700" w:hanging="360"/>
      </w:pPr>
      <w:rPr>
        <w:rFonts w:ascii="Symbol" w:eastAsia="Times New Roman" w:hAnsi="Symbol" w:cs="Calibri" w:hint="default"/>
      </w:rPr>
    </w:lvl>
    <w:lvl w:ilvl="1" w:tplc="240A0003" w:tentative="1">
      <w:start w:val="1"/>
      <w:numFmt w:val="bullet"/>
      <w:lvlText w:val="o"/>
      <w:lvlJc w:val="left"/>
      <w:pPr>
        <w:ind w:left="1420" w:hanging="360"/>
      </w:pPr>
      <w:rPr>
        <w:rFonts w:ascii="Courier New" w:hAnsi="Courier New" w:cs="Courier New" w:hint="default"/>
      </w:rPr>
    </w:lvl>
    <w:lvl w:ilvl="2" w:tplc="240A0005" w:tentative="1">
      <w:start w:val="1"/>
      <w:numFmt w:val="bullet"/>
      <w:lvlText w:val=""/>
      <w:lvlJc w:val="left"/>
      <w:pPr>
        <w:ind w:left="2140" w:hanging="360"/>
      </w:pPr>
      <w:rPr>
        <w:rFonts w:ascii="Wingdings" w:hAnsi="Wingdings" w:hint="default"/>
      </w:rPr>
    </w:lvl>
    <w:lvl w:ilvl="3" w:tplc="240A0001" w:tentative="1">
      <w:start w:val="1"/>
      <w:numFmt w:val="bullet"/>
      <w:lvlText w:val=""/>
      <w:lvlJc w:val="left"/>
      <w:pPr>
        <w:ind w:left="2860" w:hanging="360"/>
      </w:pPr>
      <w:rPr>
        <w:rFonts w:ascii="Symbol" w:hAnsi="Symbol" w:hint="default"/>
      </w:rPr>
    </w:lvl>
    <w:lvl w:ilvl="4" w:tplc="240A0003" w:tentative="1">
      <w:start w:val="1"/>
      <w:numFmt w:val="bullet"/>
      <w:lvlText w:val="o"/>
      <w:lvlJc w:val="left"/>
      <w:pPr>
        <w:ind w:left="3580" w:hanging="360"/>
      </w:pPr>
      <w:rPr>
        <w:rFonts w:ascii="Courier New" w:hAnsi="Courier New" w:cs="Courier New" w:hint="default"/>
      </w:rPr>
    </w:lvl>
    <w:lvl w:ilvl="5" w:tplc="240A0005" w:tentative="1">
      <w:start w:val="1"/>
      <w:numFmt w:val="bullet"/>
      <w:lvlText w:val=""/>
      <w:lvlJc w:val="left"/>
      <w:pPr>
        <w:ind w:left="4300" w:hanging="360"/>
      </w:pPr>
      <w:rPr>
        <w:rFonts w:ascii="Wingdings" w:hAnsi="Wingdings" w:hint="default"/>
      </w:rPr>
    </w:lvl>
    <w:lvl w:ilvl="6" w:tplc="240A0001" w:tentative="1">
      <w:start w:val="1"/>
      <w:numFmt w:val="bullet"/>
      <w:lvlText w:val=""/>
      <w:lvlJc w:val="left"/>
      <w:pPr>
        <w:ind w:left="5020" w:hanging="360"/>
      </w:pPr>
      <w:rPr>
        <w:rFonts w:ascii="Symbol" w:hAnsi="Symbol" w:hint="default"/>
      </w:rPr>
    </w:lvl>
    <w:lvl w:ilvl="7" w:tplc="240A0003" w:tentative="1">
      <w:start w:val="1"/>
      <w:numFmt w:val="bullet"/>
      <w:lvlText w:val="o"/>
      <w:lvlJc w:val="left"/>
      <w:pPr>
        <w:ind w:left="5740" w:hanging="360"/>
      </w:pPr>
      <w:rPr>
        <w:rFonts w:ascii="Courier New" w:hAnsi="Courier New" w:cs="Courier New" w:hint="default"/>
      </w:rPr>
    </w:lvl>
    <w:lvl w:ilvl="8" w:tplc="240A0005" w:tentative="1">
      <w:start w:val="1"/>
      <w:numFmt w:val="bullet"/>
      <w:lvlText w:val=""/>
      <w:lvlJc w:val="left"/>
      <w:pPr>
        <w:ind w:left="6460" w:hanging="360"/>
      </w:pPr>
      <w:rPr>
        <w:rFonts w:ascii="Wingdings" w:hAnsi="Wingdings" w:hint="default"/>
      </w:rPr>
    </w:lvl>
  </w:abstractNum>
  <w:abstractNum w:abstractNumId="6" w15:restartNumberingAfterBreak="0">
    <w:nsid w:val="21DD47F8"/>
    <w:multiLevelType w:val="hybridMultilevel"/>
    <w:tmpl w:val="89286174"/>
    <w:lvl w:ilvl="0" w:tplc="EAC65586">
      <w:start w:val="1"/>
      <w:numFmt w:val="decimal"/>
      <w:lvlText w:val="%1."/>
      <w:lvlJc w:val="left"/>
      <w:pPr>
        <w:ind w:left="1040" w:hanging="360"/>
      </w:pPr>
      <w:rPr>
        <w:rFonts w:hint="default"/>
      </w:rPr>
    </w:lvl>
    <w:lvl w:ilvl="1" w:tplc="240A0019">
      <w:start w:val="1"/>
      <w:numFmt w:val="lowerLetter"/>
      <w:lvlText w:val="%2."/>
      <w:lvlJc w:val="left"/>
      <w:pPr>
        <w:ind w:left="1760" w:hanging="360"/>
      </w:pPr>
    </w:lvl>
    <w:lvl w:ilvl="2" w:tplc="240A001B" w:tentative="1">
      <w:start w:val="1"/>
      <w:numFmt w:val="lowerRoman"/>
      <w:lvlText w:val="%3."/>
      <w:lvlJc w:val="right"/>
      <w:pPr>
        <w:ind w:left="2480" w:hanging="180"/>
      </w:pPr>
    </w:lvl>
    <w:lvl w:ilvl="3" w:tplc="240A000F" w:tentative="1">
      <w:start w:val="1"/>
      <w:numFmt w:val="decimal"/>
      <w:lvlText w:val="%4."/>
      <w:lvlJc w:val="left"/>
      <w:pPr>
        <w:ind w:left="3200" w:hanging="360"/>
      </w:pPr>
    </w:lvl>
    <w:lvl w:ilvl="4" w:tplc="240A0019" w:tentative="1">
      <w:start w:val="1"/>
      <w:numFmt w:val="lowerLetter"/>
      <w:lvlText w:val="%5."/>
      <w:lvlJc w:val="left"/>
      <w:pPr>
        <w:ind w:left="3920" w:hanging="360"/>
      </w:pPr>
    </w:lvl>
    <w:lvl w:ilvl="5" w:tplc="240A001B" w:tentative="1">
      <w:start w:val="1"/>
      <w:numFmt w:val="lowerRoman"/>
      <w:lvlText w:val="%6."/>
      <w:lvlJc w:val="right"/>
      <w:pPr>
        <w:ind w:left="4640" w:hanging="180"/>
      </w:pPr>
    </w:lvl>
    <w:lvl w:ilvl="6" w:tplc="240A000F" w:tentative="1">
      <w:start w:val="1"/>
      <w:numFmt w:val="decimal"/>
      <w:lvlText w:val="%7."/>
      <w:lvlJc w:val="left"/>
      <w:pPr>
        <w:ind w:left="5360" w:hanging="360"/>
      </w:pPr>
    </w:lvl>
    <w:lvl w:ilvl="7" w:tplc="240A0019" w:tentative="1">
      <w:start w:val="1"/>
      <w:numFmt w:val="lowerLetter"/>
      <w:lvlText w:val="%8."/>
      <w:lvlJc w:val="left"/>
      <w:pPr>
        <w:ind w:left="6080" w:hanging="360"/>
      </w:pPr>
    </w:lvl>
    <w:lvl w:ilvl="8" w:tplc="240A001B" w:tentative="1">
      <w:start w:val="1"/>
      <w:numFmt w:val="lowerRoman"/>
      <w:lvlText w:val="%9."/>
      <w:lvlJc w:val="right"/>
      <w:pPr>
        <w:ind w:left="6800" w:hanging="180"/>
      </w:pPr>
    </w:lvl>
  </w:abstractNum>
  <w:abstractNum w:abstractNumId="7" w15:restartNumberingAfterBreak="0">
    <w:nsid w:val="2BDC4015"/>
    <w:multiLevelType w:val="multilevel"/>
    <w:tmpl w:val="0D8AC4FC"/>
    <w:lvl w:ilvl="0">
      <w:start w:val="1"/>
      <w:numFmt w:val="decimal"/>
      <w:pStyle w:val="Ttulo3"/>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rPr>
        <w:rFonts w:hint="default"/>
        <w:b/>
        <w:i w:val="0"/>
      </w:rPr>
    </w:lvl>
    <w:lvl w:ilvl="2">
      <w:start w:val="1"/>
      <w:numFmt w:val="decimal"/>
      <w:lvlText w:val="%1.%2.%3"/>
      <w:lvlJc w:val="left"/>
      <w:pPr>
        <w:tabs>
          <w:tab w:val="num" w:pos="720"/>
        </w:tabs>
        <w:ind w:left="720" w:hanging="720"/>
      </w:pPr>
      <w:rPr>
        <w:rFonts w:hint="default"/>
        <w:b w:val="0"/>
        <w:i w:val="0"/>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8" w15:restartNumberingAfterBreak="0">
    <w:nsid w:val="2C9B0266"/>
    <w:multiLevelType w:val="hybridMultilevel"/>
    <w:tmpl w:val="4B348386"/>
    <w:lvl w:ilvl="0" w:tplc="F47AB2D0">
      <w:start w:val="1"/>
      <w:numFmt w:val="bullet"/>
      <w:lvlText w:val="•"/>
      <w:lvlJc w:val="left"/>
      <w:pPr>
        <w:ind w:left="720" w:hanging="360"/>
      </w:pPr>
      <w:rPr>
        <w:rFonts w:ascii="Arial Narrow" w:hAnsi="Arial Narro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36424A00"/>
    <w:multiLevelType w:val="hybridMultilevel"/>
    <w:tmpl w:val="A9802898"/>
    <w:lvl w:ilvl="0" w:tplc="D4CAC836">
      <w:start w:val="1"/>
      <w:numFmt w:val="decimal"/>
      <w:lvlText w:val="%1."/>
      <w:lvlJc w:val="left"/>
      <w:pPr>
        <w:tabs>
          <w:tab w:val="num" w:pos="720"/>
        </w:tabs>
        <w:ind w:left="72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3AC7361B"/>
    <w:multiLevelType w:val="hybridMultilevel"/>
    <w:tmpl w:val="D3E481FA"/>
    <w:lvl w:ilvl="0" w:tplc="F47AB2D0">
      <w:start w:val="1"/>
      <w:numFmt w:val="bullet"/>
      <w:lvlText w:val="•"/>
      <w:lvlJc w:val="left"/>
      <w:pPr>
        <w:ind w:left="1020" w:hanging="360"/>
      </w:pPr>
      <w:rPr>
        <w:rFonts w:ascii="Arial Narrow" w:hAnsi="Arial Narrow" w:hint="default"/>
      </w:rPr>
    </w:lvl>
    <w:lvl w:ilvl="1" w:tplc="240A0003" w:tentative="1">
      <w:start w:val="1"/>
      <w:numFmt w:val="bullet"/>
      <w:lvlText w:val="o"/>
      <w:lvlJc w:val="left"/>
      <w:pPr>
        <w:ind w:left="1740" w:hanging="360"/>
      </w:pPr>
      <w:rPr>
        <w:rFonts w:ascii="Courier New" w:hAnsi="Courier New" w:cs="Courier New" w:hint="default"/>
      </w:rPr>
    </w:lvl>
    <w:lvl w:ilvl="2" w:tplc="240A0005" w:tentative="1">
      <w:start w:val="1"/>
      <w:numFmt w:val="bullet"/>
      <w:lvlText w:val=""/>
      <w:lvlJc w:val="left"/>
      <w:pPr>
        <w:ind w:left="2460" w:hanging="360"/>
      </w:pPr>
      <w:rPr>
        <w:rFonts w:ascii="Wingdings" w:hAnsi="Wingdings" w:hint="default"/>
      </w:rPr>
    </w:lvl>
    <w:lvl w:ilvl="3" w:tplc="240A0001" w:tentative="1">
      <w:start w:val="1"/>
      <w:numFmt w:val="bullet"/>
      <w:lvlText w:val=""/>
      <w:lvlJc w:val="left"/>
      <w:pPr>
        <w:ind w:left="3180" w:hanging="360"/>
      </w:pPr>
      <w:rPr>
        <w:rFonts w:ascii="Symbol" w:hAnsi="Symbol" w:hint="default"/>
      </w:rPr>
    </w:lvl>
    <w:lvl w:ilvl="4" w:tplc="240A0003" w:tentative="1">
      <w:start w:val="1"/>
      <w:numFmt w:val="bullet"/>
      <w:lvlText w:val="o"/>
      <w:lvlJc w:val="left"/>
      <w:pPr>
        <w:ind w:left="3900" w:hanging="360"/>
      </w:pPr>
      <w:rPr>
        <w:rFonts w:ascii="Courier New" w:hAnsi="Courier New" w:cs="Courier New" w:hint="default"/>
      </w:rPr>
    </w:lvl>
    <w:lvl w:ilvl="5" w:tplc="240A0005" w:tentative="1">
      <w:start w:val="1"/>
      <w:numFmt w:val="bullet"/>
      <w:lvlText w:val=""/>
      <w:lvlJc w:val="left"/>
      <w:pPr>
        <w:ind w:left="4620" w:hanging="360"/>
      </w:pPr>
      <w:rPr>
        <w:rFonts w:ascii="Wingdings" w:hAnsi="Wingdings" w:hint="default"/>
      </w:rPr>
    </w:lvl>
    <w:lvl w:ilvl="6" w:tplc="240A0001" w:tentative="1">
      <w:start w:val="1"/>
      <w:numFmt w:val="bullet"/>
      <w:lvlText w:val=""/>
      <w:lvlJc w:val="left"/>
      <w:pPr>
        <w:ind w:left="5340" w:hanging="360"/>
      </w:pPr>
      <w:rPr>
        <w:rFonts w:ascii="Symbol" w:hAnsi="Symbol" w:hint="default"/>
      </w:rPr>
    </w:lvl>
    <w:lvl w:ilvl="7" w:tplc="240A0003" w:tentative="1">
      <w:start w:val="1"/>
      <w:numFmt w:val="bullet"/>
      <w:lvlText w:val="o"/>
      <w:lvlJc w:val="left"/>
      <w:pPr>
        <w:ind w:left="6060" w:hanging="360"/>
      </w:pPr>
      <w:rPr>
        <w:rFonts w:ascii="Courier New" w:hAnsi="Courier New" w:cs="Courier New" w:hint="default"/>
      </w:rPr>
    </w:lvl>
    <w:lvl w:ilvl="8" w:tplc="240A0005" w:tentative="1">
      <w:start w:val="1"/>
      <w:numFmt w:val="bullet"/>
      <w:lvlText w:val=""/>
      <w:lvlJc w:val="left"/>
      <w:pPr>
        <w:ind w:left="6780" w:hanging="360"/>
      </w:pPr>
      <w:rPr>
        <w:rFonts w:ascii="Wingdings" w:hAnsi="Wingdings" w:hint="default"/>
      </w:rPr>
    </w:lvl>
  </w:abstractNum>
  <w:abstractNum w:abstractNumId="11" w15:restartNumberingAfterBreak="0">
    <w:nsid w:val="4DF03B53"/>
    <w:multiLevelType w:val="multilevel"/>
    <w:tmpl w:val="55540DF8"/>
    <w:lvl w:ilvl="0">
      <w:start w:val="1"/>
      <w:numFmt w:val="decimal"/>
      <w:lvlText w:val="%1."/>
      <w:lvlJc w:val="left"/>
      <w:pPr>
        <w:ind w:left="644" w:hanging="360"/>
      </w:pPr>
      <w:rPr>
        <w:rFonts w:hint="default"/>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643D4610"/>
    <w:multiLevelType w:val="hybridMultilevel"/>
    <w:tmpl w:val="47B431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73154F17"/>
    <w:multiLevelType w:val="hybridMultilevel"/>
    <w:tmpl w:val="E74AA26C"/>
    <w:lvl w:ilvl="0" w:tplc="F47AB2D0">
      <w:start w:val="1"/>
      <w:numFmt w:val="bullet"/>
      <w:lvlText w:val="•"/>
      <w:lvlJc w:val="left"/>
      <w:pPr>
        <w:ind w:left="720" w:hanging="360"/>
      </w:pPr>
      <w:rPr>
        <w:rFonts w:ascii="Arial Narrow" w:hAnsi="Arial Narro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78D72944"/>
    <w:multiLevelType w:val="hybridMultilevel"/>
    <w:tmpl w:val="A718EAC0"/>
    <w:lvl w:ilvl="0" w:tplc="F47AB2D0">
      <w:start w:val="1"/>
      <w:numFmt w:val="bullet"/>
      <w:lvlText w:val="•"/>
      <w:lvlJc w:val="left"/>
      <w:pPr>
        <w:ind w:left="720" w:hanging="360"/>
      </w:pPr>
      <w:rPr>
        <w:rFonts w:ascii="Arial Narrow" w:hAnsi="Arial Narro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15:restartNumberingAfterBreak="0">
    <w:nsid w:val="79DF37FB"/>
    <w:multiLevelType w:val="multilevel"/>
    <w:tmpl w:val="41500EF4"/>
    <w:name w:val="WW8Num92"/>
    <w:lvl w:ilvl="0">
      <w:start w:val="1"/>
      <w:numFmt w:val="decimal"/>
      <w:lvlText w:val="%1."/>
      <w:lvlJc w:val="left"/>
      <w:pPr>
        <w:tabs>
          <w:tab w:val="num" w:pos="360"/>
        </w:tabs>
        <w:ind w:left="170" w:hanging="170"/>
      </w:pPr>
      <w:rPr>
        <w:rFonts w:hint="default"/>
      </w:rPr>
    </w:lvl>
    <w:lvl w:ilvl="1">
      <w:start w:val="1"/>
      <w:numFmt w:val="decimal"/>
      <w:lvlText w:val="%1.%2."/>
      <w:lvlJc w:val="left"/>
      <w:pPr>
        <w:tabs>
          <w:tab w:val="num" w:pos="454"/>
        </w:tabs>
        <w:ind w:left="454" w:hanging="45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674406739">
    <w:abstractNumId w:val="3"/>
  </w:num>
  <w:num w:numId="2" w16cid:durableId="2032224676">
    <w:abstractNumId w:val="9"/>
  </w:num>
  <w:num w:numId="3" w16cid:durableId="305940871">
    <w:abstractNumId w:val="7"/>
  </w:num>
  <w:num w:numId="4" w16cid:durableId="477919883">
    <w:abstractNumId w:val="11"/>
  </w:num>
  <w:num w:numId="5" w16cid:durableId="1147281445">
    <w:abstractNumId w:val="1"/>
  </w:num>
  <w:num w:numId="6" w16cid:durableId="731269635">
    <w:abstractNumId w:val="0"/>
  </w:num>
  <w:num w:numId="7" w16cid:durableId="425615421">
    <w:abstractNumId w:val="10"/>
  </w:num>
  <w:num w:numId="8" w16cid:durableId="535896832">
    <w:abstractNumId w:val="8"/>
  </w:num>
  <w:num w:numId="9" w16cid:durableId="375278271">
    <w:abstractNumId w:val="7"/>
  </w:num>
  <w:num w:numId="10" w16cid:durableId="1369645433">
    <w:abstractNumId w:val="7"/>
  </w:num>
  <w:num w:numId="11" w16cid:durableId="1685669559">
    <w:abstractNumId w:val="7"/>
  </w:num>
  <w:num w:numId="12" w16cid:durableId="903292278">
    <w:abstractNumId w:val="7"/>
  </w:num>
  <w:num w:numId="13" w16cid:durableId="1289511849">
    <w:abstractNumId w:val="7"/>
  </w:num>
  <w:num w:numId="14" w16cid:durableId="971056089">
    <w:abstractNumId w:val="12"/>
  </w:num>
  <w:num w:numId="15" w16cid:durableId="67578394">
    <w:abstractNumId w:val="7"/>
  </w:num>
  <w:num w:numId="16" w16cid:durableId="1185510799">
    <w:abstractNumId w:val="7"/>
  </w:num>
  <w:num w:numId="17" w16cid:durableId="1903061309">
    <w:abstractNumId w:val="7"/>
  </w:num>
  <w:num w:numId="18" w16cid:durableId="266929393">
    <w:abstractNumId w:val="7"/>
  </w:num>
  <w:num w:numId="19" w16cid:durableId="1361708057">
    <w:abstractNumId w:val="7"/>
  </w:num>
  <w:num w:numId="20" w16cid:durableId="1427582078">
    <w:abstractNumId w:val="7"/>
  </w:num>
  <w:num w:numId="21" w16cid:durableId="1965230011">
    <w:abstractNumId w:val="7"/>
  </w:num>
  <w:num w:numId="22" w16cid:durableId="1177889414">
    <w:abstractNumId w:val="7"/>
  </w:num>
  <w:num w:numId="23" w16cid:durableId="101843956">
    <w:abstractNumId w:val="7"/>
  </w:num>
  <w:num w:numId="24" w16cid:durableId="453017100">
    <w:abstractNumId w:val="7"/>
  </w:num>
  <w:num w:numId="25" w16cid:durableId="1616474059">
    <w:abstractNumId w:val="7"/>
  </w:num>
  <w:num w:numId="26" w16cid:durableId="720177133">
    <w:abstractNumId w:val="7"/>
  </w:num>
  <w:num w:numId="27" w16cid:durableId="378363124">
    <w:abstractNumId w:val="7"/>
  </w:num>
  <w:num w:numId="28" w16cid:durableId="2126384279">
    <w:abstractNumId w:val="13"/>
  </w:num>
  <w:num w:numId="29" w16cid:durableId="663245616">
    <w:abstractNumId w:val="7"/>
  </w:num>
  <w:num w:numId="30" w16cid:durableId="1191605620">
    <w:abstractNumId w:val="7"/>
  </w:num>
  <w:num w:numId="31" w16cid:durableId="2108959907">
    <w:abstractNumId w:val="7"/>
  </w:num>
  <w:num w:numId="32" w16cid:durableId="1567295776">
    <w:abstractNumId w:val="7"/>
  </w:num>
  <w:num w:numId="33" w16cid:durableId="118692603">
    <w:abstractNumId w:val="7"/>
  </w:num>
  <w:num w:numId="34" w16cid:durableId="1532377914">
    <w:abstractNumId w:val="7"/>
  </w:num>
  <w:num w:numId="35" w16cid:durableId="1463302540">
    <w:abstractNumId w:val="7"/>
  </w:num>
  <w:num w:numId="36" w16cid:durableId="396518837">
    <w:abstractNumId w:val="7"/>
  </w:num>
  <w:num w:numId="37" w16cid:durableId="590358497">
    <w:abstractNumId w:val="7"/>
  </w:num>
  <w:num w:numId="38" w16cid:durableId="1553926877">
    <w:abstractNumId w:val="7"/>
  </w:num>
  <w:num w:numId="39" w16cid:durableId="1897355153">
    <w:abstractNumId w:val="7"/>
  </w:num>
  <w:num w:numId="40" w16cid:durableId="2110351501">
    <w:abstractNumId w:val="7"/>
  </w:num>
  <w:num w:numId="41" w16cid:durableId="1222598771">
    <w:abstractNumId w:val="7"/>
  </w:num>
  <w:num w:numId="42" w16cid:durableId="1387951021">
    <w:abstractNumId w:val="7"/>
  </w:num>
  <w:num w:numId="43" w16cid:durableId="1430345127">
    <w:abstractNumId w:val="4"/>
  </w:num>
  <w:num w:numId="44" w16cid:durableId="2049447482">
    <w:abstractNumId w:val="14"/>
  </w:num>
  <w:num w:numId="45" w16cid:durableId="984625040">
    <w:abstractNumId w:val="2"/>
  </w:num>
  <w:num w:numId="46" w16cid:durableId="715856926">
    <w:abstractNumId w:val="2"/>
  </w:num>
  <w:num w:numId="47" w16cid:durableId="649211221">
    <w:abstractNumId w:val="5"/>
  </w:num>
  <w:num w:numId="48" w16cid:durableId="128548597">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B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1"/>
  <w:defaultTabStop w:val="34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B27"/>
    <w:rsid w:val="00000CF5"/>
    <w:rsid w:val="00000F6B"/>
    <w:rsid w:val="0000251A"/>
    <w:rsid w:val="0000413B"/>
    <w:rsid w:val="00004865"/>
    <w:rsid w:val="00005EA1"/>
    <w:rsid w:val="00006A0E"/>
    <w:rsid w:val="00006E19"/>
    <w:rsid w:val="00010B71"/>
    <w:rsid w:val="00012986"/>
    <w:rsid w:val="0001413F"/>
    <w:rsid w:val="000145F2"/>
    <w:rsid w:val="00014653"/>
    <w:rsid w:val="000158FF"/>
    <w:rsid w:val="00020A6A"/>
    <w:rsid w:val="00020D65"/>
    <w:rsid w:val="00020FA9"/>
    <w:rsid w:val="00022130"/>
    <w:rsid w:val="00022E57"/>
    <w:rsid w:val="00022F51"/>
    <w:rsid w:val="000242EC"/>
    <w:rsid w:val="0002445E"/>
    <w:rsid w:val="000256AE"/>
    <w:rsid w:val="00026179"/>
    <w:rsid w:val="000263DB"/>
    <w:rsid w:val="0002664B"/>
    <w:rsid w:val="00026A55"/>
    <w:rsid w:val="000272CE"/>
    <w:rsid w:val="000273CB"/>
    <w:rsid w:val="0002743E"/>
    <w:rsid w:val="000302D0"/>
    <w:rsid w:val="00030AE2"/>
    <w:rsid w:val="000313C1"/>
    <w:rsid w:val="000320BB"/>
    <w:rsid w:val="000326C9"/>
    <w:rsid w:val="00033A9D"/>
    <w:rsid w:val="00033D0E"/>
    <w:rsid w:val="000348CD"/>
    <w:rsid w:val="00034D30"/>
    <w:rsid w:val="00035E5E"/>
    <w:rsid w:val="000364F6"/>
    <w:rsid w:val="00036646"/>
    <w:rsid w:val="00036793"/>
    <w:rsid w:val="00036BEC"/>
    <w:rsid w:val="0003727E"/>
    <w:rsid w:val="0003757C"/>
    <w:rsid w:val="00040A79"/>
    <w:rsid w:val="000411EA"/>
    <w:rsid w:val="00041426"/>
    <w:rsid w:val="00041E9E"/>
    <w:rsid w:val="00042AA3"/>
    <w:rsid w:val="00042D81"/>
    <w:rsid w:val="00043500"/>
    <w:rsid w:val="00044BCC"/>
    <w:rsid w:val="0004608F"/>
    <w:rsid w:val="00046FB2"/>
    <w:rsid w:val="0004731B"/>
    <w:rsid w:val="00047D4E"/>
    <w:rsid w:val="00052090"/>
    <w:rsid w:val="00052D94"/>
    <w:rsid w:val="00055837"/>
    <w:rsid w:val="00056C1E"/>
    <w:rsid w:val="00057AE9"/>
    <w:rsid w:val="00057B7A"/>
    <w:rsid w:val="00057F3B"/>
    <w:rsid w:val="0006017A"/>
    <w:rsid w:val="00061525"/>
    <w:rsid w:val="00061635"/>
    <w:rsid w:val="00062351"/>
    <w:rsid w:val="00063C6D"/>
    <w:rsid w:val="00064CD9"/>
    <w:rsid w:val="000653AF"/>
    <w:rsid w:val="0006722C"/>
    <w:rsid w:val="0006766A"/>
    <w:rsid w:val="0006784B"/>
    <w:rsid w:val="00067BFD"/>
    <w:rsid w:val="00071E03"/>
    <w:rsid w:val="00072E27"/>
    <w:rsid w:val="000732C5"/>
    <w:rsid w:val="000751B7"/>
    <w:rsid w:val="00075999"/>
    <w:rsid w:val="000767EC"/>
    <w:rsid w:val="00076B79"/>
    <w:rsid w:val="00076E61"/>
    <w:rsid w:val="00076FD9"/>
    <w:rsid w:val="00080C61"/>
    <w:rsid w:val="00081255"/>
    <w:rsid w:val="000814B5"/>
    <w:rsid w:val="0008175B"/>
    <w:rsid w:val="0008179E"/>
    <w:rsid w:val="000817D8"/>
    <w:rsid w:val="00083987"/>
    <w:rsid w:val="00083E9F"/>
    <w:rsid w:val="000848BF"/>
    <w:rsid w:val="00085009"/>
    <w:rsid w:val="00085A3F"/>
    <w:rsid w:val="00087495"/>
    <w:rsid w:val="00087685"/>
    <w:rsid w:val="00087A69"/>
    <w:rsid w:val="00090A4F"/>
    <w:rsid w:val="0009223B"/>
    <w:rsid w:val="00096BFB"/>
    <w:rsid w:val="000A0020"/>
    <w:rsid w:val="000A5F9F"/>
    <w:rsid w:val="000A640C"/>
    <w:rsid w:val="000A645E"/>
    <w:rsid w:val="000A6A87"/>
    <w:rsid w:val="000A6D86"/>
    <w:rsid w:val="000B0A83"/>
    <w:rsid w:val="000B217C"/>
    <w:rsid w:val="000B253F"/>
    <w:rsid w:val="000B3CC4"/>
    <w:rsid w:val="000B4D72"/>
    <w:rsid w:val="000B60D1"/>
    <w:rsid w:val="000B799A"/>
    <w:rsid w:val="000C1004"/>
    <w:rsid w:val="000C1949"/>
    <w:rsid w:val="000C1950"/>
    <w:rsid w:val="000C21A4"/>
    <w:rsid w:val="000C2AFD"/>
    <w:rsid w:val="000C2B86"/>
    <w:rsid w:val="000C4459"/>
    <w:rsid w:val="000C44AA"/>
    <w:rsid w:val="000C575D"/>
    <w:rsid w:val="000C681C"/>
    <w:rsid w:val="000C69C4"/>
    <w:rsid w:val="000C7A34"/>
    <w:rsid w:val="000D0132"/>
    <w:rsid w:val="000D0C86"/>
    <w:rsid w:val="000D0EC8"/>
    <w:rsid w:val="000D1AB2"/>
    <w:rsid w:val="000D21E2"/>
    <w:rsid w:val="000D27FF"/>
    <w:rsid w:val="000D442F"/>
    <w:rsid w:val="000D5070"/>
    <w:rsid w:val="000D5ED8"/>
    <w:rsid w:val="000D71AC"/>
    <w:rsid w:val="000D7FCF"/>
    <w:rsid w:val="000E066A"/>
    <w:rsid w:val="000E090C"/>
    <w:rsid w:val="000E40AD"/>
    <w:rsid w:val="000E553E"/>
    <w:rsid w:val="000E5C56"/>
    <w:rsid w:val="000F014D"/>
    <w:rsid w:val="000F124E"/>
    <w:rsid w:val="000F14B3"/>
    <w:rsid w:val="000F2222"/>
    <w:rsid w:val="000F3F07"/>
    <w:rsid w:val="000F4474"/>
    <w:rsid w:val="000F6AA2"/>
    <w:rsid w:val="000F7833"/>
    <w:rsid w:val="000F799D"/>
    <w:rsid w:val="001015B5"/>
    <w:rsid w:val="00102250"/>
    <w:rsid w:val="001042B5"/>
    <w:rsid w:val="0010493C"/>
    <w:rsid w:val="00104D7D"/>
    <w:rsid w:val="0010534A"/>
    <w:rsid w:val="001054FE"/>
    <w:rsid w:val="00105784"/>
    <w:rsid w:val="00107E69"/>
    <w:rsid w:val="00110ECB"/>
    <w:rsid w:val="00111416"/>
    <w:rsid w:val="00112D7D"/>
    <w:rsid w:val="00112DC7"/>
    <w:rsid w:val="001134CA"/>
    <w:rsid w:val="00113BE4"/>
    <w:rsid w:val="00114CC5"/>
    <w:rsid w:val="0011584B"/>
    <w:rsid w:val="001178AA"/>
    <w:rsid w:val="001204AE"/>
    <w:rsid w:val="00120B75"/>
    <w:rsid w:val="0012182F"/>
    <w:rsid w:val="00123A7A"/>
    <w:rsid w:val="00125BCC"/>
    <w:rsid w:val="00126DF3"/>
    <w:rsid w:val="001271E6"/>
    <w:rsid w:val="00131DCA"/>
    <w:rsid w:val="00133035"/>
    <w:rsid w:val="001342B1"/>
    <w:rsid w:val="00134848"/>
    <w:rsid w:val="001349F0"/>
    <w:rsid w:val="00134EF9"/>
    <w:rsid w:val="00136A62"/>
    <w:rsid w:val="00137B88"/>
    <w:rsid w:val="00140AE1"/>
    <w:rsid w:val="0014105B"/>
    <w:rsid w:val="00141384"/>
    <w:rsid w:val="001421E2"/>
    <w:rsid w:val="00142295"/>
    <w:rsid w:val="00142EE8"/>
    <w:rsid w:val="0014349B"/>
    <w:rsid w:val="00144789"/>
    <w:rsid w:val="001468F5"/>
    <w:rsid w:val="001502BF"/>
    <w:rsid w:val="00150A01"/>
    <w:rsid w:val="001510B1"/>
    <w:rsid w:val="001510F3"/>
    <w:rsid w:val="00152C9C"/>
    <w:rsid w:val="001530FB"/>
    <w:rsid w:val="00153B3B"/>
    <w:rsid w:val="00154AD3"/>
    <w:rsid w:val="00155B75"/>
    <w:rsid w:val="00155F58"/>
    <w:rsid w:val="0015692C"/>
    <w:rsid w:val="00157182"/>
    <w:rsid w:val="0016054E"/>
    <w:rsid w:val="00161EF8"/>
    <w:rsid w:val="001635EA"/>
    <w:rsid w:val="00163F49"/>
    <w:rsid w:val="00165E12"/>
    <w:rsid w:val="00167DF6"/>
    <w:rsid w:val="001709E7"/>
    <w:rsid w:val="00170FED"/>
    <w:rsid w:val="00171318"/>
    <w:rsid w:val="0017303C"/>
    <w:rsid w:val="001737B6"/>
    <w:rsid w:val="00173B2D"/>
    <w:rsid w:val="00173C7F"/>
    <w:rsid w:val="001743DD"/>
    <w:rsid w:val="00174634"/>
    <w:rsid w:val="00176D35"/>
    <w:rsid w:val="00177222"/>
    <w:rsid w:val="0017723D"/>
    <w:rsid w:val="00177817"/>
    <w:rsid w:val="00177C60"/>
    <w:rsid w:val="00180665"/>
    <w:rsid w:val="001807CB"/>
    <w:rsid w:val="00181061"/>
    <w:rsid w:val="00181507"/>
    <w:rsid w:val="0018156C"/>
    <w:rsid w:val="0018213A"/>
    <w:rsid w:val="0018269C"/>
    <w:rsid w:val="0018288A"/>
    <w:rsid w:val="00182F32"/>
    <w:rsid w:val="00183527"/>
    <w:rsid w:val="0018439A"/>
    <w:rsid w:val="00186FC1"/>
    <w:rsid w:val="0018782E"/>
    <w:rsid w:val="001906C6"/>
    <w:rsid w:val="001914AE"/>
    <w:rsid w:val="00191959"/>
    <w:rsid w:val="0019265E"/>
    <w:rsid w:val="001930F6"/>
    <w:rsid w:val="001931CD"/>
    <w:rsid w:val="001966DA"/>
    <w:rsid w:val="001A0FC8"/>
    <w:rsid w:val="001A1531"/>
    <w:rsid w:val="001A253E"/>
    <w:rsid w:val="001A26F6"/>
    <w:rsid w:val="001A2D50"/>
    <w:rsid w:val="001A2E46"/>
    <w:rsid w:val="001A33D8"/>
    <w:rsid w:val="001A3B71"/>
    <w:rsid w:val="001A41E0"/>
    <w:rsid w:val="001A4873"/>
    <w:rsid w:val="001A4B5A"/>
    <w:rsid w:val="001A70F2"/>
    <w:rsid w:val="001B0491"/>
    <w:rsid w:val="001B087A"/>
    <w:rsid w:val="001B17E6"/>
    <w:rsid w:val="001B1F45"/>
    <w:rsid w:val="001B21BB"/>
    <w:rsid w:val="001B21FA"/>
    <w:rsid w:val="001B2545"/>
    <w:rsid w:val="001B308D"/>
    <w:rsid w:val="001B3EF6"/>
    <w:rsid w:val="001B48B6"/>
    <w:rsid w:val="001B6584"/>
    <w:rsid w:val="001B701E"/>
    <w:rsid w:val="001B74FC"/>
    <w:rsid w:val="001C090D"/>
    <w:rsid w:val="001C16D1"/>
    <w:rsid w:val="001C1F2E"/>
    <w:rsid w:val="001C2569"/>
    <w:rsid w:val="001C2A72"/>
    <w:rsid w:val="001C3D19"/>
    <w:rsid w:val="001C45DF"/>
    <w:rsid w:val="001C4B51"/>
    <w:rsid w:val="001C562A"/>
    <w:rsid w:val="001C5637"/>
    <w:rsid w:val="001D001F"/>
    <w:rsid w:val="001D04D9"/>
    <w:rsid w:val="001D0F94"/>
    <w:rsid w:val="001D1163"/>
    <w:rsid w:val="001D1807"/>
    <w:rsid w:val="001D272D"/>
    <w:rsid w:val="001D4103"/>
    <w:rsid w:val="001D6404"/>
    <w:rsid w:val="001D6D76"/>
    <w:rsid w:val="001E0769"/>
    <w:rsid w:val="001E1C61"/>
    <w:rsid w:val="001E235F"/>
    <w:rsid w:val="001E2B14"/>
    <w:rsid w:val="001E2E90"/>
    <w:rsid w:val="001E3840"/>
    <w:rsid w:val="001E3D07"/>
    <w:rsid w:val="001E3D08"/>
    <w:rsid w:val="001E556A"/>
    <w:rsid w:val="001E6A88"/>
    <w:rsid w:val="001F047B"/>
    <w:rsid w:val="001F1C89"/>
    <w:rsid w:val="001F2D43"/>
    <w:rsid w:val="001F4AA2"/>
    <w:rsid w:val="001F59F9"/>
    <w:rsid w:val="001F65CD"/>
    <w:rsid w:val="001F7053"/>
    <w:rsid w:val="001F7071"/>
    <w:rsid w:val="001F71D7"/>
    <w:rsid w:val="001F748E"/>
    <w:rsid w:val="001F7E93"/>
    <w:rsid w:val="002006DF"/>
    <w:rsid w:val="00201204"/>
    <w:rsid w:val="00201548"/>
    <w:rsid w:val="0020171A"/>
    <w:rsid w:val="00201F7E"/>
    <w:rsid w:val="00204E40"/>
    <w:rsid w:val="00205482"/>
    <w:rsid w:val="00205C1C"/>
    <w:rsid w:val="00206C2D"/>
    <w:rsid w:val="00207A1A"/>
    <w:rsid w:val="002110F9"/>
    <w:rsid w:val="00212EE0"/>
    <w:rsid w:val="00213428"/>
    <w:rsid w:val="002134AC"/>
    <w:rsid w:val="00213DFF"/>
    <w:rsid w:val="00216D16"/>
    <w:rsid w:val="002174F9"/>
    <w:rsid w:val="002175B7"/>
    <w:rsid w:val="0021768B"/>
    <w:rsid w:val="00217E64"/>
    <w:rsid w:val="0022050E"/>
    <w:rsid w:val="00220A54"/>
    <w:rsid w:val="00220F82"/>
    <w:rsid w:val="00221D2E"/>
    <w:rsid w:val="00225006"/>
    <w:rsid w:val="00225630"/>
    <w:rsid w:val="00225662"/>
    <w:rsid w:val="00225920"/>
    <w:rsid w:val="00226D1F"/>
    <w:rsid w:val="00227D5D"/>
    <w:rsid w:val="00230126"/>
    <w:rsid w:val="00230207"/>
    <w:rsid w:val="002314FF"/>
    <w:rsid w:val="00231A08"/>
    <w:rsid w:val="00232E31"/>
    <w:rsid w:val="002345ED"/>
    <w:rsid w:val="0023488E"/>
    <w:rsid w:val="00234BFC"/>
    <w:rsid w:val="0023526D"/>
    <w:rsid w:val="002358E1"/>
    <w:rsid w:val="002375DC"/>
    <w:rsid w:val="00237E3B"/>
    <w:rsid w:val="0024108F"/>
    <w:rsid w:val="00243658"/>
    <w:rsid w:val="002444BB"/>
    <w:rsid w:val="002447D1"/>
    <w:rsid w:val="002452A7"/>
    <w:rsid w:val="00246188"/>
    <w:rsid w:val="002472BD"/>
    <w:rsid w:val="00247B9A"/>
    <w:rsid w:val="00247D52"/>
    <w:rsid w:val="00252F98"/>
    <w:rsid w:val="00253315"/>
    <w:rsid w:val="0025431C"/>
    <w:rsid w:val="00254EDA"/>
    <w:rsid w:val="002554DB"/>
    <w:rsid w:val="002554FB"/>
    <w:rsid w:val="002607D0"/>
    <w:rsid w:val="0026164D"/>
    <w:rsid w:val="002625B4"/>
    <w:rsid w:val="0026360C"/>
    <w:rsid w:val="00263B9D"/>
    <w:rsid w:val="00263D2F"/>
    <w:rsid w:val="00264AAF"/>
    <w:rsid w:val="002652BC"/>
    <w:rsid w:val="002665FE"/>
    <w:rsid w:val="00270B9E"/>
    <w:rsid w:val="00274542"/>
    <w:rsid w:val="002748E8"/>
    <w:rsid w:val="00274A87"/>
    <w:rsid w:val="00274E2C"/>
    <w:rsid w:val="00275FE9"/>
    <w:rsid w:val="00276172"/>
    <w:rsid w:val="0027737E"/>
    <w:rsid w:val="00277542"/>
    <w:rsid w:val="00277A7A"/>
    <w:rsid w:val="002801CC"/>
    <w:rsid w:val="00280F30"/>
    <w:rsid w:val="00281DDA"/>
    <w:rsid w:val="002821AD"/>
    <w:rsid w:val="00282C4A"/>
    <w:rsid w:val="00283A67"/>
    <w:rsid w:val="00284F89"/>
    <w:rsid w:val="00287BA8"/>
    <w:rsid w:val="00290135"/>
    <w:rsid w:val="002909E1"/>
    <w:rsid w:val="00291A19"/>
    <w:rsid w:val="002934A2"/>
    <w:rsid w:val="00294B26"/>
    <w:rsid w:val="00296217"/>
    <w:rsid w:val="002971FA"/>
    <w:rsid w:val="002A03C4"/>
    <w:rsid w:val="002A0411"/>
    <w:rsid w:val="002A04B7"/>
    <w:rsid w:val="002A13C3"/>
    <w:rsid w:val="002A2974"/>
    <w:rsid w:val="002A29C8"/>
    <w:rsid w:val="002A3167"/>
    <w:rsid w:val="002A341B"/>
    <w:rsid w:val="002A3BF9"/>
    <w:rsid w:val="002A432E"/>
    <w:rsid w:val="002A5425"/>
    <w:rsid w:val="002A6220"/>
    <w:rsid w:val="002A66D7"/>
    <w:rsid w:val="002A6B07"/>
    <w:rsid w:val="002B06BE"/>
    <w:rsid w:val="002B18D7"/>
    <w:rsid w:val="002B18F4"/>
    <w:rsid w:val="002B1F7A"/>
    <w:rsid w:val="002B32A7"/>
    <w:rsid w:val="002B3967"/>
    <w:rsid w:val="002B3A4E"/>
    <w:rsid w:val="002B59D6"/>
    <w:rsid w:val="002B5C7D"/>
    <w:rsid w:val="002B6A92"/>
    <w:rsid w:val="002B7764"/>
    <w:rsid w:val="002C4A90"/>
    <w:rsid w:val="002C50B6"/>
    <w:rsid w:val="002C603E"/>
    <w:rsid w:val="002C6437"/>
    <w:rsid w:val="002C65B7"/>
    <w:rsid w:val="002C69E6"/>
    <w:rsid w:val="002C76A7"/>
    <w:rsid w:val="002C7814"/>
    <w:rsid w:val="002D0CF4"/>
    <w:rsid w:val="002D0D41"/>
    <w:rsid w:val="002D0F11"/>
    <w:rsid w:val="002D0F73"/>
    <w:rsid w:val="002D2B5C"/>
    <w:rsid w:val="002D3A55"/>
    <w:rsid w:val="002D42F4"/>
    <w:rsid w:val="002D4B9C"/>
    <w:rsid w:val="002D56E5"/>
    <w:rsid w:val="002D5767"/>
    <w:rsid w:val="002E31E3"/>
    <w:rsid w:val="002E3515"/>
    <w:rsid w:val="002E4B53"/>
    <w:rsid w:val="002E580D"/>
    <w:rsid w:val="002E7825"/>
    <w:rsid w:val="002F01CE"/>
    <w:rsid w:val="002F02E3"/>
    <w:rsid w:val="002F0494"/>
    <w:rsid w:val="002F14E5"/>
    <w:rsid w:val="002F29AB"/>
    <w:rsid w:val="002F2EB2"/>
    <w:rsid w:val="002F30BD"/>
    <w:rsid w:val="002F3B32"/>
    <w:rsid w:val="002F4304"/>
    <w:rsid w:val="002F4DCE"/>
    <w:rsid w:val="002F629F"/>
    <w:rsid w:val="002F7132"/>
    <w:rsid w:val="002F75D2"/>
    <w:rsid w:val="002F7AF3"/>
    <w:rsid w:val="002F7D01"/>
    <w:rsid w:val="00301DE6"/>
    <w:rsid w:val="0030216D"/>
    <w:rsid w:val="003027EB"/>
    <w:rsid w:val="003027FC"/>
    <w:rsid w:val="00304F9E"/>
    <w:rsid w:val="00306DB4"/>
    <w:rsid w:val="0030739B"/>
    <w:rsid w:val="00310DA8"/>
    <w:rsid w:val="00312247"/>
    <w:rsid w:val="003127C1"/>
    <w:rsid w:val="00315E84"/>
    <w:rsid w:val="00317199"/>
    <w:rsid w:val="00317392"/>
    <w:rsid w:val="00321C9C"/>
    <w:rsid w:val="00322418"/>
    <w:rsid w:val="003231A8"/>
    <w:rsid w:val="00323854"/>
    <w:rsid w:val="00323EC5"/>
    <w:rsid w:val="003247F7"/>
    <w:rsid w:val="00324927"/>
    <w:rsid w:val="00324ED4"/>
    <w:rsid w:val="00324F81"/>
    <w:rsid w:val="00326836"/>
    <w:rsid w:val="00331970"/>
    <w:rsid w:val="003325A9"/>
    <w:rsid w:val="00332FF3"/>
    <w:rsid w:val="003357C1"/>
    <w:rsid w:val="003359CA"/>
    <w:rsid w:val="00335A8D"/>
    <w:rsid w:val="00336DC7"/>
    <w:rsid w:val="00337F84"/>
    <w:rsid w:val="00340952"/>
    <w:rsid w:val="003410FE"/>
    <w:rsid w:val="00342615"/>
    <w:rsid w:val="00342960"/>
    <w:rsid w:val="003434D8"/>
    <w:rsid w:val="0034359C"/>
    <w:rsid w:val="0034428A"/>
    <w:rsid w:val="003445C6"/>
    <w:rsid w:val="00345939"/>
    <w:rsid w:val="00346102"/>
    <w:rsid w:val="0034630C"/>
    <w:rsid w:val="00347E43"/>
    <w:rsid w:val="00350838"/>
    <w:rsid w:val="0035301E"/>
    <w:rsid w:val="003535A2"/>
    <w:rsid w:val="003552FC"/>
    <w:rsid w:val="00355589"/>
    <w:rsid w:val="0035637F"/>
    <w:rsid w:val="0035672D"/>
    <w:rsid w:val="00357899"/>
    <w:rsid w:val="0036041B"/>
    <w:rsid w:val="00360BD9"/>
    <w:rsid w:val="00362B86"/>
    <w:rsid w:val="003644A3"/>
    <w:rsid w:val="00364B64"/>
    <w:rsid w:val="00364D82"/>
    <w:rsid w:val="0036669C"/>
    <w:rsid w:val="00366D8A"/>
    <w:rsid w:val="00367020"/>
    <w:rsid w:val="00367500"/>
    <w:rsid w:val="0036798B"/>
    <w:rsid w:val="0037036B"/>
    <w:rsid w:val="003704D4"/>
    <w:rsid w:val="00370C3D"/>
    <w:rsid w:val="0037158F"/>
    <w:rsid w:val="003720C4"/>
    <w:rsid w:val="00372A0B"/>
    <w:rsid w:val="00372B61"/>
    <w:rsid w:val="00372C94"/>
    <w:rsid w:val="00372F0C"/>
    <w:rsid w:val="003738BA"/>
    <w:rsid w:val="003750C3"/>
    <w:rsid w:val="00376C7C"/>
    <w:rsid w:val="00377BFD"/>
    <w:rsid w:val="003802B3"/>
    <w:rsid w:val="003808C3"/>
    <w:rsid w:val="00381EB7"/>
    <w:rsid w:val="00382B08"/>
    <w:rsid w:val="00384B49"/>
    <w:rsid w:val="00384F77"/>
    <w:rsid w:val="00385879"/>
    <w:rsid w:val="00386C84"/>
    <w:rsid w:val="00387399"/>
    <w:rsid w:val="00387633"/>
    <w:rsid w:val="00387AD7"/>
    <w:rsid w:val="00390256"/>
    <w:rsid w:val="003907A9"/>
    <w:rsid w:val="00390914"/>
    <w:rsid w:val="00390C91"/>
    <w:rsid w:val="00392558"/>
    <w:rsid w:val="003933C3"/>
    <w:rsid w:val="003933F3"/>
    <w:rsid w:val="003934B5"/>
    <w:rsid w:val="003939A7"/>
    <w:rsid w:val="00393DB2"/>
    <w:rsid w:val="00394D04"/>
    <w:rsid w:val="00395147"/>
    <w:rsid w:val="00396D0A"/>
    <w:rsid w:val="003976A4"/>
    <w:rsid w:val="00397DCB"/>
    <w:rsid w:val="003A3187"/>
    <w:rsid w:val="003A31A0"/>
    <w:rsid w:val="003A34EF"/>
    <w:rsid w:val="003A3C56"/>
    <w:rsid w:val="003A3E3C"/>
    <w:rsid w:val="003A5238"/>
    <w:rsid w:val="003A5848"/>
    <w:rsid w:val="003A5B2F"/>
    <w:rsid w:val="003A5BD1"/>
    <w:rsid w:val="003A5D3D"/>
    <w:rsid w:val="003A5E26"/>
    <w:rsid w:val="003A5F65"/>
    <w:rsid w:val="003A6295"/>
    <w:rsid w:val="003A6826"/>
    <w:rsid w:val="003A795E"/>
    <w:rsid w:val="003B18C3"/>
    <w:rsid w:val="003B21D4"/>
    <w:rsid w:val="003B2D90"/>
    <w:rsid w:val="003B3694"/>
    <w:rsid w:val="003B4A1B"/>
    <w:rsid w:val="003B5302"/>
    <w:rsid w:val="003B595F"/>
    <w:rsid w:val="003B6710"/>
    <w:rsid w:val="003B7524"/>
    <w:rsid w:val="003C08AF"/>
    <w:rsid w:val="003C13F8"/>
    <w:rsid w:val="003C1695"/>
    <w:rsid w:val="003C2302"/>
    <w:rsid w:val="003C4385"/>
    <w:rsid w:val="003C50F0"/>
    <w:rsid w:val="003C66AB"/>
    <w:rsid w:val="003C7204"/>
    <w:rsid w:val="003C72DA"/>
    <w:rsid w:val="003D0699"/>
    <w:rsid w:val="003D137C"/>
    <w:rsid w:val="003D23A0"/>
    <w:rsid w:val="003D2E87"/>
    <w:rsid w:val="003D305A"/>
    <w:rsid w:val="003D4026"/>
    <w:rsid w:val="003D40C4"/>
    <w:rsid w:val="003D41CB"/>
    <w:rsid w:val="003D4E71"/>
    <w:rsid w:val="003D5EBB"/>
    <w:rsid w:val="003D6978"/>
    <w:rsid w:val="003D6F43"/>
    <w:rsid w:val="003D747C"/>
    <w:rsid w:val="003D7674"/>
    <w:rsid w:val="003D78E7"/>
    <w:rsid w:val="003D7F01"/>
    <w:rsid w:val="003E0BE1"/>
    <w:rsid w:val="003E0D94"/>
    <w:rsid w:val="003E1D20"/>
    <w:rsid w:val="003E25FD"/>
    <w:rsid w:val="003E27F5"/>
    <w:rsid w:val="003E3690"/>
    <w:rsid w:val="003E3AEA"/>
    <w:rsid w:val="003E4AD7"/>
    <w:rsid w:val="003E4FA9"/>
    <w:rsid w:val="003E63B2"/>
    <w:rsid w:val="003E6562"/>
    <w:rsid w:val="003E67C6"/>
    <w:rsid w:val="003E7AC1"/>
    <w:rsid w:val="003F068E"/>
    <w:rsid w:val="003F161B"/>
    <w:rsid w:val="003F2189"/>
    <w:rsid w:val="003F2A6A"/>
    <w:rsid w:val="003F3269"/>
    <w:rsid w:val="003F3377"/>
    <w:rsid w:val="003F4EBD"/>
    <w:rsid w:val="003F4F8B"/>
    <w:rsid w:val="003F6682"/>
    <w:rsid w:val="003F74B8"/>
    <w:rsid w:val="003F7A7D"/>
    <w:rsid w:val="00400C13"/>
    <w:rsid w:val="004014AB"/>
    <w:rsid w:val="00401AF6"/>
    <w:rsid w:val="0040280C"/>
    <w:rsid w:val="00403336"/>
    <w:rsid w:val="004033DA"/>
    <w:rsid w:val="00403DFA"/>
    <w:rsid w:val="0040622F"/>
    <w:rsid w:val="004062E9"/>
    <w:rsid w:val="0040727A"/>
    <w:rsid w:val="00410D51"/>
    <w:rsid w:val="00412287"/>
    <w:rsid w:val="004135E2"/>
    <w:rsid w:val="0041365F"/>
    <w:rsid w:val="004137B0"/>
    <w:rsid w:val="004150B4"/>
    <w:rsid w:val="004176C7"/>
    <w:rsid w:val="00417EB0"/>
    <w:rsid w:val="00421396"/>
    <w:rsid w:val="004216AF"/>
    <w:rsid w:val="00421C01"/>
    <w:rsid w:val="0042487D"/>
    <w:rsid w:val="00424B32"/>
    <w:rsid w:val="004252F1"/>
    <w:rsid w:val="0042584B"/>
    <w:rsid w:val="00425BFD"/>
    <w:rsid w:val="00426B6B"/>
    <w:rsid w:val="0043120D"/>
    <w:rsid w:val="00431586"/>
    <w:rsid w:val="00434A22"/>
    <w:rsid w:val="0043564D"/>
    <w:rsid w:val="004360D8"/>
    <w:rsid w:val="0043637A"/>
    <w:rsid w:val="00436D47"/>
    <w:rsid w:val="00437B07"/>
    <w:rsid w:val="004402C4"/>
    <w:rsid w:val="004426EF"/>
    <w:rsid w:val="0044311C"/>
    <w:rsid w:val="004509F4"/>
    <w:rsid w:val="00453411"/>
    <w:rsid w:val="00454ED8"/>
    <w:rsid w:val="00454FC8"/>
    <w:rsid w:val="00455411"/>
    <w:rsid w:val="004629CB"/>
    <w:rsid w:val="0046566B"/>
    <w:rsid w:val="00465FB3"/>
    <w:rsid w:val="004663AE"/>
    <w:rsid w:val="00466601"/>
    <w:rsid w:val="004668EF"/>
    <w:rsid w:val="00467178"/>
    <w:rsid w:val="0047098A"/>
    <w:rsid w:val="00470B57"/>
    <w:rsid w:val="00471509"/>
    <w:rsid w:val="00471A7A"/>
    <w:rsid w:val="00472961"/>
    <w:rsid w:val="00472AC0"/>
    <w:rsid w:val="00475EE2"/>
    <w:rsid w:val="00476A3A"/>
    <w:rsid w:val="00477751"/>
    <w:rsid w:val="004777E5"/>
    <w:rsid w:val="004801DA"/>
    <w:rsid w:val="004802F5"/>
    <w:rsid w:val="00480A37"/>
    <w:rsid w:val="00480B98"/>
    <w:rsid w:val="00481362"/>
    <w:rsid w:val="004815FF"/>
    <w:rsid w:val="00481CDE"/>
    <w:rsid w:val="00482FA1"/>
    <w:rsid w:val="00483D45"/>
    <w:rsid w:val="004862E1"/>
    <w:rsid w:val="0048650C"/>
    <w:rsid w:val="00486657"/>
    <w:rsid w:val="00486E13"/>
    <w:rsid w:val="0049038E"/>
    <w:rsid w:val="004913CF"/>
    <w:rsid w:val="004915BF"/>
    <w:rsid w:val="004917EF"/>
    <w:rsid w:val="00492D7C"/>
    <w:rsid w:val="00492DE9"/>
    <w:rsid w:val="00494139"/>
    <w:rsid w:val="00495A11"/>
    <w:rsid w:val="00497262"/>
    <w:rsid w:val="00497A27"/>
    <w:rsid w:val="004A2745"/>
    <w:rsid w:val="004A3904"/>
    <w:rsid w:val="004A3C54"/>
    <w:rsid w:val="004A6F77"/>
    <w:rsid w:val="004B2864"/>
    <w:rsid w:val="004B38B7"/>
    <w:rsid w:val="004B666C"/>
    <w:rsid w:val="004B68B6"/>
    <w:rsid w:val="004B7746"/>
    <w:rsid w:val="004C004C"/>
    <w:rsid w:val="004C0B9A"/>
    <w:rsid w:val="004C2DE8"/>
    <w:rsid w:val="004C395B"/>
    <w:rsid w:val="004C3D7D"/>
    <w:rsid w:val="004C421E"/>
    <w:rsid w:val="004C59AB"/>
    <w:rsid w:val="004C5FD9"/>
    <w:rsid w:val="004C664B"/>
    <w:rsid w:val="004D01A2"/>
    <w:rsid w:val="004D0BFE"/>
    <w:rsid w:val="004D27FA"/>
    <w:rsid w:val="004D28DF"/>
    <w:rsid w:val="004D4B1E"/>
    <w:rsid w:val="004D5C81"/>
    <w:rsid w:val="004D6170"/>
    <w:rsid w:val="004D6953"/>
    <w:rsid w:val="004D73AD"/>
    <w:rsid w:val="004D753D"/>
    <w:rsid w:val="004D79BD"/>
    <w:rsid w:val="004D7E4D"/>
    <w:rsid w:val="004D7F36"/>
    <w:rsid w:val="004E031E"/>
    <w:rsid w:val="004E2BE9"/>
    <w:rsid w:val="004E38A7"/>
    <w:rsid w:val="004E578C"/>
    <w:rsid w:val="004E5C50"/>
    <w:rsid w:val="004E6B10"/>
    <w:rsid w:val="004E7268"/>
    <w:rsid w:val="004F125B"/>
    <w:rsid w:val="004F1910"/>
    <w:rsid w:val="004F20F6"/>
    <w:rsid w:val="004F4915"/>
    <w:rsid w:val="004F6035"/>
    <w:rsid w:val="004F7151"/>
    <w:rsid w:val="005004A9"/>
    <w:rsid w:val="00501F64"/>
    <w:rsid w:val="00502EE8"/>
    <w:rsid w:val="005037C4"/>
    <w:rsid w:val="00503A52"/>
    <w:rsid w:val="00504C03"/>
    <w:rsid w:val="0050623E"/>
    <w:rsid w:val="005064F0"/>
    <w:rsid w:val="005068D8"/>
    <w:rsid w:val="005073DF"/>
    <w:rsid w:val="005078E7"/>
    <w:rsid w:val="00507F0D"/>
    <w:rsid w:val="00510199"/>
    <w:rsid w:val="00510278"/>
    <w:rsid w:val="00510775"/>
    <w:rsid w:val="00510A77"/>
    <w:rsid w:val="00510D6E"/>
    <w:rsid w:val="00511244"/>
    <w:rsid w:val="00514204"/>
    <w:rsid w:val="00514753"/>
    <w:rsid w:val="005156C5"/>
    <w:rsid w:val="00517147"/>
    <w:rsid w:val="00520205"/>
    <w:rsid w:val="005202D3"/>
    <w:rsid w:val="00520C17"/>
    <w:rsid w:val="00520EBD"/>
    <w:rsid w:val="005212B3"/>
    <w:rsid w:val="00522606"/>
    <w:rsid w:val="005235A5"/>
    <w:rsid w:val="0052460C"/>
    <w:rsid w:val="00524FFB"/>
    <w:rsid w:val="0052520A"/>
    <w:rsid w:val="00525554"/>
    <w:rsid w:val="0052645D"/>
    <w:rsid w:val="00526CA6"/>
    <w:rsid w:val="00526D0C"/>
    <w:rsid w:val="00527164"/>
    <w:rsid w:val="00527464"/>
    <w:rsid w:val="005308E9"/>
    <w:rsid w:val="0053110F"/>
    <w:rsid w:val="0053116E"/>
    <w:rsid w:val="00531805"/>
    <w:rsid w:val="005318FD"/>
    <w:rsid w:val="00532B5D"/>
    <w:rsid w:val="00532C59"/>
    <w:rsid w:val="00533B5F"/>
    <w:rsid w:val="00534168"/>
    <w:rsid w:val="0053455B"/>
    <w:rsid w:val="00534E0D"/>
    <w:rsid w:val="00535006"/>
    <w:rsid w:val="00535645"/>
    <w:rsid w:val="0053576A"/>
    <w:rsid w:val="0053761B"/>
    <w:rsid w:val="005407D4"/>
    <w:rsid w:val="00540E21"/>
    <w:rsid w:val="00540FF1"/>
    <w:rsid w:val="00543088"/>
    <w:rsid w:val="00543C20"/>
    <w:rsid w:val="00544401"/>
    <w:rsid w:val="00545BC9"/>
    <w:rsid w:val="00545EE7"/>
    <w:rsid w:val="0054713C"/>
    <w:rsid w:val="00547350"/>
    <w:rsid w:val="00550115"/>
    <w:rsid w:val="005503B0"/>
    <w:rsid w:val="005504C3"/>
    <w:rsid w:val="00551EAA"/>
    <w:rsid w:val="0055285F"/>
    <w:rsid w:val="00553021"/>
    <w:rsid w:val="0055397C"/>
    <w:rsid w:val="00554939"/>
    <w:rsid w:val="00555288"/>
    <w:rsid w:val="00556416"/>
    <w:rsid w:val="005610A3"/>
    <w:rsid w:val="00561263"/>
    <w:rsid w:val="00561B4F"/>
    <w:rsid w:val="00561E89"/>
    <w:rsid w:val="00563792"/>
    <w:rsid w:val="00564098"/>
    <w:rsid w:val="00564222"/>
    <w:rsid w:val="00564D19"/>
    <w:rsid w:val="00566945"/>
    <w:rsid w:val="00567260"/>
    <w:rsid w:val="005674E9"/>
    <w:rsid w:val="00567A84"/>
    <w:rsid w:val="00567AC7"/>
    <w:rsid w:val="00570154"/>
    <w:rsid w:val="00570466"/>
    <w:rsid w:val="00571EA1"/>
    <w:rsid w:val="005729E9"/>
    <w:rsid w:val="00572C31"/>
    <w:rsid w:val="005734F3"/>
    <w:rsid w:val="00577619"/>
    <w:rsid w:val="0057779E"/>
    <w:rsid w:val="005805E4"/>
    <w:rsid w:val="00581504"/>
    <w:rsid w:val="00581AAC"/>
    <w:rsid w:val="005825A8"/>
    <w:rsid w:val="0058346D"/>
    <w:rsid w:val="0058384C"/>
    <w:rsid w:val="00585842"/>
    <w:rsid w:val="0058617A"/>
    <w:rsid w:val="0058666D"/>
    <w:rsid w:val="005904EF"/>
    <w:rsid w:val="00590696"/>
    <w:rsid w:val="00592156"/>
    <w:rsid w:val="0059276A"/>
    <w:rsid w:val="00593841"/>
    <w:rsid w:val="0059701C"/>
    <w:rsid w:val="005A26DD"/>
    <w:rsid w:val="005A2709"/>
    <w:rsid w:val="005A610E"/>
    <w:rsid w:val="005A65AD"/>
    <w:rsid w:val="005A6869"/>
    <w:rsid w:val="005A72B7"/>
    <w:rsid w:val="005B0732"/>
    <w:rsid w:val="005B0859"/>
    <w:rsid w:val="005B1802"/>
    <w:rsid w:val="005B24E3"/>
    <w:rsid w:val="005B39F3"/>
    <w:rsid w:val="005B58A9"/>
    <w:rsid w:val="005B5C8D"/>
    <w:rsid w:val="005B7092"/>
    <w:rsid w:val="005C0341"/>
    <w:rsid w:val="005C069D"/>
    <w:rsid w:val="005C1527"/>
    <w:rsid w:val="005C2030"/>
    <w:rsid w:val="005C4208"/>
    <w:rsid w:val="005C6166"/>
    <w:rsid w:val="005C64BD"/>
    <w:rsid w:val="005C73B4"/>
    <w:rsid w:val="005D06EE"/>
    <w:rsid w:val="005D271B"/>
    <w:rsid w:val="005D282C"/>
    <w:rsid w:val="005D4244"/>
    <w:rsid w:val="005D443D"/>
    <w:rsid w:val="005D4806"/>
    <w:rsid w:val="005D4D2D"/>
    <w:rsid w:val="005D4EF4"/>
    <w:rsid w:val="005D6885"/>
    <w:rsid w:val="005D69C5"/>
    <w:rsid w:val="005D7619"/>
    <w:rsid w:val="005D7F5E"/>
    <w:rsid w:val="005E021A"/>
    <w:rsid w:val="005E11BB"/>
    <w:rsid w:val="005E1EF7"/>
    <w:rsid w:val="005E3238"/>
    <w:rsid w:val="005E3D9C"/>
    <w:rsid w:val="005E4A3C"/>
    <w:rsid w:val="005E4B7A"/>
    <w:rsid w:val="005E4FE4"/>
    <w:rsid w:val="005F0989"/>
    <w:rsid w:val="005F0C91"/>
    <w:rsid w:val="005F0DDA"/>
    <w:rsid w:val="005F13B8"/>
    <w:rsid w:val="005F2904"/>
    <w:rsid w:val="005F3F55"/>
    <w:rsid w:val="005F47F9"/>
    <w:rsid w:val="005F4F8D"/>
    <w:rsid w:val="005F5455"/>
    <w:rsid w:val="005F54CB"/>
    <w:rsid w:val="005F5E25"/>
    <w:rsid w:val="005F6CF5"/>
    <w:rsid w:val="005F7E18"/>
    <w:rsid w:val="00600120"/>
    <w:rsid w:val="00600215"/>
    <w:rsid w:val="0060095B"/>
    <w:rsid w:val="00601AEA"/>
    <w:rsid w:val="00601AFD"/>
    <w:rsid w:val="00601E44"/>
    <w:rsid w:val="00603318"/>
    <w:rsid w:val="006051A3"/>
    <w:rsid w:val="0060671A"/>
    <w:rsid w:val="00606D94"/>
    <w:rsid w:val="006101D1"/>
    <w:rsid w:val="006111FD"/>
    <w:rsid w:val="006112C9"/>
    <w:rsid w:val="00611942"/>
    <w:rsid w:val="00611BE7"/>
    <w:rsid w:val="00611CA9"/>
    <w:rsid w:val="006121A5"/>
    <w:rsid w:val="0061246A"/>
    <w:rsid w:val="00613142"/>
    <w:rsid w:val="00614C93"/>
    <w:rsid w:val="00614E33"/>
    <w:rsid w:val="00616037"/>
    <w:rsid w:val="0061631E"/>
    <w:rsid w:val="00616B6D"/>
    <w:rsid w:val="00617EEF"/>
    <w:rsid w:val="00617F3D"/>
    <w:rsid w:val="00620DDA"/>
    <w:rsid w:val="00621438"/>
    <w:rsid w:val="00622CC1"/>
    <w:rsid w:val="0062329F"/>
    <w:rsid w:val="0062461E"/>
    <w:rsid w:val="00624D87"/>
    <w:rsid w:val="00624D9F"/>
    <w:rsid w:val="00625DD6"/>
    <w:rsid w:val="00626934"/>
    <w:rsid w:val="006273E8"/>
    <w:rsid w:val="00627C95"/>
    <w:rsid w:val="00630435"/>
    <w:rsid w:val="00631DC6"/>
    <w:rsid w:val="006327CE"/>
    <w:rsid w:val="00632B2C"/>
    <w:rsid w:val="00632BCA"/>
    <w:rsid w:val="00633AE7"/>
    <w:rsid w:val="006346E8"/>
    <w:rsid w:val="00634C6F"/>
    <w:rsid w:val="0063513F"/>
    <w:rsid w:val="00635625"/>
    <w:rsid w:val="0063761E"/>
    <w:rsid w:val="00637B14"/>
    <w:rsid w:val="00640F41"/>
    <w:rsid w:val="00641222"/>
    <w:rsid w:val="00641A85"/>
    <w:rsid w:val="00642C3E"/>
    <w:rsid w:val="006453A3"/>
    <w:rsid w:val="00645405"/>
    <w:rsid w:val="006458AC"/>
    <w:rsid w:val="00646C61"/>
    <w:rsid w:val="00646FB0"/>
    <w:rsid w:val="00651ED7"/>
    <w:rsid w:val="006526FD"/>
    <w:rsid w:val="00654C7F"/>
    <w:rsid w:val="006552BE"/>
    <w:rsid w:val="00656763"/>
    <w:rsid w:val="00657057"/>
    <w:rsid w:val="006578CA"/>
    <w:rsid w:val="00660C1E"/>
    <w:rsid w:val="00661244"/>
    <w:rsid w:val="00662A75"/>
    <w:rsid w:val="00662DC6"/>
    <w:rsid w:val="00663FB1"/>
    <w:rsid w:val="0066527B"/>
    <w:rsid w:val="0066593A"/>
    <w:rsid w:val="00665E4D"/>
    <w:rsid w:val="0066615A"/>
    <w:rsid w:val="0066626D"/>
    <w:rsid w:val="00666AA0"/>
    <w:rsid w:val="0066742E"/>
    <w:rsid w:val="00667AFB"/>
    <w:rsid w:val="00670508"/>
    <w:rsid w:val="00670F9A"/>
    <w:rsid w:val="00671451"/>
    <w:rsid w:val="00674843"/>
    <w:rsid w:val="006749A2"/>
    <w:rsid w:val="00674CF9"/>
    <w:rsid w:val="00674EFE"/>
    <w:rsid w:val="0067572F"/>
    <w:rsid w:val="00675AFC"/>
    <w:rsid w:val="00676B6B"/>
    <w:rsid w:val="006813C6"/>
    <w:rsid w:val="00682B2F"/>
    <w:rsid w:val="006838CD"/>
    <w:rsid w:val="00683F43"/>
    <w:rsid w:val="006840A4"/>
    <w:rsid w:val="00684276"/>
    <w:rsid w:val="006847ED"/>
    <w:rsid w:val="006849D6"/>
    <w:rsid w:val="00684F66"/>
    <w:rsid w:val="00686719"/>
    <w:rsid w:val="0068751E"/>
    <w:rsid w:val="00687C47"/>
    <w:rsid w:val="0069115E"/>
    <w:rsid w:val="00691299"/>
    <w:rsid w:val="0069142A"/>
    <w:rsid w:val="006929E5"/>
    <w:rsid w:val="00694D1F"/>
    <w:rsid w:val="00695434"/>
    <w:rsid w:val="00695F50"/>
    <w:rsid w:val="006964D9"/>
    <w:rsid w:val="00696705"/>
    <w:rsid w:val="006971C5"/>
    <w:rsid w:val="00697D24"/>
    <w:rsid w:val="006A000D"/>
    <w:rsid w:val="006A00EE"/>
    <w:rsid w:val="006A1CBB"/>
    <w:rsid w:val="006A2994"/>
    <w:rsid w:val="006A2EEA"/>
    <w:rsid w:val="006A2FB4"/>
    <w:rsid w:val="006A365D"/>
    <w:rsid w:val="006A3795"/>
    <w:rsid w:val="006A45B2"/>
    <w:rsid w:val="006A4AB0"/>
    <w:rsid w:val="006A4F5E"/>
    <w:rsid w:val="006A5FB5"/>
    <w:rsid w:val="006A68D8"/>
    <w:rsid w:val="006A6A0E"/>
    <w:rsid w:val="006A79BC"/>
    <w:rsid w:val="006A7DC4"/>
    <w:rsid w:val="006B0DD6"/>
    <w:rsid w:val="006B1C27"/>
    <w:rsid w:val="006B2DF9"/>
    <w:rsid w:val="006B37B4"/>
    <w:rsid w:val="006B3A05"/>
    <w:rsid w:val="006B538A"/>
    <w:rsid w:val="006B5806"/>
    <w:rsid w:val="006B5881"/>
    <w:rsid w:val="006B59BA"/>
    <w:rsid w:val="006C03CB"/>
    <w:rsid w:val="006C1951"/>
    <w:rsid w:val="006C2454"/>
    <w:rsid w:val="006C2C8F"/>
    <w:rsid w:val="006C3A0D"/>
    <w:rsid w:val="006C3C0D"/>
    <w:rsid w:val="006C6E6F"/>
    <w:rsid w:val="006C7727"/>
    <w:rsid w:val="006C7910"/>
    <w:rsid w:val="006D0887"/>
    <w:rsid w:val="006D11DA"/>
    <w:rsid w:val="006D2100"/>
    <w:rsid w:val="006D22D3"/>
    <w:rsid w:val="006D39A0"/>
    <w:rsid w:val="006D5543"/>
    <w:rsid w:val="006D66D9"/>
    <w:rsid w:val="006D69E8"/>
    <w:rsid w:val="006D71DE"/>
    <w:rsid w:val="006D7262"/>
    <w:rsid w:val="006D77AA"/>
    <w:rsid w:val="006E05BD"/>
    <w:rsid w:val="006E0771"/>
    <w:rsid w:val="006E0CAF"/>
    <w:rsid w:val="006E181D"/>
    <w:rsid w:val="006E1B2C"/>
    <w:rsid w:val="006E2393"/>
    <w:rsid w:val="006E3805"/>
    <w:rsid w:val="006E3961"/>
    <w:rsid w:val="006E3E16"/>
    <w:rsid w:val="006E484E"/>
    <w:rsid w:val="006E4C3A"/>
    <w:rsid w:val="006E644B"/>
    <w:rsid w:val="006E6704"/>
    <w:rsid w:val="006E6768"/>
    <w:rsid w:val="006E6CFE"/>
    <w:rsid w:val="006F001A"/>
    <w:rsid w:val="006F197D"/>
    <w:rsid w:val="006F29A9"/>
    <w:rsid w:val="006F45AD"/>
    <w:rsid w:val="006F5672"/>
    <w:rsid w:val="00700860"/>
    <w:rsid w:val="00700C48"/>
    <w:rsid w:val="00701605"/>
    <w:rsid w:val="00701846"/>
    <w:rsid w:val="00702EBB"/>
    <w:rsid w:val="00703A76"/>
    <w:rsid w:val="007042E3"/>
    <w:rsid w:val="00706166"/>
    <w:rsid w:val="007071E5"/>
    <w:rsid w:val="00707567"/>
    <w:rsid w:val="007100D2"/>
    <w:rsid w:val="0071056F"/>
    <w:rsid w:val="00710B41"/>
    <w:rsid w:val="0071153D"/>
    <w:rsid w:val="0071218C"/>
    <w:rsid w:val="007124F5"/>
    <w:rsid w:val="0071266D"/>
    <w:rsid w:val="00712A42"/>
    <w:rsid w:val="00713680"/>
    <w:rsid w:val="007137BB"/>
    <w:rsid w:val="00713A8B"/>
    <w:rsid w:val="00714183"/>
    <w:rsid w:val="007142F3"/>
    <w:rsid w:val="00714997"/>
    <w:rsid w:val="00715F3C"/>
    <w:rsid w:val="00716166"/>
    <w:rsid w:val="0071652D"/>
    <w:rsid w:val="0071700F"/>
    <w:rsid w:val="007171FC"/>
    <w:rsid w:val="007178C1"/>
    <w:rsid w:val="00720151"/>
    <w:rsid w:val="00721276"/>
    <w:rsid w:val="007218C0"/>
    <w:rsid w:val="00721F45"/>
    <w:rsid w:val="007221C9"/>
    <w:rsid w:val="00722794"/>
    <w:rsid w:val="00723320"/>
    <w:rsid w:val="00723D43"/>
    <w:rsid w:val="00724198"/>
    <w:rsid w:val="00725384"/>
    <w:rsid w:val="00725D8B"/>
    <w:rsid w:val="0072688D"/>
    <w:rsid w:val="00727CDE"/>
    <w:rsid w:val="00730B36"/>
    <w:rsid w:val="00730D48"/>
    <w:rsid w:val="0073101E"/>
    <w:rsid w:val="00732A4A"/>
    <w:rsid w:val="00733F26"/>
    <w:rsid w:val="007351BC"/>
    <w:rsid w:val="00735AF1"/>
    <w:rsid w:val="00735F0A"/>
    <w:rsid w:val="007367E4"/>
    <w:rsid w:val="007375B9"/>
    <w:rsid w:val="0073761B"/>
    <w:rsid w:val="00737F26"/>
    <w:rsid w:val="007405A4"/>
    <w:rsid w:val="00741FF2"/>
    <w:rsid w:val="00742086"/>
    <w:rsid w:val="0074294F"/>
    <w:rsid w:val="0074335F"/>
    <w:rsid w:val="0074498B"/>
    <w:rsid w:val="00747FE5"/>
    <w:rsid w:val="00750308"/>
    <w:rsid w:val="00750B81"/>
    <w:rsid w:val="00752DAA"/>
    <w:rsid w:val="00752FF5"/>
    <w:rsid w:val="00753F16"/>
    <w:rsid w:val="00754771"/>
    <w:rsid w:val="00754D40"/>
    <w:rsid w:val="00756DAF"/>
    <w:rsid w:val="00757701"/>
    <w:rsid w:val="007603E2"/>
    <w:rsid w:val="0076053A"/>
    <w:rsid w:val="00761B4F"/>
    <w:rsid w:val="00764BA3"/>
    <w:rsid w:val="00765647"/>
    <w:rsid w:val="00765AF0"/>
    <w:rsid w:val="007661A1"/>
    <w:rsid w:val="00766824"/>
    <w:rsid w:val="007673C1"/>
    <w:rsid w:val="00770950"/>
    <w:rsid w:val="00770FB8"/>
    <w:rsid w:val="007723F3"/>
    <w:rsid w:val="007725E4"/>
    <w:rsid w:val="00775276"/>
    <w:rsid w:val="007752F7"/>
    <w:rsid w:val="00777841"/>
    <w:rsid w:val="00777959"/>
    <w:rsid w:val="007803A7"/>
    <w:rsid w:val="007806A1"/>
    <w:rsid w:val="00780D56"/>
    <w:rsid w:val="007815E0"/>
    <w:rsid w:val="007822B9"/>
    <w:rsid w:val="00782F13"/>
    <w:rsid w:val="007837F7"/>
    <w:rsid w:val="007852CE"/>
    <w:rsid w:val="00785C00"/>
    <w:rsid w:val="00787489"/>
    <w:rsid w:val="0078763D"/>
    <w:rsid w:val="00790E4D"/>
    <w:rsid w:val="007910D4"/>
    <w:rsid w:val="0079131A"/>
    <w:rsid w:val="00791EC0"/>
    <w:rsid w:val="007931AD"/>
    <w:rsid w:val="00793389"/>
    <w:rsid w:val="00796FBA"/>
    <w:rsid w:val="00797E16"/>
    <w:rsid w:val="007A0CD4"/>
    <w:rsid w:val="007A18B7"/>
    <w:rsid w:val="007A252D"/>
    <w:rsid w:val="007A270E"/>
    <w:rsid w:val="007A2AC6"/>
    <w:rsid w:val="007A3553"/>
    <w:rsid w:val="007A432D"/>
    <w:rsid w:val="007A5023"/>
    <w:rsid w:val="007A6062"/>
    <w:rsid w:val="007A6309"/>
    <w:rsid w:val="007A7100"/>
    <w:rsid w:val="007A7CDC"/>
    <w:rsid w:val="007A7DE7"/>
    <w:rsid w:val="007B0259"/>
    <w:rsid w:val="007B050A"/>
    <w:rsid w:val="007B1231"/>
    <w:rsid w:val="007B23F3"/>
    <w:rsid w:val="007B287F"/>
    <w:rsid w:val="007B354F"/>
    <w:rsid w:val="007B36D3"/>
    <w:rsid w:val="007B3A6E"/>
    <w:rsid w:val="007B3BE4"/>
    <w:rsid w:val="007B5C31"/>
    <w:rsid w:val="007B6658"/>
    <w:rsid w:val="007B7B36"/>
    <w:rsid w:val="007C161A"/>
    <w:rsid w:val="007C2823"/>
    <w:rsid w:val="007C3F71"/>
    <w:rsid w:val="007C427A"/>
    <w:rsid w:val="007C5508"/>
    <w:rsid w:val="007C5FBD"/>
    <w:rsid w:val="007C6BC6"/>
    <w:rsid w:val="007C78EA"/>
    <w:rsid w:val="007D0B56"/>
    <w:rsid w:val="007D0F83"/>
    <w:rsid w:val="007D1167"/>
    <w:rsid w:val="007D12D6"/>
    <w:rsid w:val="007D17C8"/>
    <w:rsid w:val="007D1973"/>
    <w:rsid w:val="007D1DAD"/>
    <w:rsid w:val="007D1F9C"/>
    <w:rsid w:val="007D21DB"/>
    <w:rsid w:val="007D3AE1"/>
    <w:rsid w:val="007D40C4"/>
    <w:rsid w:val="007D4348"/>
    <w:rsid w:val="007D4B4A"/>
    <w:rsid w:val="007D52BF"/>
    <w:rsid w:val="007D6A3F"/>
    <w:rsid w:val="007D6D8B"/>
    <w:rsid w:val="007D788C"/>
    <w:rsid w:val="007D79DD"/>
    <w:rsid w:val="007E0EB0"/>
    <w:rsid w:val="007E1C0A"/>
    <w:rsid w:val="007E2E34"/>
    <w:rsid w:val="007E39B9"/>
    <w:rsid w:val="007E4923"/>
    <w:rsid w:val="007E67ED"/>
    <w:rsid w:val="007E6D3E"/>
    <w:rsid w:val="007E7A17"/>
    <w:rsid w:val="007F347A"/>
    <w:rsid w:val="007F34C0"/>
    <w:rsid w:val="007F61FF"/>
    <w:rsid w:val="007F652E"/>
    <w:rsid w:val="008007E2"/>
    <w:rsid w:val="00800958"/>
    <w:rsid w:val="00800D3A"/>
    <w:rsid w:val="00802327"/>
    <w:rsid w:val="00803C49"/>
    <w:rsid w:val="008052AE"/>
    <w:rsid w:val="0080798D"/>
    <w:rsid w:val="00807F09"/>
    <w:rsid w:val="00810C53"/>
    <w:rsid w:val="00811386"/>
    <w:rsid w:val="00812DF5"/>
    <w:rsid w:val="00813294"/>
    <w:rsid w:val="00813A04"/>
    <w:rsid w:val="0081438B"/>
    <w:rsid w:val="00815041"/>
    <w:rsid w:val="0081534A"/>
    <w:rsid w:val="00815C44"/>
    <w:rsid w:val="00817765"/>
    <w:rsid w:val="00817A16"/>
    <w:rsid w:val="00817B38"/>
    <w:rsid w:val="00821A13"/>
    <w:rsid w:val="00821B4A"/>
    <w:rsid w:val="008220BA"/>
    <w:rsid w:val="00823563"/>
    <w:rsid w:val="00823F0D"/>
    <w:rsid w:val="00824286"/>
    <w:rsid w:val="00824428"/>
    <w:rsid w:val="00824EFA"/>
    <w:rsid w:val="0082537F"/>
    <w:rsid w:val="00825A95"/>
    <w:rsid w:val="00826529"/>
    <w:rsid w:val="0083128E"/>
    <w:rsid w:val="00832F69"/>
    <w:rsid w:val="008331C0"/>
    <w:rsid w:val="0083441B"/>
    <w:rsid w:val="0083587C"/>
    <w:rsid w:val="00836343"/>
    <w:rsid w:val="00840963"/>
    <w:rsid w:val="00840B1D"/>
    <w:rsid w:val="00841521"/>
    <w:rsid w:val="008434E9"/>
    <w:rsid w:val="0084376E"/>
    <w:rsid w:val="0084516B"/>
    <w:rsid w:val="0084591D"/>
    <w:rsid w:val="00846A87"/>
    <w:rsid w:val="00846C2F"/>
    <w:rsid w:val="00847256"/>
    <w:rsid w:val="00852D88"/>
    <w:rsid w:val="008542D3"/>
    <w:rsid w:val="00855CE7"/>
    <w:rsid w:val="0085675B"/>
    <w:rsid w:val="00856CA5"/>
    <w:rsid w:val="00856D1D"/>
    <w:rsid w:val="00856D8C"/>
    <w:rsid w:val="00860E6A"/>
    <w:rsid w:val="00862591"/>
    <w:rsid w:val="008634F0"/>
    <w:rsid w:val="00863F05"/>
    <w:rsid w:val="00864F94"/>
    <w:rsid w:val="00864FD5"/>
    <w:rsid w:val="008651EF"/>
    <w:rsid w:val="00867CC0"/>
    <w:rsid w:val="00870158"/>
    <w:rsid w:val="00870271"/>
    <w:rsid w:val="00871832"/>
    <w:rsid w:val="00871937"/>
    <w:rsid w:val="00872FD6"/>
    <w:rsid w:val="008730B2"/>
    <w:rsid w:val="0087382D"/>
    <w:rsid w:val="00873C3D"/>
    <w:rsid w:val="00875986"/>
    <w:rsid w:val="00876EF1"/>
    <w:rsid w:val="008777D4"/>
    <w:rsid w:val="00877BB6"/>
    <w:rsid w:val="00881118"/>
    <w:rsid w:val="00882385"/>
    <w:rsid w:val="008828AE"/>
    <w:rsid w:val="00883003"/>
    <w:rsid w:val="008840C7"/>
    <w:rsid w:val="00885155"/>
    <w:rsid w:val="008861C2"/>
    <w:rsid w:val="00886DE6"/>
    <w:rsid w:val="00886E99"/>
    <w:rsid w:val="00887A24"/>
    <w:rsid w:val="00891027"/>
    <w:rsid w:val="00891798"/>
    <w:rsid w:val="00891A14"/>
    <w:rsid w:val="0089344F"/>
    <w:rsid w:val="00893BE6"/>
    <w:rsid w:val="00893FB4"/>
    <w:rsid w:val="0089640E"/>
    <w:rsid w:val="00896914"/>
    <w:rsid w:val="00896E9B"/>
    <w:rsid w:val="00896F11"/>
    <w:rsid w:val="0089792F"/>
    <w:rsid w:val="008A0EAF"/>
    <w:rsid w:val="008A1371"/>
    <w:rsid w:val="008A2347"/>
    <w:rsid w:val="008A25D7"/>
    <w:rsid w:val="008A2C02"/>
    <w:rsid w:val="008A2DF0"/>
    <w:rsid w:val="008A42D8"/>
    <w:rsid w:val="008A66A6"/>
    <w:rsid w:val="008A7157"/>
    <w:rsid w:val="008A7DAB"/>
    <w:rsid w:val="008B0089"/>
    <w:rsid w:val="008B087C"/>
    <w:rsid w:val="008B0E9B"/>
    <w:rsid w:val="008B2CE8"/>
    <w:rsid w:val="008B5274"/>
    <w:rsid w:val="008B62FD"/>
    <w:rsid w:val="008B6DC6"/>
    <w:rsid w:val="008C0847"/>
    <w:rsid w:val="008C0DE1"/>
    <w:rsid w:val="008C4FCD"/>
    <w:rsid w:val="008C50ED"/>
    <w:rsid w:val="008C5E99"/>
    <w:rsid w:val="008C6088"/>
    <w:rsid w:val="008C7F1B"/>
    <w:rsid w:val="008D1C9C"/>
    <w:rsid w:val="008D42CE"/>
    <w:rsid w:val="008D4640"/>
    <w:rsid w:val="008D4F85"/>
    <w:rsid w:val="008D5AE0"/>
    <w:rsid w:val="008D6D52"/>
    <w:rsid w:val="008D7479"/>
    <w:rsid w:val="008D7ED6"/>
    <w:rsid w:val="008E0D44"/>
    <w:rsid w:val="008E1B94"/>
    <w:rsid w:val="008E1D99"/>
    <w:rsid w:val="008E2B79"/>
    <w:rsid w:val="008E3729"/>
    <w:rsid w:val="008E4151"/>
    <w:rsid w:val="008E421B"/>
    <w:rsid w:val="008E4A61"/>
    <w:rsid w:val="008E55F0"/>
    <w:rsid w:val="008E632D"/>
    <w:rsid w:val="008E64D9"/>
    <w:rsid w:val="008E66D4"/>
    <w:rsid w:val="008E6CBD"/>
    <w:rsid w:val="008E748A"/>
    <w:rsid w:val="008E7A53"/>
    <w:rsid w:val="008F0A15"/>
    <w:rsid w:val="008F0C52"/>
    <w:rsid w:val="008F21A5"/>
    <w:rsid w:val="008F2D1D"/>
    <w:rsid w:val="008F2E94"/>
    <w:rsid w:val="008F344F"/>
    <w:rsid w:val="008F3F65"/>
    <w:rsid w:val="008F4491"/>
    <w:rsid w:val="008F5BA5"/>
    <w:rsid w:val="008F5C63"/>
    <w:rsid w:val="008F628C"/>
    <w:rsid w:val="008F7369"/>
    <w:rsid w:val="008F7376"/>
    <w:rsid w:val="008F73C2"/>
    <w:rsid w:val="008F7CA0"/>
    <w:rsid w:val="0090163E"/>
    <w:rsid w:val="00902124"/>
    <w:rsid w:val="00902152"/>
    <w:rsid w:val="00902B88"/>
    <w:rsid w:val="00902F01"/>
    <w:rsid w:val="0090369F"/>
    <w:rsid w:val="00903855"/>
    <w:rsid w:val="009040DB"/>
    <w:rsid w:val="00904667"/>
    <w:rsid w:val="00904F80"/>
    <w:rsid w:val="009050BC"/>
    <w:rsid w:val="00905912"/>
    <w:rsid w:val="00906745"/>
    <w:rsid w:val="00907299"/>
    <w:rsid w:val="009072E6"/>
    <w:rsid w:val="00907602"/>
    <w:rsid w:val="009078EE"/>
    <w:rsid w:val="00907F1F"/>
    <w:rsid w:val="00910787"/>
    <w:rsid w:val="009130E6"/>
    <w:rsid w:val="009134CB"/>
    <w:rsid w:val="00914285"/>
    <w:rsid w:val="009147F1"/>
    <w:rsid w:val="00914E37"/>
    <w:rsid w:val="00916042"/>
    <w:rsid w:val="00917B33"/>
    <w:rsid w:val="009212B8"/>
    <w:rsid w:val="00921A95"/>
    <w:rsid w:val="0092423E"/>
    <w:rsid w:val="009248E8"/>
    <w:rsid w:val="00924CCC"/>
    <w:rsid w:val="00925544"/>
    <w:rsid w:val="00925571"/>
    <w:rsid w:val="00926512"/>
    <w:rsid w:val="0092668C"/>
    <w:rsid w:val="009274BF"/>
    <w:rsid w:val="00931D43"/>
    <w:rsid w:val="0093244D"/>
    <w:rsid w:val="0093251C"/>
    <w:rsid w:val="00932E1C"/>
    <w:rsid w:val="0093407D"/>
    <w:rsid w:val="00934FA8"/>
    <w:rsid w:val="009357DA"/>
    <w:rsid w:val="0093600A"/>
    <w:rsid w:val="00936942"/>
    <w:rsid w:val="00936B00"/>
    <w:rsid w:val="009374D5"/>
    <w:rsid w:val="00940699"/>
    <w:rsid w:val="00940963"/>
    <w:rsid w:val="00940E4F"/>
    <w:rsid w:val="00941292"/>
    <w:rsid w:val="009415A1"/>
    <w:rsid w:val="00941A59"/>
    <w:rsid w:val="00944633"/>
    <w:rsid w:val="00944E90"/>
    <w:rsid w:val="00946BE5"/>
    <w:rsid w:val="009475D0"/>
    <w:rsid w:val="0094769C"/>
    <w:rsid w:val="009501FA"/>
    <w:rsid w:val="009514B1"/>
    <w:rsid w:val="0095151B"/>
    <w:rsid w:val="00951526"/>
    <w:rsid w:val="00951B4B"/>
    <w:rsid w:val="0095246A"/>
    <w:rsid w:val="00954C65"/>
    <w:rsid w:val="00956BBE"/>
    <w:rsid w:val="009601B8"/>
    <w:rsid w:val="009603B4"/>
    <w:rsid w:val="009603EA"/>
    <w:rsid w:val="00961198"/>
    <w:rsid w:val="00961D89"/>
    <w:rsid w:val="0096218E"/>
    <w:rsid w:val="00962F99"/>
    <w:rsid w:val="00962FBE"/>
    <w:rsid w:val="009659C3"/>
    <w:rsid w:val="009666FC"/>
    <w:rsid w:val="00970A02"/>
    <w:rsid w:val="00970AF1"/>
    <w:rsid w:val="009715ED"/>
    <w:rsid w:val="00972079"/>
    <w:rsid w:val="009727B2"/>
    <w:rsid w:val="009738B5"/>
    <w:rsid w:val="00974177"/>
    <w:rsid w:val="00974408"/>
    <w:rsid w:val="00974F4B"/>
    <w:rsid w:val="00974F50"/>
    <w:rsid w:val="00975C2D"/>
    <w:rsid w:val="0097645C"/>
    <w:rsid w:val="00976B30"/>
    <w:rsid w:val="009774DD"/>
    <w:rsid w:val="0098016F"/>
    <w:rsid w:val="009806D3"/>
    <w:rsid w:val="00981FCB"/>
    <w:rsid w:val="00982AD0"/>
    <w:rsid w:val="00983525"/>
    <w:rsid w:val="00986469"/>
    <w:rsid w:val="00990D01"/>
    <w:rsid w:val="00990E9A"/>
    <w:rsid w:val="009917F1"/>
    <w:rsid w:val="00991E11"/>
    <w:rsid w:val="0099259C"/>
    <w:rsid w:val="00993359"/>
    <w:rsid w:val="0099366C"/>
    <w:rsid w:val="00993CB2"/>
    <w:rsid w:val="00993DB8"/>
    <w:rsid w:val="009942B5"/>
    <w:rsid w:val="00994CF5"/>
    <w:rsid w:val="00996B78"/>
    <w:rsid w:val="009A01C4"/>
    <w:rsid w:val="009A04C8"/>
    <w:rsid w:val="009A08E2"/>
    <w:rsid w:val="009A1F09"/>
    <w:rsid w:val="009A1F11"/>
    <w:rsid w:val="009A21C9"/>
    <w:rsid w:val="009A28E2"/>
    <w:rsid w:val="009A3554"/>
    <w:rsid w:val="009A3591"/>
    <w:rsid w:val="009A3617"/>
    <w:rsid w:val="009A388D"/>
    <w:rsid w:val="009A3C0D"/>
    <w:rsid w:val="009A46E6"/>
    <w:rsid w:val="009A4F41"/>
    <w:rsid w:val="009A5B06"/>
    <w:rsid w:val="009A650B"/>
    <w:rsid w:val="009A793E"/>
    <w:rsid w:val="009B00F2"/>
    <w:rsid w:val="009B015A"/>
    <w:rsid w:val="009B1A45"/>
    <w:rsid w:val="009B2CFF"/>
    <w:rsid w:val="009B475A"/>
    <w:rsid w:val="009B560C"/>
    <w:rsid w:val="009B5C7E"/>
    <w:rsid w:val="009B677E"/>
    <w:rsid w:val="009B7687"/>
    <w:rsid w:val="009C201A"/>
    <w:rsid w:val="009C21B2"/>
    <w:rsid w:val="009C2D7D"/>
    <w:rsid w:val="009C36B7"/>
    <w:rsid w:val="009C3C2D"/>
    <w:rsid w:val="009C4234"/>
    <w:rsid w:val="009C5815"/>
    <w:rsid w:val="009C633C"/>
    <w:rsid w:val="009C74AF"/>
    <w:rsid w:val="009D03BA"/>
    <w:rsid w:val="009D0601"/>
    <w:rsid w:val="009D0AC0"/>
    <w:rsid w:val="009D1BE3"/>
    <w:rsid w:val="009D21B4"/>
    <w:rsid w:val="009D3066"/>
    <w:rsid w:val="009D3EE7"/>
    <w:rsid w:val="009D4ACD"/>
    <w:rsid w:val="009D551D"/>
    <w:rsid w:val="009D6D43"/>
    <w:rsid w:val="009D7DD0"/>
    <w:rsid w:val="009E1C01"/>
    <w:rsid w:val="009E2025"/>
    <w:rsid w:val="009E2A19"/>
    <w:rsid w:val="009E3A24"/>
    <w:rsid w:val="009E3B97"/>
    <w:rsid w:val="009E4509"/>
    <w:rsid w:val="009E4992"/>
    <w:rsid w:val="009E52F3"/>
    <w:rsid w:val="009E5E90"/>
    <w:rsid w:val="009E69E2"/>
    <w:rsid w:val="009E6BBE"/>
    <w:rsid w:val="009E6E08"/>
    <w:rsid w:val="009E7B20"/>
    <w:rsid w:val="009F035C"/>
    <w:rsid w:val="009F036D"/>
    <w:rsid w:val="009F0567"/>
    <w:rsid w:val="009F0FEA"/>
    <w:rsid w:val="009F219D"/>
    <w:rsid w:val="009F365D"/>
    <w:rsid w:val="009F36C6"/>
    <w:rsid w:val="009F3B47"/>
    <w:rsid w:val="009F42B5"/>
    <w:rsid w:val="009F59A1"/>
    <w:rsid w:val="009F5F89"/>
    <w:rsid w:val="009F6AEB"/>
    <w:rsid w:val="00A03681"/>
    <w:rsid w:val="00A03D7A"/>
    <w:rsid w:val="00A0650B"/>
    <w:rsid w:val="00A0723F"/>
    <w:rsid w:val="00A100B8"/>
    <w:rsid w:val="00A152A0"/>
    <w:rsid w:val="00A17099"/>
    <w:rsid w:val="00A1783F"/>
    <w:rsid w:val="00A20055"/>
    <w:rsid w:val="00A2045A"/>
    <w:rsid w:val="00A22E09"/>
    <w:rsid w:val="00A2374B"/>
    <w:rsid w:val="00A238D7"/>
    <w:rsid w:val="00A24F78"/>
    <w:rsid w:val="00A254A4"/>
    <w:rsid w:val="00A3067D"/>
    <w:rsid w:val="00A30B1F"/>
    <w:rsid w:val="00A3249E"/>
    <w:rsid w:val="00A3271B"/>
    <w:rsid w:val="00A33324"/>
    <w:rsid w:val="00A3334A"/>
    <w:rsid w:val="00A340A6"/>
    <w:rsid w:val="00A34306"/>
    <w:rsid w:val="00A34A89"/>
    <w:rsid w:val="00A35162"/>
    <w:rsid w:val="00A3531C"/>
    <w:rsid w:val="00A36473"/>
    <w:rsid w:val="00A36519"/>
    <w:rsid w:val="00A365A6"/>
    <w:rsid w:val="00A37CED"/>
    <w:rsid w:val="00A37D41"/>
    <w:rsid w:val="00A403DC"/>
    <w:rsid w:val="00A41019"/>
    <w:rsid w:val="00A4159C"/>
    <w:rsid w:val="00A41FAE"/>
    <w:rsid w:val="00A42731"/>
    <w:rsid w:val="00A4338E"/>
    <w:rsid w:val="00A43E0C"/>
    <w:rsid w:val="00A451C0"/>
    <w:rsid w:val="00A461C0"/>
    <w:rsid w:val="00A47B9B"/>
    <w:rsid w:val="00A5027B"/>
    <w:rsid w:val="00A530CD"/>
    <w:rsid w:val="00A5326F"/>
    <w:rsid w:val="00A556A8"/>
    <w:rsid w:val="00A56A3F"/>
    <w:rsid w:val="00A57DF4"/>
    <w:rsid w:val="00A60A02"/>
    <w:rsid w:val="00A61A54"/>
    <w:rsid w:val="00A64842"/>
    <w:rsid w:val="00A649AF"/>
    <w:rsid w:val="00A6562D"/>
    <w:rsid w:val="00A65BC1"/>
    <w:rsid w:val="00A70B47"/>
    <w:rsid w:val="00A71B6A"/>
    <w:rsid w:val="00A731CF"/>
    <w:rsid w:val="00A73243"/>
    <w:rsid w:val="00A73401"/>
    <w:rsid w:val="00A73734"/>
    <w:rsid w:val="00A74192"/>
    <w:rsid w:val="00A75361"/>
    <w:rsid w:val="00A765F9"/>
    <w:rsid w:val="00A76C0B"/>
    <w:rsid w:val="00A77520"/>
    <w:rsid w:val="00A806CE"/>
    <w:rsid w:val="00A8090F"/>
    <w:rsid w:val="00A80A18"/>
    <w:rsid w:val="00A81E52"/>
    <w:rsid w:val="00A82725"/>
    <w:rsid w:val="00A82937"/>
    <w:rsid w:val="00A82C6F"/>
    <w:rsid w:val="00A8435A"/>
    <w:rsid w:val="00A84AFD"/>
    <w:rsid w:val="00A84B75"/>
    <w:rsid w:val="00A851DB"/>
    <w:rsid w:val="00A85BCE"/>
    <w:rsid w:val="00A86052"/>
    <w:rsid w:val="00A862C1"/>
    <w:rsid w:val="00A86523"/>
    <w:rsid w:val="00A90974"/>
    <w:rsid w:val="00A9100A"/>
    <w:rsid w:val="00A911FB"/>
    <w:rsid w:val="00A91BDF"/>
    <w:rsid w:val="00A92D5C"/>
    <w:rsid w:val="00A93423"/>
    <w:rsid w:val="00A93706"/>
    <w:rsid w:val="00A93870"/>
    <w:rsid w:val="00A93C0D"/>
    <w:rsid w:val="00A93FC3"/>
    <w:rsid w:val="00A949D9"/>
    <w:rsid w:val="00A97D80"/>
    <w:rsid w:val="00AA1575"/>
    <w:rsid w:val="00AA1EFB"/>
    <w:rsid w:val="00AA3E2F"/>
    <w:rsid w:val="00AA484F"/>
    <w:rsid w:val="00AA5103"/>
    <w:rsid w:val="00AA5B3C"/>
    <w:rsid w:val="00AA5E86"/>
    <w:rsid w:val="00AA71F7"/>
    <w:rsid w:val="00AB0105"/>
    <w:rsid w:val="00AB080B"/>
    <w:rsid w:val="00AB166B"/>
    <w:rsid w:val="00AB33AC"/>
    <w:rsid w:val="00AB35C6"/>
    <w:rsid w:val="00AB46D5"/>
    <w:rsid w:val="00AB4D54"/>
    <w:rsid w:val="00AB51F7"/>
    <w:rsid w:val="00AB7026"/>
    <w:rsid w:val="00AC0BC2"/>
    <w:rsid w:val="00AC0BEF"/>
    <w:rsid w:val="00AC0C56"/>
    <w:rsid w:val="00AC1081"/>
    <w:rsid w:val="00AC333C"/>
    <w:rsid w:val="00AC3CF8"/>
    <w:rsid w:val="00AC5065"/>
    <w:rsid w:val="00AC5329"/>
    <w:rsid w:val="00AC55B2"/>
    <w:rsid w:val="00AC5DD2"/>
    <w:rsid w:val="00AC6AA9"/>
    <w:rsid w:val="00AC789C"/>
    <w:rsid w:val="00AD0A34"/>
    <w:rsid w:val="00AD1F5D"/>
    <w:rsid w:val="00AD225A"/>
    <w:rsid w:val="00AD436A"/>
    <w:rsid w:val="00AD4717"/>
    <w:rsid w:val="00AD51C6"/>
    <w:rsid w:val="00AD69E8"/>
    <w:rsid w:val="00AD735D"/>
    <w:rsid w:val="00AE0374"/>
    <w:rsid w:val="00AE0D2D"/>
    <w:rsid w:val="00AE2CED"/>
    <w:rsid w:val="00AE44E7"/>
    <w:rsid w:val="00AE489B"/>
    <w:rsid w:val="00AE4A91"/>
    <w:rsid w:val="00AE4DBD"/>
    <w:rsid w:val="00AE6363"/>
    <w:rsid w:val="00AE7641"/>
    <w:rsid w:val="00AE7ACB"/>
    <w:rsid w:val="00AF1404"/>
    <w:rsid w:val="00AF305E"/>
    <w:rsid w:val="00AF454E"/>
    <w:rsid w:val="00AF4C0A"/>
    <w:rsid w:val="00AF5160"/>
    <w:rsid w:val="00AF5BE0"/>
    <w:rsid w:val="00AF6792"/>
    <w:rsid w:val="00AF7466"/>
    <w:rsid w:val="00B0030D"/>
    <w:rsid w:val="00B005BC"/>
    <w:rsid w:val="00B01678"/>
    <w:rsid w:val="00B0214D"/>
    <w:rsid w:val="00B0267C"/>
    <w:rsid w:val="00B0368A"/>
    <w:rsid w:val="00B04399"/>
    <w:rsid w:val="00B04AFE"/>
    <w:rsid w:val="00B050A1"/>
    <w:rsid w:val="00B056AB"/>
    <w:rsid w:val="00B06275"/>
    <w:rsid w:val="00B07290"/>
    <w:rsid w:val="00B10338"/>
    <w:rsid w:val="00B1037E"/>
    <w:rsid w:val="00B10A30"/>
    <w:rsid w:val="00B10F92"/>
    <w:rsid w:val="00B113EA"/>
    <w:rsid w:val="00B11433"/>
    <w:rsid w:val="00B12470"/>
    <w:rsid w:val="00B12741"/>
    <w:rsid w:val="00B1295A"/>
    <w:rsid w:val="00B12F7C"/>
    <w:rsid w:val="00B13195"/>
    <w:rsid w:val="00B13616"/>
    <w:rsid w:val="00B14615"/>
    <w:rsid w:val="00B1538B"/>
    <w:rsid w:val="00B15CB9"/>
    <w:rsid w:val="00B1753D"/>
    <w:rsid w:val="00B21867"/>
    <w:rsid w:val="00B2206E"/>
    <w:rsid w:val="00B22534"/>
    <w:rsid w:val="00B22E4F"/>
    <w:rsid w:val="00B26030"/>
    <w:rsid w:val="00B27895"/>
    <w:rsid w:val="00B27D76"/>
    <w:rsid w:val="00B3087C"/>
    <w:rsid w:val="00B310B9"/>
    <w:rsid w:val="00B314AD"/>
    <w:rsid w:val="00B31689"/>
    <w:rsid w:val="00B32530"/>
    <w:rsid w:val="00B33B9C"/>
    <w:rsid w:val="00B3444E"/>
    <w:rsid w:val="00B347BA"/>
    <w:rsid w:val="00B34D9C"/>
    <w:rsid w:val="00B3579D"/>
    <w:rsid w:val="00B36C48"/>
    <w:rsid w:val="00B37737"/>
    <w:rsid w:val="00B37B03"/>
    <w:rsid w:val="00B37B6D"/>
    <w:rsid w:val="00B37EB3"/>
    <w:rsid w:val="00B37F25"/>
    <w:rsid w:val="00B42B68"/>
    <w:rsid w:val="00B44253"/>
    <w:rsid w:val="00B4430C"/>
    <w:rsid w:val="00B44401"/>
    <w:rsid w:val="00B46CEC"/>
    <w:rsid w:val="00B507F7"/>
    <w:rsid w:val="00B51EB4"/>
    <w:rsid w:val="00B52573"/>
    <w:rsid w:val="00B53B5B"/>
    <w:rsid w:val="00B53F4E"/>
    <w:rsid w:val="00B546CF"/>
    <w:rsid w:val="00B55218"/>
    <w:rsid w:val="00B578DB"/>
    <w:rsid w:val="00B57CFC"/>
    <w:rsid w:val="00B61539"/>
    <w:rsid w:val="00B61B4A"/>
    <w:rsid w:val="00B62CA7"/>
    <w:rsid w:val="00B62F6C"/>
    <w:rsid w:val="00B637FE"/>
    <w:rsid w:val="00B63B3A"/>
    <w:rsid w:val="00B63D9B"/>
    <w:rsid w:val="00B63E4C"/>
    <w:rsid w:val="00B6423E"/>
    <w:rsid w:val="00B654AE"/>
    <w:rsid w:val="00B66213"/>
    <w:rsid w:val="00B66291"/>
    <w:rsid w:val="00B66B34"/>
    <w:rsid w:val="00B673E8"/>
    <w:rsid w:val="00B67CC3"/>
    <w:rsid w:val="00B7101C"/>
    <w:rsid w:val="00B71440"/>
    <w:rsid w:val="00B71C67"/>
    <w:rsid w:val="00B72369"/>
    <w:rsid w:val="00B72835"/>
    <w:rsid w:val="00B73278"/>
    <w:rsid w:val="00B7382E"/>
    <w:rsid w:val="00B75C8C"/>
    <w:rsid w:val="00B75CBE"/>
    <w:rsid w:val="00B77C24"/>
    <w:rsid w:val="00B80A23"/>
    <w:rsid w:val="00B81F39"/>
    <w:rsid w:val="00B82F4A"/>
    <w:rsid w:val="00B838E5"/>
    <w:rsid w:val="00B84246"/>
    <w:rsid w:val="00B85077"/>
    <w:rsid w:val="00B864B4"/>
    <w:rsid w:val="00B86B36"/>
    <w:rsid w:val="00B87F44"/>
    <w:rsid w:val="00B901A4"/>
    <w:rsid w:val="00B91C20"/>
    <w:rsid w:val="00B91EC5"/>
    <w:rsid w:val="00B92770"/>
    <w:rsid w:val="00B94692"/>
    <w:rsid w:val="00B948EB"/>
    <w:rsid w:val="00B94D6F"/>
    <w:rsid w:val="00B95552"/>
    <w:rsid w:val="00B9655F"/>
    <w:rsid w:val="00B97A05"/>
    <w:rsid w:val="00B97F89"/>
    <w:rsid w:val="00BA1B90"/>
    <w:rsid w:val="00BA1EC1"/>
    <w:rsid w:val="00BA38F4"/>
    <w:rsid w:val="00BA4D7A"/>
    <w:rsid w:val="00BA541B"/>
    <w:rsid w:val="00BA61C4"/>
    <w:rsid w:val="00BA66FD"/>
    <w:rsid w:val="00BA67E7"/>
    <w:rsid w:val="00BA7195"/>
    <w:rsid w:val="00BA72E8"/>
    <w:rsid w:val="00BA72FC"/>
    <w:rsid w:val="00BB14CE"/>
    <w:rsid w:val="00BB16B2"/>
    <w:rsid w:val="00BB1EAA"/>
    <w:rsid w:val="00BB20FD"/>
    <w:rsid w:val="00BB27D9"/>
    <w:rsid w:val="00BB2919"/>
    <w:rsid w:val="00BB329C"/>
    <w:rsid w:val="00BB39E9"/>
    <w:rsid w:val="00BB45DB"/>
    <w:rsid w:val="00BB4D13"/>
    <w:rsid w:val="00BB5480"/>
    <w:rsid w:val="00BB5E22"/>
    <w:rsid w:val="00BB5F04"/>
    <w:rsid w:val="00BB75E9"/>
    <w:rsid w:val="00BB77A4"/>
    <w:rsid w:val="00BB7AEC"/>
    <w:rsid w:val="00BC081D"/>
    <w:rsid w:val="00BC0F88"/>
    <w:rsid w:val="00BC1B8D"/>
    <w:rsid w:val="00BC2F96"/>
    <w:rsid w:val="00BC4A42"/>
    <w:rsid w:val="00BC51F3"/>
    <w:rsid w:val="00BC5A17"/>
    <w:rsid w:val="00BC5D10"/>
    <w:rsid w:val="00BC60EB"/>
    <w:rsid w:val="00BC6762"/>
    <w:rsid w:val="00BD0642"/>
    <w:rsid w:val="00BD08F8"/>
    <w:rsid w:val="00BD185B"/>
    <w:rsid w:val="00BD260A"/>
    <w:rsid w:val="00BD277F"/>
    <w:rsid w:val="00BD40C1"/>
    <w:rsid w:val="00BD447B"/>
    <w:rsid w:val="00BD4925"/>
    <w:rsid w:val="00BD5997"/>
    <w:rsid w:val="00BD5C17"/>
    <w:rsid w:val="00BD6BA6"/>
    <w:rsid w:val="00BD725F"/>
    <w:rsid w:val="00BD7468"/>
    <w:rsid w:val="00BD7AA0"/>
    <w:rsid w:val="00BE19B9"/>
    <w:rsid w:val="00BE4264"/>
    <w:rsid w:val="00BE50F6"/>
    <w:rsid w:val="00BE58E8"/>
    <w:rsid w:val="00BE5DF4"/>
    <w:rsid w:val="00BE6326"/>
    <w:rsid w:val="00BE6B0D"/>
    <w:rsid w:val="00BE78F9"/>
    <w:rsid w:val="00BF1272"/>
    <w:rsid w:val="00BF2E66"/>
    <w:rsid w:val="00BF305A"/>
    <w:rsid w:val="00BF317F"/>
    <w:rsid w:val="00BF3DCF"/>
    <w:rsid w:val="00BF42C6"/>
    <w:rsid w:val="00BF5308"/>
    <w:rsid w:val="00BF541D"/>
    <w:rsid w:val="00BF5A8D"/>
    <w:rsid w:val="00C00880"/>
    <w:rsid w:val="00C009A6"/>
    <w:rsid w:val="00C0196B"/>
    <w:rsid w:val="00C01CF0"/>
    <w:rsid w:val="00C0212B"/>
    <w:rsid w:val="00C02B48"/>
    <w:rsid w:val="00C04C5C"/>
    <w:rsid w:val="00C051BD"/>
    <w:rsid w:val="00C0627B"/>
    <w:rsid w:val="00C065A6"/>
    <w:rsid w:val="00C0672A"/>
    <w:rsid w:val="00C06A63"/>
    <w:rsid w:val="00C07538"/>
    <w:rsid w:val="00C113A4"/>
    <w:rsid w:val="00C11B3F"/>
    <w:rsid w:val="00C11E1B"/>
    <w:rsid w:val="00C11E30"/>
    <w:rsid w:val="00C125D1"/>
    <w:rsid w:val="00C133FF"/>
    <w:rsid w:val="00C153A1"/>
    <w:rsid w:val="00C1677B"/>
    <w:rsid w:val="00C16857"/>
    <w:rsid w:val="00C2083C"/>
    <w:rsid w:val="00C21100"/>
    <w:rsid w:val="00C22B2F"/>
    <w:rsid w:val="00C2371E"/>
    <w:rsid w:val="00C23C9D"/>
    <w:rsid w:val="00C23D7A"/>
    <w:rsid w:val="00C24718"/>
    <w:rsid w:val="00C2490D"/>
    <w:rsid w:val="00C2504F"/>
    <w:rsid w:val="00C2510D"/>
    <w:rsid w:val="00C25F77"/>
    <w:rsid w:val="00C262E6"/>
    <w:rsid w:val="00C30CA8"/>
    <w:rsid w:val="00C3124A"/>
    <w:rsid w:val="00C31EBA"/>
    <w:rsid w:val="00C33B03"/>
    <w:rsid w:val="00C34B64"/>
    <w:rsid w:val="00C34D86"/>
    <w:rsid w:val="00C35892"/>
    <w:rsid w:val="00C3606F"/>
    <w:rsid w:val="00C36139"/>
    <w:rsid w:val="00C364CD"/>
    <w:rsid w:val="00C36C37"/>
    <w:rsid w:val="00C36DB4"/>
    <w:rsid w:val="00C41295"/>
    <w:rsid w:val="00C4136A"/>
    <w:rsid w:val="00C42FFC"/>
    <w:rsid w:val="00C4425E"/>
    <w:rsid w:val="00C454D1"/>
    <w:rsid w:val="00C45A1B"/>
    <w:rsid w:val="00C464E4"/>
    <w:rsid w:val="00C46AB7"/>
    <w:rsid w:val="00C47094"/>
    <w:rsid w:val="00C47FCB"/>
    <w:rsid w:val="00C516DC"/>
    <w:rsid w:val="00C527C4"/>
    <w:rsid w:val="00C527D7"/>
    <w:rsid w:val="00C52D44"/>
    <w:rsid w:val="00C53099"/>
    <w:rsid w:val="00C5448A"/>
    <w:rsid w:val="00C54B92"/>
    <w:rsid w:val="00C566BC"/>
    <w:rsid w:val="00C56750"/>
    <w:rsid w:val="00C56FDC"/>
    <w:rsid w:val="00C576DC"/>
    <w:rsid w:val="00C57710"/>
    <w:rsid w:val="00C57732"/>
    <w:rsid w:val="00C57D0C"/>
    <w:rsid w:val="00C6023A"/>
    <w:rsid w:val="00C60DC2"/>
    <w:rsid w:val="00C60F8C"/>
    <w:rsid w:val="00C61A66"/>
    <w:rsid w:val="00C6312D"/>
    <w:rsid w:val="00C63289"/>
    <w:rsid w:val="00C63BAA"/>
    <w:rsid w:val="00C65087"/>
    <w:rsid w:val="00C701BA"/>
    <w:rsid w:val="00C701E1"/>
    <w:rsid w:val="00C70B66"/>
    <w:rsid w:val="00C719A7"/>
    <w:rsid w:val="00C72E8E"/>
    <w:rsid w:val="00C741FC"/>
    <w:rsid w:val="00C749A5"/>
    <w:rsid w:val="00C74B57"/>
    <w:rsid w:val="00C74BB2"/>
    <w:rsid w:val="00C75614"/>
    <w:rsid w:val="00C757A3"/>
    <w:rsid w:val="00C75D6F"/>
    <w:rsid w:val="00C771D0"/>
    <w:rsid w:val="00C77F81"/>
    <w:rsid w:val="00C805F7"/>
    <w:rsid w:val="00C82F33"/>
    <w:rsid w:val="00C83B7B"/>
    <w:rsid w:val="00C849ED"/>
    <w:rsid w:val="00C853CB"/>
    <w:rsid w:val="00C856B2"/>
    <w:rsid w:val="00C8652E"/>
    <w:rsid w:val="00C86BDC"/>
    <w:rsid w:val="00C878C8"/>
    <w:rsid w:val="00C8796F"/>
    <w:rsid w:val="00C90372"/>
    <w:rsid w:val="00C90ED8"/>
    <w:rsid w:val="00C914A4"/>
    <w:rsid w:val="00C917F2"/>
    <w:rsid w:val="00C91809"/>
    <w:rsid w:val="00C91A88"/>
    <w:rsid w:val="00C91F44"/>
    <w:rsid w:val="00C9255A"/>
    <w:rsid w:val="00C92B78"/>
    <w:rsid w:val="00C92F28"/>
    <w:rsid w:val="00C94991"/>
    <w:rsid w:val="00C95A5E"/>
    <w:rsid w:val="00C95BEF"/>
    <w:rsid w:val="00C96342"/>
    <w:rsid w:val="00C96592"/>
    <w:rsid w:val="00C965FD"/>
    <w:rsid w:val="00C97291"/>
    <w:rsid w:val="00CA027B"/>
    <w:rsid w:val="00CA097D"/>
    <w:rsid w:val="00CA0F79"/>
    <w:rsid w:val="00CA0FD9"/>
    <w:rsid w:val="00CA1A52"/>
    <w:rsid w:val="00CA1C4B"/>
    <w:rsid w:val="00CA1D6C"/>
    <w:rsid w:val="00CA26B6"/>
    <w:rsid w:val="00CA2743"/>
    <w:rsid w:val="00CA2AB1"/>
    <w:rsid w:val="00CA2F3B"/>
    <w:rsid w:val="00CA30FF"/>
    <w:rsid w:val="00CA35EB"/>
    <w:rsid w:val="00CA366C"/>
    <w:rsid w:val="00CA392F"/>
    <w:rsid w:val="00CA3AAE"/>
    <w:rsid w:val="00CA4109"/>
    <w:rsid w:val="00CA667B"/>
    <w:rsid w:val="00CA6933"/>
    <w:rsid w:val="00CA7CA1"/>
    <w:rsid w:val="00CB0E24"/>
    <w:rsid w:val="00CB1114"/>
    <w:rsid w:val="00CB1BCA"/>
    <w:rsid w:val="00CB1EA4"/>
    <w:rsid w:val="00CB215F"/>
    <w:rsid w:val="00CB24DD"/>
    <w:rsid w:val="00CB25C4"/>
    <w:rsid w:val="00CB388A"/>
    <w:rsid w:val="00CB3F8B"/>
    <w:rsid w:val="00CB733E"/>
    <w:rsid w:val="00CC3742"/>
    <w:rsid w:val="00CC4A26"/>
    <w:rsid w:val="00CC4B5E"/>
    <w:rsid w:val="00CC514A"/>
    <w:rsid w:val="00CC6A17"/>
    <w:rsid w:val="00CC6D21"/>
    <w:rsid w:val="00CC6E48"/>
    <w:rsid w:val="00CD1391"/>
    <w:rsid w:val="00CD3481"/>
    <w:rsid w:val="00CD34E7"/>
    <w:rsid w:val="00CD39B7"/>
    <w:rsid w:val="00CD5447"/>
    <w:rsid w:val="00CD5B78"/>
    <w:rsid w:val="00CD5BBE"/>
    <w:rsid w:val="00CD7098"/>
    <w:rsid w:val="00CD7BD5"/>
    <w:rsid w:val="00CE07C4"/>
    <w:rsid w:val="00CE100D"/>
    <w:rsid w:val="00CE2993"/>
    <w:rsid w:val="00CE3330"/>
    <w:rsid w:val="00CE3A4A"/>
    <w:rsid w:val="00CE4057"/>
    <w:rsid w:val="00CE41D2"/>
    <w:rsid w:val="00CE4760"/>
    <w:rsid w:val="00CE4A50"/>
    <w:rsid w:val="00CE5982"/>
    <w:rsid w:val="00CE5F20"/>
    <w:rsid w:val="00CF1071"/>
    <w:rsid w:val="00CF173F"/>
    <w:rsid w:val="00CF1EDD"/>
    <w:rsid w:val="00CF2D16"/>
    <w:rsid w:val="00CF3A45"/>
    <w:rsid w:val="00CF3C77"/>
    <w:rsid w:val="00CF551B"/>
    <w:rsid w:val="00CF5789"/>
    <w:rsid w:val="00CF6138"/>
    <w:rsid w:val="00CF6CFD"/>
    <w:rsid w:val="00CF70A4"/>
    <w:rsid w:val="00D000F9"/>
    <w:rsid w:val="00D00156"/>
    <w:rsid w:val="00D01DED"/>
    <w:rsid w:val="00D02EE3"/>
    <w:rsid w:val="00D041C6"/>
    <w:rsid w:val="00D054CA"/>
    <w:rsid w:val="00D05554"/>
    <w:rsid w:val="00D055EE"/>
    <w:rsid w:val="00D0788C"/>
    <w:rsid w:val="00D13173"/>
    <w:rsid w:val="00D1341F"/>
    <w:rsid w:val="00D15657"/>
    <w:rsid w:val="00D1572A"/>
    <w:rsid w:val="00D15906"/>
    <w:rsid w:val="00D15CE1"/>
    <w:rsid w:val="00D200A6"/>
    <w:rsid w:val="00D22210"/>
    <w:rsid w:val="00D22A2E"/>
    <w:rsid w:val="00D23776"/>
    <w:rsid w:val="00D25C42"/>
    <w:rsid w:val="00D260AE"/>
    <w:rsid w:val="00D27756"/>
    <w:rsid w:val="00D30224"/>
    <w:rsid w:val="00D31DC3"/>
    <w:rsid w:val="00D32832"/>
    <w:rsid w:val="00D34374"/>
    <w:rsid w:val="00D34703"/>
    <w:rsid w:val="00D35471"/>
    <w:rsid w:val="00D35BBD"/>
    <w:rsid w:val="00D369DB"/>
    <w:rsid w:val="00D36BEB"/>
    <w:rsid w:val="00D40281"/>
    <w:rsid w:val="00D408AF"/>
    <w:rsid w:val="00D40B59"/>
    <w:rsid w:val="00D4152F"/>
    <w:rsid w:val="00D42668"/>
    <w:rsid w:val="00D43385"/>
    <w:rsid w:val="00D43A4F"/>
    <w:rsid w:val="00D464F4"/>
    <w:rsid w:val="00D520FA"/>
    <w:rsid w:val="00D5267E"/>
    <w:rsid w:val="00D52E14"/>
    <w:rsid w:val="00D54660"/>
    <w:rsid w:val="00D54C79"/>
    <w:rsid w:val="00D5500F"/>
    <w:rsid w:val="00D5507B"/>
    <w:rsid w:val="00D55A6B"/>
    <w:rsid w:val="00D56236"/>
    <w:rsid w:val="00D568F7"/>
    <w:rsid w:val="00D5715A"/>
    <w:rsid w:val="00D60816"/>
    <w:rsid w:val="00D60B43"/>
    <w:rsid w:val="00D61E49"/>
    <w:rsid w:val="00D61E9C"/>
    <w:rsid w:val="00D620D3"/>
    <w:rsid w:val="00D64C60"/>
    <w:rsid w:val="00D667C9"/>
    <w:rsid w:val="00D744F8"/>
    <w:rsid w:val="00D7474A"/>
    <w:rsid w:val="00D74A12"/>
    <w:rsid w:val="00D752B0"/>
    <w:rsid w:val="00D756C7"/>
    <w:rsid w:val="00D75A0D"/>
    <w:rsid w:val="00D76006"/>
    <w:rsid w:val="00D76359"/>
    <w:rsid w:val="00D76C62"/>
    <w:rsid w:val="00D77654"/>
    <w:rsid w:val="00D8141A"/>
    <w:rsid w:val="00D81425"/>
    <w:rsid w:val="00D81CAC"/>
    <w:rsid w:val="00D81FDF"/>
    <w:rsid w:val="00D858A9"/>
    <w:rsid w:val="00D85E08"/>
    <w:rsid w:val="00D868C6"/>
    <w:rsid w:val="00D8694F"/>
    <w:rsid w:val="00D86B09"/>
    <w:rsid w:val="00D86B18"/>
    <w:rsid w:val="00D86E39"/>
    <w:rsid w:val="00D87423"/>
    <w:rsid w:val="00D90E03"/>
    <w:rsid w:val="00D91E6B"/>
    <w:rsid w:val="00D9237C"/>
    <w:rsid w:val="00D93149"/>
    <w:rsid w:val="00D947D1"/>
    <w:rsid w:val="00D94F90"/>
    <w:rsid w:val="00D95EC8"/>
    <w:rsid w:val="00D97B85"/>
    <w:rsid w:val="00DA0D9D"/>
    <w:rsid w:val="00DA169A"/>
    <w:rsid w:val="00DA1830"/>
    <w:rsid w:val="00DA410D"/>
    <w:rsid w:val="00DA52B9"/>
    <w:rsid w:val="00DA5A36"/>
    <w:rsid w:val="00DA7578"/>
    <w:rsid w:val="00DA7922"/>
    <w:rsid w:val="00DB036B"/>
    <w:rsid w:val="00DB0926"/>
    <w:rsid w:val="00DB0A61"/>
    <w:rsid w:val="00DB1094"/>
    <w:rsid w:val="00DB143D"/>
    <w:rsid w:val="00DB20D6"/>
    <w:rsid w:val="00DB27CE"/>
    <w:rsid w:val="00DB2BA7"/>
    <w:rsid w:val="00DB37A6"/>
    <w:rsid w:val="00DB41DC"/>
    <w:rsid w:val="00DB57C0"/>
    <w:rsid w:val="00DB5A3E"/>
    <w:rsid w:val="00DC038A"/>
    <w:rsid w:val="00DC1D72"/>
    <w:rsid w:val="00DC25DE"/>
    <w:rsid w:val="00DC3429"/>
    <w:rsid w:val="00DC3717"/>
    <w:rsid w:val="00DC430A"/>
    <w:rsid w:val="00DC52A2"/>
    <w:rsid w:val="00DC56A4"/>
    <w:rsid w:val="00DC5AE8"/>
    <w:rsid w:val="00DC7066"/>
    <w:rsid w:val="00DC713B"/>
    <w:rsid w:val="00DC7F96"/>
    <w:rsid w:val="00DD00F7"/>
    <w:rsid w:val="00DD1258"/>
    <w:rsid w:val="00DD174D"/>
    <w:rsid w:val="00DD26A4"/>
    <w:rsid w:val="00DD272E"/>
    <w:rsid w:val="00DD32F5"/>
    <w:rsid w:val="00DD373E"/>
    <w:rsid w:val="00DD4160"/>
    <w:rsid w:val="00DD4EDD"/>
    <w:rsid w:val="00DD568C"/>
    <w:rsid w:val="00DD5BC6"/>
    <w:rsid w:val="00DD7455"/>
    <w:rsid w:val="00DE0332"/>
    <w:rsid w:val="00DE3CB5"/>
    <w:rsid w:val="00DE40C8"/>
    <w:rsid w:val="00DE4B34"/>
    <w:rsid w:val="00DE4DBD"/>
    <w:rsid w:val="00DE5374"/>
    <w:rsid w:val="00DE636A"/>
    <w:rsid w:val="00DE658C"/>
    <w:rsid w:val="00DE662B"/>
    <w:rsid w:val="00DE6C19"/>
    <w:rsid w:val="00DE7240"/>
    <w:rsid w:val="00DE76A8"/>
    <w:rsid w:val="00DE796E"/>
    <w:rsid w:val="00DE7A32"/>
    <w:rsid w:val="00DE7F43"/>
    <w:rsid w:val="00DF06F3"/>
    <w:rsid w:val="00DF0B69"/>
    <w:rsid w:val="00DF0FD2"/>
    <w:rsid w:val="00DF506C"/>
    <w:rsid w:val="00DF54D5"/>
    <w:rsid w:val="00DF5B27"/>
    <w:rsid w:val="00DF5DA5"/>
    <w:rsid w:val="00DF5E06"/>
    <w:rsid w:val="00DF69A9"/>
    <w:rsid w:val="00DF6B8F"/>
    <w:rsid w:val="00DF6F39"/>
    <w:rsid w:val="00E00501"/>
    <w:rsid w:val="00E01458"/>
    <w:rsid w:val="00E01E6C"/>
    <w:rsid w:val="00E01F68"/>
    <w:rsid w:val="00E023BA"/>
    <w:rsid w:val="00E027A3"/>
    <w:rsid w:val="00E0316F"/>
    <w:rsid w:val="00E0409B"/>
    <w:rsid w:val="00E04C8A"/>
    <w:rsid w:val="00E10432"/>
    <w:rsid w:val="00E10E4E"/>
    <w:rsid w:val="00E11120"/>
    <w:rsid w:val="00E12A20"/>
    <w:rsid w:val="00E1388E"/>
    <w:rsid w:val="00E154B8"/>
    <w:rsid w:val="00E156B3"/>
    <w:rsid w:val="00E156EA"/>
    <w:rsid w:val="00E2006F"/>
    <w:rsid w:val="00E209EC"/>
    <w:rsid w:val="00E2308C"/>
    <w:rsid w:val="00E24FAB"/>
    <w:rsid w:val="00E25518"/>
    <w:rsid w:val="00E25837"/>
    <w:rsid w:val="00E25FEB"/>
    <w:rsid w:val="00E27C7B"/>
    <w:rsid w:val="00E300C1"/>
    <w:rsid w:val="00E302C0"/>
    <w:rsid w:val="00E31CCE"/>
    <w:rsid w:val="00E3365D"/>
    <w:rsid w:val="00E33BED"/>
    <w:rsid w:val="00E33E5F"/>
    <w:rsid w:val="00E343FC"/>
    <w:rsid w:val="00E346DB"/>
    <w:rsid w:val="00E349E6"/>
    <w:rsid w:val="00E35727"/>
    <w:rsid w:val="00E3598B"/>
    <w:rsid w:val="00E35F4A"/>
    <w:rsid w:val="00E3604A"/>
    <w:rsid w:val="00E36609"/>
    <w:rsid w:val="00E37A60"/>
    <w:rsid w:val="00E41CC6"/>
    <w:rsid w:val="00E424A0"/>
    <w:rsid w:val="00E43A77"/>
    <w:rsid w:val="00E43C31"/>
    <w:rsid w:val="00E44718"/>
    <w:rsid w:val="00E46383"/>
    <w:rsid w:val="00E463AD"/>
    <w:rsid w:val="00E50024"/>
    <w:rsid w:val="00E50345"/>
    <w:rsid w:val="00E50E8D"/>
    <w:rsid w:val="00E52BC4"/>
    <w:rsid w:val="00E56C61"/>
    <w:rsid w:val="00E57ADF"/>
    <w:rsid w:val="00E57CE5"/>
    <w:rsid w:val="00E57FA5"/>
    <w:rsid w:val="00E60576"/>
    <w:rsid w:val="00E6257F"/>
    <w:rsid w:val="00E63624"/>
    <w:rsid w:val="00E643B9"/>
    <w:rsid w:val="00E64B94"/>
    <w:rsid w:val="00E653F2"/>
    <w:rsid w:val="00E65454"/>
    <w:rsid w:val="00E659CB"/>
    <w:rsid w:val="00E65D29"/>
    <w:rsid w:val="00E67507"/>
    <w:rsid w:val="00E703DA"/>
    <w:rsid w:val="00E71523"/>
    <w:rsid w:val="00E73A08"/>
    <w:rsid w:val="00E7456A"/>
    <w:rsid w:val="00E7549B"/>
    <w:rsid w:val="00E7626D"/>
    <w:rsid w:val="00E76587"/>
    <w:rsid w:val="00E76D66"/>
    <w:rsid w:val="00E77349"/>
    <w:rsid w:val="00E77AE0"/>
    <w:rsid w:val="00E77C46"/>
    <w:rsid w:val="00E80E26"/>
    <w:rsid w:val="00E80E63"/>
    <w:rsid w:val="00E816BB"/>
    <w:rsid w:val="00E81A85"/>
    <w:rsid w:val="00E81FCC"/>
    <w:rsid w:val="00E82EC3"/>
    <w:rsid w:val="00E8303B"/>
    <w:rsid w:val="00E835FE"/>
    <w:rsid w:val="00E843D5"/>
    <w:rsid w:val="00E8544B"/>
    <w:rsid w:val="00E86237"/>
    <w:rsid w:val="00E864DD"/>
    <w:rsid w:val="00E86C39"/>
    <w:rsid w:val="00E874DE"/>
    <w:rsid w:val="00E9025E"/>
    <w:rsid w:val="00E9068E"/>
    <w:rsid w:val="00E91356"/>
    <w:rsid w:val="00E92205"/>
    <w:rsid w:val="00E92E1F"/>
    <w:rsid w:val="00E93BFC"/>
    <w:rsid w:val="00E93FBA"/>
    <w:rsid w:val="00E9401C"/>
    <w:rsid w:val="00E947A5"/>
    <w:rsid w:val="00E94C85"/>
    <w:rsid w:val="00E96F90"/>
    <w:rsid w:val="00E97064"/>
    <w:rsid w:val="00E9773E"/>
    <w:rsid w:val="00EA1682"/>
    <w:rsid w:val="00EA24EE"/>
    <w:rsid w:val="00EA262D"/>
    <w:rsid w:val="00EA2E5C"/>
    <w:rsid w:val="00EA4A57"/>
    <w:rsid w:val="00EA6072"/>
    <w:rsid w:val="00EA6788"/>
    <w:rsid w:val="00EA68D8"/>
    <w:rsid w:val="00EA7974"/>
    <w:rsid w:val="00EB1427"/>
    <w:rsid w:val="00EB1C6B"/>
    <w:rsid w:val="00EB2162"/>
    <w:rsid w:val="00EB2968"/>
    <w:rsid w:val="00EB29CA"/>
    <w:rsid w:val="00EB2EE9"/>
    <w:rsid w:val="00EB36C5"/>
    <w:rsid w:val="00EB6160"/>
    <w:rsid w:val="00EB6E5F"/>
    <w:rsid w:val="00EB7622"/>
    <w:rsid w:val="00EC294F"/>
    <w:rsid w:val="00EC3873"/>
    <w:rsid w:val="00EC4074"/>
    <w:rsid w:val="00EC5523"/>
    <w:rsid w:val="00EC729A"/>
    <w:rsid w:val="00ED00B7"/>
    <w:rsid w:val="00ED0270"/>
    <w:rsid w:val="00ED1F43"/>
    <w:rsid w:val="00ED31F9"/>
    <w:rsid w:val="00ED3589"/>
    <w:rsid w:val="00ED3C7B"/>
    <w:rsid w:val="00EE0FB2"/>
    <w:rsid w:val="00EE20A5"/>
    <w:rsid w:val="00EE2D87"/>
    <w:rsid w:val="00EE3197"/>
    <w:rsid w:val="00EE461D"/>
    <w:rsid w:val="00EE5A18"/>
    <w:rsid w:val="00EE5FB6"/>
    <w:rsid w:val="00EE6146"/>
    <w:rsid w:val="00EE69BD"/>
    <w:rsid w:val="00EE7BE8"/>
    <w:rsid w:val="00EF06C2"/>
    <w:rsid w:val="00EF070B"/>
    <w:rsid w:val="00EF1846"/>
    <w:rsid w:val="00EF1B72"/>
    <w:rsid w:val="00EF1C7B"/>
    <w:rsid w:val="00EF2268"/>
    <w:rsid w:val="00EF2804"/>
    <w:rsid w:val="00EF3494"/>
    <w:rsid w:val="00EF36A5"/>
    <w:rsid w:val="00EF3A09"/>
    <w:rsid w:val="00EF4473"/>
    <w:rsid w:val="00EF58EF"/>
    <w:rsid w:val="00EF595A"/>
    <w:rsid w:val="00EF69F3"/>
    <w:rsid w:val="00EF7F19"/>
    <w:rsid w:val="00F01731"/>
    <w:rsid w:val="00F01B6E"/>
    <w:rsid w:val="00F02902"/>
    <w:rsid w:val="00F02CF2"/>
    <w:rsid w:val="00F02D19"/>
    <w:rsid w:val="00F0418D"/>
    <w:rsid w:val="00F04355"/>
    <w:rsid w:val="00F04EAF"/>
    <w:rsid w:val="00F05E3A"/>
    <w:rsid w:val="00F069FC"/>
    <w:rsid w:val="00F0713E"/>
    <w:rsid w:val="00F0716D"/>
    <w:rsid w:val="00F07AAF"/>
    <w:rsid w:val="00F07FAE"/>
    <w:rsid w:val="00F07FCC"/>
    <w:rsid w:val="00F10825"/>
    <w:rsid w:val="00F119FC"/>
    <w:rsid w:val="00F12108"/>
    <w:rsid w:val="00F140C2"/>
    <w:rsid w:val="00F1444B"/>
    <w:rsid w:val="00F1446D"/>
    <w:rsid w:val="00F15063"/>
    <w:rsid w:val="00F1511E"/>
    <w:rsid w:val="00F17E80"/>
    <w:rsid w:val="00F20550"/>
    <w:rsid w:val="00F20D41"/>
    <w:rsid w:val="00F21146"/>
    <w:rsid w:val="00F23501"/>
    <w:rsid w:val="00F23B8C"/>
    <w:rsid w:val="00F2418C"/>
    <w:rsid w:val="00F261C6"/>
    <w:rsid w:val="00F26238"/>
    <w:rsid w:val="00F26D27"/>
    <w:rsid w:val="00F275CF"/>
    <w:rsid w:val="00F305FD"/>
    <w:rsid w:val="00F31CDD"/>
    <w:rsid w:val="00F3289D"/>
    <w:rsid w:val="00F33C0D"/>
    <w:rsid w:val="00F33D04"/>
    <w:rsid w:val="00F352AF"/>
    <w:rsid w:val="00F36B8B"/>
    <w:rsid w:val="00F37279"/>
    <w:rsid w:val="00F37C98"/>
    <w:rsid w:val="00F37FBE"/>
    <w:rsid w:val="00F40467"/>
    <w:rsid w:val="00F404F2"/>
    <w:rsid w:val="00F40E0D"/>
    <w:rsid w:val="00F41435"/>
    <w:rsid w:val="00F41B85"/>
    <w:rsid w:val="00F41B8D"/>
    <w:rsid w:val="00F42A01"/>
    <w:rsid w:val="00F43481"/>
    <w:rsid w:val="00F434FA"/>
    <w:rsid w:val="00F4359E"/>
    <w:rsid w:val="00F443E0"/>
    <w:rsid w:val="00F45AE8"/>
    <w:rsid w:val="00F45FED"/>
    <w:rsid w:val="00F46149"/>
    <w:rsid w:val="00F464C9"/>
    <w:rsid w:val="00F46F92"/>
    <w:rsid w:val="00F47BEF"/>
    <w:rsid w:val="00F47DE7"/>
    <w:rsid w:val="00F501EA"/>
    <w:rsid w:val="00F50304"/>
    <w:rsid w:val="00F506B7"/>
    <w:rsid w:val="00F51D81"/>
    <w:rsid w:val="00F5347A"/>
    <w:rsid w:val="00F545A3"/>
    <w:rsid w:val="00F54D6B"/>
    <w:rsid w:val="00F554C2"/>
    <w:rsid w:val="00F556E7"/>
    <w:rsid w:val="00F5757B"/>
    <w:rsid w:val="00F57935"/>
    <w:rsid w:val="00F61052"/>
    <w:rsid w:val="00F625D8"/>
    <w:rsid w:val="00F66B54"/>
    <w:rsid w:val="00F66B5D"/>
    <w:rsid w:val="00F66EB5"/>
    <w:rsid w:val="00F673CE"/>
    <w:rsid w:val="00F675FE"/>
    <w:rsid w:val="00F67849"/>
    <w:rsid w:val="00F67876"/>
    <w:rsid w:val="00F67A06"/>
    <w:rsid w:val="00F71127"/>
    <w:rsid w:val="00F71223"/>
    <w:rsid w:val="00F71AAA"/>
    <w:rsid w:val="00F72AD2"/>
    <w:rsid w:val="00F73053"/>
    <w:rsid w:val="00F7322D"/>
    <w:rsid w:val="00F74361"/>
    <w:rsid w:val="00F7626F"/>
    <w:rsid w:val="00F768AD"/>
    <w:rsid w:val="00F772DE"/>
    <w:rsid w:val="00F80DD7"/>
    <w:rsid w:val="00F812DA"/>
    <w:rsid w:val="00F81813"/>
    <w:rsid w:val="00F81B3C"/>
    <w:rsid w:val="00F82E45"/>
    <w:rsid w:val="00F856B5"/>
    <w:rsid w:val="00F87F3C"/>
    <w:rsid w:val="00F9256C"/>
    <w:rsid w:val="00F93A79"/>
    <w:rsid w:val="00F93E09"/>
    <w:rsid w:val="00F940A1"/>
    <w:rsid w:val="00F94547"/>
    <w:rsid w:val="00F947B4"/>
    <w:rsid w:val="00F9569E"/>
    <w:rsid w:val="00F96004"/>
    <w:rsid w:val="00F960FD"/>
    <w:rsid w:val="00F961A7"/>
    <w:rsid w:val="00F96D42"/>
    <w:rsid w:val="00FA089A"/>
    <w:rsid w:val="00FA08AC"/>
    <w:rsid w:val="00FA16C2"/>
    <w:rsid w:val="00FA1924"/>
    <w:rsid w:val="00FA23EC"/>
    <w:rsid w:val="00FA3928"/>
    <w:rsid w:val="00FA4927"/>
    <w:rsid w:val="00FA4BA9"/>
    <w:rsid w:val="00FA5325"/>
    <w:rsid w:val="00FB0356"/>
    <w:rsid w:val="00FB1099"/>
    <w:rsid w:val="00FB2AD9"/>
    <w:rsid w:val="00FB324A"/>
    <w:rsid w:val="00FB40DC"/>
    <w:rsid w:val="00FB513A"/>
    <w:rsid w:val="00FB611A"/>
    <w:rsid w:val="00FB772A"/>
    <w:rsid w:val="00FB7D42"/>
    <w:rsid w:val="00FC0010"/>
    <w:rsid w:val="00FC0D5C"/>
    <w:rsid w:val="00FC0FC8"/>
    <w:rsid w:val="00FC179D"/>
    <w:rsid w:val="00FC30D0"/>
    <w:rsid w:val="00FC35D0"/>
    <w:rsid w:val="00FC4037"/>
    <w:rsid w:val="00FC49AF"/>
    <w:rsid w:val="00FC4EF4"/>
    <w:rsid w:val="00FC5A0A"/>
    <w:rsid w:val="00FC72B2"/>
    <w:rsid w:val="00FC74FF"/>
    <w:rsid w:val="00FC7E85"/>
    <w:rsid w:val="00FD025F"/>
    <w:rsid w:val="00FD0530"/>
    <w:rsid w:val="00FD0BDD"/>
    <w:rsid w:val="00FD4B59"/>
    <w:rsid w:val="00FD4B65"/>
    <w:rsid w:val="00FD4FA9"/>
    <w:rsid w:val="00FD544B"/>
    <w:rsid w:val="00FD77CB"/>
    <w:rsid w:val="00FE0427"/>
    <w:rsid w:val="00FE085B"/>
    <w:rsid w:val="00FE0E10"/>
    <w:rsid w:val="00FE178B"/>
    <w:rsid w:val="00FE197C"/>
    <w:rsid w:val="00FE2DB4"/>
    <w:rsid w:val="00FE3857"/>
    <w:rsid w:val="00FE3E5A"/>
    <w:rsid w:val="00FE3EA6"/>
    <w:rsid w:val="00FE4879"/>
    <w:rsid w:val="00FE63F2"/>
    <w:rsid w:val="00FE680D"/>
    <w:rsid w:val="00FE6942"/>
    <w:rsid w:val="00FE70D1"/>
    <w:rsid w:val="00FE799C"/>
    <w:rsid w:val="00FF004C"/>
    <w:rsid w:val="00FF0F3E"/>
    <w:rsid w:val="00FF1585"/>
    <w:rsid w:val="00FF3307"/>
    <w:rsid w:val="00FF3B3D"/>
    <w:rsid w:val="00FF4B81"/>
    <w:rsid w:val="00FF598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AB3AA1"/>
  <w15:chartTrackingRefBased/>
  <w15:docId w15:val="{F3D423A0-6913-498C-87E1-24C1BBC88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header" w:uiPriority="9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098A"/>
    <w:rPr>
      <w:sz w:val="24"/>
      <w:szCs w:val="24"/>
      <w:lang w:val="es-ES" w:eastAsia="es-ES"/>
    </w:rPr>
  </w:style>
  <w:style w:type="paragraph" w:styleId="Ttulo1">
    <w:name w:val="heading 1"/>
    <w:aliases w:val="TITULO,Título 1A"/>
    <w:basedOn w:val="Normal"/>
    <w:next w:val="Normal"/>
    <w:link w:val="Ttulo1Car"/>
    <w:autoRedefine/>
    <w:qFormat/>
    <w:pPr>
      <w:keepNext/>
      <w:framePr w:hSpace="141" w:wrap="around" w:vAnchor="text" w:hAnchor="text" w:y="1"/>
      <w:spacing w:line="360" w:lineRule="auto"/>
      <w:suppressOverlap/>
      <w:jc w:val="center"/>
      <w:outlineLvl w:val="0"/>
    </w:pPr>
    <w:rPr>
      <w:rFonts w:ascii="Arial" w:hAnsi="Arial" w:cs="Arial"/>
      <w:bCs/>
      <w:sz w:val="22"/>
      <w:szCs w:val="22"/>
    </w:rPr>
  </w:style>
  <w:style w:type="paragraph" w:styleId="Ttulo2">
    <w:name w:val="heading 2"/>
    <w:basedOn w:val="Normal"/>
    <w:next w:val="Normal"/>
    <w:link w:val="Ttulo2Car"/>
    <w:autoRedefine/>
    <w:qFormat/>
    <w:rsid w:val="00FE0427"/>
    <w:pPr>
      <w:keepNext/>
      <w:numPr>
        <w:numId w:val="1"/>
      </w:numPr>
      <w:spacing w:before="240" w:after="60"/>
      <w:jc w:val="both"/>
      <w:outlineLvl w:val="1"/>
    </w:pPr>
    <w:rPr>
      <w:rFonts w:ascii="Arial" w:hAnsi="Arial"/>
      <w:sz w:val="22"/>
      <w:szCs w:val="28"/>
      <w:lang w:val="x-none" w:eastAsia="x-none"/>
    </w:rPr>
  </w:style>
  <w:style w:type="paragraph" w:styleId="Ttulo3">
    <w:name w:val="heading 3"/>
    <w:basedOn w:val="Normal"/>
    <w:next w:val="Normal"/>
    <w:qFormat/>
    <w:pPr>
      <w:keepNext/>
      <w:numPr>
        <w:numId w:val="3"/>
      </w:numPr>
      <w:spacing w:before="240" w:after="60" w:line="360" w:lineRule="auto"/>
      <w:jc w:val="both"/>
      <w:outlineLvl w:val="2"/>
    </w:pPr>
    <w:rPr>
      <w:rFonts w:ascii="Arial" w:hAnsi="Arial" w:cs="Arial"/>
      <w:b/>
      <w:bCs/>
      <w:sz w:val="26"/>
      <w:szCs w:val="26"/>
    </w:rPr>
  </w:style>
  <w:style w:type="paragraph" w:styleId="Ttulo4">
    <w:name w:val="heading 4"/>
    <w:basedOn w:val="Normal"/>
    <w:next w:val="Normal"/>
    <w:qFormat/>
    <w:pPr>
      <w:keepNext/>
      <w:numPr>
        <w:ilvl w:val="3"/>
        <w:numId w:val="3"/>
      </w:numPr>
      <w:spacing w:before="240" w:after="60" w:line="360" w:lineRule="auto"/>
      <w:jc w:val="both"/>
      <w:outlineLvl w:val="3"/>
    </w:pPr>
    <w:rPr>
      <w:rFonts w:ascii="Arial" w:hAnsi="Arial" w:cs="Arial"/>
      <w:b/>
      <w:bCs/>
      <w:sz w:val="28"/>
      <w:szCs w:val="28"/>
    </w:rPr>
  </w:style>
  <w:style w:type="paragraph" w:styleId="Ttulo5">
    <w:name w:val="heading 5"/>
    <w:basedOn w:val="Normal"/>
    <w:next w:val="Normal"/>
    <w:qFormat/>
    <w:pPr>
      <w:numPr>
        <w:ilvl w:val="4"/>
        <w:numId w:val="3"/>
      </w:numPr>
      <w:spacing w:before="240" w:after="60" w:line="360" w:lineRule="auto"/>
      <w:jc w:val="both"/>
      <w:outlineLvl w:val="4"/>
    </w:pPr>
    <w:rPr>
      <w:rFonts w:ascii="Arial" w:hAnsi="Arial" w:cs="Arial"/>
      <w:b/>
      <w:bCs/>
      <w:i/>
      <w:iCs/>
      <w:sz w:val="26"/>
      <w:szCs w:val="26"/>
    </w:rPr>
  </w:style>
  <w:style w:type="paragraph" w:styleId="Ttulo6">
    <w:name w:val="heading 6"/>
    <w:basedOn w:val="Normal"/>
    <w:next w:val="Normal"/>
    <w:qFormat/>
    <w:pPr>
      <w:numPr>
        <w:ilvl w:val="5"/>
        <w:numId w:val="3"/>
      </w:numPr>
      <w:spacing w:before="240" w:after="60" w:line="360" w:lineRule="auto"/>
      <w:jc w:val="both"/>
      <w:outlineLvl w:val="5"/>
    </w:pPr>
    <w:rPr>
      <w:rFonts w:ascii="Arial" w:hAnsi="Arial" w:cs="Arial"/>
      <w:b/>
      <w:bCs/>
      <w:sz w:val="22"/>
      <w:szCs w:val="22"/>
    </w:rPr>
  </w:style>
  <w:style w:type="paragraph" w:styleId="Ttulo7">
    <w:name w:val="heading 7"/>
    <w:basedOn w:val="Normal"/>
    <w:next w:val="Normal"/>
    <w:qFormat/>
    <w:pPr>
      <w:numPr>
        <w:ilvl w:val="6"/>
        <w:numId w:val="3"/>
      </w:numPr>
      <w:spacing w:before="240" w:after="60" w:line="360" w:lineRule="auto"/>
      <w:jc w:val="both"/>
      <w:outlineLvl w:val="6"/>
    </w:pPr>
    <w:rPr>
      <w:rFonts w:ascii="Arial" w:hAnsi="Arial" w:cs="Arial"/>
      <w:sz w:val="22"/>
      <w:szCs w:val="28"/>
    </w:rPr>
  </w:style>
  <w:style w:type="paragraph" w:styleId="Ttulo8">
    <w:name w:val="heading 8"/>
    <w:basedOn w:val="Normal"/>
    <w:next w:val="Normal"/>
    <w:qFormat/>
    <w:pPr>
      <w:numPr>
        <w:ilvl w:val="7"/>
        <w:numId w:val="3"/>
      </w:numPr>
      <w:spacing w:before="240" w:after="60" w:line="360" w:lineRule="auto"/>
      <w:jc w:val="both"/>
      <w:outlineLvl w:val="7"/>
    </w:pPr>
    <w:rPr>
      <w:rFonts w:ascii="Arial" w:hAnsi="Arial" w:cs="Arial"/>
      <w:i/>
      <w:iCs/>
      <w:sz w:val="22"/>
      <w:szCs w:val="28"/>
    </w:rPr>
  </w:style>
  <w:style w:type="paragraph" w:styleId="Ttulo9">
    <w:name w:val="heading 9"/>
    <w:basedOn w:val="Normal"/>
    <w:next w:val="Normal"/>
    <w:qFormat/>
    <w:pPr>
      <w:numPr>
        <w:ilvl w:val="8"/>
        <w:numId w:val="3"/>
      </w:numPr>
      <w:spacing w:before="240" w:after="60" w:line="360" w:lineRule="auto"/>
      <w:jc w:val="both"/>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pPr>
      <w:tabs>
        <w:tab w:val="center" w:pos="4252"/>
        <w:tab w:val="right" w:pos="8504"/>
      </w:tabs>
      <w:jc w:val="both"/>
    </w:pPr>
    <w:rPr>
      <w:rFonts w:ascii="Arial" w:hAnsi="Arial" w:cs="Arial"/>
      <w:sz w:val="20"/>
      <w:szCs w:val="28"/>
    </w:rPr>
  </w:style>
  <w:style w:type="paragraph" w:styleId="Piedepgina">
    <w:name w:val="footer"/>
    <w:basedOn w:val="Normal"/>
    <w:link w:val="PiedepginaCar"/>
    <w:uiPriority w:val="99"/>
    <w:pPr>
      <w:tabs>
        <w:tab w:val="center" w:pos="4252"/>
        <w:tab w:val="right" w:pos="8504"/>
      </w:tabs>
      <w:spacing w:line="360" w:lineRule="auto"/>
      <w:jc w:val="both"/>
    </w:pPr>
    <w:rPr>
      <w:rFonts w:ascii="Arial" w:hAnsi="Arial" w:cs="Arial"/>
      <w:sz w:val="22"/>
      <w:szCs w:val="28"/>
    </w:rPr>
  </w:style>
  <w:style w:type="paragraph" w:customStyle="1" w:styleId="Titulo">
    <w:name w:val="Titulo"/>
    <w:basedOn w:val="Normal"/>
    <w:autoRedefine/>
    <w:rsid w:val="00B94692"/>
    <w:pPr>
      <w:spacing w:before="120" w:after="120"/>
      <w:jc w:val="both"/>
    </w:pPr>
    <w:rPr>
      <w:rFonts w:ascii="Arial" w:hAnsi="Arial" w:cs="Arial"/>
      <w:szCs w:val="20"/>
    </w:rPr>
  </w:style>
  <w:style w:type="paragraph" w:styleId="Textoindependiente">
    <w:name w:val="Body Text"/>
    <w:basedOn w:val="Normal"/>
    <w:pPr>
      <w:spacing w:line="360" w:lineRule="auto"/>
      <w:jc w:val="center"/>
    </w:pPr>
    <w:rPr>
      <w:rFonts w:ascii="Arial" w:hAnsi="Arial" w:cs="Arial"/>
      <w:b/>
      <w:snapToGrid w:val="0"/>
      <w:color w:val="000000"/>
      <w:sz w:val="22"/>
      <w:szCs w:val="28"/>
    </w:rPr>
  </w:style>
  <w:style w:type="character" w:styleId="Nmerodepgina">
    <w:name w:val="page number"/>
    <w:basedOn w:val="Fuentedeprrafopredeter"/>
  </w:style>
  <w:style w:type="paragraph" w:styleId="Descripcin">
    <w:name w:val="caption"/>
    <w:basedOn w:val="Normal"/>
    <w:next w:val="Normal"/>
    <w:qFormat/>
    <w:pPr>
      <w:spacing w:before="120" w:after="120" w:line="360" w:lineRule="auto"/>
      <w:jc w:val="center"/>
    </w:pPr>
    <w:rPr>
      <w:rFonts w:ascii="Arial" w:hAnsi="Arial" w:cs="Arial"/>
      <w:b/>
      <w:bCs/>
      <w:sz w:val="20"/>
      <w:szCs w:val="20"/>
    </w:rPr>
  </w:style>
  <w:style w:type="paragraph" w:styleId="Textonotapie">
    <w:name w:val="footnote text"/>
    <w:basedOn w:val="Normal"/>
    <w:semiHidden/>
    <w:pPr>
      <w:spacing w:line="360" w:lineRule="auto"/>
      <w:jc w:val="both"/>
    </w:pPr>
    <w:rPr>
      <w:rFonts w:ascii="Arial" w:hAnsi="Arial" w:cs="Arial"/>
      <w:sz w:val="20"/>
      <w:szCs w:val="20"/>
    </w:rPr>
  </w:style>
  <w:style w:type="character" w:styleId="Refdenotaalpie">
    <w:name w:val="footnote reference"/>
    <w:semiHidden/>
    <w:rPr>
      <w:vertAlign w:val="superscript"/>
    </w:rPr>
  </w:style>
  <w:style w:type="paragraph" w:styleId="Textoindependiente2">
    <w:name w:val="Body Text 2"/>
    <w:basedOn w:val="Normal"/>
    <w:pPr>
      <w:spacing w:line="360" w:lineRule="auto"/>
      <w:jc w:val="both"/>
    </w:pPr>
    <w:rPr>
      <w:rFonts w:ascii="Arial" w:hAnsi="Arial" w:cs="Arial"/>
      <w:sz w:val="22"/>
      <w:szCs w:val="28"/>
    </w:rPr>
  </w:style>
  <w:style w:type="paragraph" w:styleId="Textoindependiente3">
    <w:name w:val="Body Text 3"/>
    <w:basedOn w:val="Normal"/>
    <w:pPr>
      <w:spacing w:line="360" w:lineRule="auto"/>
      <w:jc w:val="both"/>
    </w:pPr>
    <w:rPr>
      <w:rFonts w:ascii="Arial" w:hAnsi="Arial" w:cs="Arial"/>
      <w:sz w:val="22"/>
      <w:szCs w:val="28"/>
    </w:rPr>
  </w:style>
  <w:style w:type="paragraph" w:styleId="Sangradetextonormal">
    <w:name w:val="Body Text Indent"/>
    <w:basedOn w:val="Normal"/>
    <w:link w:val="SangradetextonormalCar"/>
    <w:pPr>
      <w:ind w:left="357"/>
      <w:jc w:val="both"/>
    </w:pPr>
    <w:rPr>
      <w:rFonts w:ascii="Arial" w:hAnsi="Arial" w:cs="Arial"/>
      <w:sz w:val="22"/>
      <w:szCs w:val="28"/>
    </w:rPr>
  </w:style>
  <w:style w:type="paragraph" w:styleId="TDC1">
    <w:name w:val="toc 1"/>
    <w:basedOn w:val="Normal"/>
    <w:next w:val="Normal"/>
    <w:autoRedefine/>
    <w:semiHidden/>
    <w:rsid w:val="00B94692"/>
    <w:pPr>
      <w:spacing w:before="120" w:after="120"/>
    </w:pPr>
    <w:rPr>
      <w:rFonts w:ascii="Arial Narrow" w:hAnsi="Arial Narrow"/>
      <w:b/>
      <w:bCs/>
      <w:caps/>
    </w:rPr>
  </w:style>
  <w:style w:type="paragraph" w:styleId="TDC2">
    <w:name w:val="toc 2"/>
    <w:basedOn w:val="Normal"/>
    <w:next w:val="Normal"/>
    <w:autoRedefine/>
    <w:uiPriority w:val="39"/>
    <w:rsid w:val="00B94692"/>
    <w:rPr>
      <w:rFonts w:ascii="Arial Narrow" w:hAnsi="Arial Narrow"/>
      <w:b/>
      <w:smallCaps/>
      <w:sz w:val="22"/>
    </w:rPr>
  </w:style>
  <w:style w:type="paragraph" w:styleId="TDC3">
    <w:name w:val="toc 3"/>
    <w:basedOn w:val="Normal"/>
    <w:next w:val="Normal"/>
    <w:autoRedefine/>
    <w:uiPriority w:val="39"/>
    <w:rsid w:val="00AD225A"/>
    <w:pPr>
      <w:tabs>
        <w:tab w:val="right" w:pos="340"/>
        <w:tab w:val="right" w:leader="dot" w:pos="9061"/>
      </w:tabs>
      <w:spacing w:line="360" w:lineRule="auto"/>
      <w:jc w:val="center"/>
    </w:pPr>
    <w:rPr>
      <w:rFonts w:ascii="Arial Narrow" w:hAnsi="Arial Narrow" w:cs="Arial"/>
      <w:b/>
      <w:bCs/>
      <w:sz w:val="22"/>
      <w:szCs w:val="22"/>
    </w:rPr>
  </w:style>
  <w:style w:type="paragraph" w:styleId="TDC4">
    <w:name w:val="toc 4"/>
    <w:basedOn w:val="Normal"/>
    <w:next w:val="Normal"/>
    <w:autoRedefine/>
    <w:semiHidden/>
    <w:pPr>
      <w:ind w:left="720"/>
    </w:pPr>
    <w:rPr>
      <w:szCs w:val="21"/>
    </w:rPr>
  </w:style>
  <w:style w:type="paragraph" w:styleId="TDC5">
    <w:name w:val="toc 5"/>
    <w:basedOn w:val="Normal"/>
    <w:next w:val="Normal"/>
    <w:autoRedefine/>
    <w:semiHidden/>
    <w:pPr>
      <w:ind w:left="960"/>
    </w:pPr>
    <w:rPr>
      <w:szCs w:val="21"/>
    </w:rPr>
  </w:style>
  <w:style w:type="paragraph" w:styleId="TDC6">
    <w:name w:val="toc 6"/>
    <w:basedOn w:val="Normal"/>
    <w:next w:val="Normal"/>
    <w:autoRedefine/>
    <w:semiHidden/>
    <w:pPr>
      <w:ind w:left="1200"/>
    </w:pPr>
    <w:rPr>
      <w:szCs w:val="21"/>
    </w:rPr>
  </w:style>
  <w:style w:type="paragraph" w:styleId="TDC7">
    <w:name w:val="toc 7"/>
    <w:basedOn w:val="Normal"/>
    <w:next w:val="Normal"/>
    <w:autoRedefine/>
    <w:semiHidden/>
    <w:pPr>
      <w:ind w:left="1440"/>
    </w:pPr>
    <w:rPr>
      <w:szCs w:val="21"/>
    </w:rPr>
  </w:style>
  <w:style w:type="paragraph" w:styleId="TDC8">
    <w:name w:val="toc 8"/>
    <w:basedOn w:val="Normal"/>
    <w:next w:val="Normal"/>
    <w:autoRedefine/>
    <w:semiHidden/>
    <w:pPr>
      <w:ind w:left="1680"/>
    </w:pPr>
    <w:rPr>
      <w:szCs w:val="21"/>
    </w:rPr>
  </w:style>
  <w:style w:type="paragraph" w:styleId="TDC9">
    <w:name w:val="toc 9"/>
    <w:basedOn w:val="Normal"/>
    <w:next w:val="Normal"/>
    <w:autoRedefine/>
    <w:semiHidden/>
    <w:pPr>
      <w:ind w:left="1920"/>
    </w:pPr>
    <w:rPr>
      <w:szCs w:val="21"/>
    </w:rPr>
  </w:style>
  <w:style w:type="paragraph" w:styleId="NormalWeb">
    <w:name w:val="Normal (Web)"/>
    <w:basedOn w:val="Normal"/>
    <w:uiPriority w:val="99"/>
    <w:rPr>
      <w:rFonts w:ascii="Arial" w:eastAsia="Arial Unicode MS" w:hAnsi="Arial" w:cs="Arial"/>
      <w:color w:val="666666"/>
      <w:sz w:val="18"/>
      <w:szCs w:val="18"/>
    </w:rPr>
  </w:style>
  <w:style w:type="paragraph" w:styleId="Sangra2detindependiente">
    <w:name w:val="Body Text Indent 2"/>
    <w:basedOn w:val="Normal"/>
    <w:pPr>
      <w:spacing w:line="360" w:lineRule="auto"/>
      <w:ind w:left="708"/>
      <w:jc w:val="both"/>
    </w:pPr>
    <w:rPr>
      <w:rFonts w:ascii="Arial" w:hAnsi="Arial" w:cs="Arial"/>
      <w:sz w:val="22"/>
    </w:rPr>
  </w:style>
  <w:style w:type="character" w:styleId="Hipervnculo">
    <w:name w:val="Hyperlink"/>
    <w:uiPriority w:val="99"/>
    <w:rPr>
      <w:color w:val="0000FF"/>
      <w:u w:val="single"/>
    </w:rPr>
  </w:style>
  <w:style w:type="paragraph" w:styleId="Tabladeilustraciones">
    <w:name w:val="table of figures"/>
    <w:basedOn w:val="Normal"/>
    <w:next w:val="Normal"/>
    <w:uiPriority w:val="99"/>
    <w:pPr>
      <w:ind w:left="480" w:hanging="480"/>
    </w:pPr>
    <w:rPr>
      <w:smallCaps/>
    </w:rPr>
  </w:style>
  <w:style w:type="paragraph" w:customStyle="1" w:styleId="Sombreadovistoso-nfasis11">
    <w:name w:val="Sombreado vistoso - Énfasis 11"/>
    <w:hidden/>
    <w:uiPriority w:val="99"/>
    <w:semiHidden/>
    <w:rsid w:val="00BB39E9"/>
    <w:rPr>
      <w:sz w:val="24"/>
      <w:szCs w:val="24"/>
      <w:lang w:val="es-ES" w:eastAsia="es-ES"/>
    </w:rPr>
  </w:style>
  <w:style w:type="paragraph" w:styleId="Textodeglobo">
    <w:name w:val="Balloon Text"/>
    <w:basedOn w:val="Normal"/>
    <w:link w:val="TextodegloboCar"/>
    <w:rsid w:val="00BB39E9"/>
    <w:rPr>
      <w:rFonts w:ascii="Tahoma" w:hAnsi="Tahoma"/>
      <w:sz w:val="16"/>
      <w:szCs w:val="16"/>
      <w:lang w:val="x-none" w:eastAsia="x-none"/>
    </w:rPr>
  </w:style>
  <w:style w:type="character" w:customStyle="1" w:styleId="TextodegloboCar">
    <w:name w:val="Texto de globo Car"/>
    <w:link w:val="Textodeglobo"/>
    <w:rsid w:val="00BB39E9"/>
    <w:rPr>
      <w:rFonts w:ascii="Tahoma" w:hAnsi="Tahoma" w:cs="Tahoma"/>
      <w:sz w:val="16"/>
      <w:szCs w:val="16"/>
    </w:rPr>
  </w:style>
  <w:style w:type="paragraph" w:customStyle="1" w:styleId="Listavistosa-nfasis11">
    <w:name w:val="Lista vistosa - Énfasis 11"/>
    <w:basedOn w:val="Normal"/>
    <w:uiPriority w:val="34"/>
    <w:qFormat/>
    <w:rsid w:val="00E73A08"/>
    <w:pPr>
      <w:ind w:left="708"/>
    </w:pPr>
  </w:style>
  <w:style w:type="character" w:customStyle="1" w:styleId="Ttulo2Car">
    <w:name w:val="Título 2 Car"/>
    <w:link w:val="Ttulo2"/>
    <w:rsid w:val="00FE0427"/>
    <w:rPr>
      <w:rFonts w:ascii="Arial" w:hAnsi="Arial"/>
      <w:sz w:val="22"/>
      <w:szCs w:val="28"/>
      <w:lang w:val="x-none" w:eastAsia="x-none"/>
    </w:rPr>
  </w:style>
  <w:style w:type="paragraph" w:customStyle="1" w:styleId="Default">
    <w:name w:val="Default"/>
    <w:rsid w:val="00E60576"/>
    <w:pPr>
      <w:autoSpaceDE w:val="0"/>
      <w:autoSpaceDN w:val="0"/>
      <w:adjustRightInd w:val="0"/>
    </w:pPr>
    <w:rPr>
      <w:rFonts w:ascii="Calibri" w:hAnsi="Calibri" w:cs="Calibri"/>
      <w:color w:val="000000"/>
      <w:sz w:val="24"/>
      <w:szCs w:val="24"/>
      <w:lang w:val="es-ES" w:eastAsia="es-ES"/>
    </w:rPr>
  </w:style>
  <w:style w:type="character" w:styleId="nfasis">
    <w:name w:val="Emphasis"/>
    <w:qFormat/>
    <w:rsid w:val="004F125B"/>
    <w:rPr>
      <w:i/>
      <w:iCs/>
    </w:rPr>
  </w:style>
  <w:style w:type="character" w:customStyle="1" w:styleId="Ttulo1Car">
    <w:name w:val="Título 1 Car"/>
    <w:aliases w:val="TITULO Car,Título 1A Car"/>
    <w:link w:val="Ttulo1"/>
    <w:uiPriority w:val="9"/>
    <w:rsid w:val="00EE6146"/>
    <w:rPr>
      <w:rFonts w:ascii="Arial" w:hAnsi="Arial" w:cs="Arial"/>
      <w:bCs/>
      <w:sz w:val="22"/>
      <w:szCs w:val="22"/>
      <w:lang w:val="es-ES" w:eastAsia="es-ES"/>
    </w:rPr>
  </w:style>
  <w:style w:type="character" w:styleId="Refdecomentario">
    <w:name w:val="annotation reference"/>
    <w:rsid w:val="00856D1D"/>
    <w:rPr>
      <w:sz w:val="16"/>
      <w:szCs w:val="16"/>
    </w:rPr>
  </w:style>
  <w:style w:type="paragraph" w:styleId="Textocomentario">
    <w:name w:val="annotation text"/>
    <w:basedOn w:val="Normal"/>
    <w:link w:val="TextocomentarioCar"/>
    <w:rsid w:val="00856D1D"/>
    <w:rPr>
      <w:sz w:val="20"/>
      <w:szCs w:val="20"/>
    </w:rPr>
  </w:style>
  <w:style w:type="character" w:customStyle="1" w:styleId="TextocomentarioCar">
    <w:name w:val="Texto comentario Car"/>
    <w:basedOn w:val="Fuentedeprrafopredeter"/>
    <w:link w:val="Textocomentario"/>
    <w:rsid w:val="00856D1D"/>
  </w:style>
  <w:style w:type="paragraph" w:styleId="Asuntodelcomentario">
    <w:name w:val="annotation subject"/>
    <w:basedOn w:val="Textocomentario"/>
    <w:next w:val="Textocomentario"/>
    <w:link w:val="AsuntodelcomentarioCar"/>
    <w:rsid w:val="00856D1D"/>
    <w:rPr>
      <w:b/>
      <w:bCs/>
    </w:rPr>
  </w:style>
  <w:style w:type="character" w:customStyle="1" w:styleId="AsuntodelcomentarioCar">
    <w:name w:val="Asunto del comentario Car"/>
    <w:link w:val="Asuntodelcomentario"/>
    <w:rsid w:val="00856D1D"/>
    <w:rPr>
      <w:b/>
      <w:bCs/>
    </w:rPr>
  </w:style>
  <w:style w:type="character" w:customStyle="1" w:styleId="EncabezadoCar">
    <w:name w:val="Encabezado Car"/>
    <w:link w:val="Encabezado"/>
    <w:uiPriority w:val="99"/>
    <w:rsid w:val="009A46E6"/>
    <w:rPr>
      <w:rFonts w:ascii="Arial" w:hAnsi="Arial" w:cs="Arial"/>
      <w:szCs w:val="28"/>
      <w:lang w:val="es-ES" w:eastAsia="es-ES"/>
    </w:rPr>
  </w:style>
  <w:style w:type="table" w:styleId="Tablaconcuadrcula">
    <w:name w:val="Table Grid"/>
    <w:basedOn w:val="Tablanormal"/>
    <w:rsid w:val="00F50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9366C"/>
    <w:pPr>
      <w:ind w:left="708"/>
    </w:pPr>
  </w:style>
  <w:style w:type="paragraph" w:styleId="TtuloTDC">
    <w:name w:val="TOC Heading"/>
    <w:basedOn w:val="Ttulo1"/>
    <w:next w:val="Normal"/>
    <w:uiPriority w:val="39"/>
    <w:unhideWhenUsed/>
    <w:qFormat/>
    <w:rsid w:val="00994CF5"/>
    <w:pPr>
      <w:keepLines/>
      <w:framePr w:hSpace="0" w:wrap="auto" w:vAnchor="margin" w:yAlign="inline"/>
      <w:spacing w:before="240" w:line="259" w:lineRule="auto"/>
      <w:suppressOverlap w:val="0"/>
      <w:jc w:val="left"/>
      <w:outlineLvl w:val="9"/>
    </w:pPr>
    <w:rPr>
      <w:rFonts w:ascii="Calibri Light" w:hAnsi="Calibri Light" w:cs="Times New Roman"/>
      <w:bCs w:val="0"/>
      <w:color w:val="2F5496"/>
      <w:sz w:val="32"/>
      <w:szCs w:val="32"/>
      <w:lang w:val="es-CO" w:eastAsia="es-CO"/>
    </w:rPr>
  </w:style>
  <w:style w:type="paragraph" w:styleId="Lista">
    <w:name w:val="List"/>
    <w:basedOn w:val="Normal"/>
    <w:rsid w:val="003D137C"/>
    <w:pPr>
      <w:ind w:left="283" w:hanging="283"/>
      <w:contextualSpacing/>
    </w:pPr>
  </w:style>
  <w:style w:type="paragraph" w:styleId="Lista3">
    <w:name w:val="List 3"/>
    <w:basedOn w:val="Normal"/>
    <w:rsid w:val="003D137C"/>
    <w:pPr>
      <w:ind w:left="849" w:hanging="283"/>
      <w:contextualSpacing/>
    </w:pPr>
  </w:style>
  <w:style w:type="paragraph" w:styleId="Listaconvietas">
    <w:name w:val="List Bullet"/>
    <w:basedOn w:val="Normal"/>
    <w:rsid w:val="003D137C"/>
    <w:pPr>
      <w:numPr>
        <w:numId w:val="5"/>
      </w:numPr>
      <w:contextualSpacing/>
    </w:pPr>
  </w:style>
  <w:style w:type="paragraph" w:styleId="Listaconvietas2">
    <w:name w:val="List Bullet 2"/>
    <w:basedOn w:val="Normal"/>
    <w:rsid w:val="003D137C"/>
    <w:pPr>
      <w:numPr>
        <w:numId w:val="6"/>
      </w:numPr>
      <w:contextualSpacing/>
    </w:pPr>
  </w:style>
  <w:style w:type="paragraph" w:styleId="Textoindependienteprimerasangra2">
    <w:name w:val="Body Text First Indent 2"/>
    <w:basedOn w:val="Sangradetextonormal"/>
    <w:link w:val="Textoindependienteprimerasangra2Car"/>
    <w:rsid w:val="003D137C"/>
    <w:pPr>
      <w:spacing w:after="120"/>
      <w:ind w:left="283" w:firstLine="210"/>
      <w:jc w:val="left"/>
    </w:pPr>
    <w:rPr>
      <w:rFonts w:ascii="Times New Roman" w:hAnsi="Times New Roman" w:cs="Times New Roman"/>
      <w:sz w:val="24"/>
      <w:szCs w:val="24"/>
    </w:rPr>
  </w:style>
  <w:style w:type="character" w:customStyle="1" w:styleId="SangradetextonormalCar">
    <w:name w:val="Sangría de texto normal Car"/>
    <w:link w:val="Sangradetextonormal"/>
    <w:rsid w:val="003D137C"/>
    <w:rPr>
      <w:rFonts w:ascii="Arial" w:hAnsi="Arial" w:cs="Arial"/>
      <w:sz w:val="22"/>
      <w:szCs w:val="28"/>
      <w:lang w:val="es-ES" w:eastAsia="es-ES"/>
    </w:rPr>
  </w:style>
  <w:style w:type="character" w:customStyle="1" w:styleId="Textoindependienteprimerasangra2Car">
    <w:name w:val="Texto independiente primera sangría 2 Car"/>
    <w:link w:val="Textoindependienteprimerasangra2"/>
    <w:rsid w:val="003D137C"/>
    <w:rPr>
      <w:rFonts w:ascii="Arial" w:hAnsi="Arial" w:cs="Arial"/>
      <w:sz w:val="24"/>
      <w:szCs w:val="24"/>
      <w:lang w:val="es-ES" w:eastAsia="es-ES"/>
    </w:rPr>
  </w:style>
  <w:style w:type="paragraph" w:styleId="Revisin">
    <w:name w:val="Revision"/>
    <w:hidden/>
    <w:uiPriority w:val="99"/>
    <w:semiHidden/>
    <w:rsid w:val="00BD08F8"/>
    <w:rPr>
      <w:sz w:val="24"/>
      <w:szCs w:val="24"/>
      <w:lang w:val="es-ES" w:eastAsia="es-ES"/>
    </w:rPr>
  </w:style>
  <w:style w:type="character" w:styleId="Textoennegrita">
    <w:name w:val="Strong"/>
    <w:qFormat/>
    <w:rsid w:val="004862E1"/>
    <w:rPr>
      <w:b/>
    </w:rPr>
  </w:style>
  <w:style w:type="character" w:customStyle="1" w:styleId="PiedepginaCar">
    <w:name w:val="Pie de página Car"/>
    <w:basedOn w:val="Fuentedeprrafopredeter"/>
    <w:link w:val="Piedepgina"/>
    <w:uiPriority w:val="99"/>
    <w:rsid w:val="007A18B7"/>
    <w:rPr>
      <w:rFonts w:ascii="Arial" w:hAnsi="Arial" w:cs="Arial"/>
      <w:sz w:val="22"/>
      <w:szCs w:val="28"/>
      <w:lang w:val="es-ES" w:eastAsia="es-ES"/>
    </w:rPr>
  </w:style>
  <w:style w:type="character" w:styleId="Hipervnculovisitado">
    <w:name w:val="FollowedHyperlink"/>
    <w:basedOn w:val="Fuentedeprrafopredeter"/>
    <w:rsid w:val="00BA67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1601">
      <w:bodyDiv w:val="1"/>
      <w:marLeft w:val="0"/>
      <w:marRight w:val="0"/>
      <w:marTop w:val="0"/>
      <w:marBottom w:val="0"/>
      <w:divBdr>
        <w:top w:val="none" w:sz="0" w:space="0" w:color="auto"/>
        <w:left w:val="none" w:sz="0" w:space="0" w:color="auto"/>
        <w:bottom w:val="none" w:sz="0" w:space="0" w:color="auto"/>
        <w:right w:val="none" w:sz="0" w:space="0" w:color="auto"/>
      </w:divBdr>
    </w:div>
    <w:div w:id="46759114">
      <w:bodyDiv w:val="1"/>
      <w:marLeft w:val="0"/>
      <w:marRight w:val="0"/>
      <w:marTop w:val="0"/>
      <w:marBottom w:val="0"/>
      <w:divBdr>
        <w:top w:val="none" w:sz="0" w:space="0" w:color="auto"/>
        <w:left w:val="none" w:sz="0" w:space="0" w:color="auto"/>
        <w:bottom w:val="none" w:sz="0" w:space="0" w:color="auto"/>
        <w:right w:val="none" w:sz="0" w:space="0" w:color="auto"/>
      </w:divBdr>
    </w:div>
    <w:div w:id="58677053">
      <w:bodyDiv w:val="1"/>
      <w:marLeft w:val="0"/>
      <w:marRight w:val="0"/>
      <w:marTop w:val="0"/>
      <w:marBottom w:val="0"/>
      <w:divBdr>
        <w:top w:val="none" w:sz="0" w:space="0" w:color="auto"/>
        <w:left w:val="none" w:sz="0" w:space="0" w:color="auto"/>
        <w:bottom w:val="none" w:sz="0" w:space="0" w:color="auto"/>
        <w:right w:val="none" w:sz="0" w:space="0" w:color="auto"/>
      </w:divBdr>
    </w:div>
    <w:div w:id="72550162">
      <w:bodyDiv w:val="1"/>
      <w:marLeft w:val="0"/>
      <w:marRight w:val="0"/>
      <w:marTop w:val="0"/>
      <w:marBottom w:val="0"/>
      <w:divBdr>
        <w:top w:val="none" w:sz="0" w:space="0" w:color="auto"/>
        <w:left w:val="none" w:sz="0" w:space="0" w:color="auto"/>
        <w:bottom w:val="none" w:sz="0" w:space="0" w:color="auto"/>
        <w:right w:val="none" w:sz="0" w:space="0" w:color="auto"/>
      </w:divBdr>
    </w:div>
    <w:div w:id="108865273">
      <w:bodyDiv w:val="1"/>
      <w:marLeft w:val="0"/>
      <w:marRight w:val="0"/>
      <w:marTop w:val="0"/>
      <w:marBottom w:val="0"/>
      <w:divBdr>
        <w:top w:val="none" w:sz="0" w:space="0" w:color="auto"/>
        <w:left w:val="none" w:sz="0" w:space="0" w:color="auto"/>
        <w:bottom w:val="none" w:sz="0" w:space="0" w:color="auto"/>
        <w:right w:val="none" w:sz="0" w:space="0" w:color="auto"/>
      </w:divBdr>
    </w:div>
    <w:div w:id="124130739">
      <w:bodyDiv w:val="1"/>
      <w:marLeft w:val="0"/>
      <w:marRight w:val="0"/>
      <w:marTop w:val="0"/>
      <w:marBottom w:val="0"/>
      <w:divBdr>
        <w:top w:val="none" w:sz="0" w:space="0" w:color="auto"/>
        <w:left w:val="none" w:sz="0" w:space="0" w:color="auto"/>
        <w:bottom w:val="none" w:sz="0" w:space="0" w:color="auto"/>
        <w:right w:val="none" w:sz="0" w:space="0" w:color="auto"/>
      </w:divBdr>
    </w:div>
    <w:div w:id="159390135">
      <w:bodyDiv w:val="1"/>
      <w:marLeft w:val="0"/>
      <w:marRight w:val="0"/>
      <w:marTop w:val="0"/>
      <w:marBottom w:val="0"/>
      <w:divBdr>
        <w:top w:val="none" w:sz="0" w:space="0" w:color="auto"/>
        <w:left w:val="none" w:sz="0" w:space="0" w:color="auto"/>
        <w:bottom w:val="none" w:sz="0" w:space="0" w:color="auto"/>
        <w:right w:val="none" w:sz="0" w:space="0" w:color="auto"/>
      </w:divBdr>
    </w:div>
    <w:div w:id="255016609">
      <w:bodyDiv w:val="1"/>
      <w:marLeft w:val="0"/>
      <w:marRight w:val="0"/>
      <w:marTop w:val="0"/>
      <w:marBottom w:val="0"/>
      <w:divBdr>
        <w:top w:val="none" w:sz="0" w:space="0" w:color="auto"/>
        <w:left w:val="none" w:sz="0" w:space="0" w:color="auto"/>
        <w:bottom w:val="none" w:sz="0" w:space="0" w:color="auto"/>
        <w:right w:val="none" w:sz="0" w:space="0" w:color="auto"/>
      </w:divBdr>
    </w:div>
    <w:div w:id="268778810">
      <w:bodyDiv w:val="1"/>
      <w:marLeft w:val="0"/>
      <w:marRight w:val="0"/>
      <w:marTop w:val="0"/>
      <w:marBottom w:val="0"/>
      <w:divBdr>
        <w:top w:val="none" w:sz="0" w:space="0" w:color="auto"/>
        <w:left w:val="none" w:sz="0" w:space="0" w:color="auto"/>
        <w:bottom w:val="none" w:sz="0" w:space="0" w:color="auto"/>
        <w:right w:val="none" w:sz="0" w:space="0" w:color="auto"/>
      </w:divBdr>
    </w:div>
    <w:div w:id="334306276">
      <w:bodyDiv w:val="1"/>
      <w:marLeft w:val="0"/>
      <w:marRight w:val="0"/>
      <w:marTop w:val="0"/>
      <w:marBottom w:val="0"/>
      <w:divBdr>
        <w:top w:val="none" w:sz="0" w:space="0" w:color="auto"/>
        <w:left w:val="none" w:sz="0" w:space="0" w:color="auto"/>
        <w:bottom w:val="none" w:sz="0" w:space="0" w:color="auto"/>
        <w:right w:val="none" w:sz="0" w:space="0" w:color="auto"/>
      </w:divBdr>
    </w:div>
    <w:div w:id="460390404">
      <w:bodyDiv w:val="1"/>
      <w:marLeft w:val="0"/>
      <w:marRight w:val="0"/>
      <w:marTop w:val="0"/>
      <w:marBottom w:val="0"/>
      <w:divBdr>
        <w:top w:val="none" w:sz="0" w:space="0" w:color="auto"/>
        <w:left w:val="none" w:sz="0" w:space="0" w:color="auto"/>
        <w:bottom w:val="none" w:sz="0" w:space="0" w:color="auto"/>
        <w:right w:val="none" w:sz="0" w:space="0" w:color="auto"/>
      </w:divBdr>
    </w:div>
    <w:div w:id="510805400">
      <w:bodyDiv w:val="1"/>
      <w:marLeft w:val="0"/>
      <w:marRight w:val="0"/>
      <w:marTop w:val="0"/>
      <w:marBottom w:val="0"/>
      <w:divBdr>
        <w:top w:val="none" w:sz="0" w:space="0" w:color="auto"/>
        <w:left w:val="none" w:sz="0" w:space="0" w:color="auto"/>
        <w:bottom w:val="none" w:sz="0" w:space="0" w:color="auto"/>
        <w:right w:val="none" w:sz="0" w:space="0" w:color="auto"/>
      </w:divBdr>
    </w:div>
    <w:div w:id="546768570">
      <w:bodyDiv w:val="1"/>
      <w:marLeft w:val="0"/>
      <w:marRight w:val="0"/>
      <w:marTop w:val="0"/>
      <w:marBottom w:val="0"/>
      <w:divBdr>
        <w:top w:val="none" w:sz="0" w:space="0" w:color="auto"/>
        <w:left w:val="none" w:sz="0" w:space="0" w:color="auto"/>
        <w:bottom w:val="none" w:sz="0" w:space="0" w:color="auto"/>
        <w:right w:val="none" w:sz="0" w:space="0" w:color="auto"/>
      </w:divBdr>
    </w:div>
    <w:div w:id="558059279">
      <w:bodyDiv w:val="1"/>
      <w:marLeft w:val="0"/>
      <w:marRight w:val="0"/>
      <w:marTop w:val="0"/>
      <w:marBottom w:val="0"/>
      <w:divBdr>
        <w:top w:val="none" w:sz="0" w:space="0" w:color="auto"/>
        <w:left w:val="none" w:sz="0" w:space="0" w:color="auto"/>
        <w:bottom w:val="none" w:sz="0" w:space="0" w:color="auto"/>
        <w:right w:val="none" w:sz="0" w:space="0" w:color="auto"/>
      </w:divBdr>
    </w:div>
    <w:div w:id="664893894">
      <w:bodyDiv w:val="1"/>
      <w:marLeft w:val="0"/>
      <w:marRight w:val="0"/>
      <w:marTop w:val="0"/>
      <w:marBottom w:val="0"/>
      <w:divBdr>
        <w:top w:val="none" w:sz="0" w:space="0" w:color="auto"/>
        <w:left w:val="none" w:sz="0" w:space="0" w:color="auto"/>
        <w:bottom w:val="none" w:sz="0" w:space="0" w:color="auto"/>
        <w:right w:val="none" w:sz="0" w:space="0" w:color="auto"/>
      </w:divBdr>
    </w:div>
    <w:div w:id="770050068">
      <w:bodyDiv w:val="1"/>
      <w:marLeft w:val="0"/>
      <w:marRight w:val="0"/>
      <w:marTop w:val="0"/>
      <w:marBottom w:val="0"/>
      <w:divBdr>
        <w:top w:val="none" w:sz="0" w:space="0" w:color="auto"/>
        <w:left w:val="none" w:sz="0" w:space="0" w:color="auto"/>
        <w:bottom w:val="none" w:sz="0" w:space="0" w:color="auto"/>
        <w:right w:val="none" w:sz="0" w:space="0" w:color="auto"/>
      </w:divBdr>
    </w:div>
    <w:div w:id="771169767">
      <w:bodyDiv w:val="1"/>
      <w:marLeft w:val="0"/>
      <w:marRight w:val="0"/>
      <w:marTop w:val="0"/>
      <w:marBottom w:val="0"/>
      <w:divBdr>
        <w:top w:val="none" w:sz="0" w:space="0" w:color="auto"/>
        <w:left w:val="none" w:sz="0" w:space="0" w:color="auto"/>
        <w:bottom w:val="none" w:sz="0" w:space="0" w:color="auto"/>
        <w:right w:val="none" w:sz="0" w:space="0" w:color="auto"/>
      </w:divBdr>
    </w:div>
    <w:div w:id="804464449">
      <w:bodyDiv w:val="1"/>
      <w:marLeft w:val="0"/>
      <w:marRight w:val="0"/>
      <w:marTop w:val="0"/>
      <w:marBottom w:val="0"/>
      <w:divBdr>
        <w:top w:val="none" w:sz="0" w:space="0" w:color="auto"/>
        <w:left w:val="none" w:sz="0" w:space="0" w:color="auto"/>
        <w:bottom w:val="none" w:sz="0" w:space="0" w:color="auto"/>
        <w:right w:val="none" w:sz="0" w:space="0" w:color="auto"/>
      </w:divBdr>
    </w:div>
    <w:div w:id="844975383">
      <w:bodyDiv w:val="1"/>
      <w:marLeft w:val="0"/>
      <w:marRight w:val="0"/>
      <w:marTop w:val="0"/>
      <w:marBottom w:val="0"/>
      <w:divBdr>
        <w:top w:val="none" w:sz="0" w:space="0" w:color="auto"/>
        <w:left w:val="none" w:sz="0" w:space="0" w:color="auto"/>
        <w:bottom w:val="none" w:sz="0" w:space="0" w:color="auto"/>
        <w:right w:val="none" w:sz="0" w:space="0" w:color="auto"/>
      </w:divBdr>
    </w:div>
    <w:div w:id="889153604">
      <w:bodyDiv w:val="1"/>
      <w:marLeft w:val="0"/>
      <w:marRight w:val="0"/>
      <w:marTop w:val="0"/>
      <w:marBottom w:val="0"/>
      <w:divBdr>
        <w:top w:val="none" w:sz="0" w:space="0" w:color="auto"/>
        <w:left w:val="none" w:sz="0" w:space="0" w:color="auto"/>
        <w:bottom w:val="none" w:sz="0" w:space="0" w:color="auto"/>
        <w:right w:val="none" w:sz="0" w:space="0" w:color="auto"/>
      </w:divBdr>
    </w:div>
    <w:div w:id="976253894">
      <w:bodyDiv w:val="1"/>
      <w:marLeft w:val="0"/>
      <w:marRight w:val="0"/>
      <w:marTop w:val="0"/>
      <w:marBottom w:val="0"/>
      <w:divBdr>
        <w:top w:val="none" w:sz="0" w:space="0" w:color="auto"/>
        <w:left w:val="none" w:sz="0" w:space="0" w:color="auto"/>
        <w:bottom w:val="none" w:sz="0" w:space="0" w:color="auto"/>
        <w:right w:val="none" w:sz="0" w:space="0" w:color="auto"/>
      </w:divBdr>
    </w:div>
    <w:div w:id="994528282">
      <w:bodyDiv w:val="1"/>
      <w:marLeft w:val="0"/>
      <w:marRight w:val="0"/>
      <w:marTop w:val="0"/>
      <w:marBottom w:val="0"/>
      <w:divBdr>
        <w:top w:val="none" w:sz="0" w:space="0" w:color="auto"/>
        <w:left w:val="none" w:sz="0" w:space="0" w:color="auto"/>
        <w:bottom w:val="none" w:sz="0" w:space="0" w:color="auto"/>
        <w:right w:val="none" w:sz="0" w:space="0" w:color="auto"/>
      </w:divBdr>
    </w:div>
    <w:div w:id="1003782029">
      <w:bodyDiv w:val="1"/>
      <w:marLeft w:val="0"/>
      <w:marRight w:val="0"/>
      <w:marTop w:val="0"/>
      <w:marBottom w:val="0"/>
      <w:divBdr>
        <w:top w:val="none" w:sz="0" w:space="0" w:color="auto"/>
        <w:left w:val="none" w:sz="0" w:space="0" w:color="auto"/>
        <w:bottom w:val="none" w:sz="0" w:space="0" w:color="auto"/>
        <w:right w:val="none" w:sz="0" w:space="0" w:color="auto"/>
      </w:divBdr>
    </w:div>
    <w:div w:id="1027215414">
      <w:bodyDiv w:val="1"/>
      <w:marLeft w:val="0"/>
      <w:marRight w:val="0"/>
      <w:marTop w:val="0"/>
      <w:marBottom w:val="0"/>
      <w:divBdr>
        <w:top w:val="none" w:sz="0" w:space="0" w:color="auto"/>
        <w:left w:val="none" w:sz="0" w:space="0" w:color="auto"/>
        <w:bottom w:val="none" w:sz="0" w:space="0" w:color="auto"/>
        <w:right w:val="none" w:sz="0" w:space="0" w:color="auto"/>
      </w:divBdr>
    </w:div>
    <w:div w:id="1070074522">
      <w:bodyDiv w:val="1"/>
      <w:marLeft w:val="0"/>
      <w:marRight w:val="0"/>
      <w:marTop w:val="0"/>
      <w:marBottom w:val="0"/>
      <w:divBdr>
        <w:top w:val="none" w:sz="0" w:space="0" w:color="auto"/>
        <w:left w:val="none" w:sz="0" w:space="0" w:color="auto"/>
        <w:bottom w:val="none" w:sz="0" w:space="0" w:color="auto"/>
        <w:right w:val="none" w:sz="0" w:space="0" w:color="auto"/>
      </w:divBdr>
    </w:div>
    <w:div w:id="1153908419">
      <w:bodyDiv w:val="1"/>
      <w:marLeft w:val="0"/>
      <w:marRight w:val="0"/>
      <w:marTop w:val="0"/>
      <w:marBottom w:val="0"/>
      <w:divBdr>
        <w:top w:val="none" w:sz="0" w:space="0" w:color="auto"/>
        <w:left w:val="none" w:sz="0" w:space="0" w:color="auto"/>
        <w:bottom w:val="none" w:sz="0" w:space="0" w:color="auto"/>
        <w:right w:val="none" w:sz="0" w:space="0" w:color="auto"/>
      </w:divBdr>
    </w:div>
    <w:div w:id="1187477125">
      <w:bodyDiv w:val="1"/>
      <w:marLeft w:val="0"/>
      <w:marRight w:val="0"/>
      <w:marTop w:val="0"/>
      <w:marBottom w:val="0"/>
      <w:divBdr>
        <w:top w:val="none" w:sz="0" w:space="0" w:color="auto"/>
        <w:left w:val="none" w:sz="0" w:space="0" w:color="auto"/>
        <w:bottom w:val="none" w:sz="0" w:space="0" w:color="auto"/>
        <w:right w:val="none" w:sz="0" w:space="0" w:color="auto"/>
      </w:divBdr>
    </w:div>
    <w:div w:id="1276324349">
      <w:bodyDiv w:val="1"/>
      <w:marLeft w:val="0"/>
      <w:marRight w:val="0"/>
      <w:marTop w:val="0"/>
      <w:marBottom w:val="0"/>
      <w:divBdr>
        <w:top w:val="none" w:sz="0" w:space="0" w:color="auto"/>
        <w:left w:val="none" w:sz="0" w:space="0" w:color="auto"/>
        <w:bottom w:val="none" w:sz="0" w:space="0" w:color="auto"/>
        <w:right w:val="none" w:sz="0" w:space="0" w:color="auto"/>
      </w:divBdr>
    </w:div>
    <w:div w:id="1280143415">
      <w:bodyDiv w:val="1"/>
      <w:marLeft w:val="0"/>
      <w:marRight w:val="0"/>
      <w:marTop w:val="0"/>
      <w:marBottom w:val="0"/>
      <w:divBdr>
        <w:top w:val="none" w:sz="0" w:space="0" w:color="auto"/>
        <w:left w:val="none" w:sz="0" w:space="0" w:color="auto"/>
        <w:bottom w:val="none" w:sz="0" w:space="0" w:color="auto"/>
        <w:right w:val="none" w:sz="0" w:space="0" w:color="auto"/>
      </w:divBdr>
    </w:div>
    <w:div w:id="1287005062">
      <w:bodyDiv w:val="1"/>
      <w:marLeft w:val="0"/>
      <w:marRight w:val="0"/>
      <w:marTop w:val="0"/>
      <w:marBottom w:val="0"/>
      <w:divBdr>
        <w:top w:val="none" w:sz="0" w:space="0" w:color="auto"/>
        <w:left w:val="none" w:sz="0" w:space="0" w:color="auto"/>
        <w:bottom w:val="none" w:sz="0" w:space="0" w:color="auto"/>
        <w:right w:val="none" w:sz="0" w:space="0" w:color="auto"/>
      </w:divBdr>
    </w:div>
    <w:div w:id="1320621379">
      <w:bodyDiv w:val="1"/>
      <w:marLeft w:val="0"/>
      <w:marRight w:val="0"/>
      <w:marTop w:val="0"/>
      <w:marBottom w:val="0"/>
      <w:divBdr>
        <w:top w:val="none" w:sz="0" w:space="0" w:color="auto"/>
        <w:left w:val="none" w:sz="0" w:space="0" w:color="auto"/>
        <w:bottom w:val="none" w:sz="0" w:space="0" w:color="auto"/>
        <w:right w:val="none" w:sz="0" w:space="0" w:color="auto"/>
      </w:divBdr>
    </w:div>
    <w:div w:id="1364205452">
      <w:bodyDiv w:val="1"/>
      <w:marLeft w:val="0"/>
      <w:marRight w:val="0"/>
      <w:marTop w:val="0"/>
      <w:marBottom w:val="0"/>
      <w:divBdr>
        <w:top w:val="none" w:sz="0" w:space="0" w:color="auto"/>
        <w:left w:val="none" w:sz="0" w:space="0" w:color="auto"/>
        <w:bottom w:val="none" w:sz="0" w:space="0" w:color="auto"/>
        <w:right w:val="none" w:sz="0" w:space="0" w:color="auto"/>
      </w:divBdr>
    </w:div>
    <w:div w:id="1369186440">
      <w:bodyDiv w:val="1"/>
      <w:marLeft w:val="0"/>
      <w:marRight w:val="0"/>
      <w:marTop w:val="0"/>
      <w:marBottom w:val="0"/>
      <w:divBdr>
        <w:top w:val="none" w:sz="0" w:space="0" w:color="auto"/>
        <w:left w:val="none" w:sz="0" w:space="0" w:color="auto"/>
        <w:bottom w:val="none" w:sz="0" w:space="0" w:color="auto"/>
        <w:right w:val="none" w:sz="0" w:space="0" w:color="auto"/>
      </w:divBdr>
    </w:div>
    <w:div w:id="1389379337">
      <w:bodyDiv w:val="1"/>
      <w:marLeft w:val="0"/>
      <w:marRight w:val="0"/>
      <w:marTop w:val="0"/>
      <w:marBottom w:val="0"/>
      <w:divBdr>
        <w:top w:val="none" w:sz="0" w:space="0" w:color="auto"/>
        <w:left w:val="none" w:sz="0" w:space="0" w:color="auto"/>
        <w:bottom w:val="none" w:sz="0" w:space="0" w:color="auto"/>
        <w:right w:val="none" w:sz="0" w:space="0" w:color="auto"/>
      </w:divBdr>
    </w:div>
    <w:div w:id="1398014252">
      <w:bodyDiv w:val="1"/>
      <w:marLeft w:val="0"/>
      <w:marRight w:val="0"/>
      <w:marTop w:val="0"/>
      <w:marBottom w:val="0"/>
      <w:divBdr>
        <w:top w:val="none" w:sz="0" w:space="0" w:color="auto"/>
        <w:left w:val="none" w:sz="0" w:space="0" w:color="auto"/>
        <w:bottom w:val="none" w:sz="0" w:space="0" w:color="auto"/>
        <w:right w:val="none" w:sz="0" w:space="0" w:color="auto"/>
      </w:divBdr>
    </w:div>
    <w:div w:id="1439256404">
      <w:bodyDiv w:val="1"/>
      <w:marLeft w:val="0"/>
      <w:marRight w:val="0"/>
      <w:marTop w:val="0"/>
      <w:marBottom w:val="0"/>
      <w:divBdr>
        <w:top w:val="none" w:sz="0" w:space="0" w:color="auto"/>
        <w:left w:val="none" w:sz="0" w:space="0" w:color="auto"/>
        <w:bottom w:val="none" w:sz="0" w:space="0" w:color="auto"/>
        <w:right w:val="none" w:sz="0" w:space="0" w:color="auto"/>
      </w:divBdr>
    </w:div>
    <w:div w:id="1455716031">
      <w:bodyDiv w:val="1"/>
      <w:marLeft w:val="0"/>
      <w:marRight w:val="0"/>
      <w:marTop w:val="0"/>
      <w:marBottom w:val="0"/>
      <w:divBdr>
        <w:top w:val="none" w:sz="0" w:space="0" w:color="auto"/>
        <w:left w:val="none" w:sz="0" w:space="0" w:color="auto"/>
        <w:bottom w:val="none" w:sz="0" w:space="0" w:color="auto"/>
        <w:right w:val="none" w:sz="0" w:space="0" w:color="auto"/>
      </w:divBdr>
    </w:div>
    <w:div w:id="1468860601">
      <w:bodyDiv w:val="1"/>
      <w:marLeft w:val="0"/>
      <w:marRight w:val="0"/>
      <w:marTop w:val="0"/>
      <w:marBottom w:val="0"/>
      <w:divBdr>
        <w:top w:val="none" w:sz="0" w:space="0" w:color="auto"/>
        <w:left w:val="none" w:sz="0" w:space="0" w:color="auto"/>
        <w:bottom w:val="none" w:sz="0" w:space="0" w:color="auto"/>
        <w:right w:val="none" w:sz="0" w:space="0" w:color="auto"/>
      </w:divBdr>
    </w:div>
    <w:div w:id="1495954304">
      <w:bodyDiv w:val="1"/>
      <w:marLeft w:val="0"/>
      <w:marRight w:val="0"/>
      <w:marTop w:val="0"/>
      <w:marBottom w:val="0"/>
      <w:divBdr>
        <w:top w:val="none" w:sz="0" w:space="0" w:color="auto"/>
        <w:left w:val="none" w:sz="0" w:space="0" w:color="auto"/>
        <w:bottom w:val="none" w:sz="0" w:space="0" w:color="auto"/>
        <w:right w:val="none" w:sz="0" w:space="0" w:color="auto"/>
      </w:divBdr>
    </w:div>
    <w:div w:id="1644772369">
      <w:bodyDiv w:val="1"/>
      <w:marLeft w:val="0"/>
      <w:marRight w:val="0"/>
      <w:marTop w:val="0"/>
      <w:marBottom w:val="0"/>
      <w:divBdr>
        <w:top w:val="none" w:sz="0" w:space="0" w:color="auto"/>
        <w:left w:val="none" w:sz="0" w:space="0" w:color="auto"/>
        <w:bottom w:val="none" w:sz="0" w:space="0" w:color="auto"/>
        <w:right w:val="none" w:sz="0" w:space="0" w:color="auto"/>
      </w:divBdr>
    </w:div>
    <w:div w:id="1652440594">
      <w:bodyDiv w:val="1"/>
      <w:marLeft w:val="0"/>
      <w:marRight w:val="0"/>
      <w:marTop w:val="0"/>
      <w:marBottom w:val="0"/>
      <w:divBdr>
        <w:top w:val="none" w:sz="0" w:space="0" w:color="auto"/>
        <w:left w:val="none" w:sz="0" w:space="0" w:color="auto"/>
        <w:bottom w:val="none" w:sz="0" w:space="0" w:color="auto"/>
        <w:right w:val="none" w:sz="0" w:space="0" w:color="auto"/>
      </w:divBdr>
    </w:div>
    <w:div w:id="1690718896">
      <w:bodyDiv w:val="1"/>
      <w:marLeft w:val="0"/>
      <w:marRight w:val="0"/>
      <w:marTop w:val="0"/>
      <w:marBottom w:val="0"/>
      <w:divBdr>
        <w:top w:val="none" w:sz="0" w:space="0" w:color="auto"/>
        <w:left w:val="none" w:sz="0" w:space="0" w:color="auto"/>
        <w:bottom w:val="none" w:sz="0" w:space="0" w:color="auto"/>
        <w:right w:val="none" w:sz="0" w:space="0" w:color="auto"/>
      </w:divBdr>
    </w:div>
    <w:div w:id="1818497546">
      <w:bodyDiv w:val="1"/>
      <w:marLeft w:val="0"/>
      <w:marRight w:val="0"/>
      <w:marTop w:val="0"/>
      <w:marBottom w:val="0"/>
      <w:divBdr>
        <w:top w:val="none" w:sz="0" w:space="0" w:color="auto"/>
        <w:left w:val="none" w:sz="0" w:space="0" w:color="auto"/>
        <w:bottom w:val="none" w:sz="0" w:space="0" w:color="auto"/>
        <w:right w:val="none" w:sz="0" w:space="0" w:color="auto"/>
      </w:divBdr>
    </w:div>
    <w:div w:id="1868714990">
      <w:bodyDiv w:val="1"/>
      <w:marLeft w:val="0"/>
      <w:marRight w:val="0"/>
      <w:marTop w:val="0"/>
      <w:marBottom w:val="0"/>
      <w:divBdr>
        <w:top w:val="none" w:sz="0" w:space="0" w:color="auto"/>
        <w:left w:val="none" w:sz="0" w:space="0" w:color="auto"/>
        <w:bottom w:val="none" w:sz="0" w:space="0" w:color="auto"/>
        <w:right w:val="none" w:sz="0" w:space="0" w:color="auto"/>
      </w:divBdr>
    </w:div>
    <w:div w:id="1923950730">
      <w:bodyDiv w:val="1"/>
      <w:marLeft w:val="0"/>
      <w:marRight w:val="0"/>
      <w:marTop w:val="0"/>
      <w:marBottom w:val="0"/>
      <w:divBdr>
        <w:top w:val="none" w:sz="0" w:space="0" w:color="auto"/>
        <w:left w:val="none" w:sz="0" w:space="0" w:color="auto"/>
        <w:bottom w:val="none" w:sz="0" w:space="0" w:color="auto"/>
        <w:right w:val="none" w:sz="0" w:space="0" w:color="auto"/>
      </w:divBdr>
    </w:div>
    <w:div w:id="1924336848">
      <w:bodyDiv w:val="1"/>
      <w:marLeft w:val="0"/>
      <w:marRight w:val="0"/>
      <w:marTop w:val="0"/>
      <w:marBottom w:val="0"/>
      <w:divBdr>
        <w:top w:val="none" w:sz="0" w:space="0" w:color="auto"/>
        <w:left w:val="none" w:sz="0" w:space="0" w:color="auto"/>
        <w:bottom w:val="none" w:sz="0" w:space="0" w:color="auto"/>
        <w:right w:val="none" w:sz="0" w:space="0" w:color="auto"/>
      </w:divBdr>
    </w:div>
    <w:div w:id="2027906589">
      <w:bodyDiv w:val="1"/>
      <w:marLeft w:val="0"/>
      <w:marRight w:val="0"/>
      <w:marTop w:val="0"/>
      <w:marBottom w:val="0"/>
      <w:divBdr>
        <w:top w:val="none" w:sz="0" w:space="0" w:color="auto"/>
        <w:left w:val="none" w:sz="0" w:space="0" w:color="auto"/>
        <w:bottom w:val="none" w:sz="0" w:space="0" w:color="auto"/>
        <w:right w:val="none" w:sz="0" w:space="0" w:color="auto"/>
      </w:divBdr>
    </w:div>
    <w:div w:id="2047754264">
      <w:bodyDiv w:val="1"/>
      <w:marLeft w:val="0"/>
      <w:marRight w:val="0"/>
      <w:marTop w:val="0"/>
      <w:marBottom w:val="0"/>
      <w:divBdr>
        <w:top w:val="none" w:sz="0" w:space="0" w:color="auto"/>
        <w:left w:val="none" w:sz="0" w:space="0" w:color="auto"/>
        <w:bottom w:val="none" w:sz="0" w:space="0" w:color="auto"/>
        <w:right w:val="none" w:sz="0" w:space="0" w:color="auto"/>
      </w:divBdr>
    </w:div>
    <w:div w:id="2139644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E266E-1A5B-4D14-8FDE-F04E193A3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20</Pages>
  <Words>5794</Words>
  <Characters>33027</Characters>
  <Application>Microsoft Office Word</Application>
  <DocSecurity>0</DocSecurity>
  <Lines>275</Lines>
  <Paragraphs>77</Paragraphs>
  <ScaleCrop>false</ScaleCrop>
  <HeadingPairs>
    <vt:vector size="2" baseType="variant">
      <vt:variant>
        <vt:lpstr>Título</vt:lpstr>
      </vt:variant>
      <vt:variant>
        <vt:i4>1</vt:i4>
      </vt:variant>
    </vt:vector>
  </HeadingPairs>
  <TitlesOfParts>
    <vt:vector size="1" baseType="lpstr">
      <vt:lpstr>OBJETIVO</vt:lpstr>
    </vt:vector>
  </TitlesOfParts>
  <Company/>
  <LinksUpToDate>false</LinksUpToDate>
  <CharactersWithSpaces>38744</CharactersWithSpaces>
  <SharedDoc>false</SharedDoc>
  <HLinks>
    <vt:vector size="60" baseType="variant">
      <vt:variant>
        <vt:i4>1572924</vt:i4>
      </vt:variant>
      <vt:variant>
        <vt:i4>56</vt:i4>
      </vt:variant>
      <vt:variant>
        <vt:i4>0</vt:i4>
      </vt:variant>
      <vt:variant>
        <vt:i4>5</vt:i4>
      </vt:variant>
      <vt:variant>
        <vt:lpwstr/>
      </vt:variant>
      <vt:variant>
        <vt:lpwstr>_Toc32778309</vt:lpwstr>
      </vt:variant>
      <vt:variant>
        <vt:i4>1638460</vt:i4>
      </vt:variant>
      <vt:variant>
        <vt:i4>50</vt:i4>
      </vt:variant>
      <vt:variant>
        <vt:i4>0</vt:i4>
      </vt:variant>
      <vt:variant>
        <vt:i4>5</vt:i4>
      </vt:variant>
      <vt:variant>
        <vt:lpwstr/>
      </vt:variant>
      <vt:variant>
        <vt:lpwstr>_Toc32778308</vt:lpwstr>
      </vt:variant>
      <vt:variant>
        <vt:i4>1441852</vt:i4>
      </vt:variant>
      <vt:variant>
        <vt:i4>44</vt:i4>
      </vt:variant>
      <vt:variant>
        <vt:i4>0</vt:i4>
      </vt:variant>
      <vt:variant>
        <vt:i4>5</vt:i4>
      </vt:variant>
      <vt:variant>
        <vt:lpwstr/>
      </vt:variant>
      <vt:variant>
        <vt:lpwstr>_Toc32778307</vt:lpwstr>
      </vt:variant>
      <vt:variant>
        <vt:i4>1507388</vt:i4>
      </vt:variant>
      <vt:variant>
        <vt:i4>38</vt:i4>
      </vt:variant>
      <vt:variant>
        <vt:i4>0</vt:i4>
      </vt:variant>
      <vt:variant>
        <vt:i4>5</vt:i4>
      </vt:variant>
      <vt:variant>
        <vt:lpwstr/>
      </vt:variant>
      <vt:variant>
        <vt:lpwstr>_Toc32778306</vt:lpwstr>
      </vt:variant>
      <vt:variant>
        <vt:i4>1310780</vt:i4>
      </vt:variant>
      <vt:variant>
        <vt:i4>32</vt:i4>
      </vt:variant>
      <vt:variant>
        <vt:i4>0</vt:i4>
      </vt:variant>
      <vt:variant>
        <vt:i4>5</vt:i4>
      </vt:variant>
      <vt:variant>
        <vt:lpwstr/>
      </vt:variant>
      <vt:variant>
        <vt:lpwstr>_Toc32778305</vt:lpwstr>
      </vt:variant>
      <vt:variant>
        <vt:i4>1376316</vt:i4>
      </vt:variant>
      <vt:variant>
        <vt:i4>26</vt:i4>
      </vt:variant>
      <vt:variant>
        <vt:i4>0</vt:i4>
      </vt:variant>
      <vt:variant>
        <vt:i4>5</vt:i4>
      </vt:variant>
      <vt:variant>
        <vt:lpwstr/>
      </vt:variant>
      <vt:variant>
        <vt:lpwstr>_Toc32778304</vt:lpwstr>
      </vt:variant>
      <vt:variant>
        <vt:i4>1179708</vt:i4>
      </vt:variant>
      <vt:variant>
        <vt:i4>20</vt:i4>
      </vt:variant>
      <vt:variant>
        <vt:i4>0</vt:i4>
      </vt:variant>
      <vt:variant>
        <vt:i4>5</vt:i4>
      </vt:variant>
      <vt:variant>
        <vt:lpwstr/>
      </vt:variant>
      <vt:variant>
        <vt:lpwstr>_Toc32778303</vt:lpwstr>
      </vt:variant>
      <vt:variant>
        <vt:i4>1245244</vt:i4>
      </vt:variant>
      <vt:variant>
        <vt:i4>14</vt:i4>
      </vt:variant>
      <vt:variant>
        <vt:i4>0</vt:i4>
      </vt:variant>
      <vt:variant>
        <vt:i4>5</vt:i4>
      </vt:variant>
      <vt:variant>
        <vt:lpwstr/>
      </vt:variant>
      <vt:variant>
        <vt:lpwstr>_Toc32778302</vt:lpwstr>
      </vt:variant>
      <vt:variant>
        <vt:i4>1048636</vt:i4>
      </vt:variant>
      <vt:variant>
        <vt:i4>8</vt:i4>
      </vt:variant>
      <vt:variant>
        <vt:i4>0</vt:i4>
      </vt:variant>
      <vt:variant>
        <vt:i4>5</vt:i4>
      </vt:variant>
      <vt:variant>
        <vt:lpwstr/>
      </vt:variant>
      <vt:variant>
        <vt:lpwstr>_Toc32778301</vt:lpwstr>
      </vt:variant>
      <vt:variant>
        <vt:i4>1114172</vt:i4>
      </vt:variant>
      <vt:variant>
        <vt:i4>2</vt:i4>
      </vt:variant>
      <vt:variant>
        <vt:i4>0</vt:i4>
      </vt:variant>
      <vt:variant>
        <vt:i4>5</vt:i4>
      </vt:variant>
      <vt:variant>
        <vt:lpwstr/>
      </vt:variant>
      <vt:variant>
        <vt:lpwstr>_Toc32778300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OBJETIVO</dc:title>
  <dc:subject/>
  <dc:creator>UAESPNN;OAP</dc:creator>
  <cp:keywords/>
  <cp:lastModifiedBy>LENOVO</cp:lastModifiedBy>
  <cp:revision>9</cp:revision>
  <cp:lastPrinted>2023-12-16T22:19:00Z</cp:lastPrinted>
  <dcterms:created xsi:type="dcterms:W3CDTF">2022-10-12T23:49:00Z</dcterms:created>
  <dcterms:modified xsi:type="dcterms:W3CDTF">2023-12-16T22:20:00Z</dcterms:modified>
</cp:coreProperties>
</file>