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65759" w14:textId="77777777" w:rsidR="002F4304" w:rsidRPr="009F1A2C" w:rsidRDefault="002F4304" w:rsidP="00A97D80">
      <w:pPr>
        <w:pStyle w:val="TDC3"/>
      </w:pPr>
    </w:p>
    <w:p w14:paraId="4671C33B" w14:textId="77777777" w:rsidR="00F404F2" w:rsidRPr="009F1A2C" w:rsidRDefault="00F404F2" w:rsidP="00A97D80">
      <w:pPr>
        <w:pStyle w:val="TDC3"/>
      </w:pPr>
      <w:r w:rsidRPr="009F1A2C">
        <w:t>TABLA DE CONTENIDO</w:t>
      </w:r>
    </w:p>
    <w:p w14:paraId="155B765E" w14:textId="77777777" w:rsidR="00B94D6F" w:rsidRPr="009F1A2C" w:rsidRDefault="00B94D6F" w:rsidP="00B94D6F">
      <w:pPr>
        <w:rPr>
          <w:rFonts w:ascii="Arial Narrow" w:hAnsi="Arial Narrow"/>
          <w:sz w:val="22"/>
          <w:szCs w:val="22"/>
        </w:rPr>
      </w:pPr>
    </w:p>
    <w:p w14:paraId="70D8B602" w14:textId="77777777" w:rsidR="00F404F2" w:rsidRPr="009F1A2C" w:rsidRDefault="00B85077" w:rsidP="00B85077">
      <w:pPr>
        <w:tabs>
          <w:tab w:val="left" w:pos="6751"/>
        </w:tabs>
        <w:jc w:val="both"/>
        <w:rPr>
          <w:rFonts w:ascii="Arial Narrow" w:hAnsi="Arial Narrow" w:cs="Arial"/>
          <w:sz w:val="22"/>
          <w:szCs w:val="22"/>
        </w:rPr>
      </w:pPr>
      <w:r w:rsidRPr="009F1A2C">
        <w:rPr>
          <w:rFonts w:ascii="Arial Narrow" w:hAnsi="Arial Narrow" w:cs="Arial"/>
          <w:sz w:val="22"/>
          <w:szCs w:val="22"/>
        </w:rPr>
        <w:tab/>
      </w:r>
    </w:p>
    <w:p w14:paraId="44CB5DF7" w14:textId="57E39B8E" w:rsidR="00026A55" w:rsidRPr="009F1A2C" w:rsidRDefault="00F404F2" w:rsidP="00026A55">
      <w:pPr>
        <w:pStyle w:val="TDC3"/>
        <w:spacing w:before="120" w:after="120"/>
        <w:rPr>
          <w:rFonts w:cs="Times New Roman"/>
          <w:b w:val="0"/>
          <w:bCs w:val="0"/>
          <w:noProof/>
          <w:lang w:val="es-CO" w:eastAsia="es-CO"/>
        </w:rPr>
      </w:pPr>
      <w:r w:rsidRPr="009F1A2C">
        <w:rPr>
          <w:b w:val="0"/>
          <w:bCs w:val="0"/>
        </w:rPr>
        <w:fldChar w:fldCharType="begin"/>
      </w:r>
      <w:r w:rsidRPr="009F1A2C">
        <w:rPr>
          <w:b w:val="0"/>
          <w:bCs w:val="0"/>
        </w:rPr>
        <w:instrText xml:space="preserve"> </w:instrText>
      </w:r>
      <w:r w:rsidR="00EE5FB6" w:rsidRPr="009F1A2C">
        <w:rPr>
          <w:b w:val="0"/>
          <w:bCs w:val="0"/>
        </w:rPr>
        <w:instrText>TOC</w:instrText>
      </w:r>
      <w:r w:rsidRPr="009F1A2C">
        <w:rPr>
          <w:b w:val="0"/>
          <w:bCs w:val="0"/>
        </w:rPr>
        <w:instrText xml:space="preserve"> \o "1-3" \h \z </w:instrText>
      </w:r>
      <w:r w:rsidRPr="009F1A2C">
        <w:rPr>
          <w:b w:val="0"/>
          <w:bCs w:val="0"/>
        </w:rPr>
        <w:fldChar w:fldCharType="separate"/>
      </w:r>
      <w:hyperlink w:anchor="_Toc32778300" w:history="1">
        <w:r w:rsidR="00026A55" w:rsidRPr="009F1A2C">
          <w:rPr>
            <w:rStyle w:val="Hipervnculo"/>
            <w:b w:val="0"/>
            <w:bCs w:val="0"/>
            <w:noProof/>
          </w:rPr>
          <w:t>1.</w:t>
        </w:r>
        <w:r w:rsidR="00026A55" w:rsidRPr="009F1A2C">
          <w:rPr>
            <w:rFonts w:cs="Times New Roman"/>
            <w:b w:val="0"/>
            <w:bCs w:val="0"/>
            <w:noProof/>
            <w:lang w:val="es-CO" w:eastAsia="es-CO"/>
          </w:rPr>
          <w:tab/>
        </w:r>
        <w:r w:rsidR="00026A55" w:rsidRPr="009F1A2C">
          <w:rPr>
            <w:rStyle w:val="Hipervnculo"/>
            <w:b w:val="0"/>
            <w:bCs w:val="0"/>
            <w:noProof/>
          </w:rPr>
          <w:t>OBJETIVO</w:t>
        </w:r>
        <w:r w:rsidR="00026A55" w:rsidRPr="009F1A2C">
          <w:rPr>
            <w:b w:val="0"/>
            <w:bCs w:val="0"/>
            <w:noProof/>
            <w:webHidden/>
          </w:rPr>
          <w:tab/>
        </w:r>
        <w:r w:rsidR="00026A55" w:rsidRPr="009F1A2C">
          <w:rPr>
            <w:b w:val="0"/>
            <w:bCs w:val="0"/>
            <w:noProof/>
            <w:webHidden/>
          </w:rPr>
          <w:fldChar w:fldCharType="begin"/>
        </w:r>
        <w:r w:rsidR="00026A55" w:rsidRPr="009F1A2C">
          <w:rPr>
            <w:b w:val="0"/>
            <w:bCs w:val="0"/>
            <w:noProof/>
            <w:webHidden/>
          </w:rPr>
          <w:instrText xml:space="preserve"> PAGEREF _Toc32778300 \h </w:instrText>
        </w:r>
        <w:r w:rsidR="00026A55" w:rsidRPr="009F1A2C">
          <w:rPr>
            <w:b w:val="0"/>
            <w:bCs w:val="0"/>
            <w:noProof/>
            <w:webHidden/>
          </w:rPr>
        </w:r>
        <w:r w:rsidR="00026A55" w:rsidRPr="009F1A2C">
          <w:rPr>
            <w:b w:val="0"/>
            <w:bCs w:val="0"/>
            <w:noProof/>
            <w:webHidden/>
          </w:rPr>
          <w:fldChar w:fldCharType="separate"/>
        </w:r>
        <w:r w:rsidR="00A9656F">
          <w:rPr>
            <w:b w:val="0"/>
            <w:bCs w:val="0"/>
            <w:noProof/>
            <w:webHidden/>
          </w:rPr>
          <w:t>2</w:t>
        </w:r>
        <w:r w:rsidR="00026A55" w:rsidRPr="009F1A2C">
          <w:rPr>
            <w:b w:val="0"/>
            <w:bCs w:val="0"/>
            <w:noProof/>
            <w:webHidden/>
          </w:rPr>
          <w:fldChar w:fldCharType="end"/>
        </w:r>
      </w:hyperlink>
    </w:p>
    <w:p w14:paraId="48E0B4A8" w14:textId="68906199" w:rsidR="00026A55" w:rsidRPr="009F1A2C" w:rsidRDefault="00000000" w:rsidP="00026A55">
      <w:pPr>
        <w:pStyle w:val="TDC3"/>
        <w:spacing w:before="120" w:after="120"/>
        <w:rPr>
          <w:rFonts w:cs="Times New Roman"/>
          <w:b w:val="0"/>
          <w:bCs w:val="0"/>
          <w:noProof/>
          <w:lang w:val="es-CO" w:eastAsia="es-CO"/>
        </w:rPr>
      </w:pPr>
      <w:hyperlink w:anchor="_Toc32778301" w:history="1">
        <w:r w:rsidR="00026A55" w:rsidRPr="009F1A2C">
          <w:rPr>
            <w:rStyle w:val="Hipervnculo"/>
            <w:b w:val="0"/>
            <w:bCs w:val="0"/>
            <w:noProof/>
          </w:rPr>
          <w:t>2.</w:t>
        </w:r>
        <w:r w:rsidR="00026A55" w:rsidRPr="009F1A2C">
          <w:rPr>
            <w:rFonts w:cs="Times New Roman"/>
            <w:b w:val="0"/>
            <w:bCs w:val="0"/>
            <w:noProof/>
            <w:lang w:val="es-CO" w:eastAsia="es-CO"/>
          </w:rPr>
          <w:tab/>
        </w:r>
        <w:r w:rsidR="00026A55" w:rsidRPr="009F1A2C">
          <w:rPr>
            <w:rStyle w:val="Hipervnculo"/>
            <w:b w:val="0"/>
            <w:bCs w:val="0"/>
            <w:noProof/>
          </w:rPr>
          <w:t>ALCANCE</w:t>
        </w:r>
        <w:r w:rsidR="00026A55" w:rsidRPr="009F1A2C">
          <w:rPr>
            <w:b w:val="0"/>
            <w:bCs w:val="0"/>
            <w:noProof/>
            <w:webHidden/>
          </w:rPr>
          <w:tab/>
        </w:r>
        <w:r w:rsidR="00026A55" w:rsidRPr="009F1A2C">
          <w:rPr>
            <w:b w:val="0"/>
            <w:bCs w:val="0"/>
            <w:noProof/>
            <w:webHidden/>
          </w:rPr>
          <w:fldChar w:fldCharType="begin"/>
        </w:r>
        <w:r w:rsidR="00026A55" w:rsidRPr="009F1A2C">
          <w:rPr>
            <w:b w:val="0"/>
            <w:bCs w:val="0"/>
            <w:noProof/>
            <w:webHidden/>
          </w:rPr>
          <w:instrText xml:space="preserve"> PAGEREF _Toc32778301 \h </w:instrText>
        </w:r>
        <w:r w:rsidR="00026A55" w:rsidRPr="009F1A2C">
          <w:rPr>
            <w:b w:val="0"/>
            <w:bCs w:val="0"/>
            <w:noProof/>
            <w:webHidden/>
          </w:rPr>
        </w:r>
        <w:r w:rsidR="00026A55" w:rsidRPr="009F1A2C">
          <w:rPr>
            <w:b w:val="0"/>
            <w:bCs w:val="0"/>
            <w:noProof/>
            <w:webHidden/>
          </w:rPr>
          <w:fldChar w:fldCharType="separate"/>
        </w:r>
        <w:r w:rsidR="00A9656F">
          <w:rPr>
            <w:b w:val="0"/>
            <w:bCs w:val="0"/>
            <w:noProof/>
            <w:webHidden/>
          </w:rPr>
          <w:t>2</w:t>
        </w:r>
        <w:r w:rsidR="00026A55" w:rsidRPr="009F1A2C">
          <w:rPr>
            <w:b w:val="0"/>
            <w:bCs w:val="0"/>
            <w:noProof/>
            <w:webHidden/>
          </w:rPr>
          <w:fldChar w:fldCharType="end"/>
        </w:r>
      </w:hyperlink>
    </w:p>
    <w:p w14:paraId="6F7F6865" w14:textId="59F80E5E" w:rsidR="00026A55" w:rsidRPr="009F1A2C" w:rsidRDefault="00000000" w:rsidP="00026A55">
      <w:pPr>
        <w:pStyle w:val="TDC3"/>
        <w:spacing w:before="120" w:after="120"/>
        <w:rPr>
          <w:rFonts w:cs="Times New Roman"/>
          <w:b w:val="0"/>
          <w:bCs w:val="0"/>
          <w:noProof/>
          <w:lang w:val="es-CO" w:eastAsia="es-CO"/>
        </w:rPr>
      </w:pPr>
      <w:hyperlink w:anchor="_Toc32778302" w:history="1">
        <w:r w:rsidR="00026A55" w:rsidRPr="009F1A2C">
          <w:rPr>
            <w:rStyle w:val="Hipervnculo"/>
            <w:b w:val="0"/>
            <w:bCs w:val="0"/>
            <w:noProof/>
          </w:rPr>
          <w:t>3.</w:t>
        </w:r>
        <w:r w:rsidR="00026A55" w:rsidRPr="009F1A2C">
          <w:rPr>
            <w:rFonts w:cs="Times New Roman"/>
            <w:b w:val="0"/>
            <w:bCs w:val="0"/>
            <w:noProof/>
            <w:lang w:val="es-CO" w:eastAsia="es-CO"/>
          </w:rPr>
          <w:tab/>
        </w:r>
        <w:r w:rsidR="00026A55" w:rsidRPr="009F1A2C">
          <w:rPr>
            <w:rStyle w:val="Hipervnculo"/>
            <w:b w:val="0"/>
            <w:bCs w:val="0"/>
            <w:noProof/>
          </w:rPr>
          <w:t>DEFINICIONES</w:t>
        </w:r>
        <w:r w:rsidR="00026A55" w:rsidRPr="009F1A2C">
          <w:rPr>
            <w:b w:val="0"/>
            <w:bCs w:val="0"/>
            <w:noProof/>
            <w:webHidden/>
          </w:rPr>
          <w:tab/>
        </w:r>
        <w:r w:rsidR="00026A55" w:rsidRPr="009F1A2C">
          <w:rPr>
            <w:b w:val="0"/>
            <w:bCs w:val="0"/>
            <w:noProof/>
            <w:webHidden/>
          </w:rPr>
          <w:fldChar w:fldCharType="begin"/>
        </w:r>
        <w:r w:rsidR="00026A55" w:rsidRPr="009F1A2C">
          <w:rPr>
            <w:b w:val="0"/>
            <w:bCs w:val="0"/>
            <w:noProof/>
            <w:webHidden/>
          </w:rPr>
          <w:instrText xml:space="preserve"> PAGEREF _Toc32778302 \h </w:instrText>
        </w:r>
        <w:r w:rsidR="00026A55" w:rsidRPr="009F1A2C">
          <w:rPr>
            <w:b w:val="0"/>
            <w:bCs w:val="0"/>
            <w:noProof/>
            <w:webHidden/>
          </w:rPr>
        </w:r>
        <w:r w:rsidR="00026A55" w:rsidRPr="009F1A2C">
          <w:rPr>
            <w:b w:val="0"/>
            <w:bCs w:val="0"/>
            <w:noProof/>
            <w:webHidden/>
          </w:rPr>
          <w:fldChar w:fldCharType="separate"/>
        </w:r>
        <w:r w:rsidR="00A9656F">
          <w:rPr>
            <w:b w:val="0"/>
            <w:bCs w:val="0"/>
            <w:noProof/>
            <w:webHidden/>
          </w:rPr>
          <w:t>2</w:t>
        </w:r>
        <w:r w:rsidR="00026A55" w:rsidRPr="009F1A2C">
          <w:rPr>
            <w:b w:val="0"/>
            <w:bCs w:val="0"/>
            <w:noProof/>
            <w:webHidden/>
          </w:rPr>
          <w:fldChar w:fldCharType="end"/>
        </w:r>
      </w:hyperlink>
    </w:p>
    <w:p w14:paraId="05D4E2F5" w14:textId="2B6C0E23" w:rsidR="00026A55" w:rsidRPr="009F1A2C" w:rsidRDefault="00000000" w:rsidP="00026A55">
      <w:pPr>
        <w:pStyle w:val="TDC3"/>
        <w:spacing w:before="120" w:after="120"/>
        <w:rPr>
          <w:rFonts w:cs="Times New Roman"/>
          <w:b w:val="0"/>
          <w:bCs w:val="0"/>
          <w:noProof/>
          <w:lang w:val="es-CO" w:eastAsia="es-CO"/>
        </w:rPr>
      </w:pPr>
      <w:hyperlink w:anchor="_Toc32778303" w:history="1">
        <w:r w:rsidR="00026A55" w:rsidRPr="009F1A2C">
          <w:rPr>
            <w:rStyle w:val="Hipervnculo"/>
            <w:b w:val="0"/>
            <w:bCs w:val="0"/>
            <w:noProof/>
          </w:rPr>
          <w:t>4.</w:t>
        </w:r>
        <w:r w:rsidR="00026A55" w:rsidRPr="009F1A2C">
          <w:rPr>
            <w:rFonts w:cs="Times New Roman"/>
            <w:b w:val="0"/>
            <w:bCs w:val="0"/>
            <w:noProof/>
            <w:lang w:val="es-CO" w:eastAsia="es-CO"/>
          </w:rPr>
          <w:tab/>
        </w:r>
        <w:r w:rsidR="00026A55" w:rsidRPr="009F1A2C">
          <w:rPr>
            <w:rStyle w:val="Hipervnculo"/>
            <w:b w:val="0"/>
            <w:bCs w:val="0"/>
            <w:noProof/>
          </w:rPr>
          <w:t>NORMAS LEGALES</w:t>
        </w:r>
        <w:r w:rsidR="00026A55" w:rsidRPr="009F1A2C">
          <w:rPr>
            <w:b w:val="0"/>
            <w:bCs w:val="0"/>
            <w:noProof/>
            <w:webHidden/>
          </w:rPr>
          <w:tab/>
        </w:r>
        <w:r w:rsidR="00026A55" w:rsidRPr="009F1A2C">
          <w:rPr>
            <w:b w:val="0"/>
            <w:bCs w:val="0"/>
            <w:noProof/>
            <w:webHidden/>
          </w:rPr>
          <w:fldChar w:fldCharType="begin"/>
        </w:r>
        <w:r w:rsidR="00026A55" w:rsidRPr="009F1A2C">
          <w:rPr>
            <w:b w:val="0"/>
            <w:bCs w:val="0"/>
            <w:noProof/>
            <w:webHidden/>
          </w:rPr>
          <w:instrText xml:space="preserve"> PAGEREF _Toc32778303 \h </w:instrText>
        </w:r>
        <w:r w:rsidR="00026A55" w:rsidRPr="009F1A2C">
          <w:rPr>
            <w:b w:val="0"/>
            <w:bCs w:val="0"/>
            <w:noProof/>
            <w:webHidden/>
          </w:rPr>
        </w:r>
        <w:r w:rsidR="00026A55" w:rsidRPr="009F1A2C">
          <w:rPr>
            <w:b w:val="0"/>
            <w:bCs w:val="0"/>
            <w:noProof/>
            <w:webHidden/>
          </w:rPr>
          <w:fldChar w:fldCharType="separate"/>
        </w:r>
        <w:r w:rsidR="00A9656F">
          <w:rPr>
            <w:b w:val="0"/>
            <w:bCs w:val="0"/>
            <w:noProof/>
            <w:webHidden/>
          </w:rPr>
          <w:t>3</w:t>
        </w:r>
        <w:r w:rsidR="00026A55" w:rsidRPr="009F1A2C">
          <w:rPr>
            <w:b w:val="0"/>
            <w:bCs w:val="0"/>
            <w:noProof/>
            <w:webHidden/>
          </w:rPr>
          <w:fldChar w:fldCharType="end"/>
        </w:r>
      </w:hyperlink>
    </w:p>
    <w:p w14:paraId="531372A5" w14:textId="6C4A3F1B" w:rsidR="00026A55" w:rsidRPr="009F1A2C" w:rsidRDefault="00000000" w:rsidP="00026A55">
      <w:pPr>
        <w:pStyle w:val="TDC3"/>
        <w:spacing w:before="120" w:after="120"/>
        <w:rPr>
          <w:rFonts w:cs="Times New Roman"/>
          <w:b w:val="0"/>
          <w:bCs w:val="0"/>
          <w:noProof/>
          <w:lang w:val="es-CO" w:eastAsia="es-CO"/>
        </w:rPr>
      </w:pPr>
      <w:hyperlink w:anchor="_Toc32778304" w:history="1">
        <w:r w:rsidR="00026A55" w:rsidRPr="009F1A2C">
          <w:rPr>
            <w:rStyle w:val="Hipervnculo"/>
            <w:b w:val="0"/>
            <w:bCs w:val="0"/>
            <w:noProof/>
          </w:rPr>
          <w:t>5.</w:t>
        </w:r>
        <w:r w:rsidR="00026A55" w:rsidRPr="009F1A2C">
          <w:rPr>
            <w:rFonts w:cs="Times New Roman"/>
            <w:b w:val="0"/>
            <w:bCs w:val="0"/>
            <w:noProof/>
            <w:lang w:val="es-CO" w:eastAsia="es-CO"/>
          </w:rPr>
          <w:tab/>
        </w:r>
        <w:r w:rsidR="00026A55" w:rsidRPr="009F1A2C">
          <w:rPr>
            <w:rStyle w:val="Hipervnculo"/>
            <w:b w:val="0"/>
            <w:bCs w:val="0"/>
            <w:noProof/>
          </w:rPr>
          <w:t>NORMAS TÉCNICAS</w:t>
        </w:r>
        <w:r w:rsidR="00026A55" w:rsidRPr="009F1A2C">
          <w:rPr>
            <w:b w:val="0"/>
            <w:bCs w:val="0"/>
            <w:noProof/>
            <w:webHidden/>
          </w:rPr>
          <w:tab/>
        </w:r>
        <w:r w:rsidR="00026A55" w:rsidRPr="009F1A2C">
          <w:rPr>
            <w:b w:val="0"/>
            <w:bCs w:val="0"/>
            <w:noProof/>
            <w:webHidden/>
          </w:rPr>
          <w:fldChar w:fldCharType="begin"/>
        </w:r>
        <w:r w:rsidR="00026A55" w:rsidRPr="009F1A2C">
          <w:rPr>
            <w:b w:val="0"/>
            <w:bCs w:val="0"/>
            <w:noProof/>
            <w:webHidden/>
          </w:rPr>
          <w:instrText xml:space="preserve"> PAGEREF _Toc32778304 \h </w:instrText>
        </w:r>
        <w:r w:rsidR="00026A55" w:rsidRPr="009F1A2C">
          <w:rPr>
            <w:b w:val="0"/>
            <w:bCs w:val="0"/>
            <w:noProof/>
            <w:webHidden/>
          </w:rPr>
        </w:r>
        <w:r w:rsidR="00026A55" w:rsidRPr="009F1A2C">
          <w:rPr>
            <w:b w:val="0"/>
            <w:bCs w:val="0"/>
            <w:noProof/>
            <w:webHidden/>
          </w:rPr>
          <w:fldChar w:fldCharType="separate"/>
        </w:r>
        <w:r w:rsidR="00A9656F">
          <w:rPr>
            <w:b w:val="0"/>
            <w:bCs w:val="0"/>
            <w:noProof/>
            <w:webHidden/>
          </w:rPr>
          <w:t>4</w:t>
        </w:r>
        <w:r w:rsidR="00026A55" w:rsidRPr="009F1A2C">
          <w:rPr>
            <w:b w:val="0"/>
            <w:bCs w:val="0"/>
            <w:noProof/>
            <w:webHidden/>
          </w:rPr>
          <w:fldChar w:fldCharType="end"/>
        </w:r>
      </w:hyperlink>
    </w:p>
    <w:p w14:paraId="2C221323" w14:textId="4E4E296D" w:rsidR="00026A55" w:rsidRPr="009F1A2C" w:rsidRDefault="00000000" w:rsidP="00026A55">
      <w:pPr>
        <w:pStyle w:val="TDC3"/>
        <w:spacing w:before="120" w:after="120"/>
        <w:rPr>
          <w:rFonts w:cs="Times New Roman"/>
          <w:b w:val="0"/>
          <w:bCs w:val="0"/>
          <w:noProof/>
          <w:lang w:val="es-CO" w:eastAsia="es-CO"/>
        </w:rPr>
      </w:pPr>
      <w:hyperlink w:anchor="_Toc32778305" w:history="1">
        <w:r w:rsidR="00026A55" w:rsidRPr="009F1A2C">
          <w:rPr>
            <w:rStyle w:val="Hipervnculo"/>
            <w:b w:val="0"/>
            <w:bCs w:val="0"/>
            <w:noProof/>
          </w:rPr>
          <w:t>6.</w:t>
        </w:r>
        <w:r w:rsidR="00026A55" w:rsidRPr="009F1A2C">
          <w:rPr>
            <w:rFonts w:cs="Times New Roman"/>
            <w:b w:val="0"/>
            <w:bCs w:val="0"/>
            <w:noProof/>
            <w:lang w:val="es-CO" w:eastAsia="es-CO"/>
          </w:rPr>
          <w:tab/>
        </w:r>
        <w:r w:rsidR="00026A55" w:rsidRPr="009F1A2C">
          <w:rPr>
            <w:rStyle w:val="Hipervnculo"/>
            <w:b w:val="0"/>
            <w:bCs w:val="0"/>
            <w:noProof/>
          </w:rPr>
          <w:t>LINEAMIENTOS GENERALES Y/O POLÍTICAS DE OPERACIÓN</w:t>
        </w:r>
        <w:r w:rsidR="00026A55" w:rsidRPr="009F1A2C">
          <w:rPr>
            <w:b w:val="0"/>
            <w:bCs w:val="0"/>
            <w:noProof/>
            <w:webHidden/>
          </w:rPr>
          <w:tab/>
        </w:r>
        <w:r w:rsidR="00026A55" w:rsidRPr="009F1A2C">
          <w:rPr>
            <w:b w:val="0"/>
            <w:bCs w:val="0"/>
            <w:noProof/>
            <w:webHidden/>
          </w:rPr>
          <w:fldChar w:fldCharType="begin"/>
        </w:r>
        <w:r w:rsidR="00026A55" w:rsidRPr="009F1A2C">
          <w:rPr>
            <w:b w:val="0"/>
            <w:bCs w:val="0"/>
            <w:noProof/>
            <w:webHidden/>
          </w:rPr>
          <w:instrText xml:space="preserve"> PAGEREF _Toc32778305 \h </w:instrText>
        </w:r>
        <w:r w:rsidR="00026A55" w:rsidRPr="009F1A2C">
          <w:rPr>
            <w:b w:val="0"/>
            <w:bCs w:val="0"/>
            <w:noProof/>
            <w:webHidden/>
          </w:rPr>
        </w:r>
        <w:r w:rsidR="00026A55" w:rsidRPr="009F1A2C">
          <w:rPr>
            <w:b w:val="0"/>
            <w:bCs w:val="0"/>
            <w:noProof/>
            <w:webHidden/>
          </w:rPr>
          <w:fldChar w:fldCharType="separate"/>
        </w:r>
        <w:r w:rsidR="00A9656F">
          <w:rPr>
            <w:b w:val="0"/>
            <w:bCs w:val="0"/>
            <w:noProof/>
            <w:webHidden/>
          </w:rPr>
          <w:t>4</w:t>
        </w:r>
        <w:r w:rsidR="00026A55" w:rsidRPr="009F1A2C">
          <w:rPr>
            <w:b w:val="0"/>
            <w:bCs w:val="0"/>
            <w:noProof/>
            <w:webHidden/>
          </w:rPr>
          <w:fldChar w:fldCharType="end"/>
        </w:r>
      </w:hyperlink>
    </w:p>
    <w:p w14:paraId="3244EE79" w14:textId="0F12ECD9" w:rsidR="00026A55" w:rsidRPr="009F1A2C" w:rsidRDefault="00000000" w:rsidP="00026A55">
      <w:pPr>
        <w:pStyle w:val="TDC3"/>
        <w:spacing w:before="120" w:after="120"/>
        <w:rPr>
          <w:rFonts w:cs="Times New Roman"/>
          <w:b w:val="0"/>
          <w:bCs w:val="0"/>
          <w:noProof/>
          <w:lang w:val="es-CO" w:eastAsia="es-CO"/>
        </w:rPr>
      </w:pPr>
      <w:hyperlink w:anchor="_Toc32778306" w:history="1">
        <w:r w:rsidR="00026A55" w:rsidRPr="009F1A2C">
          <w:rPr>
            <w:rStyle w:val="Hipervnculo"/>
            <w:b w:val="0"/>
            <w:bCs w:val="0"/>
            <w:noProof/>
          </w:rPr>
          <w:t>7.</w:t>
        </w:r>
        <w:r w:rsidR="00026A55" w:rsidRPr="009F1A2C">
          <w:rPr>
            <w:rFonts w:cs="Times New Roman"/>
            <w:b w:val="0"/>
            <w:bCs w:val="0"/>
            <w:noProof/>
            <w:lang w:val="es-CO" w:eastAsia="es-CO"/>
          </w:rPr>
          <w:tab/>
        </w:r>
        <w:r w:rsidR="00026A55" w:rsidRPr="009F1A2C">
          <w:rPr>
            <w:rStyle w:val="Hipervnculo"/>
            <w:b w:val="0"/>
            <w:bCs w:val="0"/>
            <w:noProof/>
          </w:rPr>
          <w:t>FORMATOS, REGISTROS O REPORTES</w:t>
        </w:r>
        <w:r w:rsidR="00026A55" w:rsidRPr="009F1A2C">
          <w:rPr>
            <w:b w:val="0"/>
            <w:bCs w:val="0"/>
            <w:noProof/>
            <w:webHidden/>
          </w:rPr>
          <w:tab/>
        </w:r>
        <w:r w:rsidR="00026A55" w:rsidRPr="009F1A2C">
          <w:rPr>
            <w:b w:val="0"/>
            <w:bCs w:val="0"/>
            <w:noProof/>
            <w:webHidden/>
          </w:rPr>
          <w:fldChar w:fldCharType="begin"/>
        </w:r>
        <w:r w:rsidR="00026A55" w:rsidRPr="009F1A2C">
          <w:rPr>
            <w:b w:val="0"/>
            <w:bCs w:val="0"/>
            <w:noProof/>
            <w:webHidden/>
          </w:rPr>
          <w:instrText xml:space="preserve"> PAGEREF _Toc32778306 \h </w:instrText>
        </w:r>
        <w:r w:rsidR="00026A55" w:rsidRPr="009F1A2C">
          <w:rPr>
            <w:b w:val="0"/>
            <w:bCs w:val="0"/>
            <w:noProof/>
            <w:webHidden/>
          </w:rPr>
        </w:r>
        <w:r w:rsidR="00026A55" w:rsidRPr="009F1A2C">
          <w:rPr>
            <w:b w:val="0"/>
            <w:bCs w:val="0"/>
            <w:noProof/>
            <w:webHidden/>
          </w:rPr>
          <w:fldChar w:fldCharType="separate"/>
        </w:r>
        <w:r w:rsidR="00A9656F">
          <w:rPr>
            <w:b w:val="0"/>
            <w:bCs w:val="0"/>
            <w:noProof/>
            <w:webHidden/>
          </w:rPr>
          <w:t>4</w:t>
        </w:r>
        <w:r w:rsidR="00026A55" w:rsidRPr="009F1A2C">
          <w:rPr>
            <w:b w:val="0"/>
            <w:bCs w:val="0"/>
            <w:noProof/>
            <w:webHidden/>
          </w:rPr>
          <w:fldChar w:fldCharType="end"/>
        </w:r>
      </w:hyperlink>
    </w:p>
    <w:p w14:paraId="197D59BF" w14:textId="130A0B15" w:rsidR="00026A55" w:rsidRPr="009F1A2C" w:rsidRDefault="00000000" w:rsidP="00026A55">
      <w:pPr>
        <w:pStyle w:val="TDC3"/>
        <w:spacing w:before="120" w:after="120"/>
        <w:rPr>
          <w:rFonts w:cs="Times New Roman"/>
          <w:b w:val="0"/>
          <w:bCs w:val="0"/>
          <w:noProof/>
          <w:lang w:val="es-CO" w:eastAsia="es-CO"/>
        </w:rPr>
      </w:pPr>
      <w:hyperlink w:anchor="_Toc32778307" w:history="1">
        <w:r w:rsidR="00026A55" w:rsidRPr="009F1A2C">
          <w:rPr>
            <w:rStyle w:val="Hipervnculo"/>
            <w:b w:val="0"/>
            <w:bCs w:val="0"/>
            <w:noProof/>
          </w:rPr>
          <w:t>8.</w:t>
        </w:r>
        <w:r w:rsidR="00026A55" w:rsidRPr="009F1A2C">
          <w:rPr>
            <w:rFonts w:cs="Times New Roman"/>
            <w:b w:val="0"/>
            <w:bCs w:val="0"/>
            <w:noProof/>
            <w:lang w:val="es-CO" w:eastAsia="es-CO"/>
          </w:rPr>
          <w:tab/>
        </w:r>
        <w:r w:rsidR="00026A55" w:rsidRPr="009F1A2C">
          <w:rPr>
            <w:rStyle w:val="Hipervnculo"/>
            <w:b w:val="0"/>
            <w:bCs w:val="0"/>
            <w:noProof/>
          </w:rPr>
          <w:t>PROCEDIMIENTO PASO A PASO</w:t>
        </w:r>
        <w:r w:rsidR="00026A55" w:rsidRPr="009F1A2C">
          <w:rPr>
            <w:b w:val="0"/>
            <w:bCs w:val="0"/>
            <w:noProof/>
            <w:webHidden/>
          </w:rPr>
          <w:tab/>
        </w:r>
        <w:r w:rsidR="00026A55" w:rsidRPr="009F1A2C">
          <w:rPr>
            <w:b w:val="0"/>
            <w:bCs w:val="0"/>
            <w:noProof/>
            <w:webHidden/>
          </w:rPr>
          <w:fldChar w:fldCharType="begin"/>
        </w:r>
        <w:r w:rsidR="00026A55" w:rsidRPr="009F1A2C">
          <w:rPr>
            <w:b w:val="0"/>
            <w:bCs w:val="0"/>
            <w:noProof/>
            <w:webHidden/>
          </w:rPr>
          <w:instrText xml:space="preserve"> PAGEREF _Toc32778307 \h </w:instrText>
        </w:r>
        <w:r w:rsidR="00026A55" w:rsidRPr="009F1A2C">
          <w:rPr>
            <w:b w:val="0"/>
            <w:bCs w:val="0"/>
            <w:noProof/>
            <w:webHidden/>
          </w:rPr>
        </w:r>
        <w:r w:rsidR="00026A55" w:rsidRPr="009F1A2C">
          <w:rPr>
            <w:b w:val="0"/>
            <w:bCs w:val="0"/>
            <w:noProof/>
            <w:webHidden/>
          </w:rPr>
          <w:fldChar w:fldCharType="separate"/>
        </w:r>
        <w:r w:rsidR="00A9656F">
          <w:rPr>
            <w:b w:val="0"/>
            <w:bCs w:val="0"/>
            <w:noProof/>
            <w:webHidden/>
          </w:rPr>
          <w:t>4</w:t>
        </w:r>
        <w:r w:rsidR="00026A55" w:rsidRPr="009F1A2C">
          <w:rPr>
            <w:b w:val="0"/>
            <w:bCs w:val="0"/>
            <w:noProof/>
            <w:webHidden/>
          </w:rPr>
          <w:fldChar w:fldCharType="end"/>
        </w:r>
      </w:hyperlink>
    </w:p>
    <w:p w14:paraId="78E8BA4B" w14:textId="5B8BDB2B" w:rsidR="00026A55" w:rsidRPr="009F1A2C" w:rsidRDefault="00000000" w:rsidP="00026A55">
      <w:pPr>
        <w:pStyle w:val="TDC3"/>
        <w:spacing w:before="120" w:after="120"/>
        <w:rPr>
          <w:rFonts w:cs="Times New Roman"/>
          <w:b w:val="0"/>
          <w:bCs w:val="0"/>
          <w:noProof/>
          <w:lang w:val="es-CO" w:eastAsia="es-CO"/>
        </w:rPr>
      </w:pPr>
      <w:hyperlink w:anchor="_Toc32778308" w:history="1">
        <w:r w:rsidR="00026A55" w:rsidRPr="009F1A2C">
          <w:rPr>
            <w:rStyle w:val="Hipervnculo"/>
            <w:b w:val="0"/>
            <w:bCs w:val="0"/>
            <w:noProof/>
          </w:rPr>
          <w:t>9.</w:t>
        </w:r>
        <w:r w:rsidR="00026A55" w:rsidRPr="009F1A2C">
          <w:rPr>
            <w:rFonts w:cs="Times New Roman"/>
            <w:b w:val="0"/>
            <w:bCs w:val="0"/>
            <w:noProof/>
            <w:lang w:val="es-CO" w:eastAsia="es-CO"/>
          </w:rPr>
          <w:tab/>
        </w:r>
        <w:r w:rsidR="00026A55" w:rsidRPr="009F1A2C">
          <w:rPr>
            <w:rStyle w:val="Hipervnculo"/>
            <w:b w:val="0"/>
            <w:bCs w:val="0"/>
            <w:noProof/>
          </w:rPr>
          <w:t>ANEXOS</w:t>
        </w:r>
        <w:r w:rsidR="00026A55" w:rsidRPr="009F1A2C">
          <w:rPr>
            <w:b w:val="0"/>
            <w:bCs w:val="0"/>
            <w:noProof/>
            <w:webHidden/>
          </w:rPr>
          <w:tab/>
        </w:r>
        <w:r w:rsidR="00026A55" w:rsidRPr="009F1A2C">
          <w:rPr>
            <w:b w:val="0"/>
            <w:bCs w:val="0"/>
            <w:noProof/>
            <w:webHidden/>
          </w:rPr>
          <w:fldChar w:fldCharType="begin"/>
        </w:r>
        <w:r w:rsidR="00026A55" w:rsidRPr="009F1A2C">
          <w:rPr>
            <w:b w:val="0"/>
            <w:bCs w:val="0"/>
            <w:noProof/>
            <w:webHidden/>
          </w:rPr>
          <w:instrText xml:space="preserve"> PAGEREF _Toc32778308 \h </w:instrText>
        </w:r>
        <w:r w:rsidR="00026A55" w:rsidRPr="009F1A2C">
          <w:rPr>
            <w:b w:val="0"/>
            <w:bCs w:val="0"/>
            <w:noProof/>
            <w:webHidden/>
          </w:rPr>
        </w:r>
        <w:r w:rsidR="00026A55" w:rsidRPr="009F1A2C">
          <w:rPr>
            <w:b w:val="0"/>
            <w:bCs w:val="0"/>
            <w:noProof/>
            <w:webHidden/>
          </w:rPr>
          <w:fldChar w:fldCharType="separate"/>
        </w:r>
        <w:r w:rsidR="00A9656F">
          <w:rPr>
            <w:b w:val="0"/>
            <w:bCs w:val="0"/>
            <w:noProof/>
            <w:webHidden/>
          </w:rPr>
          <w:t>10</w:t>
        </w:r>
        <w:r w:rsidR="00026A55" w:rsidRPr="009F1A2C">
          <w:rPr>
            <w:b w:val="0"/>
            <w:bCs w:val="0"/>
            <w:noProof/>
            <w:webHidden/>
          </w:rPr>
          <w:fldChar w:fldCharType="end"/>
        </w:r>
      </w:hyperlink>
    </w:p>
    <w:p w14:paraId="133FBB25" w14:textId="58DCC334" w:rsidR="00026A55" w:rsidRPr="009F1A2C" w:rsidRDefault="00000000" w:rsidP="00026A55">
      <w:pPr>
        <w:pStyle w:val="TDC3"/>
        <w:spacing w:before="120" w:after="120"/>
        <w:rPr>
          <w:rFonts w:cs="Times New Roman"/>
          <w:b w:val="0"/>
          <w:bCs w:val="0"/>
          <w:noProof/>
          <w:lang w:val="es-CO" w:eastAsia="es-CO"/>
        </w:rPr>
      </w:pPr>
      <w:hyperlink w:anchor="_Toc32778309" w:history="1">
        <w:r w:rsidR="00026A55" w:rsidRPr="009F1A2C">
          <w:rPr>
            <w:rStyle w:val="Hipervnculo"/>
            <w:b w:val="0"/>
            <w:bCs w:val="0"/>
            <w:noProof/>
          </w:rPr>
          <w:t>10.</w:t>
        </w:r>
        <w:r w:rsidR="00026A55" w:rsidRPr="009F1A2C">
          <w:rPr>
            <w:rFonts w:cs="Times New Roman"/>
            <w:b w:val="0"/>
            <w:bCs w:val="0"/>
            <w:noProof/>
            <w:lang w:val="es-CO" w:eastAsia="es-CO"/>
          </w:rPr>
          <w:tab/>
        </w:r>
        <w:r w:rsidR="00026A55" w:rsidRPr="009F1A2C">
          <w:rPr>
            <w:rStyle w:val="Hipervnculo"/>
            <w:b w:val="0"/>
            <w:bCs w:val="0"/>
            <w:noProof/>
          </w:rPr>
          <w:t>CONTROL DE CAMBIOS</w:t>
        </w:r>
        <w:r w:rsidR="00026A55" w:rsidRPr="009F1A2C">
          <w:rPr>
            <w:b w:val="0"/>
            <w:bCs w:val="0"/>
            <w:noProof/>
            <w:webHidden/>
          </w:rPr>
          <w:tab/>
        </w:r>
        <w:r w:rsidR="00026A55" w:rsidRPr="009F1A2C">
          <w:rPr>
            <w:b w:val="0"/>
            <w:bCs w:val="0"/>
            <w:noProof/>
            <w:webHidden/>
          </w:rPr>
          <w:fldChar w:fldCharType="begin"/>
        </w:r>
        <w:r w:rsidR="00026A55" w:rsidRPr="009F1A2C">
          <w:rPr>
            <w:b w:val="0"/>
            <w:bCs w:val="0"/>
            <w:noProof/>
            <w:webHidden/>
          </w:rPr>
          <w:instrText xml:space="preserve"> PAGEREF _Toc32778309 \h </w:instrText>
        </w:r>
        <w:r w:rsidR="00026A55" w:rsidRPr="009F1A2C">
          <w:rPr>
            <w:b w:val="0"/>
            <w:bCs w:val="0"/>
            <w:noProof/>
            <w:webHidden/>
          </w:rPr>
        </w:r>
        <w:r w:rsidR="00026A55" w:rsidRPr="009F1A2C">
          <w:rPr>
            <w:b w:val="0"/>
            <w:bCs w:val="0"/>
            <w:noProof/>
            <w:webHidden/>
          </w:rPr>
          <w:fldChar w:fldCharType="separate"/>
        </w:r>
        <w:r w:rsidR="00A9656F">
          <w:rPr>
            <w:b w:val="0"/>
            <w:bCs w:val="0"/>
            <w:noProof/>
            <w:webHidden/>
          </w:rPr>
          <w:t>10</w:t>
        </w:r>
        <w:r w:rsidR="00026A55" w:rsidRPr="009F1A2C">
          <w:rPr>
            <w:b w:val="0"/>
            <w:bCs w:val="0"/>
            <w:noProof/>
            <w:webHidden/>
          </w:rPr>
          <w:fldChar w:fldCharType="end"/>
        </w:r>
      </w:hyperlink>
    </w:p>
    <w:p w14:paraId="0EFB4380" w14:textId="77777777" w:rsidR="00F404F2" w:rsidRPr="009F1A2C" w:rsidRDefault="00F404F2" w:rsidP="00026A55">
      <w:pPr>
        <w:pStyle w:val="Titulo"/>
        <w:numPr>
          <w:ilvl w:val="0"/>
          <w:numId w:val="0"/>
        </w:numPr>
        <w:spacing w:before="120" w:after="120" w:line="240" w:lineRule="auto"/>
        <w:rPr>
          <w:rFonts w:ascii="Arial Narrow" w:hAnsi="Arial Narrow"/>
          <w:sz w:val="22"/>
          <w:szCs w:val="22"/>
        </w:rPr>
      </w:pPr>
      <w:r w:rsidRPr="009F1A2C">
        <w:rPr>
          <w:rFonts w:ascii="Arial Narrow" w:hAnsi="Arial Narrow"/>
          <w:sz w:val="22"/>
          <w:szCs w:val="22"/>
        </w:rPr>
        <w:fldChar w:fldCharType="end"/>
      </w:r>
    </w:p>
    <w:p w14:paraId="568426FD" w14:textId="1923660F" w:rsidR="003D0699" w:rsidRPr="001C44C6" w:rsidRDefault="00F404F2" w:rsidP="00DC2A2F">
      <w:pPr>
        <w:pStyle w:val="Ttulo3"/>
        <w:numPr>
          <w:ilvl w:val="0"/>
          <w:numId w:val="4"/>
        </w:numPr>
        <w:tabs>
          <w:tab w:val="left" w:pos="340"/>
        </w:tabs>
        <w:spacing w:before="200" w:after="160" w:line="240" w:lineRule="auto"/>
        <w:ind w:left="340" w:hanging="340"/>
        <w:rPr>
          <w:rFonts w:ascii="Arial Narrow" w:hAnsi="Arial Narrow"/>
          <w:sz w:val="22"/>
          <w:szCs w:val="22"/>
        </w:rPr>
      </w:pPr>
      <w:r w:rsidRPr="009F1A2C">
        <w:rPr>
          <w:rFonts w:ascii="Arial Narrow" w:hAnsi="Arial Narrow"/>
          <w:sz w:val="22"/>
          <w:szCs w:val="22"/>
        </w:rPr>
        <w:br w:type="page"/>
      </w:r>
      <w:bookmarkStart w:id="0" w:name="_Toc32778300"/>
      <w:r w:rsidRPr="001C44C6">
        <w:rPr>
          <w:rFonts w:ascii="Arial Narrow" w:hAnsi="Arial Narrow"/>
          <w:sz w:val="22"/>
          <w:szCs w:val="22"/>
        </w:rPr>
        <w:lastRenderedPageBreak/>
        <w:t>OBJETIVO</w:t>
      </w:r>
      <w:bookmarkEnd w:id="0"/>
    </w:p>
    <w:p w14:paraId="63885AE0" w14:textId="3F776DC1" w:rsidR="00321C9C" w:rsidRPr="00664F2C" w:rsidRDefault="009D540B" w:rsidP="00664F2C">
      <w:pPr>
        <w:jc w:val="both"/>
        <w:rPr>
          <w:rFonts w:ascii="Arial Narrow" w:hAnsi="Arial Narrow"/>
          <w:sz w:val="22"/>
          <w:szCs w:val="22"/>
        </w:rPr>
      </w:pPr>
      <w:r w:rsidRPr="001C44C6">
        <w:rPr>
          <w:rFonts w:ascii="Arial Narrow" w:hAnsi="Arial Narrow"/>
          <w:sz w:val="22"/>
          <w:szCs w:val="22"/>
        </w:rPr>
        <w:t>Programar los recursos de caja de acuerdo a los lineamientos establecidos por la Entidad y por el Ministerio de Hacienda y Crédito Público, en los rubros que conforman el presupuesto nacional asignado y de esta manera cumplir con los compromisos de pago adquiridos por la entidad.</w:t>
      </w:r>
      <w:bookmarkStart w:id="1" w:name="_Toc329034535"/>
      <w:bookmarkStart w:id="2" w:name="_Toc286754992"/>
      <w:bookmarkStart w:id="3" w:name="_Toc286757065"/>
      <w:bookmarkStart w:id="4" w:name="_Toc286759758"/>
      <w:bookmarkStart w:id="5" w:name="_Toc32778301"/>
      <w:bookmarkEnd w:id="1"/>
      <w:bookmarkEnd w:id="2"/>
      <w:bookmarkEnd w:id="3"/>
      <w:bookmarkEnd w:id="4"/>
    </w:p>
    <w:p w14:paraId="60110541" w14:textId="77777777" w:rsidR="003D0699" w:rsidRPr="001C44C6" w:rsidRDefault="00F404F2" w:rsidP="00DC2A2F">
      <w:pPr>
        <w:pStyle w:val="Ttulo3"/>
        <w:numPr>
          <w:ilvl w:val="0"/>
          <w:numId w:val="4"/>
        </w:numPr>
        <w:tabs>
          <w:tab w:val="left" w:pos="340"/>
        </w:tabs>
        <w:spacing w:before="200" w:after="160" w:line="240" w:lineRule="auto"/>
        <w:ind w:left="340" w:hanging="340"/>
        <w:rPr>
          <w:rFonts w:ascii="Arial Narrow" w:hAnsi="Arial Narrow"/>
          <w:sz w:val="22"/>
          <w:szCs w:val="22"/>
        </w:rPr>
      </w:pPr>
      <w:r w:rsidRPr="001C44C6">
        <w:rPr>
          <w:rFonts w:ascii="Arial Narrow" w:hAnsi="Arial Narrow"/>
          <w:sz w:val="22"/>
          <w:szCs w:val="22"/>
        </w:rPr>
        <w:t>ALCANCE</w:t>
      </w:r>
      <w:bookmarkEnd w:id="5"/>
    </w:p>
    <w:p w14:paraId="1AB0A2D4" w14:textId="3AC01DEA" w:rsidR="0002743E" w:rsidRPr="00664F2C" w:rsidRDefault="009D540B" w:rsidP="00664F2C">
      <w:pPr>
        <w:pStyle w:val="Ttulo3"/>
        <w:keepNext w:val="0"/>
        <w:widowControl w:val="0"/>
        <w:numPr>
          <w:ilvl w:val="0"/>
          <w:numId w:val="0"/>
        </w:numPr>
        <w:tabs>
          <w:tab w:val="left" w:pos="340"/>
        </w:tabs>
        <w:spacing w:before="0" w:after="120" w:line="240" w:lineRule="auto"/>
        <w:rPr>
          <w:rFonts w:ascii="Arial Narrow" w:hAnsi="Arial Narrow"/>
          <w:b w:val="0"/>
          <w:sz w:val="22"/>
          <w:szCs w:val="22"/>
        </w:rPr>
      </w:pPr>
      <w:r w:rsidRPr="001C44C6">
        <w:rPr>
          <w:rFonts w:ascii="Arial Narrow" w:hAnsi="Arial Narrow"/>
          <w:b w:val="0"/>
          <w:sz w:val="22"/>
          <w:szCs w:val="22"/>
        </w:rPr>
        <w:t>Inicia con la elaboración de la proyección del PAC para la siguiente vigencia y finaliza con el reporte de ejecución de PAC Recursos Propios y Recursos Nación. Aplica a Nivel Central y</w:t>
      </w:r>
      <w:r w:rsidR="00C446D2" w:rsidRPr="001C44C6">
        <w:rPr>
          <w:rFonts w:ascii="Arial Narrow" w:hAnsi="Arial Narrow"/>
          <w:b w:val="0"/>
          <w:sz w:val="22"/>
          <w:szCs w:val="22"/>
        </w:rPr>
        <w:t xml:space="preserve"> Direcciones</w:t>
      </w:r>
      <w:r w:rsidRPr="001C44C6">
        <w:rPr>
          <w:rFonts w:ascii="Arial Narrow" w:hAnsi="Arial Narrow"/>
          <w:b w:val="0"/>
          <w:sz w:val="22"/>
          <w:szCs w:val="22"/>
        </w:rPr>
        <w:t xml:space="preserve"> Territorial</w:t>
      </w:r>
      <w:r w:rsidR="00C446D2" w:rsidRPr="001C44C6">
        <w:rPr>
          <w:rFonts w:ascii="Arial Narrow" w:hAnsi="Arial Narrow"/>
          <w:b w:val="0"/>
          <w:sz w:val="22"/>
          <w:szCs w:val="22"/>
        </w:rPr>
        <w:t>es</w:t>
      </w:r>
      <w:r w:rsidR="00664F2C">
        <w:rPr>
          <w:rFonts w:ascii="Arial Narrow" w:hAnsi="Arial Narrow"/>
          <w:b w:val="0"/>
          <w:sz w:val="22"/>
          <w:szCs w:val="22"/>
        </w:rPr>
        <w:t>.</w:t>
      </w:r>
    </w:p>
    <w:p w14:paraId="68A232EC" w14:textId="72D8E8CE" w:rsidR="00321C9C" w:rsidRPr="001C44C6" w:rsidRDefault="00F50304" w:rsidP="00DC2A2F">
      <w:pPr>
        <w:pStyle w:val="Ttulo3"/>
        <w:numPr>
          <w:ilvl w:val="0"/>
          <w:numId w:val="4"/>
        </w:numPr>
        <w:tabs>
          <w:tab w:val="left" w:pos="340"/>
        </w:tabs>
        <w:spacing w:before="200" w:after="160" w:line="240" w:lineRule="auto"/>
        <w:ind w:left="340" w:hanging="340"/>
        <w:rPr>
          <w:rFonts w:ascii="Arial Narrow" w:hAnsi="Arial Narrow"/>
          <w:sz w:val="22"/>
          <w:szCs w:val="22"/>
        </w:rPr>
      </w:pPr>
      <w:bookmarkStart w:id="6" w:name="_Toc27490432"/>
      <w:bookmarkStart w:id="7" w:name="_Toc32778302"/>
      <w:bookmarkEnd w:id="6"/>
      <w:r w:rsidRPr="001C44C6">
        <w:rPr>
          <w:rFonts w:ascii="Arial Narrow" w:hAnsi="Arial Narrow"/>
          <w:sz w:val="22"/>
          <w:szCs w:val="22"/>
        </w:rPr>
        <w:t>DEFINICIONES</w:t>
      </w:r>
      <w:bookmarkEnd w:id="7"/>
      <w:r w:rsidR="00321C9C" w:rsidRPr="001C44C6">
        <w:rPr>
          <w:rFonts w:ascii="Arial Narrow" w:hAnsi="Arial Narrow"/>
          <w:sz w:val="22"/>
          <w:szCs w:val="22"/>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275"/>
      </w:tblGrid>
      <w:tr w:rsidR="00664F2C" w14:paraId="20E69E27" w14:textId="77777777" w:rsidTr="00664F2C">
        <w:tc>
          <w:tcPr>
            <w:tcW w:w="2122" w:type="dxa"/>
          </w:tcPr>
          <w:p w14:paraId="71D942D3" w14:textId="291886F1" w:rsidR="00664F2C" w:rsidRDefault="00664F2C" w:rsidP="00664F2C">
            <w:pPr>
              <w:spacing w:before="80" w:after="80"/>
              <w:rPr>
                <w:rFonts w:ascii="Arial Narrow" w:hAnsi="Arial Narrow"/>
                <w:b/>
                <w:bCs/>
                <w:sz w:val="22"/>
                <w:szCs w:val="22"/>
              </w:rPr>
            </w:pPr>
            <w:r w:rsidRPr="001C44C6">
              <w:rPr>
                <w:rFonts w:ascii="Arial Narrow" w:hAnsi="Arial Narrow"/>
                <w:b/>
                <w:bCs/>
                <w:sz w:val="22"/>
                <w:szCs w:val="22"/>
              </w:rPr>
              <w:t>APROPIACI</w:t>
            </w:r>
            <w:r>
              <w:rPr>
                <w:rFonts w:ascii="Arial Narrow" w:hAnsi="Arial Narrow"/>
                <w:b/>
                <w:bCs/>
                <w:sz w:val="22"/>
                <w:szCs w:val="22"/>
              </w:rPr>
              <w:t>Ó</w:t>
            </w:r>
            <w:r w:rsidRPr="001C44C6">
              <w:rPr>
                <w:rFonts w:ascii="Arial Narrow" w:hAnsi="Arial Narrow"/>
                <w:b/>
                <w:bCs/>
                <w:sz w:val="22"/>
                <w:szCs w:val="22"/>
              </w:rPr>
              <w:t>N PRESUPUESTAL</w:t>
            </w:r>
          </w:p>
        </w:tc>
        <w:tc>
          <w:tcPr>
            <w:tcW w:w="7275" w:type="dxa"/>
          </w:tcPr>
          <w:p w14:paraId="36E59735" w14:textId="4736E52C" w:rsidR="00664F2C" w:rsidRPr="00664F2C" w:rsidRDefault="00664F2C" w:rsidP="00664F2C">
            <w:pPr>
              <w:spacing w:before="80" w:after="80"/>
              <w:jc w:val="both"/>
              <w:rPr>
                <w:rFonts w:ascii="Arial Narrow" w:hAnsi="Arial Narrow"/>
                <w:sz w:val="22"/>
                <w:szCs w:val="22"/>
              </w:rPr>
            </w:pPr>
            <w:r w:rsidRPr="001C44C6">
              <w:rPr>
                <w:rFonts w:ascii="Arial Narrow" w:hAnsi="Arial Narrow"/>
                <w:sz w:val="22"/>
                <w:szCs w:val="22"/>
              </w:rPr>
              <w:t>Corresponde al monto máximo de gastos que le ha sido autorizado a una Unidad Ejecutora para ser ejecutado o comprometido durante la vigencia fiscal respectiva y que servirá de base para elaborar el Programa Anual Mensual izado de Caja PAC.</w:t>
            </w:r>
          </w:p>
        </w:tc>
      </w:tr>
      <w:tr w:rsidR="00664F2C" w14:paraId="54A00493" w14:textId="77777777" w:rsidTr="00664F2C">
        <w:tc>
          <w:tcPr>
            <w:tcW w:w="2122" w:type="dxa"/>
          </w:tcPr>
          <w:p w14:paraId="4A4E0619" w14:textId="1F7F81A2" w:rsidR="00664F2C" w:rsidRDefault="00664F2C" w:rsidP="00664F2C">
            <w:pPr>
              <w:spacing w:before="80" w:after="80"/>
              <w:rPr>
                <w:rFonts w:ascii="Arial Narrow" w:hAnsi="Arial Narrow"/>
                <w:b/>
                <w:bCs/>
                <w:sz w:val="22"/>
                <w:szCs w:val="22"/>
              </w:rPr>
            </w:pPr>
            <w:r w:rsidRPr="001C44C6">
              <w:rPr>
                <w:rFonts w:ascii="Arial Narrow" w:hAnsi="Arial Narrow"/>
                <w:b/>
                <w:bCs/>
                <w:sz w:val="22"/>
                <w:szCs w:val="22"/>
              </w:rPr>
              <w:t>DTN</w:t>
            </w:r>
          </w:p>
        </w:tc>
        <w:tc>
          <w:tcPr>
            <w:tcW w:w="7275" w:type="dxa"/>
          </w:tcPr>
          <w:p w14:paraId="2E4CD54F" w14:textId="22E39DE7" w:rsidR="00664F2C" w:rsidRPr="00664F2C" w:rsidRDefault="00664F2C" w:rsidP="00664F2C">
            <w:pPr>
              <w:spacing w:before="80" w:after="80"/>
              <w:jc w:val="both"/>
              <w:rPr>
                <w:rFonts w:ascii="Arial Narrow" w:hAnsi="Arial Narrow"/>
                <w:sz w:val="22"/>
                <w:szCs w:val="22"/>
              </w:rPr>
            </w:pPr>
            <w:r w:rsidRPr="001C44C6">
              <w:rPr>
                <w:rFonts w:ascii="Arial Narrow" w:hAnsi="Arial Narrow"/>
                <w:sz w:val="22"/>
                <w:szCs w:val="22"/>
              </w:rPr>
              <w:t xml:space="preserve">Dirección del Tesoro Nacional </w:t>
            </w:r>
          </w:p>
        </w:tc>
      </w:tr>
      <w:tr w:rsidR="00664F2C" w14:paraId="601D171D" w14:textId="77777777" w:rsidTr="00664F2C">
        <w:trPr>
          <w:trHeight w:val="2778"/>
        </w:trPr>
        <w:tc>
          <w:tcPr>
            <w:tcW w:w="2122" w:type="dxa"/>
          </w:tcPr>
          <w:p w14:paraId="2C876122" w14:textId="4CBCDCDF" w:rsidR="00664F2C" w:rsidRDefault="00664F2C" w:rsidP="00664F2C">
            <w:pPr>
              <w:spacing w:before="80" w:after="80"/>
              <w:rPr>
                <w:rFonts w:ascii="Arial Narrow" w:hAnsi="Arial Narrow"/>
                <w:b/>
                <w:bCs/>
                <w:sz w:val="22"/>
                <w:szCs w:val="22"/>
              </w:rPr>
            </w:pPr>
            <w:r w:rsidRPr="001C44C6">
              <w:rPr>
                <w:rFonts w:ascii="Arial Narrow" w:hAnsi="Arial Narrow"/>
                <w:b/>
                <w:bCs/>
                <w:sz w:val="22"/>
                <w:szCs w:val="22"/>
              </w:rPr>
              <w:t>MINISTERIO DE HACIENDA Y CR</w:t>
            </w:r>
            <w:r>
              <w:rPr>
                <w:rFonts w:ascii="Arial Narrow" w:hAnsi="Arial Narrow"/>
                <w:b/>
                <w:bCs/>
                <w:sz w:val="22"/>
                <w:szCs w:val="22"/>
              </w:rPr>
              <w:t>E</w:t>
            </w:r>
            <w:r w:rsidRPr="001C44C6">
              <w:rPr>
                <w:rFonts w:ascii="Arial Narrow" w:hAnsi="Arial Narrow"/>
                <w:b/>
                <w:bCs/>
                <w:sz w:val="22"/>
                <w:szCs w:val="22"/>
              </w:rPr>
              <w:t>DITO P</w:t>
            </w:r>
            <w:r>
              <w:rPr>
                <w:rFonts w:ascii="Arial Narrow" w:hAnsi="Arial Narrow"/>
                <w:b/>
                <w:bCs/>
                <w:sz w:val="22"/>
                <w:szCs w:val="22"/>
              </w:rPr>
              <w:t>Ú</w:t>
            </w:r>
            <w:r w:rsidRPr="001C44C6">
              <w:rPr>
                <w:rFonts w:ascii="Arial Narrow" w:hAnsi="Arial Narrow"/>
                <w:b/>
                <w:bCs/>
                <w:sz w:val="22"/>
                <w:szCs w:val="22"/>
              </w:rPr>
              <w:t>BLICO</w:t>
            </w:r>
          </w:p>
        </w:tc>
        <w:tc>
          <w:tcPr>
            <w:tcW w:w="7275" w:type="dxa"/>
          </w:tcPr>
          <w:p w14:paraId="60A61FC1" w14:textId="4698DDFB" w:rsidR="00664F2C" w:rsidRPr="001C44C6" w:rsidRDefault="00664F2C" w:rsidP="00664F2C">
            <w:pPr>
              <w:spacing w:before="80" w:after="80"/>
              <w:jc w:val="both"/>
              <w:rPr>
                <w:rFonts w:ascii="Arial Narrow" w:hAnsi="Arial Narrow"/>
                <w:b/>
                <w:bCs/>
                <w:sz w:val="22"/>
                <w:szCs w:val="22"/>
              </w:rPr>
            </w:pPr>
            <w:r w:rsidRPr="001C44C6">
              <w:rPr>
                <w:rFonts w:ascii="Arial Narrow" w:hAnsi="Arial Narrow"/>
                <w:sz w:val="22"/>
                <w:szCs w:val="22"/>
              </w:rPr>
              <w:t>Entidad de orden Nacional encargada de definir, formular y ejecutar la política económica del país, los planes generales, programas y proyectos relacionados con ésta, así como la preparación de las leyes, y decretos; la regulación, en materia fiscal, tributaria, aduanera, de crédito público, presupuestal, de tesorería, cooperativa, financiera, cambiaria, monetaria y crediticia, sin perjuicio de las atribuciones conferidas a la Junta Directiva del Banco de la República y las que ejerza, a través de organismos adscritos o vinculados para el ejercicio de las actividades que correspondan a la intervención del estado, en las actividades financieras, bursátil, aseguradora y cualquiera otra relacionada con el manejo, aprovechamiento e inversión de los recursos del ahorro público y el tesoro nacional, de conformidad con la Constitución Política y la Ley</w:t>
            </w:r>
          </w:p>
        </w:tc>
      </w:tr>
      <w:tr w:rsidR="00664F2C" w14:paraId="6BAB287B" w14:textId="77777777" w:rsidTr="00664F2C">
        <w:trPr>
          <w:trHeight w:val="4365"/>
        </w:trPr>
        <w:tc>
          <w:tcPr>
            <w:tcW w:w="2122" w:type="dxa"/>
          </w:tcPr>
          <w:p w14:paraId="301EB373" w14:textId="1F839BD2" w:rsidR="00664F2C" w:rsidRDefault="00664F2C" w:rsidP="00664F2C">
            <w:pPr>
              <w:spacing w:before="80" w:after="80"/>
              <w:rPr>
                <w:rFonts w:ascii="Arial Narrow" w:hAnsi="Arial Narrow"/>
                <w:b/>
                <w:bCs/>
                <w:sz w:val="22"/>
                <w:szCs w:val="22"/>
              </w:rPr>
            </w:pPr>
            <w:r w:rsidRPr="001C44C6">
              <w:rPr>
                <w:rFonts w:ascii="Arial Narrow" w:hAnsi="Arial Narrow"/>
                <w:b/>
                <w:bCs/>
                <w:sz w:val="22"/>
                <w:szCs w:val="22"/>
              </w:rPr>
              <w:t>MODIFICACIONES DE PAC</w:t>
            </w:r>
          </w:p>
        </w:tc>
        <w:tc>
          <w:tcPr>
            <w:tcW w:w="7275" w:type="dxa"/>
          </w:tcPr>
          <w:p w14:paraId="54F2EF56" w14:textId="1C848540" w:rsidR="00664F2C" w:rsidRPr="001C44C6" w:rsidRDefault="00664F2C" w:rsidP="00664F2C">
            <w:pPr>
              <w:spacing w:before="80" w:after="80"/>
              <w:jc w:val="both"/>
              <w:rPr>
                <w:rFonts w:ascii="Arial Narrow" w:hAnsi="Arial Narrow"/>
                <w:sz w:val="22"/>
                <w:szCs w:val="22"/>
              </w:rPr>
            </w:pPr>
            <w:r w:rsidRPr="001C44C6">
              <w:rPr>
                <w:rFonts w:ascii="Arial Narrow" w:hAnsi="Arial Narrow"/>
                <w:sz w:val="22"/>
                <w:szCs w:val="22"/>
              </w:rPr>
              <w:t xml:space="preserve">–Unidad ejecutora – De acuerdo con el tipo de modificación al PAC requerido, la DGCPTN permite ingresar las modificaciones de conformidad con los plazos establecidos, según el cronograma establecido, con el fin de tener un escenario lo más ajustado posible para la toma de decisiones en el Comité de PAC, el cual analiza y aprueba las solicitudes de modificación con base en criterios técnicos de indicadores de gestión y teniendo en cuenta la justificación de la UE, además de la disponibilidad de recursos de la cuenta única nacional y en el caso de </w:t>
            </w:r>
            <w:proofErr w:type="spellStart"/>
            <w:r w:rsidRPr="001C44C6">
              <w:rPr>
                <w:rFonts w:ascii="Arial Narrow" w:hAnsi="Arial Narrow"/>
                <w:sz w:val="22"/>
                <w:szCs w:val="22"/>
              </w:rPr>
              <w:t>Fonam</w:t>
            </w:r>
            <w:proofErr w:type="spellEnd"/>
            <w:r w:rsidRPr="001C44C6">
              <w:rPr>
                <w:rFonts w:ascii="Arial Narrow" w:hAnsi="Arial Narrow"/>
                <w:sz w:val="22"/>
                <w:szCs w:val="22"/>
              </w:rPr>
              <w:t>, de acuerdo al flujo de caja del mes anterior.</w:t>
            </w:r>
          </w:p>
          <w:p w14:paraId="06D49914" w14:textId="77777777" w:rsidR="00664F2C" w:rsidRPr="001C44C6" w:rsidRDefault="00664F2C" w:rsidP="00664F2C">
            <w:pPr>
              <w:spacing w:before="80" w:after="80"/>
              <w:jc w:val="both"/>
              <w:rPr>
                <w:rFonts w:ascii="Arial Narrow" w:hAnsi="Arial Narrow"/>
                <w:sz w:val="22"/>
                <w:szCs w:val="22"/>
              </w:rPr>
            </w:pPr>
            <w:r w:rsidRPr="001C44C6">
              <w:rPr>
                <w:rFonts w:ascii="Arial Narrow" w:hAnsi="Arial Narrow"/>
                <w:sz w:val="22"/>
                <w:szCs w:val="22"/>
              </w:rPr>
              <w:t>Clasificación de los Recursos Nación en el PAC. El programa anual mensualizado de caja con recursos de la Nación se clasificará así:</w:t>
            </w:r>
          </w:p>
          <w:p w14:paraId="250137C9" w14:textId="77777777" w:rsidR="00664F2C" w:rsidRPr="001C44C6" w:rsidRDefault="00664F2C" w:rsidP="00664F2C">
            <w:pPr>
              <w:spacing w:before="120" w:after="120"/>
              <w:jc w:val="both"/>
              <w:rPr>
                <w:rFonts w:ascii="Arial Narrow" w:hAnsi="Arial Narrow"/>
                <w:sz w:val="22"/>
                <w:szCs w:val="22"/>
              </w:rPr>
            </w:pPr>
            <w:r w:rsidRPr="001C44C6">
              <w:rPr>
                <w:rFonts w:ascii="Arial Narrow" w:hAnsi="Arial Narrow"/>
                <w:sz w:val="22"/>
                <w:szCs w:val="22"/>
              </w:rPr>
              <w:t>a) Funcionamiento: Gastos de personal, gastos generales, transferencias corrientes y transferencias de capital.</w:t>
            </w:r>
          </w:p>
          <w:p w14:paraId="3AC5D13E" w14:textId="77777777" w:rsidR="00664F2C" w:rsidRPr="001C44C6" w:rsidRDefault="00664F2C" w:rsidP="00664F2C">
            <w:pPr>
              <w:spacing w:before="120" w:after="120"/>
              <w:jc w:val="both"/>
              <w:rPr>
                <w:rFonts w:ascii="Arial Narrow" w:hAnsi="Arial Narrow"/>
                <w:sz w:val="22"/>
                <w:szCs w:val="22"/>
              </w:rPr>
            </w:pPr>
            <w:r w:rsidRPr="001C44C6">
              <w:rPr>
                <w:rFonts w:ascii="Arial Narrow" w:hAnsi="Arial Narrow"/>
                <w:sz w:val="22"/>
                <w:szCs w:val="22"/>
              </w:rPr>
              <w:t>b) Servicio de la deuda pública: Deuda interna y externa.</w:t>
            </w:r>
          </w:p>
          <w:p w14:paraId="24D71E1E" w14:textId="51F90C57" w:rsidR="00664F2C" w:rsidRPr="001C44C6" w:rsidRDefault="00664F2C" w:rsidP="00664F2C">
            <w:pPr>
              <w:spacing w:before="120" w:after="120"/>
              <w:jc w:val="both"/>
              <w:rPr>
                <w:rFonts w:ascii="Arial Narrow" w:hAnsi="Arial Narrow"/>
                <w:b/>
                <w:bCs/>
                <w:sz w:val="22"/>
                <w:szCs w:val="22"/>
              </w:rPr>
            </w:pPr>
            <w:r w:rsidRPr="001C44C6">
              <w:rPr>
                <w:rFonts w:ascii="Arial Narrow" w:hAnsi="Arial Narrow"/>
                <w:sz w:val="22"/>
                <w:szCs w:val="22"/>
              </w:rPr>
              <w:t>c) Gastos de inversión.</w:t>
            </w:r>
          </w:p>
        </w:tc>
      </w:tr>
      <w:tr w:rsidR="00664F2C" w14:paraId="71C72AF4" w14:textId="77777777" w:rsidTr="00664F2C">
        <w:tc>
          <w:tcPr>
            <w:tcW w:w="2122" w:type="dxa"/>
          </w:tcPr>
          <w:p w14:paraId="3F353E55" w14:textId="2C379041" w:rsidR="00664F2C" w:rsidRDefault="00664F2C" w:rsidP="00664F2C">
            <w:pPr>
              <w:spacing w:before="80" w:after="80"/>
              <w:rPr>
                <w:rFonts w:ascii="Arial Narrow" w:hAnsi="Arial Narrow"/>
                <w:b/>
                <w:bCs/>
                <w:sz w:val="22"/>
                <w:szCs w:val="22"/>
              </w:rPr>
            </w:pPr>
            <w:r w:rsidRPr="001C44C6">
              <w:rPr>
                <w:rFonts w:ascii="Arial Narrow" w:hAnsi="Arial Narrow"/>
                <w:b/>
                <w:bCs/>
                <w:sz w:val="22"/>
                <w:szCs w:val="22"/>
              </w:rPr>
              <w:lastRenderedPageBreak/>
              <w:t>PAC</w:t>
            </w:r>
          </w:p>
        </w:tc>
        <w:tc>
          <w:tcPr>
            <w:tcW w:w="7275" w:type="dxa"/>
          </w:tcPr>
          <w:p w14:paraId="78A51FF0" w14:textId="588058F0" w:rsidR="00664F2C" w:rsidRPr="00664F2C" w:rsidRDefault="00664F2C" w:rsidP="00664F2C">
            <w:pPr>
              <w:spacing w:before="80" w:after="80"/>
              <w:jc w:val="both"/>
              <w:rPr>
                <w:rFonts w:ascii="Arial Narrow" w:hAnsi="Arial Narrow"/>
                <w:sz w:val="22"/>
                <w:szCs w:val="22"/>
              </w:rPr>
            </w:pPr>
            <w:r>
              <w:rPr>
                <w:rFonts w:ascii="Arial Narrow" w:hAnsi="Arial Narrow"/>
                <w:sz w:val="22"/>
                <w:szCs w:val="22"/>
              </w:rPr>
              <w:t>I</w:t>
            </w:r>
            <w:r w:rsidRPr="001C44C6">
              <w:rPr>
                <w:rFonts w:ascii="Arial Narrow" w:hAnsi="Arial Narrow"/>
                <w:sz w:val="22"/>
                <w:szCs w:val="22"/>
              </w:rPr>
              <w:t>nstrumento mediante el cual se define el monto máximo mensual de fondos disponibles en la Cuenta Única Nacional para los órganos financiados con recursos de la Nación y el monto máximo de pagos de los establecimientos públicos del orden nacional en lo que se refiere a sus propios ingresos (Recursos Propios), con el fin de cumplir sus compromisos. En consecuencia, los pagos se harán teniendo en cuenta el PAC y se sujetarán a los montos aprobados en él.</w:t>
            </w:r>
          </w:p>
        </w:tc>
      </w:tr>
      <w:tr w:rsidR="00664F2C" w14:paraId="3D2D3038" w14:textId="77777777" w:rsidTr="00664F2C">
        <w:tc>
          <w:tcPr>
            <w:tcW w:w="2122" w:type="dxa"/>
          </w:tcPr>
          <w:p w14:paraId="19DC632E" w14:textId="6E01BF47" w:rsidR="00664F2C" w:rsidRDefault="00664F2C" w:rsidP="00664F2C">
            <w:pPr>
              <w:spacing w:before="80" w:after="80"/>
              <w:rPr>
                <w:rFonts w:ascii="Arial Narrow" w:hAnsi="Arial Narrow"/>
                <w:b/>
                <w:bCs/>
                <w:sz w:val="22"/>
                <w:szCs w:val="22"/>
              </w:rPr>
            </w:pPr>
            <w:r w:rsidRPr="001C44C6">
              <w:rPr>
                <w:rFonts w:ascii="Arial Narrow" w:hAnsi="Arial Narrow"/>
                <w:b/>
                <w:bCs/>
                <w:sz w:val="22"/>
                <w:szCs w:val="22"/>
              </w:rPr>
              <w:t>PROGRAMA ANUAL MENSUALIZADO DE CAJA</w:t>
            </w:r>
          </w:p>
        </w:tc>
        <w:tc>
          <w:tcPr>
            <w:tcW w:w="7275" w:type="dxa"/>
          </w:tcPr>
          <w:p w14:paraId="36D5A524" w14:textId="11D830F1" w:rsidR="00664F2C" w:rsidRPr="00664F2C" w:rsidRDefault="00664F2C" w:rsidP="00664F2C">
            <w:pPr>
              <w:spacing w:before="80" w:after="80"/>
              <w:jc w:val="both"/>
              <w:rPr>
                <w:rFonts w:ascii="Arial Narrow" w:hAnsi="Arial Narrow"/>
                <w:sz w:val="22"/>
                <w:szCs w:val="22"/>
              </w:rPr>
            </w:pPr>
            <w:r w:rsidRPr="001C44C6">
              <w:rPr>
                <w:rFonts w:ascii="Arial Narrow" w:hAnsi="Arial Narrow"/>
                <w:sz w:val="22"/>
                <w:szCs w:val="22"/>
              </w:rPr>
              <w:t xml:space="preserve">El Programa Anual Mensualizado de Caja (PAC) define el monto máximo mensual de pagos para el Presupuesto General de la Nación con el fin de cancelar las obligaciones exigibles de pago. </w:t>
            </w:r>
          </w:p>
        </w:tc>
      </w:tr>
      <w:tr w:rsidR="00664F2C" w14:paraId="65610400" w14:textId="77777777" w:rsidTr="00664F2C">
        <w:tc>
          <w:tcPr>
            <w:tcW w:w="2122" w:type="dxa"/>
          </w:tcPr>
          <w:p w14:paraId="099F9B87" w14:textId="4D93EAA5" w:rsidR="00664F2C" w:rsidRPr="00664F2C" w:rsidRDefault="00664F2C" w:rsidP="00664F2C">
            <w:pPr>
              <w:spacing w:before="80" w:after="80"/>
              <w:rPr>
                <w:rFonts w:ascii="Arial Narrow" w:hAnsi="Arial Narrow"/>
                <w:b/>
                <w:bCs/>
                <w:sz w:val="22"/>
                <w:szCs w:val="22"/>
              </w:rPr>
            </w:pPr>
            <w:r w:rsidRPr="00664F2C">
              <w:rPr>
                <w:rFonts w:ascii="Arial Narrow" w:hAnsi="Arial Narrow"/>
                <w:b/>
                <w:bCs/>
                <w:sz w:val="22"/>
                <w:szCs w:val="22"/>
              </w:rPr>
              <w:t>SIIF</w:t>
            </w:r>
          </w:p>
        </w:tc>
        <w:tc>
          <w:tcPr>
            <w:tcW w:w="7275" w:type="dxa"/>
          </w:tcPr>
          <w:p w14:paraId="4B1E52F3" w14:textId="0ECA77AD" w:rsidR="00664F2C" w:rsidRPr="00664F2C" w:rsidRDefault="00664F2C" w:rsidP="00664F2C">
            <w:pPr>
              <w:spacing w:before="80" w:after="80"/>
              <w:jc w:val="both"/>
              <w:rPr>
                <w:rFonts w:ascii="Arial Narrow" w:hAnsi="Arial Narrow"/>
                <w:sz w:val="22"/>
                <w:szCs w:val="22"/>
              </w:rPr>
            </w:pPr>
            <w:r>
              <w:rPr>
                <w:rFonts w:ascii="Arial Narrow" w:hAnsi="Arial Narrow"/>
                <w:sz w:val="22"/>
                <w:szCs w:val="22"/>
              </w:rPr>
              <w:t>H</w:t>
            </w:r>
            <w:r w:rsidRPr="001C44C6">
              <w:rPr>
                <w:rFonts w:ascii="Arial Narrow" w:hAnsi="Arial Narrow"/>
                <w:sz w:val="22"/>
                <w:szCs w:val="22"/>
              </w:rPr>
              <w:t>erramienta modular automatizada que integra y estandariza el registro de la gestión financiera, propicia una mayor eficiencia en el uso de los recursos de la nación y brinda información oportuna y confiable.</w:t>
            </w:r>
          </w:p>
        </w:tc>
      </w:tr>
    </w:tbl>
    <w:p w14:paraId="4F12B422" w14:textId="7C4E08CD" w:rsidR="003D0699" w:rsidRPr="001C44C6" w:rsidRDefault="00186FC1" w:rsidP="00DC2A2F">
      <w:pPr>
        <w:pStyle w:val="Ttulo3"/>
        <w:numPr>
          <w:ilvl w:val="0"/>
          <w:numId w:val="4"/>
        </w:numPr>
        <w:tabs>
          <w:tab w:val="left" w:pos="340"/>
        </w:tabs>
        <w:spacing w:before="200" w:after="160" w:line="240" w:lineRule="auto"/>
        <w:ind w:left="340" w:hanging="340"/>
        <w:rPr>
          <w:rFonts w:ascii="Arial Narrow" w:hAnsi="Arial Narrow"/>
          <w:sz w:val="22"/>
          <w:szCs w:val="22"/>
        </w:rPr>
      </w:pPr>
      <w:bookmarkStart w:id="8" w:name="_Toc329034537"/>
      <w:bookmarkStart w:id="9" w:name="_Toc286754994"/>
      <w:bookmarkStart w:id="10" w:name="_Toc286757067"/>
      <w:bookmarkStart w:id="11" w:name="_Toc286759760"/>
      <w:bookmarkStart w:id="12" w:name="_Toc329034538"/>
      <w:bookmarkStart w:id="13" w:name="_Toc286754995"/>
      <w:bookmarkStart w:id="14" w:name="_Toc286757068"/>
      <w:bookmarkStart w:id="15" w:name="_Toc286759761"/>
      <w:bookmarkStart w:id="16" w:name="_Toc274564121"/>
      <w:bookmarkStart w:id="17" w:name="_Toc274564170"/>
      <w:bookmarkStart w:id="18" w:name="_Toc274564219"/>
      <w:bookmarkStart w:id="19" w:name="_Toc274564545"/>
      <w:bookmarkStart w:id="20" w:name="_Toc274564579"/>
      <w:bookmarkStart w:id="21" w:name="_Toc274564619"/>
      <w:bookmarkStart w:id="22" w:name="_Toc274564672"/>
      <w:bookmarkStart w:id="23" w:name="_Toc274564745"/>
      <w:bookmarkStart w:id="24" w:name="_Toc274564811"/>
      <w:bookmarkStart w:id="25" w:name="_Toc274564844"/>
      <w:bookmarkStart w:id="26" w:name="_Toc274564886"/>
      <w:bookmarkStart w:id="27" w:name="_Toc274564918"/>
      <w:bookmarkStart w:id="28" w:name="_Toc274564965"/>
      <w:bookmarkStart w:id="29" w:name="_Toc274565047"/>
      <w:bookmarkStart w:id="30" w:name="_Toc274565081"/>
      <w:bookmarkStart w:id="31" w:name="_Toc274565154"/>
      <w:bookmarkStart w:id="32" w:name="_Toc274565244"/>
      <w:bookmarkStart w:id="33" w:name="_Toc274565275"/>
      <w:bookmarkStart w:id="34" w:name="_Toc274565293"/>
      <w:bookmarkStart w:id="35" w:name="_Toc274565317"/>
      <w:bookmarkStart w:id="36" w:name="_Toc274565350"/>
      <w:bookmarkStart w:id="37" w:name="_Toc274565368"/>
      <w:bookmarkStart w:id="38" w:name="_Toc274565406"/>
      <w:bookmarkStart w:id="39" w:name="_Toc274565475"/>
      <w:bookmarkStart w:id="40" w:name="_Toc274565523"/>
      <w:bookmarkStart w:id="41" w:name="_Toc274565567"/>
      <w:bookmarkStart w:id="42" w:name="_Toc274565817"/>
      <w:bookmarkStart w:id="43" w:name="_Toc274569061"/>
      <w:bookmarkStart w:id="44" w:name="_Toc274581322"/>
      <w:bookmarkStart w:id="45" w:name="_Toc3277830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1C44C6">
        <w:rPr>
          <w:rFonts w:ascii="Arial Narrow" w:hAnsi="Arial Narrow"/>
          <w:sz w:val="22"/>
          <w:szCs w:val="22"/>
        </w:rPr>
        <w:t>NORMAS LEGALES</w:t>
      </w:r>
      <w:bookmarkEnd w:id="45"/>
    </w:p>
    <w:p w14:paraId="0549AD1F" w14:textId="77777777" w:rsidR="00664F2C" w:rsidRPr="001C44C6" w:rsidRDefault="00664F2C"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Ley 38 de 1989 - Del Presupuesto General de la Nación</w:t>
      </w:r>
    </w:p>
    <w:p w14:paraId="76833149" w14:textId="77777777" w:rsidR="00664F2C" w:rsidRPr="001C44C6" w:rsidRDefault="00664F2C"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 xml:space="preserve">Ley 179 de 1994 - Por la cual se introducen algunas modificaciones a la Ley 38 de 1989, Orgánica de Presupuesto. </w:t>
      </w:r>
    </w:p>
    <w:p w14:paraId="2206B21C" w14:textId="77777777" w:rsidR="00664F2C" w:rsidRPr="001C44C6" w:rsidRDefault="00664F2C"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Ley 225 de 1995 - Por la cual se modifica la Ley Orgánica de Presupuesto.</w:t>
      </w:r>
    </w:p>
    <w:p w14:paraId="72B4A1D2" w14:textId="5A0B5475" w:rsidR="00664F2C" w:rsidRDefault="00664F2C"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Decreto No. 1957 de 2007: Por el cual se reglamentan normas orgánicas del presupuesto y se dictan otras disposiciones sobre la materia.</w:t>
      </w:r>
    </w:p>
    <w:p w14:paraId="7FB40549" w14:textId="730E0031" w:rsidR="00664F2C" w:rsidRPr="00664F2C" w:rsidRDefault="00664F2C"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Decreto 359 de 1995 Articulo 15 Ley Orgánica de Presupuesto - Indicador Promedio de Saldos en Bancos</w:t>
      </w:r>
      <w:r>
        <w:rPr>
          <w:rFonts w:ascii="Arial Narrow" w:hAnsi="Arial Narrow"/>
          <w:sz w:val="22"/>
          <w:szCs w:val="22"/>
        </w:rPr>
        <w:t>.</w:t>
      </w:r>
    </w:p>
    <w:p w14:paraId="16B0E6F5" w14:textId="77777777" w:rsidR="00664F2C" w:rsidRPr="001C44C6" w:rsidRDefault="00664F2C"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Decreto 111 de 1996 Art. 73 inciso 1° - Por el cual se compilan la Ley 38 de 1989, la Ley 179 de 1994 y la Ley 225 de 1995 que conforman el estatuto orgánico del presupuesto (Inciso 1°Del programa anual mensualizado de caja)</w:t>
      </w:r>
    </w:p>
    <w:p w14:paraId="1B990D9D" w14:textId="77777777" w:rsidR="00664F2C" w:rsidRPr="001C44C6" w:rsidRDefault="00664F2C"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Decreto 0630 de 1996 Art. 1º Por el cual se modifica el Decreto 359 de 1995 que reglamenta la Ley 179 de 1994</w:t>
      </w:r>
    </w:p>
    <w:p w14:paraId="0A382E8E" w14:textId="7AAD91A1" w:rsidR="009D540B" w:rsidRPr="00664F2C" w:rsidRDefault="009D540B" w:rsidP="00DC2A2F">
      <w:pPr>
        <w:pStyle w:val="Prrafodelista"/>
        <w:numPr>
          <w:ilvl w:val="0"/>
          <w:numId w:val="8"/>
        </w:numPr>
        <w:spacing w:before="120" w:after="120"/>
        <w:ind w:left="340" w:hanging="340"/>
        <w:jc w:val="both"/>
        <w:rPr>
          <w:rFonts w:ascii="Arial Narrow" w:hAnsi="Arial Narrow"/>
          <w:sz w:val="22"/>
          <w:szCs w:val="22"/>
        </w:rPr>
      </w:pPr>
      <w:r w:rsidRPr="00664F2C">
        <w:rPr>
          <w:rFonts w:ascii="Arial Narrow" w:hAnsi="Arial Narrow"/>
          <w:sz w:val="22"/>
          <w:szCs w:val="22"/>
        </w:rPr>
        <w:t>Decreto 178 de 2003: Por el cual se dictan algunas disposiciones sobre el manejo de recursos públicos y la aplicabilidad del sistema Integrado de Información Financiera, SIIF Nación.</w:t>
      </w:r>
    </w:p>
    <w:p w14:paraId="285EC691" w14:textId="77777777" w:rsidR="009D540B" w:rsidRPr="001C44C6" w:rsidRDefault="009D540B"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Decreto 4730 de 2005: Por el cual se reglamentan normas orgánicas del presupuesto.</w:t>
      </w:r>
    </w:p>
    <w:p w14:paraId="30007DBB" w14:textId="77777777" w:rsidR="00664F2C" w:rsidRPr="00664F2C" w:rsidRDefault="00664F2C" w:rsidP="00DC2A2F">
      <w:pPr>
        <w:pStyle w:val="Prrafodelista"/>
        <w:numPr>
          <w:ilvl w:val="0"/>
          <w:numId w:val="8"/>
        </w:numPr>
        <w:spacing w:before="120" w:after="120"/>
        <w:ind w:left="340" w:hanging="340"/>
        <w:jc w:val="both"/>
        <w:rPr>
          <w:rFonts w:ascii="Arial Narrow" w:hAnsi="Arial Narrow"/>
          <w:sz w:val="22"/>
          <w:szCs w:val="22"/>
        </w:rPr>
      </w:pPr>
      <w:r w:rsidRPr="00664F2C">
        <w:rPr>
          <w:rFonts w:ascii="Arial Narrow" w:hAnsi="Arial Narrow"/>
          <w:sz w:val="22"/>
          <w:szCs w:val="22"/>
        </w:rPr>
        <w:t xml:space="preserve">Resolución 036 de 1998: Por la cual se determina algunas normas y procedimientos sobre registros presupuestales, suministro de información y su sistematización del presupuesto general de la Nación. </w:t>
      </w:r>
      <w:proofErr w:type="spellStart"/>
      <w:r w:rsidRPr="00664F2C">
        <w:rPr>
          <w:rFonts w:ascii="Arial Narrow" w:hAnsi="Arial Narrow"/>
          <w:sz w:val="22"/>
          <w:szCs w:val="22"/>
        </w:rPr>
        <w:t>Minhacienda</w:t>
      </w:r>
      <w:proofErr w:type="spellEnd"/>
      <w:r w:rsidRPr="00664F2C">
        <w:rPr>
          <w:rFonts w:ascii="Arial Narrow" w:hAnsi="Arial Narrow"/>
          <w:sz w:val="22"/>
          <w:szCs w:val="22"/>
        </w:rPr>
        <w:t>.</w:t>
      </w:r>
    </w:p>
    <w:p w14:paraId="42866181" w14:textId="36ACAA36" w:rsidR="0090054E" w:rsidRDefault="0090054E"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 xml:space="preserve">Circular Externa No. 21 de Jun. 21 de 2006 de Ministerio de Hacienda y Crédito Público - Indicador de PAC No Ejecutado INPANUT- </w:t>
      </w:r>
    </w:p>
    <w:p w14:paraId="190AB1F6" w14:textId="783F8266" w:rsidR="00664F2C" w:rsidRPr="00664F2C" w:rsidRDefault="00664F2C"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Circular Externa del 21 de Jun de 2006 MHCP - Justificación Técnica de la solicitud -</w:t>
      </w:r>
    </w:p>
    <w:p w14:paraId="57B881A5" w14:textId="11DC703F" w:rsidR="00664F2C" w:rsidRDefault="0090054E"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 xml:space="preserve">Circular Externa 06 del 02 de Abril de 2018 de Ministerio de Hacienda y Crédito Público - Indicador de Cumplimiento a las Normas sobre Patrimonios Autónomos, Fiducias y/o Convenios Administrativos </w:t>
      </w:r>
      <w:r w:rsidR="00664F2C">
        <w:rPr>
          <w:rFonts w:ascii="Arial Narrow" w:hAnsi="Arial Narrow"/>
          <w:sz w:val="22"/>
          <w:szCs w:val="22"/>
        </w:rPr>
        <w:t>–</w:t>
      </w:r>
      <w:r w:rsidRPr="001C44C6">
        <w:rPr>
          <w:rFonts w:ascii="Arial Narrow" w:hAnsi="Arial Narrow"/>
          <w:sz w:val="22"/>
          <w:szCs w:val="22"/>
        </w:rPr>
        <w:t xml:space="preserve"> </w:t>
      </w:r>
    </w:p>
    <w:p w14:paraId="0BCED64E" w14:textId="4E58D6C1" w:rsidR="00EE2D87" w:rsidRPr="00664F2C" w:rsidRDefault="00664F2C"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 xml:space="preserve">Circular 027 de Dic. 4 de 2019 Ministerio de Hacienda y Crédito Público - Indicador Cumplimiento de Cuentas de Operaciones Reciprocas - </w:t>
      </w:r>
    </w:p>
    <w:p w14:paraId="49665B00" w14:textId="77777777" w:rsidR="003D0699" w:rsidRPr="001C44C6" w:rsidRDefault="000D1AB2" w:rsidP="00DC2A2F">
      <w:pPr>
        <w:pStyle w:val="Ttulo3"/>
        <w:numPr>
          <w:ilvl w:val="0"/>
          <w:numId w:val="4"/>
        </w:numPr>
        <w:tabs>
          <w:tab w:val="left" w:pos="340"/>
        </w:tabs>
        <w:spacing w:before="200" w:after="160" w:line="240" w:lineRule="auto"/>
        <w:ind w:left="340" w:hanging="340"/>
        <w:rPr>
          <w:rFonts w:ascii="Arial Narrow" w:hAnsi="Arial Narrow"/>
          <w:sz w:val="22"/>
          <w:szCs w:val="22"/>
        </w:rPr>
      </w:pPr>
      <w:bookmarkStart w:id="46" w:name="_Toc32778304"/>
      <w:r w:rsidRPr="001C44C6">
        <w:rPr>
          <w:rFonts w:ascii="Arial Narrow" w:hAnsi="Arial Narrow"/>
          <w:sz w:val="22"/>
          <w:szCs w:val="22"/>
        </w:rPr>
        <w:lastRenderedPageBreak/>
        <w:t>NORMAS TÉCNICAS</w:t>
      </w:r>
      <w:bookmarkEnd w:id="46"/>
      <w:r w:rsidR="00321C9C" w:rsidRPr="001C44C6">
        <w:rPr>
          <w:rFonts w:ascii="Arial Narrow" w:hAnsi="Arial Narrow"/>
          <w:sz w:val="22"/>
          <w:szCs w:val="22"/>
        </w:rPr>
        <w:t xml:space="preserve"> </w:t>
      </w:r>
    </w:p>
    <w:p w14:paraId="25EFE73E" w14:textId="3CB99155" w:rsidR="00081CAA" w:rsidRPr="00664F2C" w:rsidRDefault="009C0300" w:rsidP="00DC2A2F">
      <w:pPr>
        <w:pStyle w:val="Prrafodelista"/>
        <w:numPr>
          <w:ilvl w:val="0"/>
          <w:numId w:val="8"/>
        </w:numPr>
        <w:spacing w:before="120" w:after="120"/>
        <w:ind w:left="340" w:hanging="340"/>
        <w:jc w:val="both"/>
        <w:rPr>
          <w:rFonts w:ascii="Arial Narrow" w:hAnsi="Arial Narrow"/>
          <w:sz w:val="22"/>
          <w:szCs w:val="22"/>
        </w:rPr>
      </w:pPr>
      <w:r>
        <w:rPr>
          <w:rFonts w:ascii="Arial Narrow" w:hAnsi="Arial Narrow"/>
          <w:sz w:val="22"/>
          <w:szCs w:val="22"/>
        </w:rPr>
        <w:t xml:space="preserve">Circula Externa de cierre de vigencia emitida por la </w:t>
      </w:r>
      <w:r w:rsidR="0094318B">
        <w:rPr>
          <w:rFonts w:ascii="Arial Narrow" w:hAnsi="Arial Narrow"/>
          <w:sz w:val="22"/>
          <w:szCs w:val="22"/>
        </w:rPr>
        <w:t>Administración</w:t>
      </w:r>
      <w:r>
        <w:rPr>
          <w:rFonts w:ascii="Arial Narrow" w:hAnsi="Arial Narrow"/>
          <w:sz w:val="22"/>
          <w:szCs w:val="22"/>
        </w:rPr>
        <w:t xml:space="preserve"> del SIIF Nación del Ministerio de </w:t>
      </w:r>
      <w:r w:rsidR="0094318B">
        <w:rPr>
          <w:rFonts w:ascii="Arial Narrow" w:hAnsi="Arial Narrow"/>
          <w:sz w:val="22"/>
          <w:szCs w:val="22"/>
        </w:rPr>
        <w:t>Hacienda</w:t>
      </w:r>
      <w:r>
        <w:rPr>
          <w:rFonts w:ascii="Arial Narrow" w:hAnsi="Arial Narrow"/>
          <w:sz w:val="22"/>
          <w:szCs w:val="22"/>
        </w:rPr>
        <w:t xml:space="preserve"> y Crédito Público</w:t>
      </w:r>
      <w:r w:rsidR="00664F2C">
        <w:rPr>
          <w:rFonts w:ascii="Arial Narrow" w:hAnsi="Arial Narrow"/>
          <w:sz w:val="22"/>
          <w:szCs w:val="22"/>
        </w:rPr>
        <w:t>.</w:t>
      </w:r>
    </w:p>
    <w:p w14:paraId="54256931" w14:textId="4475EF0F" w:rsidR="0094318B" w:rsidRPr="00664F2C" w:rsidRDefault="0094318B" w:rsidP="00DC2A2F">
      <w:pPr>
        <w:pStyle w:val="Prrafodelista"/>
        <w:numPr>
          <w:ilvl w:val="0"/>
          <w:numId w:val="8"/>
        </w:numPr>
        <w:spacing w:before="120" w:after="120"/>
        <w:ind w:left="340" w:hanging="340"/>
        <w:jc w:val="both"/>
        <w:rPr>
          <w:rFonts w:ascii="Arial Narrow" w:hAnsi="Arial Narrow"/>
          <w:sz w:val="22"/>
          <w:szCs w:val="22"/>
        </w:rPr>
      </w:pPr>
      <w:r>
        <w:rPr>
          <w:rFonts w:ascii="Arial Narrow" w:hAnsi="Arial Narrow"/>
          <w:sz w:val="22"/>
          <w:szCs w:val="22"/>
        </w:rPr>
        <w:t xml:space="preserve">Circula Externa - </w:t>
      </w:r>
      <w:r w:rsidRPr="0094318B">
        <w:rPr>
          <w:rFonts w:ascii="Arial Narrow" w:hAnsi="Arial Narrow"/>
          <w:sz w:val="22"/>
          <w:szCs w:val="22"/>
        </w:rPr>
        <w:t xml:space="preserve">Calendario PAC </w:t>
      </w:r>
      <w:r>
        <w:rPr>
          <w:rFonts w:ascii="Arial Narrow" w:hAnsi="Arial Narrow"/>
          <w:sz w:val="22"/>
          <w:szCs w:val="22"/>
        </w:rPr>
        <w:t xml:space="preserve">para cada </w:t>
      </w:r>
      <w:r w:rsidRPr="0094318B">
        <w:rPr>
          <w:rFonts w:ascii="Arial Narrow" w:hAnsi="Arial Narrow"/>
          <w:sz w:val="22"/>
          <w:szCs w:val="22"/>
        </w:rPr>
        <w:t>Vigencia y consideraciones de</w:t>
      </w:r>
      <w:r w:rsidR="00EC2486">
        <w:rPr>
          <w:rFonts w:ascii="Arial Narrow" w:hAnsi="Arial Narrow"/>
          <w:sz w:val="22"/>
          <w:szCs w:val="22"/>
        </w:rPr>
        <w:t xml:space="preserve"> importancia para su ejecución,</w:t>
      </w:r>
      <w:r>
        <w:rPr>
          <w:rFonts w:ascii="Arial Narrow" w:hAnsi="Arial Narrow"/>
          <w:sz w:val="22"/>
          <w:szCs w:val="22"/>
        </w:rPr>
        <w:t xml:space="preserve"> emitida por la Administración del SIIF Nación del Ministerio de Hacienda y Crédito Público</w:t>
      </w:r>
      <w:r w:rsidR="00664F2C">
        <w:rPr>
          <w:rFonts w:ascii="Arial Narrow" w:hAnsi="Arial Narrow"/>
          <w:sz w:val="22"/>
          <w:szCs w:val="22"/>
        </w:rPr>
        <w:t>.</w:t>
      </w:r>
    </w:p>
    <w:p w14:paraId="0B16A667" w14:textId="77777777" w:rsidR="003D0699" w:rsidRPr="001C44C6" w:rsidRDefault="00F36B8B" w:rsidP="00DC2A2F">
      <w:pPr>
        <w:pStyle w:val="Ttulo3"/>
        <w:numPr>
          <w:ilvl w:val="0"/>
          <w:numId w:val="4"/>
        </w:numPr>
        <w:tabs>
          <w:tab w:val="left" w:pos="340"/>
        </w:tabs>
        <w:spacing w:before="200" w:after="160" w:line="240" w:lineRule="auto"/>
        <w:ind w:left="340" w:hanging="340"/>
        <w:rPr>
          <w:rFonts w:ascii="Arial Narrow" w:hAnsi="Arial Narrow"/>
          <w:sz w:val="22"/>
          <w:szCs w:val="22"/>
        </w:rPr>
      </w:pPr>
      <w:bookmarkStart w:id="47" w:name="_Toc32778305"/>
      <w:r w:rsidRPr="001C44C6">
        <w:rPr>
          <w:rFonts w:ascii="Arial Narrow" w:hAnsi="Arial Narrow"/>
          <w:sz w:val="22"/>
          <w:szCs w:val="22"/>
        </w:rPr>
        <w:t>LINEAMIENTOS GENERALES Y/O POLÍTICAS DE OPERACIÓN</w:t>
      </w:r>
      <w:bookmarkEnd w:id="47"/>
    </w:p>
    <w:p w14:paraId="61D30879" w14:textId="41B46488" w:rsidR="00C11B3F" w:rsidRPr="00664F2C" w:rsidRDefault="001C44C6" w:rsidP="00DC2A2F">
      <w:pPr>
        <w:pStyle w:val="Prrafodelista"/>
        <w:numPr>
          <w:ilvl w:val="0"/>
          <w:numId w:val="8"/>
        </w:numPr>
        <w:spacing w:before="120" w:after="120"/>
        <w:ind w:left="340" w:hanging="340"/>
        <w:jc w:val="both"/>
        <w:rPr>
          <w:rFonts w:ascii="Arial Narrow" w:hAnsi="Arial Narrow"/>
          <w:sz w:val="22"/>
          <w:szCs w:val="22"/>
        </w:rPr>
      </w:pPr>
      <w:r>
        <w:rPr>
          <w:rFonts w:ascii="Arial Narrow" w:hAnsi="Arial Narrow"/>
          <w:sz w:val="22"/>
          <w:szCs w:val="22"/>
        </w:rPr>
        <w:t>Circular de inicio y cierre de vigencia emitida por la Subdirección Administrativa y Financiera</w:t>
      </w:r>
    </w:p>
    <w:p w14:paraId="3E801D4E" w14:textId="399F1EF3" w:rsidR="003D0699" w:rsidRPr="001C44C6" w:rsidRDefault="00FC4037" w:rsidP="00DC2A2F">
      <w:pPr>
        <w:pStyle w:val="Ttulo3"/>
        <w:numPr>
          <w:ilvl w:val="0"/>
          <w:numId w:val="4"/>
        </w:numPr>
        <w:tabs>
          <w:tab w:val="left" w:pos="340"/>
        </w:tabs>
        <w:spacing w:before="200" w:after="160" w:line="240" w:lineRule="auto"/>
        <w:ind w:left="340" w:hanging="340"/>
        <w:rPr>
          <w:rFonts w:ascii="Arial Narrow" w:hAnsi="Arial Narrow"/>
          <w:sz w:val="22"/>
          <w:szCs w:val="22"/>
        </w:rPr>
      </w:pPr>
      <w:bookmarkStart w:id="48" w:name="_Toc32778306"/>
      <w:r w:rsidRPr="001C44C6">
        <w:rPr>
          <w:rFonts w:ascii="Arial Narrow" w:hAnsi="Arial Narrow"/>
          <w:sz w:val="22"/>
          <w:szCs w:val="22"/>
        </w:rPr>
        <w:t>FORMATOS, REGISTROS O REPORTES</w:t>
      </w:r>
      <w:bookmarkEnd w:id="48"/>
    </w:p>
    <w:p w14:paraId="6C26EEF5" w14:textId="29D2CF62" w:rsidR="00C446D2" w:rsidRPr="001C44C6" w:rsidRDefault="00C446D2" w:rsidP="00DC2A2F">
      <w:pPr>
        <w:pStyle w:val="Prrafodelista"/>
        <w:numPr>
          <w:ilvl w:val="0"/>
          <w:numId w:val="8"/>
        </w:numPr>
        <w:spacing w:before="120" w:after="120"/>
        <w:ind w:left="340" w:hanging="340"/>
        <w:jc w:val="both"/>
        <w:rPr>
          <w:rFonts w:ascii="Arial Narrow" w:hAnsi="Arial Narrow"/>
          <w:sz w:val="22"/>
          <w:szCs w:val="22"/>
        </w:rPr>
      </w:pPr>
      <w:r w:rsidRPr="00664F2C">
        <w:rPr>
          <w:rFonts w:ascii="Arial Narrow" w:hAnsi="Arial Narrow"/>
          <w:sz w:val="22"/>
          <w:szCs w:val="22"/>
        </w:rPr>
        <w:t xml:space="preserve">Formato de Solicitud de </w:t>
      </w:r>
      <w:r w:rsidR="006A21AB" w:rsidRPr="00664F2C">
        <w:rPr>
          <w:rFonts w:ascii="Arial Narrow" w:hAnsi="Arial Narrow"/>
          <w:sz w:val="22"/>
          <w:szCs w:val="22"/>
        </w:rPr>
        <w:t xml:space="preserve">PAC </w:t>
      </w:r>
    </w:p>
    <w:p w14:paraId="0763645E" w14:textId="61BC251E" w:rsidR="00C446D2" w:rsidRPr="001C44C6" w:rsidRDefault="0090054E"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Reportes SII</w:t>
      </w:r>
      <w:r w:rsidR="00C446D2" w:rsidRPr="001C44C6">
        <w:rPr>
          <w:rFonts w:ascii="Arial Narrow" w:hAnsi="Arial Narrow"/>
          <w:sz w:val="22"/>
          <w:szCs w:val="22"/>
        </w:rPr>
        <w:t>F</w:t>
      </w:r>
    </w:p>
    <w:p w14:paraId="28732D7E" w14:textId="7A5F0F24" w:rsidR="0090054E" w:rsidRPr="00664F2C" w:rsidRDefault="00C446D2" w:rsidP="00DC2A2F">
      <w:pPr>
        <w:pStyle w:val="Prrafodelista"/>
        <w:numPr>
          <w:ilvl w:val="0"/>
          <w:numId w:val="8"/>
        </w:numPr>
        <w:spacing w:before="120" w:after="120"/>
        <w:ind w:left="340" w:hanging="340"/>
        <w:jc w:val="both"/>
        <w:rPr>
          <w:rFonts w:ascii="Arial Narrow" w:hAnsi="Arial Narrow"/>
          <w:sz w:val="22"/>
          <w:szCs w:val="22"/>
        </w:rPr>
      </w:pPr>
      <w:r w:rsidRPr="00664F2C">
        <w:rPr>
          <w:rFonts w:ascii="Arial Narrow" w:hAnsi="Arial Narrow"/>
          <w:sz w:val="22"/>
          <w:szCs w:val="22"/>
        </w:rPr>
        <w:t>Formato "Programación Mensual de Pagos FONAM_ Recursos Propios" del Ministerio de Medio Ambiente</w:t>
      </w:r>
      <w:r w:rsidR="008B56B3">
        <w:rPr>
          <w:rFonts w:ascii="Arial Narrow" w:hAnsi="Arial Narrow"/>
          <w:sz w:val="22"/>
          <w:szCs w:val="22"/>
        </w:rPr>
        <w:t>”</w:t>
      </w:r>
    </w:p>
    <w:p w14:paraId="74263DBE" w14:textId="552EAE8C" w:rsidR="00C446D2" w:rsidRPr="001C44C6" w:rsidRDefault="00C446D2" w:rsidP="00DC2A2F">
      <w:pPr>
        <w:pStyle w:val="Prrafodelista"/>
        <w:numPr>
          <w:ilvl w:val="0"/>
          <w:numId w:val="8"/>
        </w:numPr>
        <w:spacing w:before="120" w:after="120"/>
        <w:ind w:left="340" w:hanging="340"/>
        <w:jc w:val="both"/>
        <w:rPr>
          <w:rFonts w:ascii="Arial Narrow" w:hAnsi="Arial Narrow"/>
          <w:sz w:val="22"/>
          <w:szCs w:val="22"/>
        </w:rPr>
      </w:pPr>
      <w:r w:rsidRPr="00664F2C">
        <w:rPr>
          <w:rFonts w:ascii="Arial Narrow" w:hAnsi="Arial Narrow"/>
          <w:sz w:val="22"/>
          <w:szCs w:val="22"/>
        </w:rPr>
        <w:t>Formato Único de Distribución de PAC de la Dirección General de Crédito Publico y Tesoro Nacional</w:t>
      </w:r>
    </w:p>
    <w:p w14:paraId="1995AE68" w14:textId="44446ACC" w:rsidR="00C446D2" w:rsidRPr="001C44C6" w:rsidRDefault="00C446D2" w:rsidP="00DC2A2F">
      <w:pPr>
        <w:pStyle w:val="Prrafodelista"/>
        <w:numPr>
          <w:ilvl w:val="0"/>
          <w:numId w:val="8"/>
        </w:numPr>
        <w:spacing w:before="120" w:after="120"/>
        <w:ind w:left="340" w:hanging="340"/>
        <w:jc w:val="both"/>
        <w:rPr>
          <w:rFonts w:ascii="Arial Narrow" w:hAnsi="Arial Narrow"/>
          <w:sz w:val="22"/>
          <w:szCs w:val="22"/>
        </w:rPr>
      </w:pPr>
      <w:r w:rsidRPr="001C44C6">
        <w:rPr>
          <w:rFonts w:ascii="Arial Narrow" w:hAnsi="Arial Narrow"/>
          <w:sz w:val="22"/>
          <w:szCs w:val="22"/>
        </w:rPr>
        <w:t>Actas de Seguimiento de PAC</w:t>
      </w:r>
    </w:p>
    <w:p w14:paraId="30ED6DE8" w14:textId="59D176C5" w:rsidR="009E3B97" w:rsidRPr="00664F2C" w:rsidRDefault="00C878C8" w:rsidP="00DC2A2F">
      <w:pPr>
        <w:pStyle w:val="Ttulo3"/>
        <w:numPr>
          <w:ilvl w:val="0"/>
          <w:numId w:val="4"/>
        </w:numPr>
        <w:tabs>
          <w:tab w:val="left" w:pos="340"/>
        </w:tabs>
        <w:spacing w:before="200" w:after="160" w:line="240" w:lineRule="auto"/>
        <w:ind w:left="340" w:hanging="340"/>
        <w:rPr>
          <w:rFonts w:ascii="Arial Narrow" w:hAnsi="Arial Narrow"/>
          <w:sz w:val="22"/>
          <w:szCs w:val="22"/>
        </w:rPr>
      </w:pPr>
      <w:bookmarkStart w:id="49" w:name="_Toc32778307"/>
      <w:r w:rsidRPr="001C44C6">
        <w:rPr>
          <w:rFonts w:ascii="Arial Narrow" w:hAnsi="Arial Narrow"/>
          <w:sz w:val="22"/>
          <w:szCs w:val="22"/>
        </w:rPr>
        <w:t>PROCEDIMIENTO PASO A PASO</w:t>
      </w:r>
      <w:bookmarkEnd w:id="49"/>
      <w:r w:rsidRPr="001C44C6">
        <w:rPr>
          <w:rFonts w:ascii="Arial Narrow" w:hAnsi="Arial Narrow"/>
          <w:sz w:val="22"/>
          <w:szCs w:val="22"/>
        </w:rPr>
        <w:t xml:space="preserve"> </w:t>
      </w:r>
    </w:p>
    <w:tbl>
      <w:tblPr>
        <w:tblW w:w="9276" w:type="dxa"/>
        <w:tblInd w:w="75" w:type="dxa"/>
        <w:tblLayout w:type="fixed"/>
        <w:tblCellMar>
          <w:left w:w="70" w:type="dxa"/>
          <w:right w:w="70" w:type="dxa"/>
        </w:tblCellMar>
        <w:tblLook w:val="04A0" w:firstRow="1" w:lastRow="0" w:firstColumn="1" w:lastColumn="0" w:noHBand="0" w:noVBand="1"/>
      </w:tblPr>
      <w:tblGrid>
        <w:gridCol w:w="487"/>
        <w:gridCol w:w="2835"/>
        <w:gridCol w:w="1985"/>
        <w:gridCol w:w="1701"/>
        <w:gridCol w:w="2268"/>
      </w:tblGrid>
      <w:tr w:rsidR="005503B0" w:rsidRPr="00664F2C" w14:paraId="3ACEC4B8" w14:textId="77777777" w:rsidTr="00664F2C">
        <w:trPr>
          <w:trHeight w:val="405"/>
          <w:tblHeader/>
        </w:trPr>
        <w:tc>
          <w:tcPr>
            <w:tcW w:w="487" w:type="dxa"/>
            <w:tcBorders>
              <w:top w:val="single" w:sz="4" w:space="0" w:color="auto"/>
              <w:left w:val="single" w:sz="4" w:space="0" w:color="auto"/>
              <w:bottom w:val="single" w:sz="4" w:space="0" w:color="auto"/>
              <w:right w:val="single" w:sz="4" w:space="0" w:color="auto"/>
            </w:tcBorders>
            <w:shd w:val="clear" w:color="000000" w:fill="DDD9C4"/>
            <w:vAlign w:val="center"/>
            <w:hideMark/>
          </w:tcPr>
          <w:p w14:paraId="1F9E17E1" w14:textId="77777777" w:rsidR="005503B0" w:rsidRPr="00664F2C" w:rsidRDefault="005503B0" w:rsidP="008F7376">
            <w:pPr>
              <w:spacing w:before="80" w:after="80"/>
              <w:jc w:val="center"/>
              <w:rPr>
                <w:rFonts w:ascii="Arial Narrow" w:hAnsi="Arial Narrow" w:cs="Arial"/>
                <w:b/>
                <w:bCs/>
                <w:sz w:val="20"/>
                <w:szCs w:val="20"/>
                <w:lang w:val="es-CO" w:eastAsia="es-CO"/>
              </w:rPr>
            </w:pPr>
            <w:bookmarkStart w:id="50" w:name="_Toc27490436"/>
            <w:bookmarkStart w:id="51" w:name="_Toc27490441"/>
            <w:bookmarkStart w:id="52" w:name="_Toc27490442"/>
            <w:bookmarkStart w:id="53" w:name="_Toc27490443"/>
            <w:bookmarkStart w:id="54" w:name="_Toc329034542"/>
            <w:bookmarkStart w:id="55" w:name="_Toc286754999"/>
            <w:bookmarkStart w:id="56" w:name="_Toc286757073"/>
            <w:bookmarkStart w:id="57" w:name="_Toc286759766"/>
            <w:bookmarkStart w:id="58" w:name="_Toc274927759"/>
            <w:bookmarkStart w:id="59" w:name="_Toc275360892"/>
            <w:bookmarkStart w:id="60" w:name="_Toc274927760"/>
            <w:bookmarkStart w:id="61" w:name="_Toc275360893"/>
            <w:bookmarkStart w:id="62" w:name="_Toc274927761"/>
            <w:bookmarkStart w:id="63" w:name="_Toc275360894"/>
            <w:bookmarkStart w:id="64" w:name="_Toc274927762"/>
            <w:bookmarkStart w:id="65" w:name="_Toc275360895"/>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664F2C">
              <w:rPr>
                <w:rFonts w:ascii="Arial Narrow" w:hAnsi="Arial Narrow" w:cs="Arial"/>
                <w:b/>
                <w:bCs/>
                <w:sz w:val="20"/>
                <w:szCs w:val="20"/>
              </w:rPr>
              <w:t>No.</w:t>
            </w:r>
          </w:p>
        </w:tc>
        <w:tc>
          <w:tcPr>
            <w:tcW w:w="2835" w:type="dxa"/>
            <w:tcBorders>
              <w:top w:val="single" w:sz="4" w:space="0" w:color="auto"/>
              <w:left w:val="nil"/>
              <w:bottom w:val="single" w:sz="4" w:space="0" w:color="auto"/>
              <w:right w:val="single" w:sz="4" w:space="0" w:color="000000"/>
            </w:tcBorders>
            <w:shd w:val="clear" w:color="000000" w:fill="DDD9C4"/>
            <w:noWrap/>
            <w:vAlign w:val="center"/>
            <w:hideMark/>
          </w:tcPr>
          <w:p w14:paraId="0F06C7DE" w14:textId="77777777" w:rsidR="005503B0" w:rsidRPr="00664F2C" w:rsidRDefault="005503B0" w:rsidP="008F7376">
            <w:pPr>
              <w:spacing w:before="80" w:after="80"/>
              <w:jc w:val="center"/>
              <w:rPr>
                <w:rFonts w:ascii="Arial Narrow" w:hAnsi="Arial Narrow" w:cs="Arial"/>
                <w:b/>
                <w:bCs/>
                <w:sz w:val="20"/>
                <w:szCs w:val="20"/>
              </w:rPr>
            </w:pPr>
            <w:r w:rsidRPr="00664F2C">
              <w:rPr>
                <w:rFonts w:ascii="Arial Narrow" w:hAnsi="Arial Narrow" w:cs="Arial"/>
                <w:b/>
                <w:bCs/>
                <w:sz w:val="20"/>
                <w:szCs w:val="20"/>
              </w:rPr>
              <w:t xml:space="preserve">ACTIVIDAD </w:t>
            </w:r>
          </w:p>
        </w:tc>
        <w:tc>
          <w:tcPr>
            <w:tcW w:w="1985" w:type="dxa"/>
            <w:tcBorders>
              <w:top w:val="single" w:sz="4" w:space="0" w:color="auto"/>
              <w:left w:val="nil"/>
              <w:bottom w:val="single" w:sz="4" w:space="0" w:color="auto"/>
              <w:right w:val="single" w:sz="4" w:space="0" w:color="auto"/>
            </w:tcBorders>
            <w:shd w:val="clear" w:color="000000" w:fill="DDD9C4"/>
            <w:noWrap/>
            <w:vAlign w:val="center"/>
            <w:hideMark/>
          </w:tcPr>
          <w:p w14:paraId="122E3ACF" w14:textId="77777777" w:rsidR="005503B0" w:rsidRPr="00664F2C" w:rsidRDefault="005503B0" w:rsidP="005E1C23">
            <w:pPr>
              <w:spacing w:before="80" w:after="80"/>
              <w:jc w:val="center"/>
              <w:rPr>
                <w:rFonts w:ascii="Arial Narrow" w:hAnsi="Arial Narrow" w:cs="Arial"/>
                <w:b/>
                <w:bCs/>
                <w:sz w:val="20"/>
                <w:szCs w:val="20"/>
              </w:rPr>
            </w:pPr>
            <w:r w:rsidRPr="00664F2C">
              <w:rPr>
                <w:rFonts w:ascii="Arial Narrow" w:hAnsi="Arial Narrow" w:cs="Arial"/>
                <w:b/>
                <w:bCs/>
                <w:sz w:val="20"/>
                <w:szCs w:val="20"/>
              </w:rPr>
              <w:t xml:space="preserve">RESPONSABLE </w:t>
            </w:r>
          </w:p>
        </w:tc>
        <w:tc>
          <w:tcPr>
            <w:tcW w:w="1701" w:type="dxa"/>
            <w:tcBorders>
              <w:top w:val="single" w:sz="4" w:space="0" w:color="auto"/>
              <w:left w:val="nil"/>
              <w:bottom w:val="single" w:sz="4" w:space="0" w:color="auto"/>
              <w:right w:val="single" w:sz="4" w:space="0" w:color="auto"/>
            </w:tcBorders>
            <w:shd w:val="clear" w:color="000000" w:fill="DDD9C4"/>
            <w:noWrap/>
            <w:vAlign w:val="center"/>
            <w:hideMark/>
          </w:tcPr>
          <w:p w14:paraId="1292E2A8" w14:textId="77777777" w:rsidR="005503B0" w:rsidRPr="00664F2C" w:rsidRDefault="005503B0" w:rsidP="008F7376">
            <w:pPr>
              <w:spacing w:before="80" w:after="80"/>
              <w:jc w:val="center"/>
              <w:rPr>
                <w:rFonts w:ascii="Arial Narrow" w:hAnsi="Arial Narrow" w:cs="Arial"/>
                <w:b/>
                <w:bCs/>
                <w:sz w:val="20"/>
                <w:szCs w:val="20"/>
              </w:rPr>
            </w:pPr>
            <w:r w:rsidRPr="00664F2C">
              <w:rPr>
                <w:rFonts w:ascii="Arial Narrow" w:hAnsi="Arial Narrow" w:cs="Arial"/>
                <w:b/>
                <w:bCs/>
                <w:sz w:val="20"/>
                <w:szCs w:val="20"/>
              </w:rPr>
              <w:t xml:space="preserve">DOCUMENTOS DE REFERENCIA </w:t>
            </w:r>
          </w:p>
        </w:tc>
        <w:tc>
          <w:tcPr>
            <w:tcW w:w="2268" w:type="dxa"/>
            <w:tcBorders>
              <w:top w:val="single" w:sz="4" w:space="0" w:color="auto"/>
              <w:left w:val="nil"/>
              <w:bottom w:val="single" w:sz="4" w:space="0" w:color="auto"/>
              <w:right w:val="single" w:sz="4" w:space="0" w:color="auto"/>
            </w:tcBorders>
            <w:shd w:val="clear" w:color="000000" w:fill="DDD9C4"/>
            <w:vAlign w:val="center"/>
          </w:tcPr>
          <w:p w14:paraId="280DF723" w14:textId="77777777" w:rsidR="005503B0" w:rsidRPr="00664F2C" w:rsidRDefault="005503B0" w:rsidP="008F7376">
            <w:pPr>
              <w:spacing w:before="80" w:after="80"/>
              <w:jc w:val="center"/>
              <w:rPr>
                <w:rFonts w:ascii="Arial Narrow" w:hAnsi="Arial Narrow" w:cs="Arial"/>
                <w:b/>
                <w:bCs/>
                <w:sz w:val="20"/>
                <w:szCs w:val="20"/>
              </w:rPr>
            </w:pPr>
            <w:r w:rsidRPr="00664F2C">
              <w:rPr>
                <w:rFonts w:ascii="Arial Narrow" w:hAnsi="Arial Narrow" w:cs="Arial"/>
                <w:b/>
                <w:bCs/>
                <w:sz w:val="20"/>
                <w:szCs w:val="20"/>
              </w:rPr>
              <w:t>PUNTOS DE CONTROL</w:t>
            </w:r>
          </w:p>
        </w:tc>
      </w:tr>
      <w:tr w:rsidR="009F1A2C" w:rsidRPr="00664F2C" w14:paraId="5EE64845" w14:textId="77777777" w:rsidTr="00664F2C">
        <w:trPr>
          <w:trHeight w:val="334"/>
        </w:trPr>
        <w:tc>
          <w:tcPr>
            <w:tcW w:w="9276" w:type="dxa"/>
            <w:gridSpan w:val="5"/>
            <w:tcBorders>
              <w:top w:val="nil"/>
              <w:left w:val="single" w:sz="4" w:space="0" w:color="auto"/>
              <w:bottom w:val="single" w:sz="4" w:space="0" w:color="auto"/>
              <w:right w:val="single" w:sz="4" w:space="0" w:color="auto"/>
            </w:tcBorders>
            <w:shd w:val="clear" w:color="auto" w:fill="A8D08D" w:themeFill="accent6" w:themeFillTint="99"/>
            <w:vAlign w:val="center"/>
          </w:tcPr>
          <w:p w14:paraId="0E2C91E9" w14:textId="51E6663B" w:rsidR="009F1A2C" w:rsidRPr="00664F2C" w:rsidRDefault="009F1A2C" w:rsidP="00B66E12">
            <w:pPr>
              <w:spacing w:before="80" w:after="80"/>
              <w:jc w:val="center"/>
              <w:rPr>
                <w:rFonts w:ascii="Arial Narrow" w:hAnsi="Arial Narrow" w:cs="Arial"/>
                <w:b/>
                <w:bCs/>
                <w:sz w:val="20"/>
                <w:szCs w:val="20"/>
              </w:rPr>
            </w:pPr>
            <w:r w:rsidRPr="00664F2C">
              <w:rPr>
                <w:rFonts w:ascii="Arial Narrow" w:hAnsi="Arial Narrow" w:cs="Arial"/>
                <w:b/>
                <w:bCs/>
                <w:sz w:val="20"/>
                <w:szCs w:val="20"/>
              </w:rPr>
              <w:t>PAC VIGENCIA ACTUAL</w:t>
            </w:r>
          </w:p>
        </w:tc>
      </w:tr>
      <w:tr w:rsidR="005503B0" w:rsidRPr="00664F2C" w14:paraId="5321E4C2" w14:textId="77777777" w:rsidTr="00664F2C">
        <w:trPr>
          <w:trHeight w:val="964"/>
        </w:trPr>
        <w:tc>
          <w:tcPr>
            <w:tcW w:w="487" w:type="dxa"/>
            <w:tcBorders>
              <w:top w:val="nil"/>
              <w:left w:val="single" w:sz="4" w:space="0" w:color="auto"/>
              <w:bottom w:val="single" w:sz="4" w:space="0" w:color="auto"/>
              <w:right w:val="single" w:sz="4" w:space="0" w:color="auto"/>
            </w:tcBorders>
            <w:shd w:val="clear" w:color="000000" w:fill="FFFFFF"/>
            <w:vAlign w:val="center"/>
            <w:hideMark/>
          </w:tcPr>
          <w:p w14:paraId="0A82453B" w14:textId="77777777" w:rsidR="005503B0" w:rsidRPr="00664F2C" w:rsidRDefault="005503B0" w:rsidP="008F7376">
            <w:pPr>
              <w:spacing w:before="80" w:after="80"/>
              <w:jc w:val="center"/>
              <w:rPr>
                <w:rFonts w:ascii="Arial Narrow" w:hAnsi="Arial Narrow" w:cs="Arial"/>
                <w:sz w:val="20"/>
                <w:szCs w:val="20"/>
              </w:rPr>
            </w:pPr>
            <w:r w:rsidRPr="00664F2C">
              <w:rPr>
                <w:rFonts w:ascii="Arial Narrow" w:hAnsi="Arial Narrow" w:cs="Arial"/>
                <w:sz w:val="20"/>
                <w:szCs w:val="20"/>
              </w:rPr>
              <w:t>1</w:t>
            </w:r>
          </w:p>
        </w:tc>
        <w:tc>
          <w:tcPr>
            <w:tcW w:w="2835" w:type="dxa"/>
            <w:tcBorders>
              <w:top w:val="single" w:sz="4" w:space="0" w:color="auto"/>
              <w:left w:val="nil"/>
              <w:bottom w:val="single" w:sz="4" w:space="0" w:color="auto"/>
              <w:right w:val="single" w:sz="4" w:space="0" w:color="000000"/>
            </w:tcBorders>
            <w:shd w:val="clear" w:color="auto" w:fill="auto"/>
            <w:vAlign w:val="center"/>
          </w:tcPr>
          <w:p w14:paraId="42A69491" w14:textId="24FC1ACB" w:rsidR="005503B0" w:rsidRPr="00664F2C" w:rsidRDefault="009D540B" w:rsidP="008F7376">
            <w:pPr>
              <w:spacing w:before="80" w:after="80"/>
              <w:jc w:val="both"/>
              <w:rPr>
                <w:rFonts w:ascii="Arial Narrow" w:hAnsi="Arial Narrow" w:cs="Arial"/>
                <w:sz w:val="20"/>
                <w:szCs w:val="20"/>
              </w:rPr>
            </w:pPr>
            <w:r w:rsidRPr="00664F2C">
              <w:rPr>
                <w:rFonts w:ascii="Arial Narrow" w:hAnsi="Arial Narrow" w:cs="Arial"/>
                <w:sz w:val="20"/>
                <w:szCs w:val="20"/>
              </w:rPr>
              <w:t>Proyectar el PAC de manera mensual en la herramienta de programación presupuestal de cada vigencia</w:t>
            </w:r>
            <w:r w:rsidR="00E860A5">
              <w:rPr>
                <w:rFonts w:ascii="Arial Narrow" w:hAnsi="Arial Narrow" w:cs="Arial"/>
                <w:sz w:val="20"/>
                <w:szCs w:val="20"/>
              </w:rPr>
              <w:t>.</w:t>
            </w:r>
          </w:p>
        </w:tc>
        <w:tc>
          <w:tcPr>
            <w:tcW w:w="1985" w:type="dxa"/>
            <w:tcBorders>
              <w:top w:val="nil"/>
              <w:left w:val="nil"/>
              <w:bottom w:val="single" w:sz="4" w:space="0" w:color="auto"/>
              <w:right w:val="single" w:sz="4" w:space="0" w:color="auto"/>
            </w:tcBorders>
            <w:shd w:val="clear" w:color="auto" w:fill="auto"/>
            <w:vAlign w:val="center"/>
          </w:tcPr>
          <w:p w14:paraId="0B9E57FE" w14:textId="53462A74" w:rsidR="005503B0" w:rsidRPr="00664F2C" w:rsidRDefault="005D4F68" w:rsidP="005E1C23">
            <w:pPr>
              <w:spacing w:before="80" w:after="80"/>
              <w:jc w:val="center"/>
              <w:rPr>
                <w:rFonts w:ascii="Arial Narrow" w:hAnsi="Arial Narrow" w:cs="Arial"/>
                <w:sz w:val="20"/>
                <w:szCs w:val="20"/>
              </w:rPr>
            </w:pPr>
            <w:r w:rsidRPr="00664F2C">
              <w:rPr>
                <w:rFonts w:ascii="Arial Narrow" w:hAnsi="Arial Narrow" w:cs="Arial"/>
                <w:sz w:val="20"/>
                <w:szCs w:val="20"/>
              </w:rPr>
              <w:t xml:space="preserve">Unidades de </w:t>
            </w:r>
            <w:r w:rsidR="00E60FAE" w:rsidRPr="00664F2C">
              <w:rPr>
                <w:rFonts w:ascii="Arial Narrow" w:hAnsi="Arial Narrow" w:cs="Arial"/>
                <w:sz w:val="20"/>
                <w:szCs w:val="20"/>
              </w:rPr>
              <w:t>decisión</w:t>
            </w:r>
            <w:r w:rsidRPr="00664F2C">
              <w:rPr>
                <w:rFonts w:ascii="Arial Narrow" w:hAnsi="Arial Narrow" w:cs="Arial"/>
                <w:sz w:val="20"/>
                <w:szCs w:val="20"/>
              </w:rPr>
              <w:t xml:space="preserve"> Nivel Central y Direcciones Territoriales</w:t>
            </w:r>
          </w:p>
        </w:tc>
        <w:tc>
          <w:tcPr>
            <w:tcW w:w="1701" w:type="dxa"/>
            <w:tcBorders>
              <w:top w:val="nil"/>
              <w:left w:val="nil"/>
              <w:bottom w:val="single" w:sz="4" w:space="0" w:color="auto"/>
              <w:right w:val="single" w:sz="4" w:space="0" w:color="auto"/>
            </w:tcBorders>
            <w:shd w:val="clear" w:color="auto" w:fill="auto"/>
            <w:vAlign w:val="center"/>
          </w:tcPr>
          <w:p w14:paraId="54A27288" w14:textId="61EFFC01" w:rsidR="005503B0" w:rsidRPr="00664F2C" w:rsidRDefault="000D723A" w:rsidP="008F7376">
            <w:pPr>
              <w:spacing w:before="80" w:after="80"/>
              <w:rPr>
                <w:rFonts w:ascii="Arial Narrow" w:hAnsi="Arial Narrow" w:cs="Arial"/>
                <w:sz w:val="20"/>
                <w:szCs w:val="20"/>
              </w:rPr>
            </w:pPr>
            <w:r w:rsidRPr="00664F2C">
              <w:rPr>
                <w:rFonts w:ascii="Arial Narrow" w:hAnsi="Arial Narrow" w:cs="Arial"/>
                <w:sz w:val="20"/>
                <w:szCs w:val="20"/>
              </w:rPr>
              <w:t>Matriz PAA</w:t>
            </w:r>
          </w:p>
        </w:tc>
        <w:tc>
          <w:tcPr>
            <w:tcW w:w="2268" w:type="dxa"/>
            <w:tcBorders>
              <w:top w:val="nil"/>
              <w:left w:val="nil"/>
              <w:bottom w:val="single" w:sz="4" w:space="0" w:color="auto"/>
              <w:right w:val="single" w:sz="4" w:space="0" w:color="auto"/>
            </w:tcBorders>
            <w:vAlign w:val="center"/>
          </w:tcPr>
          <w:p w14:paraId="77109B47" w14:textId="4A81E481" w:rsidR="000F52AC" w:rsidRPr="00C47A7A" w:rsidRDefault="000F52AC" w:rsidP="007229FD">
            <w:pPr>
              <w:spacing w:before="80" w:after="80"/>
              <w:jc w:val="both"/>
              <w:rPr>
                <w:rFonts w:ascii="Arial Narrow" w:hAnsi="Arial Narrow" w:cs="Arial"/>
                <w:sz w:val="20"/>
                <w:szCs w:val="20"/>
                <w:highlight w:val="yellow"/>
              </w:rPr>
            </w:pPr>
            <w:r w:rsidRPr="006C731D">
              <w:rPr>
                <w:rFonts w:ascii="Arial Narrow" w:hAnsi="Arial Narrow" w:cs="Arial"/>
                <w:sz w:val="20"/>
                <w:szCs w:val="20"/>
              </w:rPr>
              <w:t>PAC mensualizado para cada consecutivo.</w:t>
            </w:r>
          </w:p>
        </w:tc>
      </w:tr>
      <w:tr w:rsidR="00B37C0B" w:rsidRPr="00664F2C" w14:paraId="606986A8"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9"/>
        </w:trPr>
        <w:tc>
          <w:tcPr>
            <w:tcW w:w="487" w:type="dxa"/>
            <w:shd w:val="clear" w:color="000000" w:fill="FFFFFF"/>
            <w:vAlign w:val="center"/>
            <w:hideMark/>
          </w:tcPr>
          <w:p w14:paraId="5651CAF4" w14:textId="77777777" w:rsidR="00B37C0B" w:rsidRPr="00664F2C" w:rsidRDefault="00B37C0B" w:rsidP="00B37C0B">
            <w:pPr>
              <w:spacing w:before="80" w:after="80"/>
              <w:jc w:val="center"/>
              <w:rPr>
                <w:rFonts w:ascii="Arial Narrow" w:hAnsi="Arial Narrow" w:cs="Arial"/>
                <w:sz w:val="20"/>
                <w:szCs w:val="20"/>
              </w:rPr>
            </w:pPr>
            <w:r w:rsidRPr="00664F2C">
              <w:rPr>
                <w:rFonts w:ascii="Arial Narrow" w:hAnsi="Arial Narrow" w:cs="Arial"/>
                <w:sz w:val="20"/>
                <w:szCs w:val="20"/>
              </w:rPr>
              <w:t>2</w:t>
            </w:r>
          </w:p>
        </w:tc>
        <w:tc>
          <w:tcPr>
            <w:tcW w:w="2835" w:type="dxa"/>
            <w:shd w:val="clear" w:color="auto" w:fill="auto"/>
            <w:vAlign w:val="center"/>
          </w:tcPr>
          <w:p w14:paraId="754A5E39" w14:textId="6EFF9841" w:rsidR="00B37C0B" w:rsidRPr="00664F2C" w:rsidRDefault="007C1436" w:rsidP="00B37C0B">
            <w:pPr>
              <w:spacing w:before="80" w:after="80"/>
              <w:jc w:val="both"/>
              <w:rPr>
                <w:rFonts w:ascii="Arial Narrow" w:hAnsi="Arial Narrow" w:cs="Arial"/>
                <w:sz w:val="20"/>
                <w:szCs w:val="20"/>
              </w:rPr>
            </w:pPr>
            <w:r w:rsidRPr="00664F2C">
              <w:rPr>
                <w:rFonts w:ascii="Arial Narrow" w:hAnsi="Arial Narrow" w:cs="Arial"/>
                <w:sz w:val="20"/>
                <w:szCs w:val="20"/>
              </w:rPr>
              <w:t xml:space="preserve">Consolidar la </w:t>
            </w:r>
            <w:r w:rsidR="00E860A5">
              <w:rPr>
                <w:rFonts w:ascii="Arial Narrow" w:hAnsi="Arial Narrow" w:cs="Arial"/>
                <w:sz w:val="20"/>
                <w:szCs w:val="20"/>
              </w:rPr>
              <w:t>p</w:t>
            </w:r>
            <w:r w:rsidRPr="00664F2C">
              <w:rPr>
                <w:rFonts w:ascii="Arial Narrow" w:hAnsi="Arial Narrow" w:cs="Arial"/>
                <w:sz w:val="20"/>
                <w:szCs w:val="20"/>
              </w:rPr>
              <w:t xml:space="preserve">royección del </w:t>
            </w:r>
            <w:r w:rsidR="00B37C0B" w:rsidRPr="00664F2C">
              <w:rPr>
                <w:rFonts w:ascii="Arial Narrow" w:hAnsi="Arial Narrow" w:cs="Arial"/>
                <w:sz w:val="20"/>
                <w:szCs w:val="20"/>
              </w:rPr>
              <w:t xml:space="preserve">PAC mensualizado de Recursos Nación y Recursos Propios - </w:t>
            </w:r>
            <w:proofErr w:type="spellStart"/>
            <w:r w:rsidR="00B37C0B" w:rsidRPr="00664F2C">
              <w:rPr>
                <w:rFonts w:ascii="Arial Narrow" w:hAnsi="Arial Narrow" w:cs="Arial"/>
                <w:sz w:val="20"/>
                <w:szCs w:val="20"/>
              </w:rPr>
              <w:t>Fonam</w:t>
            </w:r>
            <w:proofErr w:type="spellEnd"/>
            <w:r w:rsidR="00B37C0B" w:rsidRPr="00664F2C">
              <w:rPr>
                <w:rFonts w:ascii="Arial Narrow" w:hAnsi="Arial Narrow" w:cs="Arial"/>
                <w:sz w:val="20"/>
                <w:szCs w:val="20"/>
              </w:rPr>
              <w:t xml:space="preserve"> - para la siguiente vigencia, teniendo en cuenta el monto solicitado en la herramienta de programación presupuestal</w:t>
            </w:r>
            <w:r w:rsidRPr="00664F2C">
              <w:rPr>
                <w:rFonts w:ascii="Arial Narrow" w:hAnsi="Arial Narrow" w:cs="Arial"/>
                <w:sz w:val="20"/>
                <w:szCs w:val="20"/>
              </w:rPr>
              <w:t xml:space="preserve"> y la posición PAC</w:t>
            </w:r>
            <w:r w:rsidR="007229FD">
              <w:rPr>
                <w:rFonts w:ascii="Arial Narrow" w:hAnsi="Arial Narrow" w:cs="Arial"/>
                <w:sz w:val="20"/>
                <w:szCs w:val="20"/>
              </w:rPr>
              <w:t>.</w:t>
            </w:r>
          </w:p>
        </w:tc>
        <w:tc>
          <w:tcPr>
            <w:tcW w:w="1985" w:type="dxa"/>
            <w:shd w:val="clear" w:color="auto" w:fill="auto"/>
            <w:vAlign w:val="center"/>
          </w:tcPr>
          <w:p w14:paraId="410D98B5" w14:textId="07288CE7" w:rsidR="00B37C0B" w:rsidRPr="00664F2C" w:rsidRDefault="00B37C0B" w:rsidP="00B37C0B">
            <w:pPr>
              <w:spacing w:before="80" w:after="80"/>
              <w:jc w:val="center"/>
              <w:rPr>
                <w:rFonts w:ascii="Arial Narrow" w:hAnsi="Arial Narrow" w:cs="Arial"/>
                <w:sz w:val="20"/>
                <w:szCs w:val="20"/>
              </w:rPr>
            </w:pPr>
            <w:r w:rsidRPr="00664F2C">
              <w:rPr>
                <w:rFonts w:ascii="Arial Narrow" w:hAnsi="Arial Narrow" w:cs="Arial"/>
                <w:sz w:val="20"/>
                <w:szCs w:val="20"/>
              </w:rPr>
              <w:t>Subdirección Administrativa y Financiera - Grupo de Gestión Financiera</w:t>
            </w:r>
          </w:p>
        </w:tc>
        <w:tc>
          <w:tcPr>
            <w:tcW w:w="1701" w:type="dxa"/>
            <w:shd w:val="clear" w:color="auto" w:fill="auto"/>
            <w:vAlign w:val="center"/>
          </w:tcPr>
          <w:p w14:paraId="41A83617" w14:textId="39FA7399" w:rsidR="00B37C0B" w:rsidRPr="00664F2C" w:rsidRDefault="006C731D" w:rsidP="00B37C0B">
            <w:pPr>
              <w:spacing w:before="80" w:after="80"/>
              <w:rPr>
                <w:rFonts w:ascii="Arial Narrow" w:hAnsi="Arial Narrow" w:cs="Arial"/>
                <w:sz w:val="20"/>
                <w:szCs w:val="20"/>
              </w:rPr>
            </w:pPr>
            <w:r>
              <w:rPr>
                <w:rFonts w:ascii="Arial Narrow" w:hAnsi="Arial Narrow" w:cs="Arial"/>
                <w:sz w:val="20"/>
                <w:szCs w:val="20"/>
              </w:rPr>
              <w:t>N.A.</w:t>
            </w:r>
          </w:p>
        </w:tc>
        <w:tc>
          <w:tcPr>
            <w:tcW w:w="2268" w:type="dxa"/>
            <w:vAlign w:val="center"/>
          </w:tcPr>
          <w:p w14:paraId="6D2FDE21" w14:textId="2F35B4F7" w:rsidR="006C731D" w:rsidRPr="00C47A7A" w:rsidRDefault="006C731D" w:rsidP="007229FD">
            <w:pPr>
              <w:jc w:val="both"/>
              <w:rPr>
                <w:rFonts w:ascii="Arial Narrow" w:hAnsi="Arial Narrow" w:cs="Arial"/>
                <w:sz w:val="20"/>
                <w:szCs w:val="20"/>
                <w:highlight w:val="yellow"/>
                <w:lang w:val="es-CO" w:eastAsia="es-CO"/>
              </w:rPr>
            </w:pPr>
            <w:r w:rsidRPr="00664F2C">
              <w:rPr>
                <w:rFonts w:ascii="Arial Narrow" w:hAnsi="Arial Narrow" w:cs="Arial"/>
                <w:sz w:val="20"/>
                <w:szCs w:val="20"/>
              </w:rPr>
              <w:t>Matriz PAC Anual</w:t>
            </w:r>
            <w:r>
              <w:rPr>
                <w:rFonts w:ascii="Arial Narrow" w:hAnsi="Arial Narrow" w:cs="Arial"/>
                <w:sz w:val="20"/>
                <w:szCs w:val="20"/>
              </w:rPr>
              <w:t>.</w:t>
            </w:r>
          </w:p>
        </w:tc>
      </w:tr>
      <w:tr w:rsidR="00B37C0B" w:rsidRPr="00664F2C" w14:paraId="28D45872"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hideMark/>
          </w:tcPr>
          <w:p w14:paraId="4B5FBFCF" w14:textId="77777777" w:rsidR="00B37C0B" w:rsidRPr="00664F2C" w:rsidRDefault="00B37C0B" w:rsidP="00B37C0B">
            <w:pPr>
              <w:spacing w:before="80" w:after="80"/>
              <w:jc w:val="center"/>
              <w:rPr>
                <w:rFonts w:ascii="Arial Narrow" w:hAnsi="Arial Narrow" w:cs="Arial"/>
                <w:sz w:val="20"/>
                <w:szCs w:val="20"/>
              </w:rPr>
            </w:pPr>
            <w:r w:rsidRPr="00664F2C">
              <w:rPr>
                <w:rFonts w:ascii="Arial Narrow" w:hAnsi="Arial Narrow" w:cs="Arial"/>
                <w:sz w:val="20"/>
                <w:szCs w:val="20"/>
              </w:rPr>
              <w:t>3</w:t>
            </w:r>
          </w:p>
        </w:tc>
        <w:tc>
          <w:tcPr>
            <w:tcW w:w="2835" w:type="dxa"/>
            <w:shd w:val="clear" w:color="auto" w:fill="auto"/>
            <w:vAlign w:val="center"/>
          </w:tcPr>
          <w:p w14:paraId="5E0B9700" w14:textId="42AB5E65" w:rsidR="00B37C0B" w:rsidRPr="00664F2C" w:rsidRDefault="00B37C0B" w:rsidP="00B37C0B">
            <w:pPr>
              <w:spacing w:before="80" w:after="80"/>
              <w:jc w:val="both"/>
              <w:rPr>
                <w:rFonts w:ascii="Arial Narrow" w:hAnsi="Arial Narrow" w:cs="Arial"/>
                <w:sz w:val="20"/>
                <w:szCs w:val="20"/>
              </w:rPr>
            </w:pPr>
            <w:r w:rsidRPr="00664F2C">
              <w:rPr>
                <w:rFonts w:ascii="Arial Narrow" w:hAnsi="Arial Narrow" w:cs="Arial"/>
                <w:sz w:val="20"/>
                <w:szCs w:val="20"/>
              </w:rPr>
              <w:t xml:space="preserve">Diligenciar </w:t>
            </w:r>
            <w:r w:rsidR="00E77A49" w:rsidRPr="00664F2C">
              <w:rPr>
                <w:rFonts w:ascii="Arial Narrow" w:hAnsi="Arial Narrow" w:cs="Arial"/>
                <w:sz w:val="20"/>
                <w:szCs w:val="20"/>
              </w:rPr>
              <w:t xml:space="preserve">y firmar </w:t>
            </w:r>
            <w:r w:rsidRPr="00664F2C">
              <w:rPr>
                <w:rFonts w:ascii="Arial Narrow" w:hAnsi="Arial Narrow" w:cs="Arial"/>
                <w:sz w:val="20"/>
                <w:szCs w:val="20"/>
              </w:rPr>
              <w:t xml:space="preserve">el formato Único de Distribución de PAC Recursos Nación y Recursos Propios - </w:t>
            </w:r>
            <w:proofErr w:type="spellStart"/>
            <w:r w:rsidRPr="00664F2C">
              <w:rPr>
                <w:rFonts w:ascii="Arial Narrow" w:hAnsi="Arial Narrow" w:cs="Arial"/>
                <w:sz w:val="20"/>
                <w:szCs w:val="20"/>
              </w:rPr>
              <w:t>Fonam</w:t>
            </w:r>
            <w:proofErr w:type="spellEnd"/>
            <w:r w:rsidRPr="00664F2C">
              <w:rPr>
                <w:rFonts w:ascii="Arial Narrow" w:hAnsi="Arial Narrow" w:cs="Arial"/>
                <w:sz w:val="20"/>
                <w:szCs w:val="20"/>
              </w:rPr>
              <w:t xml:space="preserve"> - para la siguiente vigenci</w:t>
            </w:r>
            <w:r w:rsidR="00D647FF" w:rsidRPr="00664F2C">
              <w:rPr>
                <w:rFonts w:ascii="Arial Narrow" w:hAnsi="Arial Narrow" w:cs="Arial"/>
                <w:sz w:val="20"/>
                <w:szCs w:val="20"/>
              </w:rPr>
              <w:t>a, teniendo en cuenta los datos registrados en la Matriz PAC anual</w:t>
            </w:r>
            <w:r w:rsidR="007229FD">
              <w:rPr>
                <w:rFonts w:ascii="Arial Narrow" w:hAnsi="Arial Narrow" w:cs="Arial"/>
                <w:sz w:val="20"/>
                <w:szCs w:val="20"/>
              </w:rPr>
              <w:t>.</w:t>
            </w:r>
          </w:p>
        </w:tc>
        <w:tc>
          <w:tcPr>
            <w:tcW w:w="1985" w:type="dxa"/>
            <w:shd w:val="clear" w:color="auto" w:fill="auto"/>
            <w:vAlign w:val="center"/>
          </w:tcPr>
          <w:p w14:paraId="7DACB98E" w14:textId="6FF167C9" w:rsidR="00B37C0B" w:rsidRPr="00664F2C" w:rsidRDefault="00B37C0B" w:rsidP="00B37C0B">
            <w:pPr>
              <w:spacing w:before="80" w:after="80"/>
              <w:jc w:val="center"/>
              <w:rPr>
                <w:rFonts w:ascii="Arial Narrow" w:hAnsi="Arial Narrow" w:cs="Arial"/>
                <w:sz w:val="20"/>
                <w:szCs w:val="20"/>
              </w:rPr>
            </w:pPr>
            <w:r w:rsidRPr="00664F2C">
              <w:rPr>
                <w:rFonts w:ascii="Arial Narrow" w:hAnsi="Arial Narrow" w:cs="Arial"/>
                <w:sz w:val="20"/>
                <w:szCs w:val="20"/>
              </w:rPr>
              <w:t>Subdirección Administrativa y Financiera - Grupo de Gestión Financiera</w:t>
            </w:r>
          </w:p>
        </w:tc>
        <w:tc>
          <w:tcPr>
            <w:tcW w:w="1701" w:type="dxa"/>
            <w:shd w:val="clear" w:color="auto" w:fill="auto"/>
            <w:vAlign w:val="center"/>
          </w:tcPr>
          <w:p w14:paraId="665785A1" w14:textId="00DDEC26" w:rsidR="006C731D" w:rsidRPr="008B56B3" w:rsidRDefault="00804AF5" w:rsidP="00804AF5">
            <w:pPr>
              <w:jc w:val="both"/>
              <w:rPr>
                <w:rFonts w:ascii="Arial Narrow" w:hAnsi="Arial Narrow" w:cs="Arial"/>
                <w:sz w:val="20"/>
                <w:szCs w:val="20"/>
              </w:rPr>
            </w:pPr>
            <w:r w:rsidRPr="00664F2C">
              <w:rPr>
                <w:rFonts w:ascii="Arial Narrow" w:hAnsi="Arial Narrow" w:cs="Arial"/>
                <w:sz w:val="20"/>
                <w:szCs w:val="20"/>
              </w:rPr>
              <w:t>Formato Único de Distribución de PAC de la Dirección General de Crédito P</w:t>
            </w:r>
            <w:r w:rsidR="007229FD">
              <w:rPr>
                <w:rFonts w:ascii="Arial Narrow" w:hAnsi="Arial Narrow" w:cs="Arial"/>
                <w:sz w:val="20"/>
                <w:szCs w:val="20"/>
              </w:rPr>
              <w:t>ú</w:t>
            </w:r>
            <w:r w:rsidRPr="00664F2C">
              <w:rPr>
                <w:rFonts w:ascii="Arial Narrow" w:hAnsi="Arial Narrow" w:cs="Arial"/>
                <w:sz w:val="20"/>
                <w:szCs w:val="20"/>
              </w:rPr>
              <w:t>blico y Tesoro Nacional</w:t>
            </w:r>
            <w:r w:rsidR="007229FD">
              <w:rPr>
                <w:rFonts w:ascii="Arial Narrow" w:hAnsi="Arial Narrow" w:cs="Arial"/>
                <w:sz w:val="20"/>
                <w:szCs w:val="20"/>
              </w:rPr>
              <w:t>.</w:t>
            </w:r>
          </w:p>
        </w:tc>
        <w:tc>
          <w:tcPr>
            <w:tcW w:w="2268" w:type="dxa"/>
            <w:vAlign w:val="center"/>
          </w:tcPr>
          <w:p w14:paraId="46AE53DE" w14:textId="1D33A9DE" w:rsidR="00B37C0B" w:rsidRPr="00C47A7A" w:rsidRDefault="006D4450" w:rsidP="00B37C0B">
            <w:pPr>
              <w:spacing w:before="80" w:after="80"/>
              <w:jc w:val="both"/>
              <w:rPr>
                <w:rFonts w:ascii="Arial Narrow" w:hAnsi="Arial Narrow" w:cs="Arial"/>
                <w:sz w:val="20"/>
                <w:szCs w:val="20"/>
                <w:highlight w:val="yellow"/>
              </w:rPr>
            </w:pPr>
            <w:r w:rsidRPr="006C731D">
              <w:rPr>
                <w:rFonts w:ascii="Arial Narrow" w:hAnsi="Arial Narrow" w:cs="Arial"/>
                <w:sz w:val="20"/>
                <w:szCs w:val="20"/>
              </w:rPr>
              <w:t xml:space="preserve">Formato </w:t>
            </w:r>
            <w:r w:rsidR="006C731D" w:rsidRPr="006C731D">
              <w:rPr>
                <w:rFonts w:ascii="Arial Narrow" w:hAnsi="Arial Narrow" w:cs="Arial"/>
                <w:sz w:val="20"/>
                <w:szCs w:val="20"/>
              </w:rPr>
              <w:t>“</w:t>
            </w:r>
            <w:r w:rsidRPr="006C731D">
              <w:rPr>
                <w:rFonts w:ascii="Arial Narrow" w:hAnsi="Arial Narrow" w:cs="Arial"/>
                <w:sz w:val="20"/>
                <w:szCs w:val="20"/>
              </w:rPr>
              <w:t>Único de Distribución de PAC</w:t>
            </w:r>
            <w:r w:rsidR="006C731D" w:rsidRPr="006C731D">
              <w:rPr>
                <w:rFonts w:ascii="Arial Narrow" w:hAnsi="Arial Narrow" w:cs="Arial"/>
                <w:sz w:val="20"/>
                <w:szCs w:val="20"/>
              </w:rPr>
              <w:t>”</w:t>
            </w:r>
            <w:r w:rsidRPr="006C731D">
              <w:rPr>
                <w:rFonts w:ascii="Arial Narrow" w:hAnsi="Arial Narrow" w:cs="Arial"/>
                <w:sz w:val="20"/>
                <w:szCs w:val="20"/>
              </w:rPr>
              <w:t xml:space="preserve"> de la Dirección General de Crédito Público y Tesoro Nacional</w:t>
            </w:r>
            <w:r w:rsidR="006C731D" w:rsidRPr="006C731D">
              <w:rPr>
                <w:rFonts w:ascii="Arial Narrow" w:hAnsi="Arial Narrow" w:cs="Arial"/>
                <w:sz w:val="20"/>
                <w:szCs w:val="20"/>
              </w:rPr>
              <w:t>, diligenciado</w:t>
            </w:r>
            <w:r w:rsidRPr="006C731D">
              <w:rPr>
                <w:rFonts w:ascii="Arial Narrow" w:hAnsi="Arial Narrow" w:cs="Arial"/>
                <w:sz w:val="20"/>
                <w:szCs w:val="20"/>
              </w:rPr>
              <w:t>.</w:t>
            </w:r>
          </w:p>
        </w:tc>
      </w:tr>
      <w:tr w:rsidR="00D34355" w:rsidRPr="00664F2C" w14:paraId="0AD64692"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0791BDF7" w14:textId="1E3FE42D" w:rsidR="00D34355" w:rsidRPr="00664F2C" w:rsidRDefault="00D34355" w:rsidP="00B37C0B">
            <w:pPr>
              <w:spacing w:before="80" w:after="80"/>
              <w:jc w:val="center"/>
              <w:rPr>
                <w:rFonts w:ascii="Arial Narrow" w:hAnsi="Arial Narrow" w:cs="Arial"/>
                <w:sz w:val="20"/>
                <w:szCs w:val="20"/>
              </w:rPr>
            </w:pPr>
            <w:r w:rsidRPr="00664F2C">
              <w:rPr>
                <w:rFonts w:ascii="Arial Narrow" w:hAnsi="Arial Narrow" w:cs="Arial"/>
                <w:sz w:val="20"/>
                <w:szCs w:val="20"/>
              </w:rPr>
              <w:t>4.</w:t>
            </w:r>
          </w:p>
        </w:tc>
        <w:tc>
          <w:tcPr>
            <w:tcW w:w="2835" w:type="dxa"/>
            <w:shd w:val="clear" w:color="auto" w:fill="auto"/>
            <w:vAlign w:val="center"/>
          </w:tcPr>
          <w:p w14:paraId="22C7C46E" w14:textId="028ED409" w:rsidR="00D34355" w:rsidRPr="00664F2C" w:rsidRDefault="00D647FF" w:rsidP="00B37C0B">
            <w:pPr>
              <w:spacing w:before="80" w:after="80"/>
              <w:jc w:val="both"/>
              <w:rPr>
                <w:rFonts w:ascii="Arial Narrow" w:hAnsi="Arial Narrow" w:cs="Arial"/>
                <w:strike/>
                <w:sz w:val="20"/>
                <w:szCs w:val="20"/>
              </w:rPr>
            </w:pPr>
            <w:r w:rsidRPr="00664F2C">
              <w:rPr>
                <w:rFonts w:ascii="Arial Narrow" w:hAnsi="Arial Narrow" w:cs="Arial"/>
                <w:sz w:val="20"/>
                <w:szCs w:val="20"/>
              </w:rPr>
              <w:t xml:space="preserve">Crear, </w:t>
            </w:r>
            <w:r w:rsidR="007229FD">
              <w:rPr>
                <w:rFonts w:ascii="Arial Narrow" w:hAnsi="Arial Narrow" w:cs="Arial"/>
                <w:sz w:val="20"/>
                <w:szCs w:val="20"/>
              </w:rPr>
              <w:t>d</w:t>
            </w:r>
            <w:r w:rsidR="006E41E4" w:rsidRPr="00664F2C">
              <w:rPr>
                <w:rFonts w:ascii="Arial Narrow" w:hAnsi="Arial Narrow" w:cs="Arial"/>
                <w:sz w:val="20"/>
                <w:szCs w:val="20"/>
              </w:rPr>
              <w:t xml:space="preserve">istribuir </w:t>
            </w:r>
            <w:r w:rsidRPr="00664F2C">
              <w:rPr>
                <w:rFonts w:ascii="Arial Narrow" w:hAnsi="Arial Narrow" w:cs="Arial"/>
                <w:sz w:val="20"/>
                <w:szCs w:val="20"/>
              </w:rPr>
              <w:t xml:space="preserve">y aprobar </w:t>
            </w:r>
            <w:r w:rsidR="006E41E4" w:rsidRPr="00664F2C">
              <w:rPr>
                <w:rFonts w:ascii="Arial Narrow" w:hAnsi="Arial Narrow" w:cs="Arial"/>
                <w:sz w:val="20"/>
                <w:szCs w:val="20"/>
              </w:rPr>
              <w:t>e</w:t>
            </w:r>
            <w:r w:rsidR="00594B68" w:rsidRPr="00664F2C">
              <w:rPr>
                <w:rFonts w:ascii="Arial Narrow" w:hAnsi="Arial Narrow" w:cs="Arial"/>
                <w:sz w:val="20"/>
                <w:szCs w:val="20"/>
              </w:rPr>
              <w:t xml:space="preserve">n el </w:t>
            </w:r>
            <w:r w:rsidR="007229FD">
              <w:rPr>
                <w:rFonts w:ascii="Arial Narrow" w:hAnsi="Arial Narrow" w:cs="Arial"/>
                <w:sz w:val="20"/>
                <w:szCs w:val="20"/>
              </w:rPr>
              <w:t>a</w:t>
            </w:r>
            <w:r w:rsidR="00594B68" w:rsidRPr="00664F2C">
              <w:rPr>
                <w:rFonts w:ascii="Arial Narrow" w:hAnsi="Arial Narrow" w:cs="Arial"/>
                <w:sz w:val="20"/>
                <w:szCs w:val="20"/>
              </w:rPr>
              <w:t xml:space="preserve">plicativo SIIF el </w:t>
            </w:r>
            <w:r w:rsidR="007229FD">
              <w:rPr>
                <w:rFonts w:ascii="Arial Narrow" w:hAnsi="Arial Narrow" w:cs="Arial"/>
                <w:sz w:val="20"/>
                <w:szCs w:val="20"/>
              </w:rPr>
              <w:t>c</w:t>
            </w:r>
            <w:r w:rsidR="006E41E4" w:rsidRPr="00664F2C">
              <w:rPr>
                <w:rFonts w:ascii="Arial Narrow" w:hAnsi="Arial Narrow" w:cs="Arial"/>
                <w:sz w:val="20"/>
                <w:szCs w:val="20"/>
              </w:rPr>
              <w:t>upo PAC</w:t>
            </w:r>
            <w:r w:rsidR="00594B68" w:rsidRPr="00664F2C">
              <w:rPr>
                <w:rFonts w:ascii="Arial Narrow" w:hAnsi="Arial Narrow" w:cs="Arial"/>
                <w:sz w:val="20"/>
                <w:szCs w:val="20"/>
              </w:rPr>
              <w:t xml:space="preserve"> para la </w:t>
            </w:r>
            <w:r w:rsidR="007229FD" w:rsidRPr="00664F2C">
              <w:rPr>
                <w:rFonts w:ascii="Arial Narrow" w:hAnsi="Arial Narrow" w:cs="Arial"/>
                <w:sz w:val="20"/>
                <w:szCs w:val="20"/>
              </w:rPr>
              <w:t xml:space="preserve">vigencia actual y rezago año anterior, </w:t>
            </w:r>
            <w:r w:rsidR="007229FD" w:rsidRPr="00664F2C">
              <w:rPr>
                <w:rFonts w:ascii="Arial Narrow" w:hAnsi="Arial Narrow" w:cs="Arial"/>
                <w:sz w:val="20"/>
                <w:szCs w:val="20"/>
              </w:rPr>
              <w:lastRenderedPageBreak/>
              <w:t xml:space="preserve">de acuerdo a la apropiación presupuestal. </w:t>
            </w:r>
          </w:p>
          <w:p w14:paraId="7D316719" w14:textId="750B9D94" w:rsidR="00D647FF" w:rsidRPr="00664F2C" w:rsidRDefault="00D647FF" w:rsidP="00B37C0B">
            <w:pPr>
              <w:spacing w:before="80" w:after="80"/>
              <w:jc w:val="both"/>
              <w:rPr>
                <w:rFonts w:ascii="Arial Narrow" w:hAnsi="Arial Narrow" w:cs="Arial"/>
                <w:sz w:val="20"/>
                <w:szCs w:val="20"/>
              </w:rPr>
            </w:pPr>
            <w:r w:rsidRPr="007229FD">
              <w:rPr>
                <w:rFonts w:ascii="Arial Narrow" w:hAnsi="Arial Narrow" w:cs="Arial"/>
                <w:b/>
                <w:bCs/>
                <w:sz w:val="20"/>
                <w:szCs w:val="20"/>
              </w:rPr>
              <w:t>N</w:t>
            </w:r>
            <w:r w:rsidR="007229FD">
              <w:rPr>
                <w:rFonts w:ascii="Arial Narrow" w:hAnsi="Arial Narrow" w:cs="Arial"/>
                <w:b/>
                <w:bCs/>
                <w:sz w:val="20"/>
                <w:szCs w:val="20"/>
              </w:rPr>
              <w:t>OTA.</w:t>
            </w:r>
            <w:r w:rsidRPr="00664F2C">
              <w:rPr>
                <w:rFonts w:ascii="Arial Narrow" w:hAnsi="Arial Narrow" w:cs="Arial"/>
                <w:sz w:val="20"/>
                <w:szCs w:val="20"/>
              </w:rPr>
              <w:t xml:space="preserve"> Para realizar esta actividad debe estar previamente desagregada la apropiación en el SIIF</w:t>
            </w:r>
            <w:r w:rsidR="007229FD">
              <w:rPr>
                <w:rFonts w:ascii="Arial Narrow" w:hAnsi="Arial Narrow" w:cs="Arial"/>
                <w:sz w:val="20"/>
                <w:szCs w:val="20"/>
              </w:rPr>
              <w:t>.</w:t>
            </w:r>
          </w:p>
        </w:tc>
        <w:tc>
          <w:tcPr>
            <w:tcW w:w="1985" w:type="dxa"/>
            <w:shd w:val="clear" w:color="auto" w:fill="auto"/>
            <w:vAlign w:val="center"/>
          </w:tcPr>
          <w:p w14:paraId="6B4D1707" w14:textId="25774489" w:rsidR="00D34355" w:rsidRPr="00664F2C" w:rsidRDefault="00594B68" w:rsidP="00B37C0B">
            <w:pPr>
              <w:spacing w:before="80" w:after="80"/>
              <w:jc w:val="center"/>
              <w:rPr>
                <w:rFonts w:ascii="Arial Narrow" w:hAnsi="Arial Narrow" w:cs="Arial"/>
                <w:sz w:val="20"/>
                <w:szCs w:val="20"/>
              </w:rPr>
            </w:pPr>
            <w:r w:rsidRPr="00664F2C">
              <w:rPr>
                <w:rFonts w:ascii="Arial Narrow" w:hAnsi="Arial Narrow" w:cs="Arial"/>
                <w:sz w:val="20"/>
                <w:szCs w:val="20"/>
              </w:rPr>
              <w:lastRenderedPageBreak/>
              <w:t xml:space="preserve">Subdirección Administrativa y </w:t>
            </w:r>
            <w:r w:rsidRPr="00664F2C">
              <w:rPr>
                <w:rFonts w:ascii="Arial Narrow" w:hAnsi="Arial Narrow" w:cs="Arial"/>
                <w:sz w:val="20"/>
                <w:szCs w:val="20"/>
              </w:rPr>
              <w:lastRenderedPageBreak/>
              <w:t>Financiera - Grupo de Gestión Financiera</w:t>
            </w:r>
          </w:p>
        </w:tc>
        <w:tc>
          <w:tcPr>
            <w:tcW w:w="1701" w:type="dxa"/>
            <w:shd w:val="clear" w:color="auto" w:fill="auto"/>
            <w:vAlign w:val="center"/>
          </w:tcPr>
          <w:p w14:paraId="07794595" w14:textId="3246CB61" w:rsidR="00D34355" w:rsidRPr="00664F2C" w:rsidRDefault="006C731D" w:rsidP="00B37C0B">
            <w:pPr>
              <w:spacing w:before="80" w:after="80"/>
              <w:rPr>
                <w:rFonts w:ascii="Arial Narrow" w:hAnsi="Arial Narrow" w:cs="Arial"/>
                <w:sz w:val="20"/>
                <w:szCs w:val="20"/>
              </w:rPr>
            </w:pPr>
            <w:r w:rsidRPr="00664F2C">
              <w:rPr>
                <w:rFonts w:ascii="Arial Narrow" w:hAnsi="Arial Narrow" w:cs="Arial"/>
                <w:sz w:val="20"/>
                <w:szCs w:val="20"/>
              </w:rPr>
              <w:lastRenderedPageBreak/>
              <w:t>Matriz PAC Anual</w:t>
            </w:r>
            <w:r>
              <w:rPr>
                <w:rFonts w:ascii="Arial Narrow" w:hAnsi="Arial Narrow" w:cs="Arial"/>
                <w:sz w:val="20"/>
                <w:szCs w:val="20"/>
              </w:rPr>
              <w:t>.</w:t>
            </w:r>
          </w:p>
        </w:tc>
        <w:tc>
          <w:tcPr>
            <w:tcW w:w="2268" w:type="dxa"/>
            <w:vAlign w:val="center"/>
          </w:tcPr>
          <w:p w14:paraId="526F171B" w14:textId="0E4FE441" w:rsidR="006D4450" w:rsidRPr="00664F2C" w:rsidRDefault="006D4450" w:rsidP="007229FD">
            <w:pPr>
              <w:jc w:val="both"/>
              <w:rPr>
                <w:rFonts w:ascii="Arial Narrow" w:hAnsi="Arial Narrow" w:cs="Arial"/>
                <w:sz w:val="20"/>
                <w:szCs w:val="20"/>
              </w:rPr>
            </w:pPr>
            <w:r w:rsidRPr="006C731D">
              <w:rPr>
                <w:rFonts w:ascii="Arial Narrow" w:hAnsi="Arial Narrow" w:cs="Arial"/>
                <w:sz w:val="20"/>
                <w:szCs w:val="20"/>
              </w:rPr>
              <w:t>Reporte SIIF “Distribución de Cupo PAC Aprobada” Vigencia Actual y Rezago Año Anterior</w:t>
            </w:r>
            <w:r w:rsidR="006C731D" w:rsidRPr="006C731D">
              <w:rPr>
                <w:rFonts w:ascii="Arial Narrow" w:hAnsi="Arial Narrow" w:cs="Arial"/>
                <w:sz w:val="20"/>
                <w:szCs w:val="20"/>
              </w:rPr>
              <w:t>.</w:t>
            </w:r>
          </w:p>
        </w:tc>
      </w:tr>
      <w:tr w:rsidR="00B37C0B" w:rsidRPr="00664F2C" w14:paraId="672CCC00"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0C78FEA8" w14:textId="726F92AD" w:rsidR="00B37C0B" w:rsidRPr="00664F2C" w:rsidRDefault="006261E5" w:rsidP="00B37C0B">
            <w:pPr>
              <w:spacing w:before="80" w:after="80"/>
              <w:jc w:val="center"/>
              <w:rPr>
                <w:rFonts w:ascii="Arial Narrow" w:hAnsi="Arial Narrow" w:cs="Arial"/>
                <w:sz w:val="20"/>
                <w:szCs w:val="20"/>
              </w:rPr>
            </w:pPr>
            <w:r w:rsidRPr="00664F2C">
              <w:rPr>
                <w:rFonts w:ascii="Arial Narrow" w:hAnsi="Arial Narrow" w:cs="Arial"/>
                <w:sz w:val="20"/>
                <w:szCs w:val="20"/>
              </w:rPr>
              <w:t>5</w:t>
            </w:r>
          </w:p>
        </w:tc>
        <w:tc>
          <w:tcPr>
            <w:tcW w:w="2835" w:type="dxa"/>
            <w:shd w:val="clear" w:color="auto" w:fill="auto"/>
            <w:vAlign w:val="center"/>
          </w:tcPr>
          <w:p w14:paraId="6BFA5ECC" w14:textId="712F81BD" w:rsidR="00B37C0B" w:rsidRPr="00664F2C" w:rsidRDefault="00B37C0B" w:rsidP="00B37C0B">
            <w:pPr>
              <w:spacing w:before="80" w:after="80"/>
              <w:jc w:val="both"/>
              <w:rPr>
                <w:rFonts w:ascii="Arial Narrow" w:hAnsi="Arial Narrow" w:cs="Arial"/>
                <w:sz w:val="20"/>
                <w:szCs w:val="20"/>
              </w:rPr>
            </w:pPr>
            <w:r w:rsidRPr="00664F2C">
              <w:rPr>
                <w:rFonts w:ascii="Arial Narrow" w:hAnsi="Arial Narrow" w:cs="Arial"/>
                <w:sz w:val="20"/>
                <w:szCs w:val="20"/>
              </w:rPr>
              <w:t>Proyectar el calendario de programación para la siguiente vigencia para la ejecución de PAC y pago de recursos Nación y Recursos Propios y los demás lineamientos teniendo en cuenta la directriz del Ministerio de Hacienda.</w:t>
            </w:r>
          </w:p>
        </w:tc>
        <w:tc>
          <w:tcPr>
            <w:tcW w:w="1985" w:type="dxa"/>
            <w:shd w:val="clear" w:color="auto" w:fill="auto"/>
            <w:vAlign w:val="center"/>
          </w:tcPr>
          <w:p w14:paraId="7F13A7C0" w14:textId="2EA820D0" w:rsidR="00B37C0B" w:rsidRPr="00664F2C" w:rsidRDefault="00B37C0B" w:rsidP="00B37C0B">
            <w:pPr>
              <w:spacing w:before="80" w:after="80"/>
              <w:jc w:val="center"/>
              <w:rPr>
                <w:rFonts w:ascii="Arial Narrow" w:hAnsi="Arial Narrow" w:cs="Arial"/>
                <w:sz w:val="20"/>
                <w:szCs w:val="20"/>
              </w:rPr>
            </w:pPr>
            <w:r w:rsidRPr="00664F2C">
              <w:rPr>
                <w:rFonts w:ascii="Arial Narrow" w:hAnsi="Arial Narrow" w:cs="Arial"/>
                <w:sz w:val="20"/>
                <w:szCs w:val="20"/>
              </w:rPr>
              <w:t>Subdirección Administrativa y Financiera - Grupo de Gestión Financiera</w:t>
            </w:r>
          </w:p>
        </w:tc>
        <w:tc>
          <w:tcPr>
            <w:tcW w:w="1701" w:type="dxa"/>
            <w:shd w:val="clear" w:color="auto" w:fill="auto"/>
            <w:vAlign w:val="center"/>
          </w:tcPr>
          <w:p w14:paraId="30176377" w14:textId="2AAD73A4" w:rsidR="00B37C0B" w:rsidRPr="00664F2C" w:rsidRDefault="00834CB5" w:rsidP="00B37C0B">
            <w:pPr>
              <w:spacing w:before="80" w:after="80"/>
              <w:rPr>
                <w:rFonts w:ascii="Arial Narrow" w:hAnsi="Arial Narrow" w:cs="Arial"/>
                <w:sz w:val="20"/>
                <w:szCs w:val="20"/>
              </w:rPr>
            </w:pPr>
            <w:r w:rsidRPr="00664F2C">
              <w:rPr>
                <w:rFonts w:ascii="Arial Narrow" w:hAnsi="Arial Narrow" w:cs="Arial"/>
                <w:sz w:val="20"/>
                <w:szCs w:val="20"/>
              </w:rPr>
              <w:t>Circular de PAC del Ministerio de Hacienda</w:t>
            </w:r>
            <w:r>
              <w:rPr>
                <w:rFonts w:ascii="Arial Narrow" w:hAnsi="Arial Narrow" w:cs="Arial"/>
                <w:sz w:val="20"/>
                <w:szCs w:val="20"/>
              </w:rPr>
              <w:t>.</w:t>
            </w:r>
          </w:p>
        </w:tc>
        <w:tc>
          <w:tcPr>
            <w:tcW w:w="2268" w:type="dxa"/>
            <w:vAlign w:val="center"/>
          </w:tcPr>
          <w:p w14:paraId="0C4FA9AB" w14:textId="1AB39090" w:rsidR="006D4450" w:rsidRPr="00664F2C" w:rsidRDefault="006D4450" w:rsidP="007229FD">
            <w:pPr>
              <w:jc w:val="both"/>
              <w:rPr>
                <w:rFonts w:ascii="Arial Narrow" w:hAnsi="Arial Narrow" w:cs="Arial"/>
                <w:sz w:val="20"/>
                <w:szCs w:val="20"/>
                <w:lang w:val="es-CO" w:eastAsia="es-CO"/>
              </w:rPr>
            </w:pPr>
            <w:r w:rsidRPr="00834CB5">
              <w:rPr>
                <w:rFonts w:ascii="Arial Narrow" w:hAnsi="Arial Narrow" w:cs="Arial"/>
                <w:sz w:val="20"/>
                <w:szCs w:val="20"/>
              </w:rPr>
              <w:t>Circular Interna de la vigencia correspondiente con el calen</w:t>
            </w:r>
            <w:r w:rsidR="00834CB5" w:rsidRPr="00834CB5">
              <w:rPr>
                <w:rFonts w:ascii="Arial Narrow" w:hAnsi="Arial Narrow" w:cs="Arial"/>
                <w:sz w:val="20"/>
                <w:szCs w:val="20"/>
              </w:rPr>
              <w:t>d</w:t>
            </w:r>
            <w:r w:rsidRPr="00834CB5">
              <w:rPr>
                <w:rFonts w:ascii="Arial Narrow" w:hAnsi="Arial Narrow" w:cs="Arial"/>
                <w:sz w:val="20"/>
                <w:szCs w:val="20"/>
              </w:rPr>
              <w:t>ario.</w:t>
            </w:r>
          </w:p>
        </w:tc>
      </w:tr>
      <w:tr w:rsidR="00B37C0B" w:rsidRPr="00664F2C" w14:paraId="387B4FD3"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hideMark/>
          </w:tcPr>
          <w:p w14:paraId="3C9B15C2" w14:textId="1A191469" w:rsidR="00B37C0B" w:rsidRPr="00664F2C" w:rsidRDefault="006261E5" w:rsidP="00B37C0B">
            <w:pPr>
              <w:spacing w:before="80" w:after="80"/>
              <w:jc w:val="center"/>
              <w:rPr>
                <w:rFonts w:ascii="Arial Narrow" w:hAnsi="Arial Narrow" w:cs="Arial"/>
                <w:color w:val="000000"/>
                <w:sz w:val="20"/>
                <w:szCs w:val="20"/>
              </w:rPr>
            </w:pPr>
            <w:r w:rsidRPr="00664F2C">
              <w:rPr>
                <w:rFonts w:ascii="Arial Narrow" w:hAnsi="Arial Narrow" w:cs="Arial"/>
                <w:color w:val="000000"/>
                <w:sz w:val="20"/>
                <w:szCs w:val="20"/>
              </w:rPr>
              <w:t>6</w:t>
            </w:r>
          </w:p>
        </w:tc>
        <w:tc>
          <w:tcPr>
            <w:tcW w:w="2835" w:type="dxa"/>
            <w:shd w:val="clear" w:color="auto" w:fill="auto"/>
            <w:vAlign w:val="center"/>
          </w:tcPr>
          <w:p w14:paraId="6FA21594" w14:textId="011D12A8" w:rsidR="00527B9E" w:rsidRPr="00664F2C" w:rsidRDefault="00D647FF" w:rsidP="00B37C0B">
            <w:pPr>
              <w:spacing w:before="80" w:after="80"/>
              <w:jc w:val="both"/>
              <w:rPr>
                <w:rFonts w:ascii="Arial Narrow" w:hAnsi="Arial Narrow" w:cs="Arial"/>
                <w:sz w:val="20"/>
                <w:szCs w:val="20"/>
              </w:rPr>
            </w:pPr>
            <w:r w:rsidRPr="00664F2C">
              <w:rPr>
                <w:rFonts w:ascii="Arial Narrow" w:hAnsi="Arial Narrow" w:cs="Arial"/>
                <w:sz w:val="20"/>
                <w:szCs w:val="20"/>
              </w:rPr>
              <w:t xml:space="preserve">Programar, </w:t>
            </w:r>
            <w:r w:rsidR="007229FD" w:rsidRPr="00664F2C">
              <w:rPr>
                <w:rFonts w:ascii="Arial Narrow" w:hAnsi="Arial Narrow" w:cs="Arial"/>
                <w:sz w:val="20"/>
                <w:szCs w:val="20"/>
              </w:rPr>
              <w:t xml:space="preserve">consolidar y enviar a través del gestor documental </w:t>
            </w:r>
            <w:r w:rsidR="00B37C0B" w:rsidRPr="00664F2C">
              <w:rPr>
                <w:rFonts w:ascii="Arial Narrow" w:hAnsi="Arial Narrow" w:cs="Arial"/>
                <w:sz w:val="20"/>
                <w:szCs w:val="20"/>
              </w:rPr>
              <w:t xml:space="preserve">- Orfeo a la Coordinación Financiera de Nivel Central la solicitud Inicial de </w:t>
            </w:r>
            <w:r w:rsidR="007229FD">
              <w:rPr>
                <w:rFonts w:ascii="Arial Narrow" w:hAnsi="Arial Narrow" w:cs="Arial"/>
                <w:sz w:val="20"/>
                <w:szCs w:val="20"/>
              </w:rPr>
              <w:t>c</w:t>
            </w:r>
            <w:r w:rsidR="00B37C0B" w:rsidRPr="00664F2C">
              <w:rPr>
                <w:rFonts w:ascii="Arial Narrow" w:hAnsi="Arial Narrow" w:cs="Arial"/>
                <w:sz w:val="20"/>
                <w:szCs w:val="20"/>
              </w:rPr>
              <w:t xml:space="preserve">upo PAC Recursos Nación y Recursos Propios, para el mes siguiente, en el formato vigente </w:t>
            </w:r>
            <w:r w:rsidR="007229FD">
              <w:rPr>
                <w:rFonts w:ascii="Arial Narrow" w:hAnsi="Arial Narrow" w:cs="Arial"/>
                <w:sz w:val="20"/>
                <w:szCs w:val="20"/>
              </w:rPr>
              <w:t>“</w:t>
            </w:r>
            <w:r w:rsidR="007229FD" w:rsidRPr="00664F2C">
              <w:rPr>
                <w:rFonts w:ascii="Arial Narrow" w:hAnsi="Arial Narrow" w:cs="Arial"/>
                <w:sz w:val="20"/>
                <w:szCs w:val="20"/>
              </w:rPr>
              <w:t>Solicitud de PAC</w:t>
            </w:r>
            <w:r w:rsidR="007229FD">
              <w:rPr>
                <w:rFonts w:ascii="Arial Narrow" w:hAnsi="Arial Narrow" w:cs="Arial"/>
                <w:sz w:val="20"/>
                <w:szCs w:val="20"/>
              </w:rPr>
              <w:t>”</w:t>
            </w:r>
            <w:r w:rsidR="007229FD" w:rsidRPr="00664F2C">
              <w:rPr>
                <w:rFonts w:ascii="Arial Narrow" w:hAnsi="Arial Narrow" w:cs="Arial"/>
                <w:sz w:val="20"/>
                <w:szCs w:val="20"/>
              </w:rPr>
              <w:t xml:space="preserve"> </w:t>
            </w:r>
            <w:r w:rsidR="00B37C0B" w:rsidRPr="00664F2C">
              <w:rPr>
                <w:rFonts w:ascii="Arial Narrow" w:hAnsi="Arial Narrow" w:cs="Arial"/>
                <w:sz w:val="20"/>
                <w:szCs w:val="20"/>
              </w:rPr>
              <w:t xml:space="preserve">firmado por </w:t>
            </w:r>
            <w:r w:rsidR="00A20009" w:rsidRPr="00664F2C">
              <w:rPr>
                <w:rFonts w:ascii="Arial Narrow" w:hAnsi="Arial Narrow" w:cs="Arial"/>
                <w:sz w:val="20"/>
                <w:szCs w:val="20"/>
              </w:rPr>
              <w:t xml:space="preserve">el tesorero y el coordinador del grupo interno de trabajo para las DTS y </w:t>
            </w:r>
            <w:r w:rsidR="00CA6B9B" w:rsidRPr="00664F2C">
              <w:rPr>
                <w:rFonts w:ascii="Arial Narrow" w:hAnsi="Arial Narrow" w:cs="Arial"/>
                <w:sz w:val="20"/>
                <w:szCs w:val="20"/>
              </w:rPr>
              <w:t xml:space="preserve">en Nivel Central </w:t>
            </w:r>
            <w:r w:rsidR="00A20009" w:rsidRPr="00664F2C">
              <w:rPr>
                <w:rFonts w:ascii="Arial Narrow" w:hAnsi="Arial Narrow" w:cs="Arial"/>
                <w:sz w:val="20"/>
                <w:szCs w:val="20"/>
              </w:rPr>
              <w:t xml:space="preserve">por el responsable de presupuesto </w:t>
            </w:r>
            <w:r w:rsidR="00527B9E" w:rsidRPr="00664F2C">
              <w:rPr>
                <w:rFonts w:ascii="Arial Narrow" w:hAnsi="Arial Narrow" w:cs="Arial"/>
                <w:sz w:val="20"/>
                <w:szCs w:val="20"/>
              </w:rPr>
              <w:t xml:space="preserve">y el Coordinador </w:t>
            </w:r>
            <w:r w:rsidR="00CA6B9B" w:rsidRPr="00664F2C">
              <w:rPr>
                <w:rFonts w:ascii="Arial Narrow" w:hAnsi="Arial Narrow" w:cs="Arial"/>
                <w:sz w:val="20"/>
                <w:szCs w:val="20"/>
              </w:rPr>
              <w:t xml:space="preserve">de </w:t>
            </w:r>
            <w:r w:rsidR="00A20009" w:rsidRPr="00664F2C">
              <w:rPr>
                <w:rFonts w:ascii="Arial Narrow" w:hAnsi="Arial Narrow" w:cs="Arial"/>
                <w:sz w:val="20"/>
                <w:szCs w:val="20"/>
              </w:rPr>
              <w:t>cada dependencia</w:t>
            </w:r>
            <w:r w:rsidR="00527B9E" w:rsidRPr="00664F2C">
              <w:rPr>
                <w:rFonts w:ascii="Arial Narrow" w:hAnsi="Arial Narrow" w:cs="Arial"/>
                <w:sz w:val="20"/>
                <w:szCs w:val="20"/>
              </w:rPr>
              <w:t>.</w:t>
            </w:r>
          </w:p>
          <w:p w14:paraId="249E93B0" w14:textId="1A5E9B6C" w:rsidR="00B37C0B" w:rsidRPr="00664F2C" w:rsidRDefault="00B37C0B" w:rsidP="00B37C0B">
            <w:pPr>
              <w:spacing w:before="80" w:after="80"/>
              <w:jc w:val="both"/>
              <w:rPr>
                <w:rFonts w:ascii="Arial Narrow" w:hAnsi="Arial Narrow" w:cs="Arial"/>
                <w:sz w:val="20"/>
                <w:szCs w:val="20"/>
              </w:rPr>
            </w:pPr>
            <w:r w:rsidRPr="007229FD">
              <w:rPr>
                <w:rFonts w:ascii="Arial Narrow" w:hAnsi="Arial Narrow" w:cs="Arial"/>
                <w:b/>
                <w:bCs/>
                <w:sz w:val="20"/>
                <w:szCs w:val="20"/>
              </w:rPr>
              <w:t>N</w:t>
            </w:r>
            <w:r w:rsidR="007229FD">
              <w:rPr>
                <w:rFonts w:ascii="Arial Narrow" w:hAnsi="Arial Narrow" w:cs="Arial"/>
                <w:b/>
                <w:bCs/>
                <w:sz w:val="20"/>
                <w:szCs w:val="20"/>
              </w:rPr>
              <w:t>OTA</w:t>
            </w:r>
            <w:r w:rsidRPr="00664F2C">
              <w:rPr>
                <w:rFonts w:ascii="Arial Narrow" w:hAnsi="Arial Narrow" w:cs="Arial"/>
                <w:sz w:val="20"/>
                <w:szCs w:val="20"/>
              </w:rPr>
              <w:t>: Esta información debe ser enviada de acuerdo a las fechas establecidas en la Circular de Ejecución de PAC y Ejecución de los Recursos</w:t>
            </w:r>
            <w:r w:rsidR="007229FD">
              <w:rPr>
                <w:rFonts w:ascii="Arial Narrow" w:hAnsi="Arial Narrow" w:cs="Arial"/>
                <w:sz w:val="20"/>
                <w:szCs w:val="20"/>
              </w:rPr>
              <w:t>.</w:t>
            </w:r>
          </w:p>
        </w:tc>
        <w:tc>
          <w:tcPr>
            <w:tcW w:w="1985" w:type="dxa"/>
            <w:shd w:val="clear" w:color="auto" w:fill="auto"/>
            <w:vAlign w:val="center"/>
          </w:tcPr>
          <w:p w14:paraId="7294831A" w14:textId="4EE4FEAB" w:rsidR="00B37C0B" w:rsidRPr="00664F2C" w:rsidRDefault="00B37C0B" w:rsidP="00B37C0B">
            <w:pPr>
              <w:jc w:val="center"/>
              <w:rPr>
                <w:rFonts w:ascii="Arial Narrow" w:hAnsi="Arial Narrow" w:cs="Arial"/>
                <w:sz w:val="20"/>
                <w:szCs w:val="20"/>
                <w:lang w:val="es-CO" w:eastAsia="es-CO"/>
              </w:rPr>
            </w:pPr>
            <w:r w:rsidRPr="00664F2C">
              <w:rPr>
                <w:rFonts w:ascii="Arial Narrow" w:hAnsi="Arial Narrow" w:cs="Arial"/>
                <w:sz w:val="20"/>
                <w:szCs w:val="20"/>
              </w:rPr>
              <w:t>Unidades de decisión Nivel Central y Direcciones Territoriales</w:t>
            </w:r>
          </w:p>
        </w:tc>
        <w:tc>
          <w:tcPr>
            <w:tcW w:w="1701" w:type="dxa"/>
            <w:shd w:val="clear" w:color="auto" w:fill="auto"/>
            <w:vAlign w:val="center"/>
          </w:tcPr>
          <w:p w14:paraId="6D5C4E2E" w14:textId="1CECC976" w:rsidR="00834CB5" w:rsidRPr="00834CB5" w:rsidRDefault="00005914" w:rsidP="00B37C0B">
            <w:pPr>
              <w:spacing w:before="80" w:after="80"/>
              <w:rPr>
                <w:rFonts w:ascii="Arial Narrow" w:hAnsi="Arial Narrow" w:cs="Arial"/>
                <w:sz w:val="20"/>
                <w:szCs w:val="20"/>
              </w:rPr>
            </w:pPr>
            <w:r w:rsidRPr="00834CB5">
              <w:rPr>
                <w:rFonts w:ascii="Arial Narrow" w:hAnsi="Arial Narrow" w:cs="Arial"/>
                <w:sz w:val="20"/>
                <w:szCs w:val="20"/>
              </w:rPr>
              <w:t xml:space="preserve">Formato de Solicitud de </w:t>
            </w:r>
            <w:r w:rsidR="006A21AB" w:rsidRPr="00834CB5">
              <w:rPr>
                <w:rFonts w:ascii="Arial Narrow" w:hAnsi="Arial Narrow" w:cs="Arial"/>
                <w:sz w:val="20"/>
                <w:szCs w:val="20"/>
              </w:rPr>
              <w:t xml:space="preserve">PAC </w:t>
            </w:r>
            <w:r w:rsidRPr="00834CB5">
              <w:rPr>
                <w:rFonts w:ascii="Arial Narrow" w:hAnsi="Arial Narrow" w:cs="Arial"/>
                <w:sz w:val="20"/>
                <w:szCs w:val="20"/>
              </w:rPr>
              <w:t>Firmado por la persona que elabora y que aprueba la solicitud</w:t>
            </w:r>
            <w:r w:rsidR="00834CB5" w:rsidRPr="00834CB5">
              <w:rPr>
                <w:rFonts w:ascii="Arial Narrow" w:hAnsi="Arial Narrow" w:cs="Arial"/>
                <w:sz w:val="20"/>
                <w:szCs w:val="20"/>
              </w:rPr>
              <w:t xml:space="preserve"> </w:t>
            </w:r>
          </w:p>
          <w:p w14:paraId="49C6E791" w14:textId="0D82C8C1" w:rsidR="00B37C0B" w:rsidRPr="00834CB5" w:rsidRDefault="00834CB5" w:rsidP="00B37C0B">
            <w:pPr>
              <w:spacing w:before="80" w:after="80"/>
              <w:rPr>
                <w:rFonts w:ascii="Arial Narrow" w:hAnsi="Arial Narrow" w:cs="Arial"/>
                <w:sz w:val="20"/>
                <w:szCs w:val="20"/>
              </w:rPr>
            </w:pPr>
            <w:r w:rsidRPr="00834CB5">
              <w:rPr>
                <w:rFonts w:ascii="Arial Narrow" w:hAnsi="Arial Narrow" w:cs="Arial"/>
                <w:sz w:val="20"/>
                <w:szCs w:val="20"/>
              </w:rPr>
              <w:t>Circular de lineamientos de ejecución de PAC</w:t>
            </w:r>
          </w:p>
        </w:tc>
        <w:tc>
          <w:tcPr>
            <w:tcW w:w="2268" w:type="dxa"/>
            <w:vAlign w:val="center"/>
          </w:tcPr>
          <w:p w14:paraId="6EAE86EE" w14:textId="3BAAEE9B" w:rsidR="00A20009" w:rsidRPr="00834CB5" w:rsidRDefault="006D4450" w:rsidP="00B37C0B">
            <w:pPr>
              <w:rPr>
                <w:rFonts w:ascii="Arial Narrow" w:hAnsi="Arial Narrow" w:cs="Arial"/>
                <w:sz w:val="20"/>
                <w:szCs w:val="20"/>
                <w:lang w:val="es-CO" w:eastAsia="es-CO"/>
              </w:rPr>
            </w:pPr>
            <w:r w:rsidRPr="00834CB5">
              <w:rPr>
                <w:rFonts w:ascii="Arial Narrow" w:hAnsi="Arial Narrow" w:cs="Arial"/>
                <w:sz w:val="20"/>
                <w:szCs w:val="20"/>
              </w:rPr>
              <w:t>Formato de Solicitud de PAC GRFN_FO_13 firmado por el tesorero y el coordinador del grupo interno de trabajo para las DTS y en Nivel Central por el responsable de presupuesto y el Coordinador de cada dependencia.</w:t>
            </w:r>
          </w:p>
        </w:tc>
      </w:tr>
      <w:tr w:rsidR="00B37C0B" w:rsidRPr="00664F2C" w14:paraId="7D108186"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6DB212C3" w14:textId="7AC8997A" w:rsidR="00B37C0B" w:rsidRPr="00664F2C" w:rsidRDefault="006261E5" w:rsidP="00B37C0B">
            <w:pPr>
              <w:spacing w:before="80" w:after="80"/>
              <w:jc w:val="center"/>
              <w:rPr>
                <w:rFonts w:ascii="Arial Narrow" w:hAnsi="Arial Narrow" w:cs="Arial"/>
                <w:color w:val="000000"/>
                <w:sz w:val="20"/>
                <w:szCs w:val="20"/>
              </w:rPr>
            </w:pPr>
            <w:r w:rsidRPr="00664F2C">
              <w:rPr>
                <w:rFonts w:ascii="Arial Narrow" w:hAnsi="Arial Narrow" w:cs="Arial"/>
                <w:color w:val="000000"/>
                <w:sz w:val="20"/>
                <w:szCs w:val="20"/>
              </w:rPr>
              <w:t>7</w:t>
            </w:r>
          </w:p>
        </w:tc>
        <w:tc>
          <w:tcPr>
            <w:tcW w:w="2835" w:type="dxa"/>
            <w:shd w:val="clear" w:color="auto" w:fill="auto"/>
            <w:vAlign w:val="center"/>
          </w:tcPr>
          <w:p w14:paraId="528EE9C0" w14:textId="060A65B4" w:rsidR="00B37C0B" w:rsidRPr="00664F2C" w:rsidRDefault="00B37C0B" w:rsidP="00B37C0B">
            <w:pPr>
              <w:spacing w:before="80" w:after="80"/>
              <w:jc w:val="both"/>
              <w:rPr>
                <w:rFonts w:ascii="Arial Narrow" w:hAnsi="Arial Narrow" w:cs="Arial"/>
                <w:sz w:val="20"/>
                <w:szCs w:val="20"/>
              </w:rPr>
            </w:pPr>
            <w:r w:rsidRPr="00664F2C">
              <w:rPr>
                <w:rFonts w:ascii="Arial Narrow" w:hAnsi="Arial Narrow" w:cs="Arial"/>
                <w:sz w:val="20"/>
                <w:szCs w:val="20"/>
              </w:rPr>
              <w:t xml:space="preserve">Realizar reuniones de seguimiento mensual de PAC con las Direcciones Territoriales para evaluar los indicadores en la asignación de PAC, de conformidad con la Directriz del Ministerio de Hacienda y Crédito </w:t>
            </w:r>
            <w:r w:rsidR="00D815F8" w:rsidRPr="00664F2C">
              <w:rPr>
                <w:rFonts w:ascii="Arial Narrow" w:hAnsi="Arial Narrow" w:cs="Arial"/>
                <w:sz w:val="20"/>
                <w:szCs w:val="20"/>
              </w:rPr>
              <w:t>Público</w:t>
            </w:r>
            <w:r w:rsidRPr="00664F2C">
              <w:rPr>
                <w:rFonts w:ascii="Arial Narrow" w:hAnsi="Arial Narrow" w:cs="Arial"/>
                <w:sz w:val="20"/>
                <w:szCs w:val="20"/>
              </w:rPr>
              <w:t xml:space="preserve"> (MHCP) y lineamientos internos de la Circular para Ejecución de PAC</w:t>
            </w:r>
            <w:r w:rsidR="00B82C40">
              <w:rPr>
                <w:rFonts w:ascii="Arial Narrow" w:hAnsi="Arial Narrow" w:cs="Arial"/>
                <w:sz w:val="20"/>
                <w:szCs w:val="20"/>
              </w:rPr>
              <w:t>.</w:t>
            </w:r>
          </w:p>
          <w:p w14:paraId="6386BD1F" w14:textId="74D7FE80" w:rsidR="00B37C0B" w:rsidRPr="00664F2C" w:rsidRDefault="00B37C0B" w:rsidP="00B37C0B">
            <w:pPr>
              <w:spacing w:before="80" w:after="80"/>
              <w:jc w:val="both"/>
              <w:rPr>
                <w:rFonts w:ascii="Arial Narrow" w:hAnsi="Arial Narrow" w:cs="Arial"/>
                <w:sz w:val="20"/>
                <w:szCs w:val="20"/>
              </w:rPr>
            </w:pPr>
            <w:r w:rsidRPr="00664F2C">
              <w:rPr>
                <w:rFonts w:ascii="Arial Narrow" w:hAnsi="Arial Narrow" w:cs="Arial"/>
                <w:sz w:val="20"/>
                <w:szCs w:val="20"/>
              </w:rPr>
              <w:t xml:space="preserve">Informar a las Direcciones Territoriales el resultado de la evaluación de los Indicadores a través de Actas de Seguimiento de PAC, indicando los ajustes a realizar con el fin de asignar el cupo PAC </w:t>
            </w:r>
            <w:r w:rsidRPr="00664F2C">
              <w:rPr>
                <w:rFonts w:ascii="Arial Narrow" w:hAnsi="Arial Narrow" w:cs="Arial"/>
                <w:sz w:val="20"/>
                <w:szCs w:val="20"/>
              </w:rPr>
              <w:lastRenderedPageBreak/>
              <w:t>disponible para el mes objeto de la evaluación.</w:t>
            </w:r>
          </w:p>
        </w:tc>
        <w:tc>
          <w:tcPr>
            <w:tcW w:w="1985" w:type="dxa"/>
            <w:shd w:val="clear" w:color="auto" w:fill="auto"/>
            <w:vAlign w:val="center"/>
          </w:tcPr>
          <w:p w14:paraId="3E8F7070" w14:textId="44161690" w:rsidR="00B37C0B" w:rsidRPr="00664F2C" w:rsidRDefault="00B37C0B" w:rsidP="00B37C0B">
            <w:pPr>
              <w:spacing w:before="80" w:after="80"/>
              <w:jc w:val="center"/>
              <w:rPr>
                <w:rFonts w:ascii="Arial Narrow" w:hAnsi="Arial Narrow" w:cs="Arial"/>
                <w:sz w:val="20"/>
                <w:szCs w:val="20"/>
              </w:rPr>
            </w:pPr>
            <w:r w:rsidRPr="00664F2C">
              <w:rPr>
                <w:rFonts w:ascii="Arial Narrow" w:hAnsi="Arial Narrow" w:cs="Arial"/>
                <w:sz w:val="20"/>
                <w:szCs w:val="20"/>
              </w:rPr>
              <w:lastRenderedPageBreak/>
              <w:t>Grupo de Gestión Financiera</w:t>
            </w:r>
          </w:p>
          <w:p w14:paraId="431238E3" w14:textId="1FD943C5" w:rsidR="00B37C0B" w:rsidRPr="00664F2C" w:rsidRDefault="00B37C0B" w:rsidP="00B37C0B">
            <w:pPr>
              <w:spacing w:before="80" w:after="80"/>
              <w:jc w:val="center"/>
              <w:rPr>
                <w:rFonts w:ascii="Arial Narrow" w:hAnsi="Arial Narrow" w:cs="Arial"/>
                <w:sz w:val="20"/>
                <w:szCs w:val="20"/>
              </w:rPr>
            </w:pPr>
            <w:r w:rsidRPr="00664F2C">
              <w:rPr>
                <w:rFonts w:ascii="Arial Narrow" w:hAnsi="Arial Narrow" w:cs="Arial"/>
                <w:sz w:val="20"/>
                <w:szCs w:val="20"/>
              </w:rPr>
              <w:t>/ Grupo Interno de trabajo de las Direcciones Territoriales"</w:t>
            </w:r>
          </w:p>
        </w:tc>
        <w:tc>
          <w:tcPr>
            <w:tcW w:w="1701" w:type="dxa"/>
            <w:shd w:val="clear" w:color="auto" w:fill="auto"/>
            <w:vAlign w:val="center"/>
          </w:tcPr>
          <w:p w14:paraId="2D1D2226" w14:textId="3EC75424" w:rsidR="00B37C0B" w:rsidRPr="00834CB5" w:rsidRDefault="00005914" w:rsidP="007229FD">
            <w:pPr>
              <w:spacing w:before="80" w:after="80"/>
              <w:jc w:val="both"/>
              <w:rPr>
                <w:rFonts w:ascii="Arial Narrow" w:hAnsi="Arial Narrow" w:cs="Arial"/>
                <w:sz w:val="20"/>
                <w:szCs w:val="20"/>
              </w:rPr>
            </w:pPr>
            <w:r w:rsidRPr="00834CB5">
              <w:rPr>
                <w:rFonts w:ascii="Arial Narrow" w:hAnsi="Arial Narrow" w:cs="Arial"/>
                <w:sz w:val="20"/>
                <w:szCs w:val="20"/>
              </w:rPr>
              <w:t xml:space="preserve">Actas </w:t>
            </w:r>
            <w:r w:rsidR="00834CB5" w:rsidRPr="00834CB5">
              <w:rPr>
                <w:rFonts w:ascii="Arial Narrow" w:hAnsi="Arial Narrow" w:cs="Arial"/>
                <w:sz w:val="20"/>
                <w:szCs w:val="20"/>
              </w:rPr>
              <w:t xml:space="preserve">anteriores </w:t>
            </w:r>
            <w:r w:rsidRPr="00834CB5">
              <w:rPr>
                <w:rFonts w:ascii="Arial Narrow" w:hAnsi="Arial Narrow" w:cs="Arial"/>
                <w:sz w:val="20"/>
                <w:szCs w:val="20"/>
              </w:rPr>
              <w:t>de seguimiento mensual de PAC para la Asignación de Recursos</w:t>
            </w:r>
          </w:p>
        </w:tc>
        <w:tc>
          <w:tcPr>
            <w:tcW w:w="2268" w:type="dxa"/>
            <w:vAlign w:val="center"/>
          </w:tcPr>
          <w:p w14:paraId="51B3E2CC" w14:textId="78D22227" w:rsidR="006D4450" w:rsidRPr="00834CB5" w:rsidRDefault="006D4450" w:rsidP="00B37C0B">
            <w:pPr>
              <w:jc w:val="both"/>
              <w:rPr>
                <w:rFonts w:ascii="Arial Narrow" w:hAnsi="Arial Narrow" w:cs="Arial"/>
                <w:sz w:val="20"/>
                <w:szCs w:val="20"/>
              </w:rPr>
            </w:pPr>
            <w:r w:rsidRPr="00834CB5">
              <w:rPr>
                <w:rFonts w:ascii="Arial Narrow" w:hAnsi="Arial Narrow" w:cs="Arial"/>
                <w:sz w:val="20"/>
                <w:szCs w:val="20"/>
              </w:rPr>
              <w:t>Actas de seguimiento mensual de PAC para la Asignación de Recursos</w:t>
            </w:r>
            <w:r w:rsidR="00834CB5" w:rsidRPr="00834CB5">
              <w:rPr>
                <w:rFonts w:ascii="Arial Narrow" w:hAnsi="Arial Narrow" w:cs="Arial"/>
                <w:sz w:val="20"/>
                <w:szCs w:val="20"/>
              </w:rPr>
              <w:t>.</w:t>
            </w:r>
          </w:p>
        </w:tc>
      </w:tr>
      <w:tr w:rsidR="00B37C0B" w:rsidRPr="00664F2C" w14:paraId="24EFD554"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7D45F493" w14:textId="2AE2D24F" w:rsidR="00B37C0B" w:rsidRPr="00664F2C" w:rsidRDefault="006261E5" w:rsidP="00B37C0B">
            <w:pPr>
              <w:spacing w:before="80" w:after="80"/>
              <w:jc w:val="center"/>
              <w:rPr>
                <w:rFonts w:ascii="Arial Narrow" w:hAnsi="Arial Narrow" w:cs="Arial"/>
                <w:color w:val="000000"/>
                <w:sz w:val="20"/>
                <w:szCs w:val="20"/>
              </w:rPr>
            </w:pPr>
            <w:r w:rsidRPr="00664F2C">
              <w:rPr>
                <w:rFonts w:ascii="Arial Narrow" w:hAnsi="Arial Narrow" w:cs="Arial"/>
                <w:color w:val="000000"/>
                <w:sz w:val="20"/>
                <w:szCs w:val="20"/>
              </w:rPr>
              <w:t>8</w:t>
            </w:r>
          </w:p>
        </w:tc>
        <w:tc>
          <w:tcPr>
            <w:tcW w:w="2835" w:type="dxa"/>
            <w:shd w:val="clear" w:color="auto" w:fill="auto"/>
            <w:vAlign w:val="center"/>
          </w:tcPr>
          <w:p w14:paraId="4FBEEE05" w14:textId="535A29C1" w:rsidR="00B37C0B" w:rsidRPr="00664F2C" w:rsidRDefault="007229FD" w:rsidP="00B37C0B">
            <w:pPr>
              <w:spacing w:before="80" w:after="80"/>
              <w:jc w:val="both"/>
              <w:rPr>
                <w:rFonts w:ascii="Arial Narrow" w:hAnsi="Arial Narrow" w:cs="Arial"/>
                <w:sz w:val="20"/>
                <w:szCs w:val="20"/>
              </w:rPr>
            </w:pPr>
            <w:r>
              <w:rPr>
                <w:rFonts w:ascii="Arial Narrow" w:hAnsi="Arial Narrow" w:cs="Arial"/>
                <w:sz w:val="20"/>
                <w:szCs w:val="20"/>
              </w:rPr>
              <w:t>¿</w:t>
            </w:r>
            <w:r w:rsidR="00B37C0B" w:rsidRPr="00664F2C">
              <w:rPr>
                <w:rFonts w:ascii="Arial Narrow" w:hAnsi="Arial Narrow" w:cs="Arial"/>
                <w:sz w:val="20"/>
                <w:szCs w:val="20"/>
              </w:rPr>
              <w:t>Cumple</w:t>
            </w:r>
            <w:r>
              <w:rPr>
                <w:rFonts w:ascii="Arial Narrow" w:hAnsi="Arial Narrow" w:cs="Arial"/>
                <w:sz w:val="20"/>
                <w:szCs w:val="20"/>
              </w:rPr>
              <w:t>n</w:t>
            </w:r>
            <w:r w:rsidR="00B37C0B" w:rsidRPr="00664F2C">
              <w:rPr>
                <w:rFonts w:ascii="Arial Narrow" w:hAnsi="Arial Narrow" w:cs="Arial"/>
                <w:sz w:val="20"/>
                <w:szCs w:val="20"/>
              </w:rPr>
              <w:t xml:space="preserve"> con los indicadores para asignación de PAC</w:t>
            </w:r>
            <w:r w:rsidR="00D4263C" w:rsidRPr="00664F2C">
              <w:rPr>
                <w:rFonts w:ascii="Arial Narrow" w:hAnsi="Arial Narrow" w:cs="Arial"/>
                <w:sz w:val="20"/>
                <w:szCs w:val="20"/>
              </w:rPr>
              <w:t xml:space="preserve"> establecidos en la circular de la vigencia</w:t>
            </w:r>
            <w:r>
              <w:rPr>
                <w:rFonts w:ascii="Arial Narrow" w:hAnsi="Arial Narrow" w:cs="Arial"/>
                <w:sz w:val="20"/>
                <w:szCs w:val="20"/>
              </w:rPr>
              <w:t>?</w:t>
            </w:r>
            <w:r w:rsidR="00B37C0B" w:rsidRPr="00664F2C">
              <w:rPr>
                <w:rFonts w:ascii="Arial Narrow" w:hAnsi="Arial Narrow" w:cs="Arial"/>
                <w:sz w:val="20"/>
                <w:szCs w:val="20"/>
              </w:rPr>
              <w:t xml:space="preserve"> </w:t>
            </w:r>
          </w:p>
          <w:p w14:paraId="6ABE1FEA" w14:textId="6D893096" w:rsidR="00B37C0B" w:rsidRPr="00664F2C" w:rsidRDefault="00B37C0B" w:rsidP="00B37C0B">
            <w:pPr>
              <w:spacing w:before="80" w:after="80"/>
              <w:jc w:val="both"/>
              <w:rPr>
                <w:rFonts w:ascii="Arial Narrow" w:hAnsi="Arial Narrow" w:cs="Arial"/>
                <w:sz w:val="20"/>
                <w:szCs w:val="20"/>
              </w:rPr>
            </w:pPr>
            <w:r w:rsidRPr="007229FD">
              <w:rPr>
                <w:rFonts w:ascii="Arial Narrow" w:hAnsi="Arial Narrow" w:cs="Arial"/>
                <w:b/>
                <w:bCs/>
                <w:sz w:val="20"/>
                <w:szCs w:val="20"/>
              </w:rPr>
              <w:t>N</w:t>
            </w:r>
            <w:r w:rsidR="007229FD">
              <w:rPr>
                <w:rFonts w:ascii="Arial Narrow" w:hAnsi="Arial Narrow" w:cs="Arial"/>
                <w:b/>
                <w:bCs/>
                <w:sz w:val="20"/>
                <w:szCs w:val="20"/>
              </w:rPr>
              <w:t>O</w:t>
            </w:r>
            <w:r w:rsidRPr="00664F2C">
              <w:rPr>
                <w:rFonts w:ascii="Arial Narrow" w:hAnsi="Arial Narrow" w:cs="Arial"/>
                <w:sz w:val="20"/>
                <w:szCs w:val="20"/>
              </w:rPr>
              <w:t>: Devolver a la Dirección Territorial para realizar los ajustes a los indicadores evaluados</w:t>
            </w:r>
            <w:r w:rsidR="007229FD">
              <w:rPr>
                <w:rFonts w:ascii="Arial Narrow" w:hAnsi="Arial Narrow" w:cs="Arial"/>
                <w:sz w:val="20"/>
                <w:szCs w:val="20"/>
              </w:rPr>
              <w:t>.</w:t>
            </w:r>
          </w:p>
          <w:p w14:paraId="7FC4B830" w14:textId="310F02FA" w:rsidR="00B37C0B" w:rsidRPr="00664F2C" w:rsidRDefault="00B37C0B" w:rsidP="00B37C0B">
            <w:pPr>
              <w:spacing w:before="80" w:after="80"/>
              <w:jc w:val="both"/>
              <w:rPr>
                <w:rFonts w:ascii="Arial Narrow" w:hAnsi="Arial Narrow" w:cs="Arial"/>
                <w:sz w:val="20"/>
                <w:szCs w:val="20"/>
              </w:rPr>
            </w:pPr>
            <w:r w:rsidRPr="007229FD">
              <w:rPr>
                <w:rFonts w:ascii="Arial Narrow" w:hAnsi="Arial Narrow" w:cs="Arial"/>
                <w:b/>
                <w:bCs/>
                <w:sz w:val="20"/>
                <w:szCs w:val="20"/>
              </w:rPr>
              <w:t>SI</w:t>
            </w:r>
            <w:r w:rsidRPr="00664F2C">
              <w:rPr>
                <w:rFonts w:ascii="Arial Narrow" w:hAnsi="Arial Narrow" w:cs="Arial"/>
                <w:sz w:val="20"/>
                <w:szCs w:val="20"/>
              </w:rPr>
              <w:t xml:space="preserve">: Continuar </w:t>
            </w:r>
            <w:r w:rsidR="007229FD">
              <w:rPr>
                <w:rFonts w:ascii="Arial Narrow" w:hAnsi="Arial Narrow" w:cs="Arial"/>
                <w:sz w:val="20"/>
                <w:szCs w:val="20"/>
              </w:rPr>
              <w:t xml:space="preserve">con la actividad </w:t>
            </w:r>
            <w:r w:rsidR="00D4263C" w:rsidRPr="00664F2C">
              <w:rPr>
                <w:rFonts w:ascii="Arial Narrow" w:hAnsi="Arial Narrow" w:cs="Arial"/>
                <w:sz w:val="20"/>
                <w:szCs w:val="20"/>
              </w:rPr>
              <w:t>9</w:t>
            </w:r>
            <w:r w:rsidR="007229FD">
              <w:rPr>
                <w:rFonts w:ascii="Arial Narrow" w:hAnsi="Arial Narrow" w:cs="Arial"/>
                <w:sz w:val="20"/>
                <w:szCs w:val="20"/>
              </w:rPr>
              <w:t>.</w:t>
            </w:r>
          </w:p>
        </w:tc>
        <w:tc>
          <w:tcPr>
            <w:tcW w:w="1985" w:type="dxa"/>
            <w:shd w:val="clear" w:color="auto" w:fill="auto"/>
            <w:vAlign w:val="center"/>
          </w:tcPr>
          <w:p w14:paraId="13D67D9B" w14:textId="77777777" w:rsidR="008B3EF9" w:rsidRPr="008B3EF9" w:rsidRDefault="008B3EF9" w:rsidP="008B3EF9">
            <w:pPr>
              <w:spacing w:before="80" w:after="80"/>
              <w:jc w:val="center"/>
              <w:rPr>
                <w:rFonts w:ascii="Arial Narrow" w:hAnsi="Arial Narrow" w:cs="Arial"/>
                <w:sz w:val="20"/>
                <w:szCs w:val="20"/>
              </w:rPr>
            </w:pPr>
            <w:r w:rsidRPr="008B3EF9">
              <w:rPr>
                <w:rFonts w:ascii="Arial Narrow" w:hAnsi="Arial Narrow" w:cs="Arial"/>
                <w:sz w:val="20"/>
                <w:szCs w:val="20"/>
              </w:rPr>
              <w:t>Grupo de Gestión Financiera</w:t>
            </w:r>
          </w:p>
          <w:p w14:paraId="38DB1554" w14:textId="269D4D32" w:rsidR="00B37C0B" w:rsidRPr="00664F2C" w:rsidRDefault="008B3EF9" w:rsidP="008B3EF9">
            <w:pPr>
              <w:spacing w:before="80" w:after="80"/>
              <w:jc w:val="center"/>
              <w:rPr>
                <w:rFonts w:ascii="Arial Narrow" w:hAnsi="Arial Narrow" w:cs="Arial"/>
                <w:sz w:val="20"/>
                <w:szCs w:val="20"/>
              </w:rPr>
            </w:pPr>
            <w:r w:rsidRPr="008B3EF9">
              <w:rPr>
                <w:rFonts w:ascii="Arial Narrow" w:hAnsi="Arial Narrow" w:cs="Arial"/>
                <w:sz w:val="20"/>
                <w:szCs w:val="20"/>
              </w:rPr>
              <w:t>/ Grupo Interno de trabajo de las Direcciones Territoriales</w:t>
            </w:r>
          </w:p>
        </w:tc>
        <w:tc>
          <w:tcPr>
            <w:tcW w:w="1701" w:type="dxa"/>
            <w:shd w:val="clear" w:color="auto" w:fill="auto"/>
            <w:vAlign w:val="center"/>
          </w:tcPr>
          <w:p w14:paraId="47CE1626" w14:textId="12C806CE" w:rsidR="00B37C0B" w:rsidRPr="00664F2C" w:rsidRDefault="00834CB5" w:rsidP="00B37C0B">
            <w:pPr>
              <w:spacing w:before="80" w:after="80"/>
              <w:rPr>
                <w:rFonts w:ascii="Arial Narrow" w:hAnsi="Arial Narrow" w:cs="Arial"/>
                <w:sz w:val="20"/>
                <w:szCs w:val="20"/>
              </w:rPr>
            </w:pPr>
            <w:r w:rsidRPr="00834CB5">
              <w:rPr>
                <w:rFonts w:ascii="Arial Narrow" w:hAnsi="Arial Narrow" w:cs="Arial"/>
                <w:sz w:val="20"/>
                <w:szCs w:val="20"/>
              </w:rPr>
              <w:t>Actas de seguimiento mensual de PAC para la Asignación de Recursos.</w:t>
            </w:r>
          </w:p>
        </w:tc>
        <w:tc>
          <w:tcPr>
            <w:tcW w:w="2268" w:type="dxa"/>
            <w:vAlign w:val="center"/>
          </w:tcPr>
          <w:p w14:paraId="48349974" w14:textId="78F6AF2D" w:rsidR="006D4450" w:rsidRPr="00664F2C" w:rsidRDefault="006D4450" w:rsidP="00B37C0B">
            <w:pPr>
              <w:spacing w:before="80" w:after="80"/>
              <w:rPr>
                <w:rFonts w:ascii="Arial Narrow" w:hAnsi="Arial Narrow" w:cs="Arial"/>
                <w:sz w:val="20"/>
                <w:szCs w:val="20"/>
              </w:rPr>
            </w:pPr>
            <w:r w:rsidRPr="008B3EF9">
              <w:rPr>
                <w:rFonts w:ascii="Arial Narrow" w:hAnsi="Arial Narrow" w:cs="Arial"/>
                <w:sz w:val="20"/>
                <w:szCs w:val="20"/>
              </w:rPr>
              <w:t xml:space="preserve">En caso negativo </w:t>
            </w:r>
            <w:r w:rsidR="008B3EF9" w:rsidRPr="008B3EF9">
              <w:rPr>
                <w:rFonts w:ascii="Arial Narrow" w:hAnsi="Arial Narrow" w:cs="Arial"/>
                <w:sz w:val="20"/>
                <w:szCs w:val="20"/>
              </w:rPr>
              <w:t>comunicaciones para la</w:t>
            </w:r>
            <w:r w:rsidRPr="008B3EF9">
              <w:rPr>
                <w:rFonts w:ascii="Arial Narrow" w:hAnsi="Arial Narrow" w:cs="Arial"/>
                <w:sz w:val="20"/>
                <w:szCs w:val="20"/>
              </w:rPr>
              <w:t xml:space="preserve"> devolución informado los ajustes a realizar a los indicadores.</w:t>
            </w:r>
          </w:p>
        </w:tc>
      </w:tr>
      <w:tr w:rsidR="00B37C0B" w:rsidRPr="00664F2C" w14:paraId="1A24E9B8"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hideMark/>
          </w:tcPr>
          <w:p w14:paraId="1FD7B75B" w14:textId="03C1B56C" w:rsidR="00B37C0B" w:rsidRPr="00664F2C" w:rsidRDefault="006261E5" w:rsidP="00B37C0B">
            <w:pPr>
              <w:spacing w:before="80" w:after="80"/>
              <w:jc w:val="center"/>
              <w:rPr>
                <w:rFonts w:ascii="Arial Narrow" w:hAnsi="Arial Narrow" w:cs="Arial"/>
                <w:sz w:val="20"/>
                <w:szCs w:val="20"/>
              </w:rPr>
            </w:pPr>
            <w:r w:rsidRPr="00664F2C">
              <w:rPr>
                <w:rFonts w:ascii="Arial Narrow" w:hAnsi="Arial Narrow" w:cs="Arial"/>
                <w:sz w:val="20"/>
                <w:szCs w:val="20"/>
              </w:rPr>
              <w:t>9</w:t>
            </w:r>
          </w:p>
        </w:tc>
        <w:tc>
          <w:tcPr>
            <w:tcW w:w="2835" w:type="dxa"/>
            <w:shd w:val="clear" w:color="auto" w:fill="auto"/>
            <w:vAlign w:val="center"/>
          </w:tcPr>
          <w:p w14:paraId="31A1EE9C" w14:textId="13A426CC" w:rsidR="00B37C0B" w:rsidRPr="00664F2C" w:rsidRDefault="00B37C0B" w:rsidP="00B37C0B">
            <w:pPr>
              <w:spacing w:before="80" w:after="80"/>
              <w:jc w:val="both"/>
              <w:rPr>
                <w:rFonts w:ascii="Arial Narrow" w:hAnsi="Arial Narrow" w:cs="Arial"/>
                <w:sz w:val="20"/>
                <w:szCs w:val="20"/>
              </w:rPr>
            </w:pPr>
            <w:r w:rsidRPr="00664F2C">
              <w:rPr>
                <w:rFonts w:ascii="Arial Narrow" w:hAnsi="Arial Narrow" w:cs="Arial"/>
                <w:sz w:val="20"/>
                <w:szCs w:val="20"/>
              </w:rPr>
              <w:t xml:space="preserve">Recibir, consolidar y registrar la información de solicitudes de PAC Recursos Nación y Recursos Propios - </w:t>
            </w:r>
            <w:proofErr w:type="spellStart"/>
            <w:r w:rsidRPr="00664F2C">
              <w:rPr>
                <w:rFonts w:ascii="Arial Narrow" w:hAnsi="Arial Narrow" w:cs="Arial"/>
                <w:sz w:val="20"/>
                <w:szCs w:val="20"/>
              </w:rPr>
              <w:t>Fonam</w:t>
            </w:r>
            <w:proofErr w:type="spellEnd"/>
            <w:r w:rsidRPr="00664F2C">
              <w:rPr>
                <w:rFonts w:ascii="Arial Narrow" w:hAnsi="Arial Narrow" w:cs="Arial"/>
                <w:sz w:val="20"/>
                <w:szCs w:val="20"/>
              </w:rPr>
              <w:t xml:space="preserve"> del nivel central y Direcciones Territoriales en el cuadro de control PAC</w:t>
            </w:r>
            <w:r w:rsidR="007229FD">
              <w:rPr>
                <w:rFonts w:ascii="Arial Narrow" w:hAnsi="Arial Narrow" w:cs="Arial"/>
                <w:sz w:val="20"/>
                <w:szCs w:val="20"/>
              </w:rPr>
              <w:t>.</w:t>
            </w:r>
          </w:p>
        </w:tc>
        <w:tc>
          <w:tcPr>
            <w:tcW w:w="1985" w:type="dxa"/>
            <w:shd w:val="clear" w:color="auto" w:fill="auto"/>
            <w:vAlign w:val="center"/>
          </w:tcPr>
          <w:p w14:paraId="2C4B9444" w14:textId="135C243D" w:rsidR="00B37C0B" w:rsidRPr="00664F2C" w:rsidRDefault="00B37C0B" w:rsidP="00B37C0B">
            <w:pPr>
              <w:spacing w:before="80" w:after="80"/>
              <w:jc w:val="center"/>
              <w:rPr>
                <w:rFonts w:ascii="Arial Narrow" w:hAnsi="Arial Narrow" w:cs="Arial"/>
                <w:sz w:val="20"/>
                <w:szCs w:val="20"/>
              </w:rPr>
            </w:pPr>
            <w:r w:rsidRPr="00664F2C">
              <w:rPr>
                <w:rFonts w:ascii="Arial Narrow" w:hAnsi="Arial Narrow" w:cs="Arial"/>
                <w:sz w:val="20"/>
                <w:szCs w:val="20"/>
              </w:rPr>
              <w:t>Grupo de Gestión Financiera Nivel Central</w:t>
            </w:r>
          </w:p>
        </w:tc>
        <w:tc>
          <w:tcPr>
            <w:tcW w:w="1701" w:type="dxa"/>
            <w:shd w:val="clear" w:color="auto" w:fill="auto"/>
            <w:vAlign w:val="center"/>
          </w:tcPr>
          <w:p w14:paraId="6A83B404" w14:textId="1B0D4F24" w:rsidR="00B37C0B" w:rsidRPr="00664F2C" w:rsidRDefault="008B3EF9" w:rsidP="00B37C0B">
            <w:pPr>
              <w:spacing w:before="80" w:after="80"/>
              <w:rPr>
                <w:rFonts w:ascii="Arial Narrow" w:hAnsi="Arial Narrow" w:cs="Arial"/>
                <w:sz w:val="20"/>
                <w:szCs w:val="20"/>
              </w:rPr>
            </w:pPr>
            <w:r w:rsidRPr="00664F2C">
              <w:rPr>
                <w:rFonts w:ascii="Arial Narrow" w:hAnsi="Arial Narrow" w:cs="Arial"/>
                <w:sz w:val="20"/>
                <w:szCs w:val="20"/>
              </w:rPr>
              <w:t>Matriz PAC Anual</w:t>
            </w:r>
            <w:r>
              <w:rPr>
                <w:rFonts w:ascii="Arial Narrow" w:hAnsi="Arial Narrow" w:cs="Arial"/>
                <w:sz w:val="20"/>
                <w:szCs w:val="20"/>
              </w:rPr>
              <w:t>.</w:t>
            </w:r>
          </w:p>
        </w:tc>
        <w:tc>
          <w:tcPr>
            <w:tcW w:w="2268" w:type="dxa"/>
            <w:vAlign w:val="center"/>
          </w:tcPr>
          <w:p w14:paraId="599DE9F3" w14:textId="1540D56A" w:rsidR="00B37C0B" w:rsidRPr="00664F2C" w:rsidRDefault="006D4450" w:rsidP="00B37C0B">
            <w:pPr>
              <w:rPr>
                <w:rFonts w:ascii="Arial Narrow" w:hAnsi="Arial Narrow" w:cs="Arial"/>
                <w:sz w:val="20"/>
                <w:szCs w:val="20"/>
                <w:lang w:val="es-CO" w:eastAsia="es-CO"/>
              </w:rPr>
            </w:pPr>
            <w:r w:rsidRPr="008B3EF9">
              <w:rPr>
                <w:rFonts w:ascii="Arial Narrow" w:hAnsi="Arial Narrow" w:cs="Arial"/>
                <w:sz w:val="20"/>
                <w:szCs w:val="20"/>
              </w:rPr>
              <w:t>Cuadro Control de PAC.</w:t>
            </w:r>
            <w:r w:rsidR="00D70338" w:rsidRPr="00664F2C">
              <w:rPr>
                <w:rFonts w:ascii="Arial Narrow" w:hAnsi="Arial Narrow" w:cs="Arial"/>
                <w:sz w:val="20"/>
                <w:szCs w:val="20"/>
                <w:lang w:val="es-CO" w:eastAsia="es-CO"/>
              </w:rPr>
              <w:t xml:space="preserve">  </w:t>
            </w:r>
          </w:p>
        </w:tc>
      </w:tr>
      <w:tr w:rsidR="00B37C0B" w:rsidRPr="00664F2C" w14:paraId="1864F641"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hideMark/>
          </w:tcPr>
          <w:p w14:paraId="1526F48A" w14:textId="21F621B1" w:rsidR="00B37C0B" w:rsidRPr="00664F2C" w:rsidRDefault="006261E5" w:rsidP="00B37C0B">
            <w:pPr>
              <w:spacing w:before="80" w:after="80"/>
              <w:jc w:val="center"/>
              <w:rPr>
                <w:rFonts w:ascii="Arial Narrow" w:hAnsi="Arial Narrow" w:cs="Arial"/>
                <w:sz w:val="20"/>
                <w:szCs w:val="20"/>
              </w:rPr>
            </w:pPr>
            <w:r w:rsidRPr="00664F2C">
              <w:rPr>
                <w:rFonts w:ascii="Arial Narrow" w:hAnsi="Arial Narrow" w:cs="Arial"/>
                <w:sz w:val="20"/>
                <w:szCs w:val="20"/>
              </w:rPr>
              <w:t>10</w:t>
            </w:r>
          </w:p>
        </w:tc>
        <w:tc>
          <w:tcPr>
            <w:tcW w:w="2835" w:type="dxa"/>
            <w:shd w:val="clear" w:color="auto" w:fill="auto"/>
            <w:vAlign w:val="center"/>
          </w:tcPr>
          <w:p w14:paraId="2ADE4952" w14:textId="1A2DECFF" w:rsidR="00B37C0B" w:rsidRPr="00664F2C" w:rsidRDefault="00B37C0B" w:rsidP="00B37C0B">
            <w:pPr>
              <w:spacing w:before="80" w:after="80"/>
              <w:jc w:val="both"/>
              <w:rPr>
                <w:rFonts w:ascii="Arial Narrow" w:hAnsi="Arial Narrow" w:cs="Arial"/>
                <w:sz w:val="20"/>
                <w:szCs w:val="20"/>
              </w:rPr>
            </w:pPr>
            <w:r w:rsidRPr="00664F2C">
              <w:rPr>
                <w:rFonts w:ascii="Arial Narrow" w:hAnsi="Arial Narrow" w:cs="Arial"/>
                <w:sz w:val="20"/>
                <w:szCs w:val="20"/>
              </w:rPr>
              <w:t xml:space="preserve">Analizar el informe de PAC mensual Recursos Nación verificando el PAC disponible y comprometido </w:t>
            </w:r>
            <w:proofErr w:type="spellStart"/>
            <w:r w:rsidRPr="00664F2C">
              <w:rPr>
                <w:rFonts w:ascii="Arial Narrow" w:hAnsi="Arial Narrow" w:cs="Arial"/>
                <w:sz w:val="20"/>
                <w:szCs w:val="20"/>
              </w:rPr>
              <w:t>Vrs</w:t>
            </w:r>
            <w:proofErr w:type="spellEnd"/>
            <w:r w:rsidRPr="00664F2C">
              <w:rPr>
                <w:rFonts w:ascii="Arial Narrow" w:hAnsi="Arial Narrow" w:cs="Arial"/>
                <w:sz w:val="20"/>
                <w:szCs w:val="20"/>
              </w:rPr>
              <w:t>. la solicitud mensual de PAC consolidada en el punto anterior, con el fin de establecer las solicitudes de modificaciones de PAC ante el Ministerio de Hacienda.</w:t>
            </w:r>
          </w:p>
          <w:p w14:paraId="5521BACF" w14:textId="2BDC1962" w:rsidR="00B37C0B" w:rsidRPr="00664F2C" w:rsidRDefault="00B37C0B" w:rsidP="00B37C0B">
            <w:pPr>
              <w:spacing w:before="80" w:after="80"/>
              <w:jc w:val="both"/>
              <w:rPr>
                <w:rFonts w:ascii="Arial Narrow" w:hAnsi="Arial Narrow" w:cs="Arial"/>
                <w:sz w:val="20"/>
                <w:szCs w:val="20"/>
              </w:rPr>
            </w:pPr>
            <w:r w:rsidRPr="007229FD">
              <w:rPr>
                <w:rFonts w:ascii="Arial Narrow" w:hAnsi="Arial Narrow" w:cs="Arial"/>
                <w:b/>
                <w:bCs/>
                <w:sz w:val="20"/>
                <w:szCs w:val="20"/>
              </w:rPr>
              <w:t>N</w:t>
            </w:r>
            <w:r w:rsidR="007229FD">
              <w:rPr>
                <w:rFonts w:ascii="Arial Narrow" w:hAnsi="Arial Narrow" w:cs="Arial"/>
                <w:b/>
                <w:bCs/>
                <w:sz w:val="20"/>
                <w:szCs w:val="20"/>
              </w:rPr>
              <w:t>OTA</w:t>
            </w:r>
            <w:r w:rsidRPr="00664F2C">
              <w:rPr>
                <w:rFonts w:ascii="Arial Narrow" w:hAnsi="Arial Narrow" w:cs="Arial"/>
                <w:sz w:val="20"/>
                <w:szCs w:val="20"/>
              </w:rPr>
              <w:t>: Esta actividad se debe realizar antes de cargar la solicitud en el aplicativo SIIF Nación</w:t>
            </w:r>
            <w:r w:rsidR="007229FD">
              <w:rPr>
                <w:rFonts w:ascii="Arial Narrow" w:hAnsi="Arial Narrow" w:cs="Arial"/>
                <w:sz w:val="20"/>
                <w:szCs w:val="20"/>
              </w:rPr>
              <w:t>.</w:t>
            </w:r>
          </w:p>
        </w:tc>
        <w:tc>
          <w:tcPr>
            <w:tcW w:w="1985" w:type="dxa"/>
            <w:shd w:val="clear" w:color="auto" w:fill="auto"/>
            <w:vAlign w:val="center"/>
          </w:tcPr>
          <w:p w14:paraId="0A086D25" w14:textId="3EFB26EA" w:rsidR="00B37C0B" w:rsidRPr="00664F2C" w:rsidRDefault="00B37C0B" w:rsidP="00B37C0B">
            <w:pPr>
              <w:spacing w:before="80" w:after="80"/>
              <w:jc w:val="center"/>
              <w:rPr>
                <w:rFonts w:ascii="Arial Narrow" w:hAnsi="Arial Narrow" w:cs="Arial"/>
                <w:sz w:val="20"/>
                <w:szCs w:val="20"/>
              </w:rPr>
            </w:pPr>
            <w:r w:rsidRPr="00664F2C">
              <w:rPr>
                <w:rFonts w:ascii="Arial Narrow" w:hAnsi="Arial Narrow" w:cs="Arial"/>
                <w:sz w:val="20"/>
                <w:szCs w:val="20"/>
              </w:rPr>
              <w:t>Grupo de Gestión Financiera Nivel Central</w:t>
            </w:r>
          </w:p>
        </w:tc>
        <w:tc>
          <w:tcPr>
            <w:tcW w:w="1701" w:type="dxa"/>
            <w:shd w:val="clear" w:color="auto" w:fill="auto"/>
            <w:vAlign w:val="center"/>
          </w:tcPr>
          <w:p w14:paraId="004FE509" w14:textId="7D77AE7D" w:rsidR="00B37C0B" w:rsidRPr="00664F2C" w:rsidRDefault="00471C74" w:rsidP="00B37C0B">
            <w:pPr>
              <w:spacing w:before="80" w:after="80"/>
              <w:rPr>
                <w:rFonts w:ascii="Arial Narrow" w:hAnsi="Arial Narrow" w:cs="Arial"/>
                <w:sz w:val="20"/>
                <w:szCs w:val="20"/>
              </w:rPr>
            </w:pPr>
            <w:r>
              <w:rPr>
                <w:rFonts w:ascii="Arial Narrow" w:hAnsi="Arial Narrow" w:cs="Arial"/>
                <w:sz w:val="20"/>
                <w:szCs w:val="20"/>
              </w:rPr>
              <w:t>N.A.</w:t>
            </w:r>
          </w:p>
        </w:tc>
        <w:tc>
          <w:tcPr>
            <w:tcW w:w="2268" w:type="dxa"/>
            <w:vAlign w:val="center"/>
          </w:tcPr>
          <w:p w14:paraId="14122D6A" w14:textId="5FB8A607" w:rsidR="006D4450" w:rsidRPr="00664F2C" w:rsidRDefault="006D4450" w:rsidP="007229FD">
            <w:pPr>
              <w:jc w:val="both"/>
              <w:rPr>
                <w:rFonts w:ascii="Arial Narrow" w:hAnsi="Arial Narrow" w:cs="Arial"/>
                <w:sz w:val="20"/>
                <w:szCs w:val="20"/>
              </w:rPr>
            </w:pPr>
            <w:r w:rsidRPr="00471C74">
              <w:rPr>
                <w:rFonts w:ascii="Arial Narrow" w:hAnsi="Arial Narrow" w:cs="Arial"/>
                <w:sz w:val="20"/>
                <w:szCs w:val="20"/>
              </w:rPr>
              <w:t>Reporte de PAC mensual generado por el aplicativo SIIF</w:t>
            </w:r>
            <w:r w:rsidR="00471C74">
              <w:rPr>
                <w:rFonts w:ascii="Arial Narrow" w:hAnsi="Arial Narrow" w:cs="Arial"/>
                <w:sz w:val="20"/>
                <w:szCs w:val="20"/>
              </w:rPr>
              <w:t>.</w:t>
            </w:r>
          </w:p>
        </w:tc>
      </w:tr>
      <w:tr w:rsidR="00B37C0B" w:rsidRPr="00664F2C" w14:paraId="470F9F46"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hideMark/>
          </w:tcPr>
          <w:p w14:paraId="7447ED0A" w14:textId="3BC46853" w:rsidR="00B37C0B" w:rsidRPr="00664F2C" w:rsidRDefault="00B37C0B" w:rsidP="00B37C0B">
            <w:pPr>
              <w:spacing w:before="80" w:after="80"/>
              <w:jc w:val="center"/>
              <w:rPr>
                <w:rFonts w:ascii="Arial Narrow" w:hAnsi="Arial Narrow" w:cs="Arial"/>
                <w:sz w:val="20"/>
                <w:szCs w:val="20"/>
              </w:rPr>
            </w:pPr>
            <w:r w:rsidRPr="00664F2C">
              <w:rPr>
                <w:rFonts w:ascii="Arial Narrow" w:hAnsi="Arial Narrow" w:cs="Arial"/>
                <w:sz w:val="20"/>
                <w:szCs w:val="20"/>
              </w:rPr>
              <w:t>1</w:t>
            </w:r>
            <w:r w:rsidR="006261E5" w:rsidRPr="00664F2C">
              <w:rPr>
                <w:rFonts w:ascii="Arial Narrow" w:hAnsi="Arial Narrow" w:cs="Arial"/>
                <w:sz w:val="20"/>
                <w:szCs w:val="20"/>
              </w:rPr>
              <w:t>1</w:t>
            </w:r>
          </w:p>
        </w:tc>
        <w:tc>
          <w:tcPr>
            <w:tcW w:w="2835" w:type="dxa"/>
            <w:shd w:val="clear" w:color="auto" w:fill="auto"/>
            <w:vAlign w:val="center"/>
          </w:tcPr>
          <w:p w14:paraId="2EFB1B73" w14:textId="3B24D1D5" w:rsidR="00B37C0B" w:rsidRPr="00664F2C" w:rsidRDefault="00B37C0B" w:rsidP="00B37C0B">
            <w:pPr>
              <w:spacing w:before="80" w:after="80"/>
              <w:jc w:val="both"/>
              <w:rPr>
                <w:rFonts w:ascii="Arial Narrow" w:hAnsi="Arial Narrow" w:cs="Arial"/>
                <w:sz w:val="20"/>
                <w:szCs w:val="20"/>
              </w:rPr>
            </w:pPr>
            <w:r w:rsidRPr="00664F2C">
              <w:rPr>
                <w:rFonts w:ascii="Arial Narrow" w:hAnsi="Arial Narrow" w:cs="Arial"/>
                <w:sz w:val="20"/>
                <w:szCs w:val="20"/>
              </w:rPr>
              <w:t xml:space="preserve">Registrar en el aplicativo SIIF Nación las solicitudes de modificaciones de PAC - Recursos Nación - por cada objeto de gasto en forma mensual, para ser aprobados en Comité de PAC del Ministerio Hacienda, según las fechas establecidas, </w:t>
            </w:r>
            <w:r w:rsidR="005A0AC2" w:rsidRPr="00664F2C">
              <w:rPr>
                <w:rFonts w:ascii="Arial Narrow" w:hAnsi="Arial Narrow" w:cs="Arial"/>
                <w:sz w:val="20"/>
                <w:szCs w:val="20"/>
              </w:rPr>
              <w:t>las políticas</w:t>
            </w:r>
            <w:r w:rsidRPr="00664F2C">
              <w:rPr>
                <w:rFonts w:ascii="Arial Narrow" w:hAnsi="Arial Narrow" w:cs="Arial"/>
                <w:sz w:val="20"/>
                <w:szCs w:val="20"/>
              </w:rPr>
              <w:t xml:space="preserve"> definidas para tal fin y los fondos disponibles en la </w:t>
            </w:r>
            <w:r w:rsidR="007229FD" w:rsidRPr="00664F2C">
              <w:rPr>
                <w:rFonts w:ascii="Arial Narrow" w:hAnsi="Arial Narrow" w:cs="Arial"/>
                <w:sz w:val="20"/>
                <w:szCs w:val="20"/>
              </w:rPr>
              <w:t>cuenta única nacional y/o a la liquidez en los fondos de los recursos propios.</w:t>
            </w:r>
          </w:p>
          <w:p w14:paraId="065D8B55" w14:textId="3C42C841" w:rsidR="00B37C0B" w:rsidRPr="00664F2C" w:rsidRDefault="00B37C0B" w:rsidP="00B37C0B">
            <w:pPr>
              <w:spacing w:before="80" w:after="80"/>
              <w:jc w:val="both"/>
              <w:rPr>
                <w:rFonts w:ascii="Arial Narrow" w:hAnsi="Arial Narrow" w:cs="Arial"/>
                <w:sz w:val="20"/>
                <w:szCs w:val="20"/>
              </w:rPr>
            </w:pPr>
            <w:r w:rsidRPr="007229FD">
              <w:rPr>
                <w:rFonts w:ascii="Arial Narrow" w:hAnsi="Arial Narrow" w:cs="Arial"/>
                <w:b/>
                <w:bCs/>
                <w:sz w:val="20"/>
                <w:szCs w:val="20"/>
              </w:rPr>
              <w:t>N</w:t>
            </w:r>
            <w:r w:rsidR="007229FD">
              <w:rPr>
                <w:rFonts w:ascii="Arial Narrow" w:hAnsi="Arial Narrow" w:cs="Arial"/>
                <w:b/>
                <w:bCs/>
                <w:sz w:val="20"/>
                <w:szCs w:val="20"/>
              </w:rPr>
              <w:t>OTA</w:t>
            </w:r>
            <w:r w:rsidRPr="00664F2C">
              <w:rPr>
                <w:rFonts w:ascii="Arial Narrow" w:hAnsi="Arial Narrow" w:cs="Arial"/>
                <w:sz w:val="20"/>
                <w:szCs w:val="20"/>
              </w:rPr>
              <w:t>: Se debe atender el Calendario PAC informado por el Grupo PAC del ministerio de Hacienda al inicio de cada vigencia</w:t>
            </w:r>
            <w:r w:rsidR="007229FD">
              <w:rPr>
                <w:rFonts w:ascii="Arial Narrow" w:hAnsi="Arial Narrow" w:cs="Arial"/>
                <w:sz w:val="20"/>
                <w:szCs w:val="20"/>
              </w:rPr>
              <w:t>.</w:t>
            </w:r>
          </w:p>
        </w:tc>
        <w:tc>
          <w:tcPr>
            <w:tcW w:w="1985" w:type="dxa"/>
            <w:shd w:val="clear" w:color="auto" w:fill="auto"/>
            <w:vAlign w:val="center"/>
          </w:tcPr>
          <w:p w14:paraId="4DB6FABE" w14:textId="4D94E9F5" w:rsidR="00B37C0B" w:rsidRPr="00664F2C" w:rsidRDefault="00B37C0B" w:rsidP="00B37C0B">
            <w:pPr>
              <w:jc w:val="center"/>
              <w:rPr>
                <w:rFonts w:ascii="Arial Narrow" w:hAnsi="Arial Narrow" w:cs="Arial"/>
                <w:sz w:val="20"/>
                <w:szCs w:val="20"/>
                <w:lang w:val="es-CO" w:eastAsia="es-CO"/>
              </w:rPr>
            </w:pPr>
            <w:r w:rsidRPr="00664F2C">
              <w:rPr>
                <w:rFonts w:ascii="Arial Narrow" w:hAnsi="Arial Narrow" w:cs="Arial"/>
                <w:sz w:val="20"/>
                <w:szCs w:val="20"/>
              </w:rPr>
              <w:t>Grupo de Gestión Financiera Nivel Central</w:t>
            </w:r>
          </w:p>
        </w:tc>
        <w:tc>
          <w:tcPr>
            <w:tcW w:w="1701" w:type="dxa"/>
            <w:shd w:val="clear" w:color="auto" w:fill="auto"/>
            <w:vAlign w:val="center"/>
          </w:tcPr>
          <w:p w14:paraId="7FBE3412" w14:textId="55B05458" w:rsidR="00B37C0B" w:rsidRPr="00664F2C" w:rsidRDefault="005A0AC2" w:rsidP="007229FD">
            <w:pPr>
              <w:jc w:val="both"/>
              <w:rPr>
                <w:rFonts w:ascii="Arial Narrow" w:hAnsi="Arial Narrow" w:cs="Arial"/>
                <w:sz w:val="20"/>
                <w:szCs w:val="20"/>
                <w:lang w:val="es-CO" w:eastAsia="es-CO"/>
              </w:rPr>
            </w:pPr>
            <w:r w:rsidRPr="00664F2C">
              <w:rPr>
                <w:rFonts w:ascii="Arial Narrow" w:hAnsi="Arial Narrow" w:cs="Arial"/>
                <w:sz w:val="20"/>
                <w:szCs w:val="20"/>
              </w:rPr>
              <w:br w:type="page"/>
              <w:t>C</w:t>
            </w:r>
            <w:r w:rsidR="00471C74">
              <w:rPr>
                <w:rFonts w:ascii="Arial Narrow" w:hAnsi="Arial Narrow" w:cs="Arial"/>
                <w:sz w:val="20"/>
                <w:szCs w:val="20"/>
              </w:rPr>
              <w:t>ircular de c</w:t>
            </w:r>
            <w:r w:rsidRPr="00664F2C">
              <w:rPr>
                <w:rFonts w:ascii="Arial Narrow" w:hAnsi="Arial Narrow" w:cs="Arial"/>
                <w:sz w:val="20"/>
                <w:szCs w:val="20"/>
              </w:rPr>
              <w:t>alendario PAC del MHCP</w:t>
            </w:r>
          </w:p>
        </w:tc>
        <w:tc>
          <w:tcPr>
            <w:tcW w:w="2268" w:type="dxa"/>
            <w:vAlign w:val="center"/>
          </w:tcPr>
          <w:p w14:paraId="3EE089B4" w14:textId="6A53F088" w:rsidR="006D4450" w:rsidRPr="00664F2C" w:rsidRDefault="006D4450" w:rsidP="007229FD">
            <w:pPr>
              <w:jc w:val="both"/>
              <w:rPr>
                <w:rFonts w:ascii="Arial Narrow" w:hAnsi="Arial Narrow" w:cs="Arial"/>
                <w:sz w:val="20"/>
                <w:szCs w:val="20"/>
              </w:rPr>
            </w:pPr>
            <w:r w:rsidRPr="00471C74">
              <w:rPr>
                <w:rFonts w:ascii="Arial Narrow" w:hAnsi="Arial Narrow" w:cs="Arial"/>
                <w:sz w:val="20"/>
                <w:szCs w:val="20"/>
              </w:rPr>
              <w:t xml:space="preserve">Reporte mensual SIIF: "Solicitud de Modificaciones de PAC" </w:t>
            </w:r>
            <w:r w:rsidRPr="00471C74">
              <w:rPr>
                <w:rFonts w:ascii="Arial Narrow" w:hAnsi="Arial Narrow" w:cs="Arial"/>
                <w:sz w:val="20"/>
                <w:szCs w:val="20"/>
              </w:rPr>
              <w:br w:type="page"/>
              <w:t>Calendario PAC del MHCP</w:t>
            </w:r>
          </w:p>
        </w:tc>
      </w:tr>
      <w:tr w:rsidR="00B37C0B" w:rsidRPr="00664F2C" w14:paraId="144E6487"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3D5E14F3" w14:textId="26B47215" w:rsidR="00B37C0B" w:rsidRPr="00315E9F" w:rsidRDefault="00B37C0B" w:rsidP="00B37C0B">
            <w:pPr>
              <w:spacing w:before="80" w:after="80"/>
              <w:jc w:val="center"/>
              <w:rPr>
                <w:rFonts w:ascii="Arial Narrow" w:hAnsi="Arial Narrow" w:cs="Arial"/>
                <w:sz w:val="20"/>
                <w:szCs w:val="20"/>
              </w:rPr>
            </w:pPr>
            <w:r w:rsidRPr="00315E9F">
              <w:rPr>
                <w:rFonts w:ascii="Arial Narrow" w:hAnsi="Arial Narrow" w:cs="Arial"/>
                <w:sz w:val="20"/>
                <w:szCs w:val="20"/>
              </w:rPr>
              <w:lastRenderedPageBreak/>
              <w:t>1</w:t>
            </w:r>
            <w:r w:rsidR="006261E5" w:rsidRPr="00315E9F">
              <w:rPr>
                <w:rFonts w:ascii="Arial Narrow" w:hAnsi="Arial Narrow" w:cs="Arial"/>
                <w:sz w:val="20"/>
                <w:szCs w:val="20"/>
              </w:rPr>
              <w:t>2</w:t>
            </w:r>
          </w:p>
        </w:tc>
        <w:tc>
          <w:tcPr>
            <w:tcW w:w="2835" w:type="dxa"/>
            <w:shd w:val="clear" w:color="auto" w:fill="auto"/>
            <w:vAlign w:val="center"/>
          </w:tcPr>
          <w:p w14:paraId="5D5683EB" w14:textId="74EBB3B8" w:rsidR="00B37C0B" w:rsidRPr="00315E9F" w:rsidRDefault="00B37C0B" w:rsidP="00B37C0B">
            <w:pPr>
              <w:spacing w:before="80" w:after="80"/>
              <w:jc w:val="both"/>
              <w:rPr>
                <w:rFonts w:ascii="Arial Narrow" w:hAnsi="Arial Narrow" w:cs="Arial"/>
                <w:strike/>
                <w:sz w:val="20"/>
                <w:szCs w:val="20"/>
              </w:rPr>
            </w:pPr>
            <w:r w:rsidRPr="00315E9F">
              <w:rPr>
                <w:rFonts w:ascii="Arial Narrow" w:hAnsi="Arial Narrow" w:cs="Arial"/>
                <w:sz w:val="20"/>
                <w:szCs w:val="20"/>
              </w:rPr>
              <w:t xml:space="preserve">Verificar la solicitud consolidada de modificación de Cupo PAC recursos FONAM </w:t>
            </w:r>
            <w:r w:rsidR="003F0BE6" w:rsidRPr="00315E9F">
              <w:rPr>
                <w:rFonts w:ascii="Arial Narrow" w:hAnsi="Arial Narrow" w:cs="Arial"/>
                <w:sz w:val="20"/>
                <w:szCs w:val="20"/>
              </w:rPr>
              <w:t xml:space="preserve">frente al valor mensual recaudado. </w:t>
            </w:r>
          </w:p>
        </w:tc>
        <w:tc>
          <w:tcPr>
            <w:tcW w:w="1985" w:type="dxa"/>
            <w:shd w:val="clear" w:color="auto" w:fill="auto"/>
            <w:vAlign w:val="center"/>
          </w:tcPr>
          <w:p w14:paraId="5B0FBFD0" w14:textId="53B96B10" w:rsidR="00B37C0B" w:rsidRPr="00315E9F" w:rsidRDefault="00B37C0B" w:rsidP="00B37C0B">
            <w:pPr>
              <w:jc w:val="center"/>
              <w:rPr>
                <w:rFonts w:ascii="Arial Narrow" w:hAnsi="Arial Narrow" w:cs="Arial"/>
                <w:sz w:val="20"/>
                <w:szCs w:val="20"/>
                <w:lang w:val="es-CO" w:eastAsia="es-CO"/>
              </w:rPr>
            </w:pPr>
            <w:r w:rsidRPr="00315E9F">
              <w:rPr>
                <w:rFonts w:ascii="Arial Narrow" w:hAnsi="Arial Narrow" w:cs="Arial"/>
                <w:sz w:val="20"/>
                <w:szCs w:val="20"/>
              </w:rPr>
              <w:t>Grupo de Gestión Financiera Nivel Central</w:t>
            </w:r>
          </w:p>
        </w:tc>
        <w:tc>
          <w:tcPr>
            <w:tcW w:w="1701" w:type="dxa"/>
            <w:shd w:val="clear" w:color="auto" w:fill="auto"/>
            <w:vAlign w:val="center"/>
          </w:tcPr>
          <w:p w14:paraId="063E688E" w14:textId="6FC667D5" w:rsidR="00B37C0B" w:rsidRPr="00315E9F" w:rsidRDefault="00471C74" w:rsidP="00B37C0B">
            <w:pPr>
              <w:spacing w:before="80" w:after="80"/>
              <w:rPr>
                <w:rFonts w:ascii="Arial Narrow" w:hAnsi="Arial Narrow" w:cs="Arial"/>
                <w:sz w:val="20"/>
                <w:szCs w:val="20"/>
              </w:rPr>
            </w:pPr>
            <w:r w:rsidRPr="00315E9F">
              <w:rPr>
                <w:rFonts w:ascii="Arial Narrow" w:hAnsi="Arial Narrow" w:cs="Arial"/>
                <w:sz w:val="20"/>
                <w:szCs w:val="20"/>
              </w:rPr>
              <w:t xml:space="preserve">Informe </w:t>
            </w:r>
            <w:r w:rsidR="00D676B4" w:rsidRPr="00315E9F">
              <w:rPr>
                <w:rFonts w:ascii="Arial Narrow" w:hAnsi="Arial Narrow" w:cs="Arial"/>
                <w:sz w:val="20"/>
                <w:szCs w:val="20"/>
              </w:rPr>
              <w:t>recaudo de los ingresos</w:t>
            </w:r>
            <w:r w:rsidR="00315E9F" w:rsidRPr="00315E9F">
              <w:rPr>
                <w:rFonts w:ascii="Arial Narrow" w:hAnsi="Arial Narrow" w:cs="Arial"/>
                <w:sz w:val="20"/>
                <w:szCs w:val="20"/>
              </w:rPr>
              <w:t xml:space="preserve"> vs compromisos</w:t>
            </w:r>
          </w:p>
        </w:tc>
        <w:tc>
          <w:tcPr>
            <w:tcW w:w="2268" w:type="dxa"/>
            <w:vAlign w:val="center"/>
          </w:tcPr>
          <w:p w14:paraId="233DC8D5" w14:textId="501C9A4A" w:rsidR="00471C74" w:rsidRPr="00664F2C" w:rsidRDefault="00315E9F" w:rsidP="007229FD">
            <w:pPr>
              <w:jc w:val="both"/>
              <w:rPr>
                <w:rFonts w:ascii="Arial Narrow" w:hAnsi="Arial Narrow" w:cs="Arial"/>
                <w:sz w:val="20"/>
                <w:szCs w:val="20"/>
                <w:lang w:val="es-CO" w:eastAsia="es-CO"/>
              </w:rPr>
            </w:pPr>
            <w:r w:rsidRPr="00315E9F">
              <w:rPr>
                <w:rFonts w:ascii="Arial Narrow" w:hAnsi="Arial Narrow" w:cs="Arial"/>
                <w:sz w:val="20"/>
                <w:szCs w:val="20"/>
              </w:rPr>
              <w:t>Cuadro Control de PAC.</w:t>
            </w:r>
            <w:r w:rsidRPr="00664F2C">
              <w:rPr>
                <w:rFonts w:ascii="Arial Narrow" w:hAnsi="Arial Narrow" w:cs="Arial"/>
                <w:sz w:val="20"/>
                <w:szCs w:val="20"/>
                <w:lang w:val="es-CO" w:eastAsia="es-CO"/>
              </w:rPr>
              <w:t xml:space="preserve">  </w:t>
            </w:r>
          </w:p>
        </w:tc>
      </w:tr>
      <w:tr w:rsidR="00D815F8" w:rsidRPr="00664F2C" w14:paraId="52DAD67B"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006AAF31" w14:textId="6D875EBB"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13</w:t>
            </w:r>
          </w:p>
        </w:tc>
        <w:tc>
          <w:tcPr>
            <w:tcW w:w="2835" w:type="dxa"/>
            <w:shd w:val="clear" w:color="auto" w:fill="auto"/>
            <w:vAlign w:val="center"/>
          </w:tcPr>
          <w:p w14:paraId="21E43D14" w14:textId="6524D0C2" w:rsidR="00D815F8" w:rsidRPr="00664F2C" w:rsidRDefault="007229FD" w:rsidP="00D815F8">
            <w:pPr>
              <w:spacing w:before="80" w:after="80"/>
              <w:jc w:val="both"/>
              <w:rPr>
                <w:rFonts w:ascii="Arial Narrow" w:hAnsi="Arial Narrow" w:cs="Arial"/>
                <w:sz w:val="20"/>
                <w:szCs w:val="20"/>
              </w:rPr>
            </w:pPr>
            <w:r>
              <w:rPr>
                <w:rFonts w:ascii="Arial Narrow" w:hAnsi="Arial Narrow" w:cs="Arial"/>
                <w:sz w:val="20"/>
                <w:szCs w:val="20"/>
              </w:rPr>
              <w:t>¿</w:t>
            </w:r>
            <w:r w:rsidR="00D815F8" w:rsidRPr="00664F2C">
              <w:rPr>
                <w:rFonts w:ascii="Arial Narrow" w:hAnsi="Arial Narrow" w:cs="Arial"/>
                <w:sz w:val="20"/>
                <w:szCs w:val="20"/>
              </w:rPr>
              <w:t>La solicitud se ajusta al valor mensual recaudado?</w:t>
            </w:r>
          </w:p>
          <w:p w14:paraId="4C07DED0" w14:textId="31479549" w:rsidR="00D815F8" w:rsidRPr="008D4CD4" w:rsidRDefault="00D815F8" w:rsidP="00D815F8">
            <w:pPr>
              <w:spacing w:before="80" w:after="80"/>
              <w:jc w:val="both"/>
              <w:rPr>
                <w:rFonts w:ascii="Arial Narrow" w:hAnsi="Arial Narrow" w:cs="Arial"/>
                <w:sz w:val="20"/>
                <w:szCs w:val="20"/>
              </w:rPr>
            </w:pPr>
            <w:r w:rsidRPr="007229FD">
              <w:rPr>
                <w:rFonts w:ascii="Arial Narrow" w:hAnsi="Arial Narrow" w:cs="Arial"/>
                <w:b/>
                <w:bCs/>
                <w:sz w:val="20"/>
                <w:szCs w:val="20"/>
              </w:rPr>
              <w:t>SI</w:t>
            </w:r>
            <w:r w:rsidRPr="008D4CD4">
              <w:rPr>
                <w:rFonts w:ascii="Arial Narrow" w:hAnsi="Arial Narrow" w:cs="Arial"/>
                <w:b/>
                <w:bCs/>
                <w:sz w:val="20"/>
                <w:szCs w:val="20"/>
              </w:rPr>
              <w:t>:</w:t>
            </w:r>
            <w:r w:rsidRPr="008D4CD4">
              <w:rPr>
                <w:rFonts w:ascii="Arial Narrow" w:hAnsi="Arial Narrow" w:cs="Arial"/>
                <w:sz w:val="20"/>
                <w:szCs w:val="20"/>
              </w:rPr>
              <w:t xml:space="preserve"> Continuar </w:t>
            </w:r>
            <w:r w:rsidR="007229FD" w:rsidRPr="008D4CD4">
              <w:rPr>
                <w:rFonts w:ascii="Arial Narrow" w:hAnsi="Arial Narrow" w:cs="Arial"/>
                <w:sz w:val="20"/>
                <w:szCs w:val="20"/>
              </w:rPr>
              <w:t>con la actividad 1</w:t>
            </w:r>
            <w:r w:rsidR="00315E9F" w:rsidRPr="008D4CD4">
              <w:rPr>
                <w:rFonts w:ascii="Arial Narrow" w:hAnsi="Arial Narrow" w:cs="Arial"/>
                <w:sz w:val="20"/>
                <w:szCs w:val="20"/>
              </w:rPr>
              <w:t>4</w:t>
            </w:r>
            <w:r w:rsidR="007229FD" w:rsidRPr="008D4CD4">
              <w:rPr>
                <w:rFonts w:ascii="Arial Narrow" w:hAnsi="Arial Narrow" w:cs="Arial"/>
                <w:sz w:val="20"/>
                <w:szCs w:val="20"/>
              </w:rPr>
              <w:t>.</w:t>
            </w:r>
          </w:p>
          <w:p w14:paraId="17CF95AA" w14:textId="7BA73F3E" w:rsidR="00D815F8" w:rsidRPr="00664F2C" w:rsidRDefault="00D815F8" w:rsidP="00D815F8">
            <w:pPr>
              <w:spacing w:before="80" w:after="80"/>
              <w:jc w:val="both"/>
              <w:rPr>
                <w:rFonts w:ascii="Arial Narrow" w:hAnsi="Arial Narrow" w:cs="Arial"/>
                <w:sz w:val="20"/>
                <w:szCs w:val="20"/>
              </w:rPr>
            </w:pPr>
            <w:r w:rsidRPr="008D4CD4">
              <w:rPr>
                <w:rFonts w:ascii="Arial Narrow" w:hAnsi="Arial Narrow" w:cs="Arial"/>
                <w:b/>
                <w:bCs/>
                <w:sz w:val="20"/>
                <w:szCs w:val="20"/>
              </w:rPr>
              <w:t xml:space="preserve">NO: </w:t>
            </w:r>
            <w:r w:rsidR="00315E9F" w:rsidRPr="008D4CD4">
              <w:rPr>
                <w:rFonts w:ascii="Arial Narrow" w:hAnsi="Arial Narrow" w:cs="Arial"/>
                <w:sz w:val="20"/>
                <w:szCs w:val="20"/>
              </w:rPr>
              <w:t>Establecer cuanto</w:t>
            </w:r>
            <w:r w:rsidR="00315E9F" w:rsidRPr="008D4CD4">
              <w:rPr>
                <w:rFonts w:ascii="Arial Narrow" w:hAnsi="Arial Narrow" w:cs="Arial"/>
                <w:b/>
                <w:bCs/>
                <w:sz w:val="20"/>
                <w:szCs w:val="20"/>
              </w:rPr>
              <w:t xml:space="preserve"> </w:t>
            </w:r>
            <w:r w:rsidR="00315E9F" w:rsidRPr="008D4CD4">
              <w:rPr>
                <w:rFonts w:ascii="Arial Narrow" w:hAnsi="Arial Narrow" w:cs="Arial"/>
                <w:sz w:val="20"/>
                <w:szCs w:val="20"/>
              </w:rPr>
              <w:t>a</w:t>
            </w:r>
            <w:r w:rsidRPr="008D4CD4">
              <w:rPr>
                <w:rFonts w:ascii="Arial Narrow" w:hAnsi="Arial Narrow" w:cs="Arial"/>
                <w:sz w:val="20"/>
                <w:szCs w:val="20"/>
              </w:rPr>
              <w:t>signar</w:t>
            </w:r>
            <w:r w:rsidR="00315E9F" w:rsidRPr="008D4CD4">
              <w:rPr>
                <w:rFonts w:ascii="Arial Narrow" w:hAnsi="Arial Narrow" w:cs="Arial"/>
                <w:sz w:val="20"/>
                <w:szCs w:val="20"/>
              </w:rPr>
              <w:t xml:space="preserve"> en</w:t>
            </w:r>
            <w:r w:rsidRPr="008D4CD4">
              <w:rPr>
                <w:rFonts w:ascii="Arial Narrow" w:hAnsi="Arial Narrow" w:cs="Arial"/>
                <w:sz w:val="20"/>
                <w:szCs w:val="20"/>
              </w:rPr>
              <w:t xml:space="preserve"> el PAC en la proporción determinada en el análisis realizado frente </w:t>
            </w:r>
            <w:r w:rsidR="00315E9F" w:rsidRPr="008D4CD4">
              <w:rPr>
                <w:rFonts w:ascii="Arial Narrow" w:hAnsi="Arial Narrow" w:cs="Arial"/>
                <w:sz w:val="20"/>
                <w:szCs w:val="20"/>
              </w:rPr>
              <w:t>al</w:t>
            </w:r>
            <w:r w:rsidRPr="008D4CD4">
              <w:rPr>
                <w:rFonts w:ascii="Arial Narrow" w:hAnsi="Arial Narrow" w:cs="Arial"/>
                <w:sz w:val="20"/>
                <w:szCs w:val="20"/>
              </w:rPr>
              <w:t xml:space="preserve"> recaudo e Informar a las Direcciones Territoriales y dependencias de Nivel Central que solicitaron PAC por FONAM las causas por las cuales no se asignará el 100% de los recursos solicitados.</w:t>
            </w:r>
          </w:p>
        </w:tc>
        <w:tc>
          <w:tcPr>
            <w:tcW w:w="1985" w:type="dxa"/>
            <w:shd w:val="clear" w:color="auto" w:fill="auto"/>
            <w:vAlign w:val="center"/>
          </w:tcPr>
          <w:p w14:paraId="11AD4A57" w14:textId="050F5B5B" w:rsidR="00315E9F" w:rsidRPr="00664F2C" w:rsidRDefault="00D815F8" w:rsidP="008D4CD4">
            <w:pPr>
              <w:jc w:val="center"/>
              <w:rPr>
                <w:rFonts w:ascii="Arial Narrow" w:hAnsi="Arial Narrow" w:cs="Arial"/>
                <w:sz w:val="20"/>
                <w:szCs w:val="20"/>
              </w:rPr>
            </w:pPr>
            <w:r w:rsidRPr="00664F2C">
              <w:rPr>
                <w:rFonts w:ascii="Arial Narrow" w:hAnsi="Arial Narrow" w:cs="Arial"/>
                <w:sz w:val="20"/>
                <w:szCs w:val="20"/>
              </w:rPr>
              <w:t>Grupo de Gestión Financiera Nivel Central</w:t>
            </w:r>
          </w:p>
        </w:tc>
        <w:tc>
          <w:tcPr>
            <w:tcW w:w="1701" w:type="dxa"/>
            <w:shd w:val="clear" w:color="auto" w:fill="auto"/>
            <w:vAlign w:val="center"/>
          </w:tcPr>
          <w:p w14:paraId="4009B7B2" w14:textId="6220CE8C" w:rsidR="00D815F8" w:rsidRPr="00471C74" w:rsidRDefault="007229FD" w:rsidP="00D815F8">
            <w:pPr>
              <w:spacing w:before="80" w:after="80"/>
              <w:rPr>
                <w:rFonts w:ascii="Arial Narrow" w:hAnsi="Arial Narrow" w:cs="Arial"/>
                <w:sz w:val="20"/>
                <w:szCs w:val="20"/>
              </w:rPr>
            </w:pPr>
            <w:r w:rsidRPr="00471C74">
              <w:rPr>
                <w:rFonts w:ascii="Arial Narrow" w:hAnsi="Arial Narrow" w:cs="Arial"/>
                <w:sz w:val="20"/>
                <w:szCs w:val="20"/>
              </w:rPr>
              <w:t>N.A.</w:t>
            </w:r>
          </w:p>
        </w:tc>
        <w:tc>
          <w:tcPr>
            <w:tcW w:w="2268" w:type="dxa"/>
            <w:vAlign w:val="center"/>
          </w:tcPr>
          <w:p w14:paraId="4FD8FFD1" w14:textId="38380FB4" w:rsidR="003906C1" w:rsidRPr="00471C74" w:rsidRDefault="003906C1" w:rsidP="007229FD">
            <w:pPr>
              <w:jc w:val="both"/>
              <w:rPr>
                <w:rFonts w:ascii="Arial Narrow" w:hAnsi="Arial Narrow" w:cs="Arial"/>
                <w:strike/>
                <w:sz w:val="20"/>
                <w:szCs w:val="20"/>
              </w:rPr>
            </w:pPr>
            <w:r w:rsidRPr="00471C74">
              <w:rPr>
                <w:rFonts w:ascii="Arial Narrow" w:hAnsi="Arial Narrow" w:cs="Arial"/>
                <w:sz w:val="20"/>
                <w:szCs w:val="20"/>
              </w:rPr>
              <w:t xml:space="preserve">En caso negativo: </w:t>
            </w:r>
            <w:r w:rsidR="00471C74" w:rsidRPr="00471C74">
              <w:rPr>
                <w:rFonts w:ascii="Arial Narrow" w:hAnsi="Arial Narrow" w:cs="Arial"/>
                <w:sz w:val="20"/>
                <w:szCs w:val="20"/>
              </w:rPr>
              <w:t>C</w:t>
            </w:r>
            <w:r w:rsidR="00471C74">
              <w:rPr>
                <w:rFonts w:ascii="Arial Narrow" w:hAnsi="Arial Narrow" w:cs="Arial"/>
                <w:sz w:val="20"/>
                <w:szCs w:val="20"/>
              </w:rPr>
              <w:t>o</w:t>
            </w:r>
            <w:r w:rsidR="00471C74" w:rsidRPr="00471C74">
              <w:rPr>
                <w:rFonts w:ascii="Arial Narrow" w:hAnsi="Arial Narrow" w:cs="Arial"/>
                <w:sz w:val="20"/>
                <w:szCs w:val="20"/>
              </w:rPr>
              <w:t>municaciones</w:t>
            </w:r>
            <w:r w:rsidRPr="00471C74">
              <w:rPr>
                <w:rFonts w:ascii="Arial Narrow" w:hAnsi="Arial Narrow" w:cs="Arial"/>
                <w:sz w:val="20"/>
                <w:szCs w:val="20"/>
              </w:rPr>
              <w:t xml:space="preserve"> a las Direcciones Territoriales y dependencias de Nivel Central sobre las causas por las cuales no se asignará el 100% de los recursos solicitados.</w:t>
            </w:r>
          </w:p>
        </w:tc>
      </w:tr>
      <w:tr w:rsidR="00D815F8" w:rsidRPr="00664F2C" w14:paraId="6B57201E"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25F047B8" w14:textId="47D2213F"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14</w:t>
            </w:r>
          </w:p>
        </w:tc>
        <w:tc>
          <w:tcPr>
            <w:tcW w:w="2835" w:type="dxa"/>
            <w:shd w:val="clear" w:color="auto" w:fill="auto"/>
            <w:vAlign w:val="center"/>
          </w:tcPr>
          <w:p w14:paraId="62A4D946" w14:textId="77777777" w:rsidR="00D815F8" w:rsidRDefault="00D815F8" w:rsidP="00D815F8">
            <w:pPr>
              <w:spacing w:before="80" w:after="80"/>
              <w:jc w:val="both"/>
              <w:rPr>
                <w:rFonts w:ascii="Arial Narrow" w:hAnsi="Arial Narrow" w:cs="Arial"/>
                <w:sz w:val="20"/>
                <w:szCs w:val="20"/>
              </w:rPr>
            </w:pPr>
            <w:r w:rsidRPr="00664F2C">
              <w:rPr>
                <w:rFonts w:ascii="Arial Narrow" w:hAnsi="Arial Narrow" w:cs="Arial"/>
                <w:sz w:val="20"/>
                <w:szCs w:val="20"/>
              </w:rPr>
              <w:t xml:space="preserve">Registrar en el formato "Programación Mensual de Pagos FONAM_ Recursos Propios" del Ministerio de Medio Ambiente, la solicitud de PAC </w:t>
            </w:r>
            <w:proofErr w:type="spellStart"/>
            <w:r w:rsidRPr="00664F2C">
              <w:rPr>
                <w:rFonts w:ascii="Arial Narrow" w:hAnsi="Arial Narrow" w:cs="Arial"/>
                <w:sz w:val="20"/>
                <w:szCs w:val="20"/>
              </w:rPr>
              <w:t>Fonam</w:t>
            </w:r>
            <w:proofErr w:type="spellEnd"/>
            <w:r w:rsidRPr="00664F2C">
              <w:rPr>
                <w:rFonts w:ascii="Arial Narrow" w:hAnsi="Arial Narrow" w:cs="Arial"/>
                <w:sz w:val="20"/>
                <w:szCs w:val="20"/>
              </w:rPr>
              <w:t xml:space="preserve"> consolidada y enviar a través de correo electrónico al email del Pagador del MADS para que se ubiquen los recursos en la plataforma SIIF Nación.</w:t>
            </w:r>
          </w:p>
          <w:p w14:paraId="0DFC1FA2" w14:textId="1A2B0D14" w:rsidR="007C74C2" w:rsidRPr="00664F2C" w:rsidRDefault="007C74C2" w:rsidP="00D815F8">
            <w:pPr>
              <w:spacing w:before="80" w:after="80"/>
              <w:jc w:val="both"/>
              <w:rPr>
                <w:rFonts w:ascii="Arial Narrow" w:hAnsi="Arial Narrow" w:cs="Arial"/>
                <w:sz w:val="20"/>
                <w:szCs w:val="20"/>
              </w:rPr>
            </w:pPr>
            <w:r w:rsidRPr="007C74C2">
              <w:rPr>
                <w:rFonts w:ascii="Arial Narrow" w:hAnsi="Arial Narrow" w:cs="Arial"/>
                <w:b/>
                <w:bCs/>
                <w:sz w:val="20"/>
                <w:szCs w:val="20"/>
              </w:rPr>
              <w:t>NOTA</w:t>
            </w:r>
            <w:r>
              <w:rPr>
                <w:rFonts w:ascii="Arial Narrow" w:hAnsi="Arial Narrow" w:cs="Arial"/>
                <w:sz w:val="20"/>
                <w:szCs w:val="20"/>
              </w:rPr>
              <w:t>: Esta actividad aplica solo para Recursos FONAM.</w:t>
            </w:r>
          </w:p>
        </w:tc>
        <w:tc>
          <w:tcPr>
            <w:tcW w:w="1985" w:type="dxa"/>
            <w:shd w:val="clear" w:color="auto" w:fill="auto"/>
            <w:vAlign w:val="center"/>
          </w:tcPr>
          <w:p w14:paraId="1C564FC3" w14:textId="11AE6F0D" w:rsidR="00D815F8" w:rsidRPr="00664F2C" w:rsidRDefault="00D815F8" w:rsidP="001138AE">
            <w:pPr>
              <w:jc w:val="center"/>
              <w:rPr>
                <w:rFonts w:ascii="Arial Narrow" w:hAnsi="Arial Narrow" w:cs="Arial"/>
                <w:sz w:val="20"/>
                <w:szCs w:val="20"/>
              </w:rPr>
            </w:pPr>
            <w:r w:rsidRPr="00664F2C">
              <w:rPr>
                <w:rFonts w:ascii="Arial Narrow" w:hAnsi="Arial Narrow" w:cs="Arial"/>
                <w:sz w:val="20"/>
                <w:szCs w:val="20"/>
              </w:rPr>
              <w:t>Grupo de Gestión Financiera Nivel Central</w:t>
            </w:r>
          </w:p>
        </w:tc>
        <w:tc>
          <w:tcPr>
            <w:tcW w:w="1701" w:type="dxa"/>
            <w:shd w:val="clear" w:color="auto" w:fill="auto"/>
            <w:vAlign w:val="center"/>
          </w:tcPr>
          <w:p w14:paraId="363EB160" w14:textId="178D7D22" w:rsidR="00D815F8" w:rsidRPr="00664F2C" w:rsidRDefault="00D815F8" w:rsidP="007229FD">
            <w:pPr>
              <w:spacing w:before="80" w:after="80"/>
              <w:jc w:val="both"/>
              <w:rPr>
                <w:rFonts w:ascii="Arial Narrow" w:hAnsi="Arial Narrow" w:cs="Arial"/>
                <w:sz w:val="20"/>
                <w:szCs w:val="20"/>
              </w:rPr>
            </w:pPr>
            <w:r w:rsidRPr="00664F2C">
              <w:rPr>
                <w:rFonts w:ascii="Arial Narrow" w:hAnsi="Arial Narrow" w:cs="Arial"/>
                <w:sz w:val="20"/>
                <w:szCs w:val="20"/>
              </w:rPr>
              <w:t>Formato "Programación Mensual de Pagos FONAM_ Recursos Propios</w:t>
            </w:r>
            <w:r w:rsidR="007229FD">
              <w:rPr>
                <w:rFonts w:ascii="Arial Narrow" w:hAnsi="Arial Narrow" w:cs="Arial"/>
                <w:sz w:val="20"/>
                <w:szCs w:val="20"/>
              </w:rPr>
              <w:t xml:space="preserve">” </w:t>
            </w:r>
            <w:r w:rsidR="007229FD" w:rsidRPr="00664F2C">
              <w:rPr>
                <w:rFonts w:ascii="Arial Narrow" w:hAnsi="Arial Narrow" w:cs="Arial"/>
                <w:sz w:val="20"/>
                <w:szCs w:val="20"/>
              </w:rPr>
              <w:t>del Ministerio de Medio Ambiente</w:t>
            </w:r>
            <w:r w:rsidR="007229FD">
              <w:rPr>
                <w:rFonts w:ascii="Arial Narrow" w:hAnsi="Arial Narrow" w:cs="Arial"/>
                <w:sz w:val="20"/>
                <w:szCs w:val="20"/>
              </w:rPr>
              <w:t>.</w:t>
            </w:r>
          </w:p>
        </w:tc>
        <w:tc>
          <w:tcPr>
            <w:tcW w:w="2268" w:type="dxa"/>
            <w:vAlign w:val="center"/>
          </w:tcPr>
          <w:p w14:paraId="1E2778EF" w14:textId="0362CA39" w:rsidR="00D815F8" w:rsidRPr="00664F2C" w:rsidRDefault="007229FD" w:rsidP="007229FD">
            <w:pPr>
              <w:jc w:val="both"/>
              <w:rPr>
                <w:rFonts w:ascii="Arial Narrow" w:hAnsi="Arial Narrow" w:cs="Arial"/>
                <w:strike/>
                <w:sz w:val="20"/>
                <w:szCs w:val="20"/>
              </w:rPr>
            </w:pPr>
            <w:r w:rsidRPr="007C74C2">
              <w:rPr>
                <w:rFonts w:ascii="Arial Narrow" w:hAnsi="Arial Narrow" w:cs="Arial"/>
                <w:sz w:val="20"/>
                <w:szCs w:val="20"/>
              </w:rPr>
              <w:t>Correo electrónico al MADS con el formato "Programación Mensual de Pagos FONAM_ Recursos Propios” diligenciado</w:t>
            </w:r>
            <w:r w:rsidR="007C74C2">
              <w:rPr>
                <w:rFonts w:ascii="Arial Narrow" w:hAnsi="Arial Narrow" w:cs="Arial"/>
                <w:sz w:val="20"/>
                <w:szCs w:val="20"/>
              </w:rPr>
              <w:t>.</w:t>
            </w:r>
          </w:p>
        </w:tc>
      </w:tr>
      <w:tr w:rsidR="00D815F8" w:rsidRPr="00664F2C" w14:paraId="1C82294A"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68ABD50D" w14:textId="2B7F5ED6"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15</w:t>
            </w:r>
          </w:p>
        </w:tc>
        <w:tc>
          <w:tcPr>
            <w:tcW w:w="2835" w:type="dxa"/>
            <w:shd w:val="clear" w:color="auto" w:fill="auto"/>
            <w:vAlign w:val="center"/>
          </w:tcPr>
          <w:p w14:paraId="23194278" w14:textId="4780F6BA" w:rsidR="007C74C2" w:rsidRPr="00664F2C" w:rsidRDefault="00D815F8" w:rsidP="00D815F8">
            <w:pPr>
              <w:spacing w:before="80" w:after="80"/>
              <w:jc w:val="both"/>
              <w:rPr>
                <w:rFonts w:ascii="Arial Narrow" w:hAnsi="Arial Narrow" w:cs="Arial"/>
                <w:sz w:val="20"/>
                <w:szCs w:val="20"/>
              </w:rPr>
            </w:pPr>
            <w:r w:rsidRPr="00315E9F">
              <w:rPr>
                <w:rFonts w:ascii="Arial Narrow" w:hAnsi="Arial Narrow" w:cs="Arial"/>
                <w:sz w:val="20"/>
                <w:szCs w:val="20"/>
              </w:rPr>
              <w:t xml:space="preserve">Asignar en SIIF Nación el Cupo PAC aprobado </w:t>
            </w:r>
            <w:r w:rsidRPr="007C74C2">
              <w:rPr>
                <w:rFonts w:ascii="Arial Narrow" w:hAnsi="Arial Narrow" w:cs="Arial"/>
                <w:sz w:val="20"/>
                <w:szCs w:val="20"/>
              </w:rPr>
              <w:t xml:space="preserve">Recursos </w:t>
            </w:r>
            <w:r w:rsidR="007C74C2">
              <w:rPr>
                <w:rFonts w:ascii="Arial Narrow" w:hAnsi="Arial Narrow" w:cs="Arial"/>
                <w:sz w:val="20"/>
                <w:szCs w:val="20"/>
              </w:rPr>
              <w:t xml:space="preserve">Nación y </w:t>
            </w:r>
            <w:r w:rsidRPr="007C74C2">
              <w:rPr>
                <w:rFonts w:ascii="Arial Narrow" w:hAnsi="Arial Narrow" w:cs="Arial"/>
                <w:sz w:val="20"/>
                <w:szCs w:val="20"/>
              </w:rPr>
              <w:t>FONAM</w:t>
            </w:r>
            <w:r w:rsidR="007C74C2" w:rsidRPr="007C74C2">
              <w:rPr>
                <w:rFonts w:ascii="Arial Narrow" w:hAnsi="Arial Narrow" w:cs="Arial"/>
                <w:sz w:val="20"/>
                <w:szCs w:val="20"/>
              </w:rPr>
              <w:t xml:space="preserve"> </w:t>
            </w:r>
            <w:r w:rsidRPr="00315E9F">
              <w:rPr>
                <w:rFonts w:ascii="Arial Narrow" w:hAnsi="Arial Narrow" w:cs="Arial"/>
                <w:sz w:val="20"/>
                <w:szCs w:val="20"/>
              </w:rPr>
              <w:t>a cada Sub Unidad Ejecutora (Direcciones Territoriales), las cuales serán responsable de la ejecución presupuestal</w:t>
            </w:r>
            <w:r w:rsidRPr="00664F2C">
              <w:rPr>
                <w:rFonts w:ascii="Arial Narrow" w:hAnsi="Arial Narrow" w:cs="Arial"/>
                <w:sz w:val="20"/>
                <w:szCs w:val="20"/>
              </w:rPr>
              <w:t xml:space="preserve"> de los recursos asignados.</w:t>
            </w:r>
          </w:p>
        </w:tc>
        <w:tc>
          <w:tcPr>
            <w:tcW w:w="1985" w:type="dxa"/>
            <w:shd w:val="clear" w:color="auto" w:fill="auto"/>
            <w:vAlign w:val="center"/>
          </w:tcPr>
          <w:p w14:paraId="1B17BAE8" w14:textId="230AA4FA" w:rsidR="00D815F8" w:rsidRPr="007229FD" w:rsidRDefault="00D815F8" w:rsidP="007229FD">
            <w:pPr>
              <w:jc w:val="center"/>
              <w:rPr>
                <w:rFonts w:ascii="Arial Narrow" w:hAnsi="Arial Narrow" w:cs="Arial"/>
                <w:sz w:val="20"/>
                <w:szCs w:val="20"/>
                <w:lang w:val="es-CO" w:eastAsia="es-CO"/>
              </w:rPr>
            </w:pPr>
            <w:r w:rsidRPr="00664F2C">
              <w:rPr>
                <w:rFonts w:ascii="Arial Narrow" w:hAnsi="Arial Narrow" w:cs="Arial"/>
                <w:sz w:val="20"/>
                <w:szCs w:val="20"/>
              </w:rPr>
              <w:t>Grupo de Gestión Financiera</w:t>
            </w:r>
          </w:p>
        </w:tc>
        <w:tc>
          <w:tcPr>
            <w:tcW w:w="1701" w:type="dxa"/>
            <w:shd w:val="clear" w:color="auto" w:fill="auto"/>
            <w:vAlign w:val="center"/>
          </w:tcPr>
          <w:p w14:paraId="786A0A6E" w14:textId="2E17379A" w:rsidR="007C74C2" w:rsidRPr="00664F2C" w:rsidRDefault="007C74C2" w:rsidP="00D815F8">
            <w:pPr>
              <w:spacing w:before="80" w:after="80"/>
              <w:rPr>
                <w:rFonts w:ascii="Arial Narrow" w:hAnsi="Arial Narrow" w:cs="Arial"/>
                <w:sz w:val="20"/>
                <w:szCs w:val="20"/>
              </w:rPr>
            </w:pPr>
            <w:r w:rsidRPr="00315E9F">
              <w:rPr>
                <w:rFonts w:ascii="Arial Narrow" w:hAnsi="Arial Narrow" w:cs="Arial"/>
                <w:sz w:val="20"/>
                <w:szCs w:val="20"/>
              </w:rPr>
              <w:t>Cuadro Control de PAC.</w:t>
            </w:r>
            <w:r w:rsidRPr="00664F2C">
              <w:rPr>
                <w:rFonts w:ascii="Arial Narrow" w:hAnsi="Arial Narrow" w:cs="Arial"/>
                <w:sz w:val="20"/>
                <w:szCs w:val="20"/>
                <w:lang w:val="es-CO" w:eastAsia="es-CO"/>
              </w:rPr>
              <w:t xml:space="preserve">  </w:t>
            </w:r>
          </w:p>
        </w:tc>
        <w:tc>
          <w:tcPr>
            <w:tcW w:w="2268" w:type="dxa"/>
            <w:vAlign w:val="center"/>
          </w:tcPr>
          <w:p w14:paraId="171F07FD" w14:textId="3FA41E8E" w:rsidR="003906C1" w:rsidRPr="00664F2C" w:rsidRDefault="003906C1" w:rsidP="007229FD">
            <w:pPr>
              <w:jc w:val="both"/>
              <w:rPr>
                <w:rFonts w:ascii="Arial Narrow" w:hAnsi="Arial Narrow" w:cs="Arial"/>
                <w:sz w:val="20"/>
                <w:szCs w:val="20"/>
                <w:lang w:val="es-CO" w:eastAsia="es-CO"/>
              </w:rPr>
            </w:pPr>
            <w:r w:rsidRPr="007C74C2">
              <w:rPr>
                <w:rFonts w:ascii="Arial Narrow" w:hAnsi="Arial Narrow" w:cs="Arial"/>
                <w:sz w:val="20"/>
                <w:szCs w:val="20"/>
              </w:rPr>
              <w:t>Reporte SIIF Nación: "Reporte Gerencial de Cupo PAC Consolidado"</w:t>
            </w:r>
          </w:p>
        </w:tc>
      </w:tr>
      <w:tr w:rsidR="00D815F8" w:rsidRPr="00664F2C" w14:paraId="59C16BC4"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4876AE16" w14:textId="3137C63D"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16</w:t>
            </w:r>
          </w:p>
        </w:tc>
        <w:tc>
          <w:tcPr>
            <w:tcW w:w="2835" w:type="dxa"/>
            <w:shd w:val="clear" w:color="auto" w:fill="auto"/>
            <w:vAlign w:val="center"/>
          </w:tcPr>
          <w:p w14:paraId="0C01504C" w14:textId="4DC079B1" w:rsidR="00D815F8" w:rsidRPr="00664F2C" w:rsidRDefault="00D815F8" w:rsidP="00D815F8">
            <w:pPr>
              <w:spacing w:before="80" w:after="80"/>
              <w:jc w:val="both"/>
              <w:rPr>
                <w:rFonts w:ascii="Arial Narrow" w:hAnsi="Arial Narrow" w:cs="Arial"/>
                <w:sz w:val="20"/>
                <w:szCs w:val="20"/>
              </w:rPr>
            </w:pPr>
            <w:r w:rsidRPr="00664F2C">
              <w:rPr>
                <w:rFonts w:ascii="Arial Narrow" w:hAnsi="Arial Narrow" w:cs="Arial"/>
                <w:sz w:val="20"/>
                <w:szCs w:val="20"/>
              </w:rPr>
              <w:t xml:space="preserve">Enviar a través de correo electrónico al pagador(a) de Nivel Central, la solicitud de </w:t>
            </w:r>
            <w:r w:rsidR="007229FD">
              <w:rPr>
                <w:rFonts w:ascii="Arial Narrow" w:hAnsi="Arial Narrow" w:cs="Arial"/>
                <w:sz w:val="20"/>
                <w:szCs w:val="20"/>
              </w:rPr>
              <w:t>a</w:t>
            </w:r>
            <w:r w:rsidRPr="00664F2C">
              <w:rPr>
                <w:rFonts w:ascii="Arial Narrow" w:hAnsi="Arial Narrow" w:cs="Arial"/>
                <w:sz w:val="20"/>
                <w:szCs w:val="20"/>
              </w:rPr>
              <w:t>plazamiento de Cupo PAC para el mes siguiente</w:t>
            </w:r>
            <w:r w:rsidR="007229FD">
              <w:rPr>
                <w:rFonts w:ascii="Arial Narrow" w:hAnsi="Arial Narrow" w:cs="Arial"/>
                <w:sz w:val="20"/>
                <w:szCs w:val="20"/>
              </w:rPr>
              <w:t>.</w:t>
            </w:r>
          </w:p>
        </w:tc>
        <w:tc>
          <w:tcPr>
            <w:tcW w:w="1985" w:type="dxa"/>
            <w:shd w:val="clear" w:color="auto" w:fill="auto"/>
            <w:vAlign w:val="center"/>
          </w:tcPr>
          <w:p w14:paraId="29721FF8" w14:textId="456F82C7" w:rsidR="00D815F8" w:rsidRPr="00664F2C" w:rsidRDefault="00D815F8" w:rsidP="00D815F8">
            <w:pPr>
              <w:jc w:val="center"/>
              <w:rPr>
                <w:rFonts w:ascii="Arial Narrow" w:hAnsi="Arial Narrow" w:cs="Arial"/>
                <w:sz w:val="20"/>
                <w:szCs w:val="20"/>
                <w:lang w:val="es-CO" w:eastAsia="es-CO"/>
              </w:rPr>
            </w:pPr>
            <w:r w:rsidRPr="00664F2C">
              <w:rPr>
                <w:rFonts w:ascii="Arial Narrow" w:hAnsi="Arial Narrow" w:cs="Arial"/>
                <w:sz w:val="20"/>
                <w:szCs w:val="20"/>
              </w:rPr>
              <w:t>Unidades de decisión Nivel Central / Direcciones Territoriales</w:t>
            </w:r>
          </w:p>
        </w:tc>
        <w:tc>
          <w:tcPr>
            <w:tcW w:w="1701" w:type="dxa"/>
            <w:shd w:val="clear" w:color="auto" w:fill="auto"/>
            <w:vAlign w:val="center"/>
          </w:tcPr>
          <w:p w14:paraId="1A4134F4" w14:textId="63F08010" w:rsidR="00D815F8" w:rsidRPr="00664F2C" w:rsidRDefault="007229FD" w:rsidP="00D815F8">
            <w:pPr>
              <w:spacing w:before="80" w:after="80"/>
              <w:rPr>
                <w:rFonts w:ascii="Arial Narrow" w:hAnsi="Arial Narrow" w:cs="Arial"/>
                <w:sz w:val="20"/>
                <w:szCs w:val="20"/>
              </w:rPr>
            </w:pPr>
            <w:r>
              <w:rPr>
                <w:rFonts w:ascii="Arial Narrow" w:hAnsi="Arial Narrow" w:cs="Arial"/>
                <w:sz w:val="20"/>
                <w:szCs w:val="20"/>
              </w:rPr>
              <w:t>N.A.</w:t>
            </w:r>
          </w:p>
        </w:tc>
        <w:tc>
          <w:tcPr>
            <w:tcW w:w="2268" w:type="dxa"/>
            <w:vAlign w:val="center"/>
          </w:tcPr>
          <w:p w14:paraId="52992F89" w14:textId="32D9CA77" w:rsidR="00D815F8" w:rsidRPr="00664F2C" w:rsidRDefault="00D815F8" w:rsidP="007229FD">
            <w:pPr>
              <w:jc w:val="both"/>
              <w:rPr>
                <w:rFonts w:ascii="Arial Narrow" w:hAnsi="Arial Narrow" w:cs="Arial"/>
                <w:sz w:val="20"/>
                <w:szCs w:val="20"/>
                <w:lang w:val="es-CO" w:eastAsia="es-CO"/>
              </w:rPr>
            </w:pPr>
            <w:r w:rsidRPr="00664F2C">
              <w:rPr>
                <w:rFonts w:ascii="Arial Narrow" w:hAnsi="Arial Narrow" w:cs="Arial"/>
                <w:sz w:val="20"/>
                <w:szCs w:val="20"/>
              </w:rPr>
              <w:t>Correo Electrónico con la solicitud de Aplazamiento de PAC en el Formato vigente recibido de acuerdo a la fecha establecida por la Circular Interna</w:t>
            </w:r>
            <w:r w:rsidR="007229FD">
              <w:rPr>
                <w:rFonts w:ascii="Arial Narrow" w:hAnsi="Arial Narrow" w:cs="Arial"/>
                <w:sz w:val="20"/>
                <w:szCs w:val="20"/>
              </w:rPr>
              <w:t>.</w:t>
            </w:r>
          </w:p>
        </w:tc>
      </w:tr>
      <w:tr w:rsidR="00D815F8" w:rsidRPr="00664F2C" w14:paraId="4B3DE975"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hideMark/>
          </w:tcPr>
          <w:p w14:paraId="6C50259A" w14:textId="74DA7129"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lastRenderedPageBreak/>
              <w:t>17</w:t>
            </w:r>
          </w:p>
        </w:tc>
        <w:tc>
          <w:tcPr>
            <w:tcW w:w="2835" w:type="dxa"/>
            <w:shd w:val="clear" w:color="auto" w:fill="auto"/>
            <w:vAlign w:val="center"/>
          </w:tcPr>
          <w:p w14:paraId="1C04F6D6" w14:textId="7F5D885C" w:rsidR="00D815F8" w:rsidRPr="007229FD" w:rsidRDefault="00D815F8" w:rsidP="00D815F8">
            <w:pPr>
              <w:spacing w:before="80" w:after="80"/>
              <w:jc w:val="both"/>
              <w:rPr>
                <w:rFonts w:ascii="Arial Narrow" w:hAnsi="Arial Narrow" w:cs="Arial"/>
                <w:sz w:val="20"/>
                <w:szCs w:val="20"/>
              </w:rPr>
            </w:pPr>
            <w:r w:rsidRPr="00664F2C">
              <w:rPr>
                <w:rFonts w:ascii="Arial Narrow" w:hAnsi="Arial Narrow" w:cs="Arial"/>
                <w:sz w:val="20"/>
                <w:szCs w:val="20"/>
              </w:rPr>
              <w:t xml:space="preserve">Consolidar las solicitudes de </w:t>
            </w:r>
            <w:r w:rsidR="007229FD">
              <w:rPr>
                <w:rFonts w:ascii="Arial Narrow" w:hAnsi="Arial Narrow" w:cs="Arial"/>
                <w:sz w:val="20"/>
                <w:szCs w:val="20"/>
              </w:rPr>
              <w:t>a</w:t>
            </w:r>
            <w:r w:rsidRPr="00664F2C">
              <w:rPr>
                <w:rFonts w:ascii="Arial Narrow" w:hAnsi="Arial Narrow" w:cs="Arial"/>
                <w:sz w:val="20"/>
                <w:szCs w:val="20"/>
              </w:rPr>
              <w:t>plazamiento de cupo PAC para el mes siguiente, de acuerdo a las fechas establecidas en la Circular de Ejecución de PAC y registrarlas en SIIF Nación.</w:t>
            </w:r>
          </w:p>
          <w:p w14:paraId="54368036" w14:textId="12D16C11" w:rsidR="00D815F8" w:rsidRPr="00664F2C" w:rsidRDefault="00D815F8" w:rsidP="00D815F8">
            <w:pPr>
              <w:spacing w:before="80" w:after="80"/>
              <w:jc w:val="both"/>
              <w:rPr>
                <w:rFonts w:ascii="Arial Narrow" w:hAnsi="Arial Narrow" w:cs="Arial"/>
                <w:sz w:val="20"/>
                <w:szCs w:val="20"/>
              </w:rPr>
            </w:pPr>
            <w:r w:rsidRPr="007229FD">
              <w:rPr>
                <w:rFonts w:ascii="Arial Narrow" w:hAnsi="Arial Narrow" w:cs="Arial"/>
                <w:b/>
                <w:bCs/>
                <w:sz w:val="20"/>
                <w:szCs w:val="20"/>
              </w:rPr>
              <w:t>N</w:t>
            </w:r>
            <w:r w:rsidR="007229FD" w:rsidRPr="007229FD">
              <w:rPr>
                <w:rFonts w:ascii="Arial Narrow" w:hAnsi="Arial Narrow" w:cs="Arial"/>
                <w:b/>
                <w:bCs/>
                <w:sz w:val="20"/>
                <w:szCs w:val="20"/>
              </w:rPr>
              <w:t>OTA</w:t>
            </w:r>
            <w:r w:rsidRPr="00664F2C">
              <w:rPr>
                <w:rFonts w:ascii="Arial Narrow" w:hAnsi="Arial Narrow" w:cs="Arial"/>
                <w:sz w:val="20"/>
                <w:szCs w:val="20"/>
              </w:rPr>
              <w:t>: Las solicitudes de modificación de gastos de personal se realizarán con la información que suministre el Grupo de Gestión Humana de cada una de las Direcciones Territoriales y Nivel Central, las cuales se enviarán a través de correo electrónico el antepenúltimo día hábil de mes inmediatamente anterior.</w:t>
            </w:r>
          </w:p>
          <w:p w14:paraId="59BF7842" w14:textId="38095E3C" w:rsidR="00D815F8" w:rsidRPr="00664F2C" w:rsidRDefault="007229FD" w:rsidP="00D815F8">
            <w:pPr>
              <w:spacing w:before="80" w:after="80"/>
              <w:jc w:val="both"/>
              <w:rPr>
                <w:rFonts w:ascii="Arial Narrow" w:hAnsi="Arial Narrow" w:cs="Arial"/>
                <w:sz w:val="20"/>
                <w:szCs w:val="20"/>
              </w:rPr>
            </w:pPr>
            <w:r w:rsidRPr="007229FD">
              <w:rPr>
                <w:rFonts w:ascii="Arial Narrow" w:hAnsi="Arial Narrow" w:cs="Arial"/>
                <w:b/>
                <w:bCs/>
                <w:sz w:val="20"/>
                <w:szCs w:val="20"/>
              </w:rPr>
              <w:t>NOTA</w:t>
            </w:r>
            <w:r w:rsidR="00D815F8" w:rsidRPr="00664F2C">
              <w:rPr>
                <w:rFonts w:ascii="Arial Narrow" w:hAnsi="Arial Narrow" w:cs="Arial"/>
                <w:sz w:val="20"/>
                <w:szCs w:val="20"/>
              </w:rPr>
              <w:t>: Esta actividad se realiza el último día hábil del mes anterior</w:t>
            </w:r>
            <w:r>
              <w:rPr>
                <w:rFonts w:ascii="Arial Narrow" w:hAnsi="Arial Narrow" w:cs="Arial"/>
                <w:sz w:val="20"/>
                <w:szCs w:val="20"/>
              </w:rPr>
              <w:t>.</w:t>
            </w:r>
          </w:p>
        </w:tc>
        <w:tc>
          <w:tcPr>
            <w:tcW w:w="1985" w:type="dxa"/>
            <w:shd w:val="clear" w:color="auto" w:fill="auto"/>
            <w:vAlign w:val="center"/>
          </w:tcPr>
          <w:p w14:paraId="21756ACC" w14:textId="209B3DE3"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Subdirección Administrativa y Financiera - Grupo de Gestión Financiera</w:t>
            </w:r>
          </w:p>
        </w:tc>
        <w:tc>
          <w:tcPr>
            <w:tcW w:w="1701" w:type="dxa"/>
            <w:shd w:val="clear" w:color="auto" w:fill="auto"/>
            <w:vAlign w:val="center"/>
          </w:tcPr>
          <w:p w14:paraId="308EE063" w14:textId="39FA7399" w:rsidR="00D815F8" w:rsidRPr="00664F2C" w:rsidRDefault="007C74C2" w:rsidP="00D815F8">
            <w:pPr>
              <w:spacing w:before="80" w:after="80"/>
              <w:rPr>
                <w:rFonts w:ascii="Arial Narrow" w:hAnsi="Arial Narrow" w:cs="Arial"/>
                <w:sz w:val="20"/>
                <w:szCs w:val="20"/>
              </w:rPr>
            </w:pPr>
            <w:r w:rsidRPr="00315E9F">
              <w:rPr>
                <w:rFonts w:ascii="Arial Narrow" w:hAnsi="Arial Narrow" w:cs="Arial"/>
                <w:sz w:val="20"/>
                <w:szCs w:val="20"/>
              </w:rPr>
              <w:t>Cuadro Control de PAC</w:t>
            </w:r>
            <w:r>
              <w:rPr>
                <w:rFonts w:ascii="Arial Narrow" w:hAnsi="Arial Narrow" w:cs="Arial"/>
                <w:sz w:val="20"/>
                <w:szCs w:val="20"/>
              </w:rPr>
              <w:t xml:space="preserve"> consolidado con el aplazamiento solicitado</w:t>
            </w:r>
            <w:r w:rsidRPr="00315E9F">
              <w:rPr>
                <w:rFonts w:ascii="Arial Narrow" w:hAnsi="Arial Narrow" w:cs="Arial"/>
                <w:sz w:val="20"/>
                <w:szCs w:val="20"/>
              </w:rPr>
              <w:t>.</w:t>
            </w:r>
            <w:r w:rsidRPr="00664F2C">
              <w:rPr>
                <w:rFonts w:ascii="Arial Narrow" w:hAnsi="Arial Narrow" w:cs="Arial"/>
                <w:sz w:val="20"/>
                <w:szCs w:val="20"/>
                <w:lang w:val="es-CO" w:eastAsia="es-CO"/>
              </w:rPr>
              <w:t xml:space="preserve">  </w:t>
            </w:r>
          </w:p>
        </w:tc>
        <w:tc>
          <w:tcPr>
            <w:tcW w:w="2268" w:type="dxa"/>
            <w:vAlign w:val="center"/>
          </w:tcPr>
          <w:p w14:paraId="74430C5B" w14:textId="50D41AB9" w:rsidR="003906C1" w:rsidRPr="00664F2C" w:rsidRDefault="003906C1" w:rsidP="00D815F8">
            <w:pPr>
              <w:rPr>
                <w:rFonts w:ascii="Arial Narrow" w:hAnsi="Arial Narrow" w:cs="Arial"/>
                <w:sz w:val="20"/>
                <w:szCs w:val="20"/>
                <w:lang w:val="es-CO" w:eastAsia="es-CO"/>
              </w:rPr>
            </w:pPr>
            <w:r w:rsidRPr="007C74C2">
              <w:rPr>
                <w:rFonts w:ascii="Arial Narrow" w:hAnsi="Arial Narrow" w:cs="Arial"/>
                <w:sz w:val="20"/>
                <w:szCs w:val="20"/>
              </w:rPr>
              <w:t>Reporte SIIF: "Solicitud de Modificaciones de PAC"</w:t>
            </w:r>
          </w:p>
        </w:tc>
      </w:tr>
      <w:tr w:rsidR="00D815F8" w:rsidRPr="00664F2C" w14:paraId="391A9E78"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213204A6" w14:textId="7770CF2D"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18</w:t>
            </w:r>
          </w:p>
        </w:tc>
        <w:tc>
          <w:tcPr>
            <w:tcW w:w="2835" w:type="dxa"/>
            <w:shd w:val="clear" w:color="auto" w:fill="auto"/>
            <w:vAlign w:val="center"/>
          </w:tcPr>
          <w:p w14:paraId="48B0D905" w14:textId="1442C504" w:rsidR="00D815F8" w:rsidRPr="00664F2C" w:rsidRDefault="00D815F8" w:rsidP="00D815F8">
            <w:pPr>
              <w:spacing w:before="80" w:after="80"/>
              <w:jc w:val="both"/>
              <w:rPr>
                <w:rFonts w:ascii="Arial Narrow" w:hAnsi="Arial Narrow" w:cs="Arial"/>
                <w:sz w:val="20"/>
                <w:szCs w:val="20"/>
              </w:rPr>
            </w:pPr>
            <w:r w:rsidRPr="00664F2C">
              <w:rPr>
                <w:rFonts w:ascii="Arial Narrow" w:hAnsi="Arial Narrow" w:cs="Arial"/>
                <w:sz w:val="20"/>
                <w:szCs w:val="20"/>
              </w:rPr>
              <w:t xml:space="preserve">Realizar seguimiento </w:t>
            </w:r>
            <w:r w:rsidR="007229FD" w:rsidRPr="00664F2C">
              <w:rPr>
                <w:rFonts w:ascii="Arial Narrow" w:hAnsi="Arial Narrow" w:cs="Arial"/>
                <w:sz w:val="20"/>
                <w:szCs w:val="20"/>
              </w:rPr>
              <w:t xml:space="preserve">a la ejecución de los recursos de conformidad </w:t>
            </w:r>
            <w:r w:rsidRPr="00664F2C">
              <w:rPr>
                <w:rFonts w:ascii="Arial Narrow" w:hAnsi="Arial Narrow" w:cs="Arial"/>
                <w:sz w:val="20"/>
                <w:szCs w:val="20"/>
              </w:rPr>
              <w:t>con la Circular Interna e informar a las DTS con el fin de gestionar el PAC Disponible.</w:t>
            </w:r>
          </w:p>
        </w:tc>
        <w:tc>
          <w:tcPr>
            <w:tcW w:w="1985" w:type="dxa"/>
            <w:shd w:val="clear" w:color="auto" w:fill="auto"/>
            <w:vAlign w:val="center"/>
          </w:tcPr>
          <w:p w14:paraId="43826C42" w14:textId="07752180" w:rsidR="00D815F8" w:rsidRPr="00664F2C" w:rsidRDefault="00D815F8" w:rsidP="00D815F8">
            <w:pPr>
              <w:jc w:val="center"/>
              <w:rPr>
                <w:rFonts w:ascii="Arial Narrow" w:hAnsi="Arial Narrow" w:cs="Arial"/>
                <w:sz w:val="20"/>
                <w:szCs w:val="20"/>
                <w:lang w:val="es-CO" w:eastAsia="es-CO"/>
              </w:rPr>
            </w:pPr>
            <w:r w:rsidRPr="00664F2C">
              <w:rPr>
                <w:rFonts w:ascii="Arial Narrow" w:hAnsi="Arial Narrow" w:cs="Arial"/>
                <w:sz w:val="20"/>
                <w:szCs w:val="20"/>
              </w:rPr>
              <w:t>Grupo de Gestión Financiera Nivel Central</w:t>
            </w:r>
          </w:p>
        </w:tc>
        <w:tc>
          <w:tcPr>
            <w:tcW w:w="1701" w:type="dxa"/>
            <w:shd w:val="clear" w:color="auto" w:fill="auto"/>
            <w:vAlign w:val="center"/>
          </w:tcPr>
          <w:p w14:paraId="7D7FF8D7" w14:textId="77FC8827" w:rsidR="004E498D" w:rsidRPr="00664F2C" w:rsidRDefault="004E498D" w:rsidP="00D815F8">
            <w:pPr>
              <w:spacing w:before="80" w:after="80"/>
              <w:rPr>
                <w:rFonts w:ascii="Arial Narrow" w:hAnsi="Arial Narrow" w:cs="Arial"/>
                <w:sz w:val="20"/>
                <w:szCs w:val="20"/>
              </w:rPr>
            </w:pPr>
            <w:r>
              <w:rPr>
                <w:rFonts w:ascii="Arial Narrow" w:hAnsi="Arial Narrow" w:cs="Arial"/>
                <w:sz w:val="20"/>
                <w:szCs w:val="20"/>
              </w:rPr>
              <w:t>Correos electrónicos</w:t>
            </w:r>
          </w:p>
        </w:tc>
        <w:tc>
          <w:tcPr>
            <w:tcW w:w="2268" w:type="dxa"/>
            <w:vAlign w:val="center"/>
          </w:tcPr>
          <w:p w14:paraId="3AAAD525" w14:textId="354D3DF4" w:rsidR="007C74C2" w:rsidRDefault="007C74C2" w:rsidP="007229FD">
            <w:pPr>
              <w:jc w:val="both"/>
              <w:rPr>
                <w:rFonts w:ascii="Arial Narrow" w:hAnsi="Arial Narrow" w:cs="Arial"/>
                <w:sz w:val="20"/>
                <w:szCs w:val="20"/>
              </w:rPr>
            </w:pPr>
            <w:r>
              <w:rPr>
                <w:rFonts w:ascii="Arial Narrow" w:hAnsi="Arial Narrow" w:cs="Arial"/>
                <w:sz w:val="20"/>
                <w:szCs w:val="20"/>
              </w:rPr>
              <w:t xml:space="preserve">Correos electrónicos </w:t>
            </w:r>
          </w:p>
          <w:p w14:paraId="317A3A48" w14:textId="706EF3AB" w:rsidR="00D815F8" w:rsidRPr="00664F2C" w:rsidRDefault="004E498D" w:rsidP="007229FD">
            <w:pPr>
              <w:jc w:val="both"/>
              <w:rPr>
                <w:rFonts w:ascii="Arial Narrow" w:hAnsi="Arial Narrow" w:cs="Arial"/>
                <w:sz w:val="20"/>
                <w:szCs w:val="20"/>
                <w:lang w:val="es-CO" w:eastAsia="es-CO"/>
              </w:rPr>
            </w:pPr>
            <w:r w:rsidRPr="00664F2C">
              <w:rPr>
                <w:rFonts w:ascii="Arial Narrow" w:hAnsi="Arial Narrow" w:cs="Arial"/>
                <w:sz w:val="20"/>
                <w:szCs w:val="20"/>
              </w:rPr>
              <w:t>Reporte SIIF Nación: "</w:t>
            </w:r>
            <w:r>
              <w:rPr>
                <w:rFonts w:ascii="Arial Narrow" w:hAnsi="Arial Narrow" w:cs="Arial"/>
                <w:sz w:val="20"/>
                <w:szCs w:val="20"/>
              </w:rPr>
              <w:t>Movimientos</w:t>
            </w:r>
            <w:r w:rsidRPr="00664F2C">
              <w:rPr>
                <w:rFonts w:ascii="Arial Narrow" w:hAnsi="Arial Narrow" w:cs="Arial"/>
                <w:sz w:val="20"/>
                <w:szCs w:val="20"/>
              </w:rPr>
              <w:t xml:space="preserve"> de</w:t>
            </w:r>
            <w:r>
              <w:rPr>
                <w:rFonts w:ascii="Arial Narrow" w:hAnsi="Arial Narrow" w:cs="Arial"/>
                <w:sz w:val="20"/>
                <w:szCs w:val="20"/>
              </w:rPr>
              <w:t xml:space="preserve"> Cupo</w:t>
            </w:r>
            <w:r w:rsidRPr="00664F2C">
              <w:rPr>
                <w:rFonts w:ascii="Arial Narrow" w:hAnsi="Arial Narrow" w:cs="Arial"/>
                <w:sz w:val="20"/>
                <w:szCs w:val="20"/>
              </w:rPr>
              <w:t xml:space="preserve"> PAC "</w:t>
            </w:r>
          </w:p>
        </w:tc>
      </w:tr>
      <w:tr w:rsidR="00D815F8" w:rsidRPr="00664F2C" w14:paraId="0C90B28C"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hideMark/>
          </w:tcPr>
          <w:p w14:paraId="4D3E31EB" w14:textId="0AAD5AF7"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19</w:t>
            </w:r>
          </w:p>
        </w:tc>
        <w:tc>
          <w:tcPr>
            <w:tcW w:w="2835" w:type="dxa"/>
            <w:shd w:val="clear" w:color="auto" w:fill="auto"/>
            <w:vAlign w:val="center"/>
          </w:tcPr>
          <w:p w14:paraId="3B74A1EA" w14:textId="53513E93" w:rsidR="00D815F8" w:rsidRPr="00664F2C" w:rsidRDefault="00D815F8" w:rsidP="00D815F8">
            <w:pPr>
              <w:spacing w:before="80" w:after="80"/>
              <w:jc w:val="both"/>
              <w:rPr>
                <w:rFonts w:ascii="Arial Narrow" w:hAnsi="Arial Narrow" w:cs="Arial"/>
                <w:sz w:val="20"/>
                <w:szCs w:val="20"/>
              </w:rPr>
            </w:pPr>
            <w:r w:rsidRPr="00664F2C">
              <w:rPr>
                <w:rFonts w:ascii="Arial Narrow" w:hAnsi="Arial Narrow" w:cs="Arial"/>
                <w:sz w:val="20"/>
                <w:szCs w:val="20"/>
              </w:rPr>
              <w:t>Generar informes de PAC mensual y reporte de distribución de PAC por asignación interna al final de cada mes.</w:t>
            </w:r>
          </w:p>
        </w:tc>
        <w:tc>
          <w:tcPr>
            <w:tcW w:w="1985" w:type="dxa"/>
            <w:shd w:val="clear" w:color="auto" w:fill="auto"/>
            <w:vAlign w:val="center"/>
          </w:tcPr>
          <w:p w14:paraId="04745305" w14:textId="234EFA05" w:rsidR="00D815F8" w:rsidRPr="00664F2C" w:rsidRDefault="00D815F8" w:rsidP="00D815F8">
            <w:pPr>
              <w:jc w:val="center"/>
              <w:rPr>
                <w:rFonts w:ascii="Arial Narrow" w:hAnsi="Arial Narrow" w:cs="Arial"/>
                <w:sz w:val="20"/>
                <w:szCs w:val="20"/>
                <w:lang w:val="es-CO" w:eastAsia="es-CO"/>
              </w:rPr>
            </w:pPr>
            <w:r w:rsidRPr="00664F2C">
              <w:rPr>
                <w:rFonts w:ascii="Arial Narrow" w:hAnsi="Arial Narrow" w:cs="Arial"/>
                <w:sz w:val="20"/>
                <w:szCs w:val="20"/>
              </w:rPr>
              <w:t>Grupo de Gestión Financiera Nivel Central.</w:t>
            </w:r>
          </w:p>
        </w:tc>
        <w:tc>
          <w:tcPr>
            <w:tcW w:w="1701" w:type="dxa"/>
            <w:shd w:val="clear" w:color="auto" w:fill="auto"/>
            <w:vAlign w:val="center"/>
          </w:tcPr>
          <w:p w14:paraId="7DA1A574" w14:textId="1EA9DC5E" w:rsidR="004E498D" w:rsidRPr="00664F2C" w:rsidRDefault="004E498D" w:rsidP="007229FD">
            <w:pPr>
              <w:spacing w:before="80" w:after="80"/>
              <w:jc w:val="both"/>
              <w:rPr>
                <w:rFonts w:ascii="Arial Narrow" w:hAnsi="Arial Narrow" w:cs="Arial"/>
                <w:sz w:val="20"/>
                <w:szCs w:val="20"/>
              </w:rPr>
            </w:pPr>
            <w:r>
              <w:rPr>
                <w:rFonts w:ascii="Arial Narrow" w:hAnsi="Arial Narrow" w:cs="Arial"/>
                <w:sz w:val="20"/>
                <w:szCs w:val="20"/>
              </w:rPr>
              <w:t>N.A.</w:t>
            </w:r>
          </w:p>
        </w:tc>
        <w:tc>
          <w:tcPr>
            <w:tcW w:w="2268" w:type="dxa"/>
            <w:vAlign w:val="center"/>
          </w:tcPr>
          <w:p w14:paraId="3138E580" w14:textId="608CECB0" w:rsidR="00D815F8" w:rsidRDefault="004E498D" w:rsidP="007229FD">
            <w:pPr>
              <w:jc w:val="both"/>
              <w:rPr>
                <w:rFonts w:ascii="Arial Narrow" w:hAnsi="Arial Narrow" w:cs="Arial"/>
                <w:sz w:val="20"/>
                <w:szCs w:val="20"/>
                <w:lang w:val="es-CO" w:eastAsia="es-CO"/>
              </w:rPr>
            </w:pPr>
            <w:r>
              <w:rPr>
                <w:rFonts w:ascii="Arial Narrow" w:hAnsi="Arial Narrow" w:cs="Arial"/>
                <w:sz w:val="20"/>
                <w:szCs w:val="20"/>
                <w:lang w:val="es-CO" w:eastAsia="es-CO"/>
              </w:rPr>
              <w:t>Reporte de movimientos de Cupo PAC</w:t>
            </w:r>
          </w:p>
          <w:p w14:paraId="3D554DA6" w14:textId="725EDF13" w:rsidR="004E498D" w:rsidRPr="00664F2C" w:rsidRDefault="004E498D" w:rsidP="007229FD">
            <w:pPr>
              <w:jc w:val="both"/>
              <w:rPr>
                <w:rFonts w:ascii="Arial Narrow" w:hAnsi="Arial Narrow" w:cs="Arial"/>
                <w:sz w:val="20"/>
                <w:szCs w:val="20"/>
                <w:lang w:val="es-CO" w:eastAsia="es-CO"/>
              </w:rPr>
            </w:pPr>
            <w:r>
              <w:rPr>
                <w:rFonts w:ascii="Arial Narrow" w:hAnsi="Arial Narrow" w:cs="Arial"/>
                <w:sz w:val="20"/>
                <w:szCs w:val="20"/>
                <w:lang w:val="es-CO" w:eastAsia="es-CO"/>
              </w:rPr>
              <w:t>Saldos de Cupo PAC al cierre del mes</w:t>
            </w:r>
          </w:p>
        </w:tc>
      </w:tr>
      <w:tr w:rsidR="00D815F8" w:rsidRPr="00664F2C" w14:paraId="3019E30F"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261E6526" w14:textId="078B4EB4"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20</w:t>
            </w:r>
          </w:p>
        </w:tc>
        <w:tc>
          <w:tcPr>
            <w:tcW w:w="2835" w:type="dxa"/>
            <w:shd w:val="clear" w:color="auto" w:fill="auto"/>
            <w:vAlign w:val="center"/>
          </w:tcPr>
          <w:p w14:paraId="6A1221B3" w14:textId="2EE0214D" w:rsidR="00D815F8" w:rsidRPr="00664F2C" w:rsidRDefault="00D815F8" w:rsidP="00D815F8">
            <w:pPr>
              <w:spacing w:before="80" w:after="80"/>
              <w:jc w:val="both"/>
              <w:rPr>
                <w:rFonts w:ascii="Arial Narrow" w:hAnsi="Arial Narrow" w:cs="Arial"/>
                <w:sz w:val="20"/>
                <w:szCs w:val="20"/>
              </w:rPr>
            </w:pPr>
            <w:r w:rsidRPr="00664F2C">
              <w:rPr>
                <w:rFonts w:ascii="Arial Narrow" w:hAnsi="Arial Narrow" w:cs="Arial"/>
                <w:sz w:val="20"/>
                <w:szCs w:val="20"/>
              </w:rPr>
              <w:t>Elaborar y presentar a la Coordinación Financiera, el informe mensual de ejecución de PAC de cada Dirección Territorial y de cada dependencia del Nivel Central, de acuerdo al resultado de los indicadores de PAC evaluados mensualmente por el Ministerio de Hacienda.</w:t>
            </w:r>
          </w:p>
        </w:tc>
        <w:tc>
          <w:tcPr>
            <w:tcW w:w="1985" w:type="dxa"/>
            <w:shd w:val="clear" w:color="auto" w:fill="auto"/>
            <w:vAlign w:val="center"/>
          </w:tcPr>
          <w:p w14:paraId="54A3B7F4" w14:textId="68975ECF" w:rsidR="00D815F8" w:rsidRPr="00664F2C" w:rsidRDefault="00D815F8" w:rsidP="00D815F8">
            <w:pPr>
              <w:jc w:val="center"/>
              <w:rPr>
                <w:rFonts w:ascii="Arial Narrow" w:hAnsi="Arial Narrow" w:cs="Arial"/>
                <w:sz w:val="20"/>
                <w:szCs w:val="20"/>
                <w:lang w:val="es-CO" w:eastAsia="es-CO"/>
              </w:rPr>
            </w:pPr>
            <w:r w:rsidRPr="00664F2C">
              <w:rPr>
                <w:rFonts w:ascii="Arial Narrow" w:hAnsi="Arial Narrow" w:cs="Arial"/>
                <w:sz w:val="20"/>
                <w:szCs w:val="20"/>
              </w:rPr>
              <w:t>Grupo de Gestión Financiera Nivel Central.</w:t>
            </w:r>
          </w:p>
        </w:tc>
        <w:tc>
          <w:tcPr>
            <w:tcW w:w="1701" w:type="dxa"/>
            <w:shd w:val="clear" w:color="auto" w:fill="auto"/>
            <w:vAlign w:val="center"/>
          </w:tcPr>
          <w:p w14:paraId="27D4E302" w14:textId="7DCB34E4" w:rsidR="00D815F8" w:rsidRPr="00664F2C" w:rsidRDefault="00D815F8" w:rsidP="00D815F8">
            <w:pPr>
              <w:spacing w:before="80" w:after="80"/>
              <w:rPr>
                <w:rFonts w:ascii="Arial Narrow" w:hAnsi="Arial Narrow" w:cs="Arial"/>
                <w:sz w:val="20"/>
                <w:szCs w:val="20"/>
              </w:rPr>
            </w:pPr>
            <w:r w:rsidRPr="00664F2C">
              <w:rPr>
                <w:rFonts w:ascii="Arial Narrow" w:hAnsi="Arial Narrow" w:cs="Arial"/>
                <w:sz w:val="20"/>
                <w:szCs w:val="20"/>
              </w:rPr>
              <w:t>Reporte SIIF Nación: "Índice de PAC No Ejecutado"</w:t>
            </w:r>
          </w:p>
        </w:tc>
        <w:tc>
          <w:tcPr>
            <w:tcW w:w="2268" w:type="dxa"/>
            <w:vAlign w:val="center"/>
          </w:tcPr>
          <w:p w14:paraId="2D1595A0" w14:textId="38B96B71" w:rsidR="00D815F8" w:rsidRPr="00664F2C" w:rsidRDefault="00D815F8" w:rsidP="007229FD">
            <w:pPr>
              <w:jc w:val="both"/>
              <w:rPr>
                <w:rFonts w:ascii="Arial Narrow" w:hAnsi="Arial Narrow" w:cs="Arial"/>
                <w:sz w:val="20"/>
                <w:szCs w:val="20"/>
                <w:lang w:val="es-CO" w:eastAsia="es-CO"/>
              </w:rPr>
            </w:pPr>
            <w:r w:rsidRPr="00664F2C">
              <w:rPr>
                <w:rFonts w:ascii="Arial Narrow" w:hAnsi="Arial Narrow" w:cs="Arial"/>
                <w:sz w:val="20"/>
                <w:szCs w:val="20"/>
              </w:rPr>
              <w:t>Informe Descriptivo de la Ejecución de PAC</w:t>
            </w:r>
            <w:r w:rsidR="004E498D">
              <w:rPr>
                <w:rFonts w:ascii="Arial Narrow" w:hAnsi="Arial Narrow" w:cs="Arial"/>
                <w:sz w:val="20"/>
                <w:szCs w:val="20"/>
              </w:rPr>
              <w:t>.</w:t>
            </w:r>
            <w:r w:rsidRPr="00664F2C">
              <w:rPr>
                <w:rFonts w:ascii="Arial Narrow" w:hAnsi="Arial Narrow" w:cs="Arial"/>
                <w:sz w:val="20"/>
                <w:szCs w:val="20"/>
              </w:rPr>
              <w:t xml:space="preserve"> </w:t>
            </w:r>
          </w:p>
        </w:tc>
      </w:tr>
      <w:tr w:rsidR="00D815F8" w:rsidRPr="00664F2C" w14:paraId="1732330C"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3B3185C5" w14:textId="429EAD1A" w:rsidR="00D815F8" w:rsidRPr="00664F2C" w:rsidRDefault="00D815F8" w:rsidP="00D815F8">
            <w:pPr>
              <w:spacing w:before="80" w:after="80"/>
              <w:jc w:val="center"/>
              <w:rPr>
                <w:rFonts w:ascii="Arial Narrow" w:hAnsi="Arial Narrow" w:cs="Arial"/>
                <w:sz w:val="20"/>
                <w:szCs w:val="20"/>
                <w:highlight w:val="cyan"/>
              </w:rPr>
            </w:pPr>
            <w:r w:rsidRPr="00664F2C">
              <w:rPr>
                <w:rFonts w:ascii="Arial Narrow" w:hAnsi="Arial Narrow" w:cs="Arial"/>
                <w:sz w:val="20"/>
                <w:szCs w:val="20"/>
              </w:rPr>
              <w:t>21</w:t>
            </w:r>
          </w:p>
        </w:tc>
        <w:tc>
          <w:tcPr>
            <w:tcW w:w="2835" w:type="dxa"/>
            <w:shd w:val="clear" w:color="auto" w:fill="auto"/>
            <w:vAlign w:val="center"/>
          </w:tcPr>
          <w:p w14:paraId="75E59EA5" w14:textId="01D6108D" w:rsidR="00D815F8" w:rsidRPr="00664F2C" w:rsidRDefault="00D815F8" w:rsidP="00D815F8">
            <w:pPr>
              <w:spacing w:before="80" w:after="80"/>
              <w:jc w:val="both"/>
              <w:rPr>
                <w:rFonts w:ascii="Arial Narrow" w:hAnsi="Arial Narrow" w:cs="Arial"/>
                <w:sz w:val="20"/>
                <w:szCs w:val="20"/>
              </w:rPr>
            </w:pPr>
            <w:r w:rsidRPr="00664F2C">
              <w:rPr>
                <w:rFonts w:ascii="Arial Narrow" w:hAnsi="Arial Narrow" w:cs="Arial"/>
                <w:sz w:val="20"/>
                <w:szCs w:val="20"/>
              </w:rPr>
              <w:t xml:space="preserve">Verificar la ejecución total del PAC </w:t>
            </w:r>
            <w:r w:rsidR="007229FD">
              <w:rPr>
                <w:rFonts w:ascii="Arial Narrow" w:hAnsi="Arial Narrow" w:cs="Arial"/>
                <w:sz w:val="20"/>
                <w:szCs w:val="20"/>
              </w:rPr>
              <w:t>a</w:t>
            </w:r>
            <w:r w:rsidRPr="00664F2C">
              <w:rPr>
                <w:rFonts w:ascii="Arial Narrow" w:hAnsi="Arial Narrow" w:cs="Arial"/>
                <w:sz w:val="20"/>
                <w:szCs w:val="20"/>
              </w:rPr>
              <w:t>signado, en caso contrario elaborar y enviar a las Direcciones Territoriales y /o Dependencias de Nivel Central informe sobre el incumplimiento del indicador de INPANUT - índice de PAC No Ejecutado</w:t>
            </w:r>
            <w:r w:rsidR="007229FD">
              <w:rPr>
                <w:rFonts w:ascii="Arial Narrow" w:hAnsi="Arial Narrow" w:cs="Arial"/>
                <w:sz w:val="20"/>
                <w:szCs w:val="20"/>
              </w:rPr>
              <w:t>.</w:t>
            </w:r>
          </w:p>
        </w:tc>
        <w:tc>
          <w:tcPr>
            <w:tcW w:w="1985" w:type="dxa"/>
            <w:shd w:val="clear" w:color="auto" w:fill="auto"/>
            <w:vAlign w:val="center"/>
          </w:tcPr>
          <w:p w14:paraId="0504161B" w14:textId="265CDA16" w:rsidR="00D815F8" w:rsidRPr="00664F2C" w:rsidRDefault="00D815F8" w:rsidP="00D815F8">
            <w:pPr>
              <w:jc w:val="center"/>
              <w:rPr>
                <w:rFonts w:ascii="Arial Narrow" w:hAnsi="Arial Narrow" w:cs="Arial"/>
                <w:sz w:val="20"/>
                <w:szCs w:val="20"/>
              </w:rPr>
            </w:pPr>
            <w:r w:rsidRPr="00664F2C">
              <w:rPr>
                <w:rFonts w:ascii="Arial Narrow" w:hAnsi="Arial Narrow" w:cs="Arial"/>
                <w:sz w:val="20"/>
                <w:szCs w:val="20"/>
              </w:rPr>
              <w:t>Grupo de Gestión Financiera Nivel Central</w:t>
            </w:r>
          </w:p>
        </w:tc>
        <w:tc>
          <w:tcPr>
            <w:tcW w:w="1701" w:type="dxa"/>
            <w:shd w:val="clear" w:color="auto" w:fill="auto"/>
            <w:vAlign w:val="center"/>
          </w:tcPr>
          <w:p w14:paraId="08D0CE86" w14:textId="5EE65262" w:rsidR="00D815F8" w:rsidRPr="00664F2C" w:rsidRDefault="004E498D" w:rsidP="00D815F8">
            <w:pPr>
              <w:spacing w:before="80" w:after="80"/>
              <w:rPr>
                <w:rFonts w:ascii="Arial Narrow" w:hAnsi="Arial Narrow" w:cs="Arial"/>
                <w:sz w:val="20"/>
                <w:szCs w:val="20"/>
              </w:rPr>
            </w:pPr>
            <w:r w:rsidRPr="00664F2C">
              <w:rPr>
                <w:rFonts w:ascii="Arial Narrow" w:hAnsi="Arial Narrow" w:cs="Arial"/>
                <w:sz w:val="20"/>
                <w:szCs w:val="20"/>
              </w:rPr>
              <w:t>Informe Descriptivo de la Ejecución de PAC</w:t>
            </w:r>
          </w:p>
        </w:tc>
        <w:tc>
          <w:tcPr>
            <w:tcW w:w="2268" w:type="dxa"/>
            <w:vAlign w:val="center"/>
          </w:tcPr>
          <w:p w14:paraId="4D8F8D72" w14:textId="0AE2EB00" w:rsidR="00D815F8" w:rsidRPr="00664F2C" w:rsidRDefault="004E498D" w:rsidP="00D815F8">
            <w:pPr>
              <w:rPr>
                <w:rFonts w:ascii="Arial Narrow" w:hAnsi="Arial Narrow" w:cs="Arial"/>
                <w:sz w:val="20"/>
                <w:szCs w:val="20"/>
              </w:rPr>
            </w:pPr>
            <w:r>
              <w:rPr>
                <w:rFonts w:ascii="Arial Narrow" w:hAnsi="Arial Narrow" w:cs="Arial"/>
                <w:sz w:val="20"/>
                <w:szCs w:val="20"/>
              </w:rPr>
              <w:t>Memorando informando el</w:t>
            </w:r>
            <w:r w:rsidR="00D815F8" w:rsidRPr="00664F2C">
              <w:rPr>
                <w:rFonts w:ascii="Arial Narrow" w:hAnsi="Arial Narrow" w:cs="Arial"/>
                <w:sz w:val="20"/>
                <w:szCs w:val="20"/>
              </w:rPr>
              <w:t xml:space="preserve"> incumplimiento del indicador de INPANUT </w:t>
            </w:r>
            <w:r>
              <w:rPr>
                <w:rFonts w:ascii="Arial Narrow" w:hAnsi="Arial Narrow" w:cs="Arial"/>
                <w:sz w:val="20"/>
                <w:szCs w:val="20"/>
              </w:rPr>
              <w:t>a</w:t>
            </w:r>
            <w:r w:rsidR="00D815F8" w:rsidRPr="00664F2C">
              <w:rPr>
                <w:rFonts w:ascii="Arial Narrow" w:hAnsi="Arial Narrow" w:cs="Arial"/>
                <w:sz w:val="20"/>
                <w:szCs w:val="20"/>
              </w:rPr>
              <w:t xml:space="preserve"> las Direcciones y/o Dependencias de Nivel Central</w:t>
            </w:r>
            <w:r>
              <w:rPr>
                <w:rFonts w:ascii="Arial Narrow" w:hAnsi="Arial Narrow" w:cs="Arial"/>
                <w:sz w:val="20"/>
                <w:szCs w:val="20"/>
              </w:rPr>
              <w:t>.</w:t>
            </w:r>
          </w:p>
        </w:tc>
      </w:tr>
      <w:tr w:rsidR="00D815F8" w:rsidRPr="00664F2C" w14:paraId="3D6C9737" w14:textId="77777777" w:rsidTr="007229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9276" w:type="dxa"/>
            <w:gridSpan w:val="5"/>
            <w:shd w:val="clear" w:color="auto" w:fill="A8D08D" w:themeFill="accent6" w:themeFillTint="99"/>
            <w:vAlign w:val="center"/>
          </w:tcPr>
          <w:p w14:paraId="10A5A30B" w14:textId="7E26B7F4" w:rsidR="00D815F8" w:rsidRPr="00664F2C" w:rsidRDefault="00D815F8" w:rsidP="00D815F8">
            <w:pPr>
              <w:spacing w:before="80" w:after="80"/>
              <w:jc w:val="center"/>
              <w:rPr>
                <w:rFonts w:ascii="Arial Narrow" w:hAnsi="Arial Narrow" w:cs="Arial"/>
                <w:b/>
                <w:bCs/>
                <w:sz w:val="20"/>
                <w:szCs w:val="20"/>
              </w:rPr>
            </w:pPr>
            <w:r w:rsidRPr="00664F2C">
              <w:rPr>
                <w:rFonts w:ascii="Arial Narrow" w:hAnsi="Arial Narrow" w:cs="Arial"/>
                <w:b/>
                <w:bCs/>
                <w:sz w:val="20"/>
                <w:szCs w:val="20"/>
              </w:rPr>
              <w:lastRenderedPageBreak/>
              <w:t>PAC VIGENCIA ANTERIOR</w:t>
            </w:r>
          </w:p>
        </w:tc>
      </w:tr>
      <w:tr w:rsidR="00D815F8" w:rsidRPr="00664F2C" w14:paraId="5FFF857C"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1F3A2C2C" w14:textId="0B9A78E2"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22</w:t>
            </w:r>
          </w:p>
        </w:tc>
        <w:tc>
          <w:tcPr>
            <w:tcW w:w="2835" w:type="dxa"/>
            <w:shd w:val="clear" w:color="auto" w:fill="auto"/>
            <w:vAlign w:val="center"/>
          </w:tcPr>
          <w:p w14:paraId="15BD44EA" w14:textId="79DB4CBC" w:rsidR="00D815F8" w:rsidRPr="00664F2C" w:rsidRDefault="00D815F8" w:rsidP="00D815F8">
            <w:pPr>
              <w:spacing w:before="80" w:after="80"/>
              <w:jc w:val="both"/>
              <w:rPr>
                <w:rFonts w:ascii="Arial Narrow" w:hAnsi="Arial Narrow" w:cs="Arial"/>
                <w:sz w:val="20"/>
                <w:szCs w:val="20"/>
              </w:rPr>
            </w:pPr>
            <w:r w:rsidRPr="00664F2C">
              <w:rPr>
                <w:rFonts w:ascii="Arial Narrow" w:hAnsi="Arial Narrow" w:cs="Arial"/>
                <w:sz w:val="20"/>
                <w:szCs w:val="20"/>
              </w:rPr>
              <w:t>Generar las obligaciones con fecha de pago del mes en el que se encuentra asignado el PAC de Rezago Año Anterior</w:t>
            </w:r>
            <w:r w:rsidR="007229FD">
              <w:rPr>
                <w:rFonts w:ascii="Arial Narrow" w:hAnsi="Arial Narrow" w:cs="Arial"/>
                <w:sz w:val="20"/>
                <w:szCs w:val="20"/>
              </w:rPr>
              <w:t>.</w:t>
            </w:r>
          </w:p>
        </w:tc>
        <w:tc>
          <w:tcPr>
            <w:tcW w:w="1985" w:type="dxa"/>
            <w:shd w:val="clear" w:color="auto" w:fill="auto"/>
            <w:vAlign w:val="center"/>
          </w:tcPr>
          <w:p w14:paraId="19098FF0" w14:textId="6E377E68"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Grupo de Gestión Financiera de Nivel Central y Direcciones Territoriales (Contabilidad)</w:t>
            </w:r>
          </w:p>
        </w:tc>
        <w:tc>
          <w:tcPr>
            <w:tcW w:w="1701" w:type="dxa"/>
            <w:shd w:val="clear" w:color="auto" w:fill="auto"/>
            <w:vAlign w:val="center"/>
          </w:tcPr>
          <w:p w14:paraId="5C4E4F89" w14:textId="5CDE3347" w:rsidR="00D815F8" w:rsidRDefault="004E498D" w:rsidP="00D815F8">
            <w:pPr>
              <w:spacing w:before="80" w:after="80"/>
              <w:rPr>
                <w:rFonts w:ascii="Arial Narrow" w:hAnsi="Arial Narrow" w:cs="Arial"/>
                <w:sz w:val="20"/>
                <w:szCs w:val="20"/>
              </w:rPr>
            </w:pPr>
            <w:r>
              <w:rPr>
                <w:rFonts w:ascii="Arial Narrow" w:hAnsi="Arial Narrow" w:cs="Arial"/>
                <w:sz w:val="20"/>
                <w:szCs w:val="20"/>
              </w:rPr>
              <w:t>Certificación de cumplimiento</w:t>
            </w:r>
            <w:r w:rsidR="0040690D">
              <w:rPr>
                <w:rFonts w:ascii="Arial Narrow" w:hAnsi="Arial Narrow" w:cs="Arial"/>
                <w:sz w:val="20"/>
                <w:szCs w:val="20"/>
              </w:rPr>
              <w:t>.</w:t>
            </w:r>
          </w:p>
          <w:p w14:paraId="1EE3B63E" w14:textId="13B80195" w:rsidR="004E498D" w:rsidRPr="00664F2C" w:rsidRDefault="004E498D" w:rsidP="00D815F8">
            <w:pPr>
              <w:spacing w:before="80" w:after="80"/>
              <w:rPr>
                <w:rFonts w:ascii="Arial Narrow" w:hAnsi="Arial Narrow" w:cs="Arial"/>
                <w:sz w:val="20"/>
                <w:szCs w:val="20"/>
              </w:rPr>
            </w:pPr>
            <w:r>
              <w:rPr>
                <w:rFonts w:ascii="Arial Narrow" w:hAnsi="Arial Narrow" w:cs="Arial"/>
                <w:sz w:val="20"/>
                <w:szCs w:val="20"/>
              </w:rPr>
              <w:t xml:space="preserve">Informe de Actividades y otros documentos de soportes de ejecución conforme la </w:t>
            </w:r>
            <w:r w:rsidRPr="004E498D">
              <w:rPr>
                <w:rFonts w:ascii="Arial Narrow" w:hAnsi="Arial Narrow" w:cs="Arial"/>
                <w:sz w:val="20"/>
                <w:szCs w:val="20"/>
              </w:rPr>
              <w:t>Lista de chequeo de documentos para trámite de pagos</w:t>
            </w:r>
            <w:r>
              <w:rPr>
                <w:rFonts w:ascii="Arial Narrow" w:hAnsi="Arial Narrow" w:cs="Arial"/>
                <w:sz w:val="20"/>
                <w:szCs w:val="20"/>
              </w:rPr>
              <w:t xml:space="preserve"> </w:t>
            </w:r>
          </w:p>
        </w:tc>
        <w:tc>
          <w:tcPr>
            <w:tcW w:w="2268" w:type="dxa"/>
            <w:vAlign w:val="center"/>
          </w:tcPr>
          <w:p w14:paraId="20D32A03" w14:textId="579A9D26" w:rsidR="00D815F8" w:rsidRPr="00664F2C" w:rsidRDefault="004E498D" w:rsidP="00D815F8">
            <w:pPr>
              <w:spacing w:before="80" w:after="80"/>
              <w:rPr>
                <w:rFonts w:ascii="Arial Narrow" w:hAnsi="Arial Narrow" w:cs="Arial"/>
                <w:sz w:val="20"/>
                <w:szCs w:val="20"/>
              </w:rPr>
            </w:pPr>
            <w:r>
              <w:rPr>
                <w:rFonts w:ascii="Arial Narrow" w:hAnsi="Arial Narrow" w:cs="Arial"/>
                <w:sz w:val="20"/>
                <w:szCs w:val="20"/>
              </w:rPr>
              <w:t>Obligaciones.</w:t>
            </w:r>
          </w:p>
        </w:tc>
      </w:tr>
      <w:tr w:rsidR="00D815F8" w:rsidRPr="00664F2C" w14:paraId="38CEAEE0"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4D752CA7" w14:textId="7B788A0D"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23</w:t>
            </w:r>
          </w:p>
        </w:tc>
        <w:tc>
          <w:tcPr>
            <w:tcW w:w="2835" w:type="dxa"/>
            <w:shd w:val="clear" w:color="auto" w:fill="auto"/>
            <w:vAlign w:val="center"/>
          </w:tcPr>
          <w:p w14:paraId="233ED83D" w14:textId="17E003A9" w:rsidR="00D815F8" w:rsidRPr="00664F2C" w:rsidRDefault="00D815F8" w:rsidP="00D815F8">
            <w:pPr>
              <w:spacing w:before="80" w:after="80"/>
              <w:jc w:val="both"/>
              <w:rPr>
                <w:rFonts w:ascii="Arial Narrow" w:hAnsi="Arial Narrow" w:cs="Arial"/>
                <w:sz w:val="20"/>
                <w:szCs w:val="20"/>
              </w:rPr>
            </w:pPr>
            <w:r w:rsidRPr="00664F2C">
              <w:rPr>
                <w:rFonts w:ascii="Arial Narrow" w:hAnsi="Arial Narrow" w:cs="Arial"/>
                <w:sz w:val="20"/>
                <w:szCs w:val="20"/>
              </w:rPr>
              <w:t xml:space="preserve">Crear las versiones de </w:t>
            </w:r>
            <w:r w:rsidR="007229FD">
              <w:rPr>
                <w:rFonts w:ascii="Arial Narrow" w:hAnsi="Arial Narrow" w:cs="Arial"/>
                <w:sz w:val="20"/>
                <w:szCs w:val="20"/>
              </w:rPr>
              <w:t>a</w:t>
            </w:r>
            <w:r w:rsidRPr="00664F2C">
              <w:rPr>
                <w:rFonts w:ascii="Arial Narrow" w:hAnsi="Arial Narrow" w:cs="Arial"/>
                <w:sz w:val="20"/>
                <w:szCs w:val="20"/>
              </w:rPr>
              <w:t>nticipo por posición de PAC en las fechas establecidas en la Circular de la vigencia</w:t>
            </w:r>
            <w:r w:rsidR="007229FD">
              <w:rPr>
                <w:rFonts w:ascii="Arial Narrow" w:hAnsi="Arial Narrow" w:cs="Arial"/>
                <w:sz w:val="20"/>
                <w:szCs w:val="20"/>
              </w:rPr>
              <w:t>.</w:t>
            </w:r>
          </w:p>
        </w:tc>
        <w:tc>
          <w:tcPr>
            <w:tcW w:w="1985" w:type="dxa"/>
            <w:shd w:val="clear" w:color="auto" w:fill="auto"/>
            <w:vAlign w:val="center"/>
          </w:tcPr>
          <w:p w14:paraId="3CFA6045" w14:textId="46A4BB53"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Grupo de Gestión Financiera de Nivel Central y Direcciones Territoriales</w:t>
            </w:r>
          </w:p>
        </w:tc>
        <w:tc>
          <w:tcPr>
            <w:tcW w:w="1701" w:type="dxa"/>
            <w:shd w:val="clear" w:color="auto" w:fill="auto"/>
            <w:vAlign w:val="center"/>
          </w:tcPr>
          <w:p w14:paraId="6C4C152D" w14:textId="7DE5D26C" w:rsidR="00D815F8" w:rsidRPr="00664F2C" w:rsidRDefault="007129F8" w:rsidP="00D815F8">
            <w:pPr>
              <w:spacing w:before="80" w:after="80"/>
              <w:rPr>
                <w:rFonts w:ascii="Arial Narrow" w:hAnsi="Arial Narrow" w:cs="Arial"/>
                <w:sz w:val="20"/>
                <w:szCs w:val="20"/>
              </w:rPr>
            </w:pPr>
            <w:r>
              <w:rPr>
                <w:rFonts w:ascii="Arial Narrow" w:hAnsi="Arial Narrow" w:cs="Arial"/>
                <w:sz w:val="20"/>
                <w:szCs w:val="20"/>
              </w:rPr>
              <w:t>N.A.</w:t>
            </w:r>
          </w:p>
        </w:tc>
        <w:tc>
          <w:tcPr>
            <w:tcW w:w="2268" w:type="dxa"/>
            <w:vAlign w:val="center"/>
          </w:tcPr>
          <w:p w14:paraId="3DD53E95" w14:textId="0B8A2E9C" w:rsidR="00D815F8" w:rsidRPr="00664F2C" w:rsidRDefault="004E498D" w:rsidP="00D815F8">
            <w:pPr>
              <w:spacing w:before="80" w:after="80"/>
              <w:rPr>
                <w:rFonts w:ascii="Arial Narrow" w:hAnsi="Arial Narrow" w:cs="Arial"/>
                <w:sz w:val="20"/>
                <w:szCs w:val="20"/>
              </w:rPr>
            </w:pPr>
            <w:proofErr w:type="spellStart"/>
            <w:r>
              <w:rPr>
                <w:rFonts w:ascii="Arial Narrow" w:hAnsi="Arial Narrow" w:cs="Arial"/>
                <w:sz w:val="20"/>
                <w:szCs w:val="20"/>
              </w:rPr>
              <w:t>Print</w:t>
            </w:r>
            <w:proofErr w:type="spellEnd"/>
            <w:r>
              <w:rPr>
                <w:rFonts w:ascii="Arial Narrow" w:hAnsi="Arial Narrow" w:cs="Arial"/>
                <w:sz w:val="20"/>
                <w:szCs w:val="20"/>
              </w:rPr>
              <w:t xml:space="preserve"> de pantalla de creación de las versiones.</w:t>
            </w:r>
          </w:p>
        </w:tc>
      </w:tr>
      <w:tr w:rsidR="00D815F8" w:rsidRPr="00664F2C" w14:paraId="299904C7"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6CE53468" w14:textId="1CA6E500"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24</w:t>
            </w:r>
          </w:p>
        </w:tc>
        <w:tc>
          <w:tcPr>
            <w:tcW w:w="2835" w:type="dxa"/>
            <w:shd w:val="clear" w:color="auto" w:fill="auto"/>
            <w:vAlign w:val="center"/>
          </w:tcPr>
          <w:p w14:paraId="30185D23" w14:textId="35B4178A" w:rsidR="00D815F8" w:rsidRPr="00664F2C" w:rsidRDefault="00D815F8" w:rsidP="00D815F8">
            <w:pPr>
              <w:spacing w:before="80" w:after="80"/>
              <w:jc w:val="both"/>
              <w:rPr>
                <w:rFonts w:ascii="Arial Narrow" w:hAnsi="Arial Narrow" w:cs="Arial"/>
                <w:sz w:val="20"/>
                <w:szCs w:val="20"/>
              </w:rPr>
            </w:pPr>
            <w:r w:rsidRPr="00664F2C">
              <w:rPr>
                <w:rFonts w:ascii="Arial Narrow" w:hAnsi="Arial Narrow" w:cs="Arial"/>
                <w:sz w:val="20"/>
                <w:szCs w:val="20"/>
              </w:rPr>
              <w:t xml:space="preserve">Evaluar las versiones de </w:t>
            </w:r>
            <w:r w:rsidR="007229FD">
              <w:rPr>
                <w:rFonts w:ascii="Arial Narrow" w:hAnsi="Arial Narrow" w:cs="Arial"/>
                <w:sz w:val="20"/>
                <w:szCs w:val="20"/>
              </w:rPr>
              <w:t>a</w:t>
            </w:r>
            <w:r w:rsidRPr="00664F2C">
              <w:rPr>
                <w:rFonts w:ascii="Arial Narrow" w:hAnsi="Arial Narrow" w:cs="Arial"/>
                <w:sz w:val="20"/>
                <w:szCs w:val="20"/>
              </w:rPr>
              <w:t xml:space="preserve">nticipo </w:t>
            </w:r>
            <w:r w:rsidR="007229FD">
              <w:rPr>
                <w:rFonts w:ascii="Arial Narrow" w:hAnsi="Arial Narrow" w:cs="Arial"/>
                <w:sz w:val="20"/>
                <w:szCs w:val="20"/>
              </w:rPr>
              <w:t>c</w:t>
            </w:r>
            <w:r w:rsidRPr="00664F2C">
              <w:rPr>
                <w:rFonts w:ascii="Arial Narrow" w:hAnsi="Arial Narrow" w:cs="Arial"/>
                <w:sz w:val="20"/>
                <w:szCs w:val="20"/>
              </w:rPr>
              <w:t>upo PAC gestionado por posición de PAC</w:t>
            </w:r>
            <w:r w:rsidR="007229FD">
              <w:rPr>
                <w:rFonts w:ascii="Arial Narrow" w:hAnsi="Arial Narrow" w:cs="Arial"/>
                <w:sz w:val="20"/>
                <w:szCs w:val="20"/>
              </w:rPr>
              <w:t>.</w:t>
            </w:r>
          </w:p>
        </w:tc>
        <w:tc>
          <w:tcPr>
            <w:tcW w:w="1985" w:type="dxa"/>
            <w:shd w:val="clear" w:color="auto" w:fill="auto"/>
            <w:vAlign w:val="center"/>
          </w:tcPr>
          <w:p w14:paraId="31B9DC29" w14:textId="65260597"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Grupo de Gestión Financiera Nivel Central</w:t>
            </w:r>
          </w:p>
        </w:tc>
        <w:tc>
          <w:tcPr>
            <w:tcW w:w="1701" w:type="dxa"/>
            <w:shd w:val="clear" w:color="auto" w:fill="auto"/>
            <w:vAlign w:val="center"/>
          </w:tcPr>
          <w:p w14:paraId="423FDF92" w14:textId="6F16E792" w:rsidR="00D815F8" w:rsidRPr="00664F2C" w:rsidRDefault="007129F8" w:rsidP="00D815F8">
            <w:pPr>
              <w:spacing w:before="80" w:after="80"/>
              <w:rPr>
                <w:rFonts w:ascii="Arial Narrow" w:hAnsi="Arial Narrow" w:cs="Arial"/>
                <w:sz w:val="20"/>
                <w:szCs w:val="20"/>
              </w:rPr>
            </w:pPr>
            <w:r>
              <w:rPr>
                <w:rFonts w:ascii="Arial Narrow" w:hAnsi="Arial Narrow" w:cs="Arial"/>
                <w:sz w:val="20"/>
                <w:szCs w:val="20"/>
              </w:rPr>
              <w:t>N.A.</w:t>
            </w:r>
          </w:p>
        </w:tc>
        <w:tc>
          <w:tcPr>
            <w:tcW w:w="2268" w:type="dxa"/>
            <w:vAlign w:val="center"/>
          </w:tcPr>
          <w:p w14:paraId="2770B33D" w14:textId="59949BF6" w:rsidR="00D815F8" w:rsidRPr="00664F2C" w:rsidRDefault="007129F8" w:rsidP="00D815F8">
            <w:pPr>
              <w:spacing w:before="80" w:after="80"/>
              <w:rPr>
                <w:rFonts w:ascii="Arial Narrow" w:hAnsi="Arial Narrow" w:cs="Arial"/>
                <w:sz w:val="20"/>
                <w:szCs w:val="20"/>
              </w:rPr>
            </w:pPr>
            <w:proofErr w:type="spellStart"/>
            <w:r>
              <w:rPr>
                <w:rFonts w:ascii="Arial Narrow" w:hAnsi="Arial Narrow" w:cs="Arial"/>
                <w:sz w:val="20"/>
                <w:szCs w:val="20"/>
              </w:rPr>
              <w:t>Print</w:t>
            </w:r>
            <w:proofErr w:type="spellEnd"/>
            <w:r>
              <w:rPr>
                <w:rFonts w:ascii="Arial Narrow" w:hAnsi="Arial Narrow" w:cs="Arial"/>
                <w:sz w:val="20"/>
                <w:szCs w:val="20"/>
              </w:rPr>
              <w:t xml:space="preserve"> de pantalla de la evaluación de las versiones.</w:t>
            </w:r>
          </w:p>
        </w:tc>
      </w:tr>
      <w:tr w:rsidR="00D815F8" w:rsidRPr="00664F2C" w14:paraId="1BB70E58"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2924668A" w14:textId="147CD947"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25</w:t>
            </w:r>
          </w:p>
        </w:tc>
        <w:tc>
          <w:tcPr>
            <w:tcW w:w="2835" w:type="dxa"/>
            <w:shd w:val="clear" w:color="auto" w:fill="auto"/>
            <w:vAlign w:val="center"/>
          </w:tcPr>
          <w:p w14:paraId="747E8E8D" w14:textId="43109145" w:rsidR="00D815F8" w:rsidRPr="00664F2C" w:rsidRDefault="00D815F8" w:rsidP="00D815F8">
            <w:pPr>
              <w:spacing w:before="80" w:after="80"/>
              <w:jc w:val="both"/>
              <w:rPr>
                <w:rFonts w:ascii="Arial Narrow" w:hAnsi="Arial Narrow" w:cs="Arial"/>
                <w:sz w:val="20"/>
                <w:szCs w:val="20"/>
              </w:rPr>
            </w:pPr>
            <w:r w:rsidRPr="00664F2C">
              <w:rPr>
                <w:rFonts w:ascii="Arial Narrow" w:hAnsi="Arial Narrow" w:cs="Arial"/>
                <w:sz w:val="20"/>
                <w:szCs w:val="20"/>
              </w:rPr>
              <w:t xml:space="preserve">Consolidar las versiones de </w:t>
            </w:r>
            <w:r w:rsidR="007229FD">
              <w:rPr>
                <w:rFonts w:ascii="Arial Narrow" w:hAnsi="Arial Narrow" w:cs="Arial"/>
                <w:sz w:val="20"/>
                <w:szCs w:val="20"/>
              </w:rPr>
              <w:t>a</w:t>
            </w:r>
            <w:r w:rsidRPr="00664F2C">
              <w:rPr>
                <w:rFonts w:ascii="Arial Narrow" w:hAnsi="Arial Narrow" w:cs="Arial"/>
                <w:sz w:val="20"/>
                <w:szCs w:val="20"/>
              </w:rPr>
              <w:t xml:space="preserve">nticipo </w:t>
            </w:r>
            <w:r w:rsidR="007229FD">
              <w:rPr>
                <w:rFonts w:ascii="Arial Narrow" w:hAnsi="Arial Narrow" w:cs="Arial"/>
                <w:sz w:val="20"/>
                <w:szCs w:val="20"/>
              </w:rPr>
              <w:t>c</w:t>
            </w:r>
            <w:r w:rsidRPr="00664F2C">
              <w:rPr>
                <w:rFonts w:ascii="Arial Narrow" w:hAnsi="Arial Narrow" w:cs="Arial"/>
                <w:sz w:val="20"/>
                <w:szCs w:val="20"/>
              </w:rPr>
              <w:t xml:space="preserve">upo PAC y solicitar el PAC </w:t>
            </w:r>
            <w:r w:rsidR="007229FD">
              <w:rPr>
                <w:rFonts w:ascii="Arial Narrow" w:hAnsi="Arial Narrow" w:cs="Arial"/>
                <w:sz w:val="20"/>
                <w:szCs w:val="20"/>
              </w:rPr>
              <w:t>g</w:t>
            </w:r>
            <w:r w:rsidRPr="00664F2C">
              <w:rPr>
                <w:rFonts w:ascii="Arial Narrow" w:hAnsi="Arial Narrow" w:cs="Arial"/>
                <w:sz w:val="20"/>
                <w:szCs w:val="20"/>
              </w:rPr>
              <w:t>estionado de las Direcciones Territoriales y Nivel Central</w:t>
            </w:r>
            <w:r w:rsidR="00BE5EC7">
              <w:rPr>
                <w:rFonts w:ascii="Arial Narrow" w:hAnsi="Arial Narrow" w:cs="Arial"/>
                <w:sz w:val="20"/>
                <w:szCs w:val="20"/>
              </w:rPr>
              <w:t>.</w:t>
            </w:r>
          </w:p>
        </w:tc>
        <w:tc>
          <w:tcPr>
            <w:tcW w:w="1985" w:type="dxa"/>
            <w:shd w:val="clear" w:color="auto" w:fill="auto"/>
            <w:vAlign w:val="center"/>
          </w:tcPr>
          <w:p w14:paraId="362FAFEF" w14:textId="53EC68FC"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Grupo de Gestión Financiera Nivel Central</w:t>
            </w:r>
          </w:p>
        </w:tc>
        <w:tc>
          <w:tcPr>
            <w:tcW w:w="1701" w:type="dxa"/>
            <w:shd w:val="clear" w:color="auto" w:fill="auto"/>
            <w:vAlign w:val="center"/>
          </w:tcPr>
          <w:p w14:paraId="5E7D2F47" w14:textId="4863CECE" w:rsidR="00D815F8" w:rsidRPr="00664F2C" w:rsidRDefault="007129F8" w:rsidP="00D815F8">
            <w:pPr>
              <w:spacing w:before="80" w:after="80"/>
              <w:rPr>
                <w:rFonts w:ascii="Arial Narrow" w:hAnsi="Arial Narrow" w:cs="Arial"/>
                <w:sz w:val="20"/>
                <w:szCs w:val="20"/>
              </w:rPr>
            </w:pPr>
            <w:r>
              <w:rPr>
                <w:rFonts w:ascii="Arial Narrow" w:hAnsi="Arial Narrow" w:cs="Arial"/>
                <w:sz w:val="20"/>
                <w:szCs w:val="20"/>
              </w:rPr>
              <w:t xml:space="preserve">Correos electrónicos con </w:t>
            </w:r>
            <w:proofErr w:type="spellStart"/>
            <w:r>
              <w:rPr>
                <w:rFonts w:ascii="Arial Narrow" w:hAnsi="Arial Narrow" w:cs="Arial"/>
                <w:sz w:val="20"/>
                <w:szCs w:val="20"/>
              </w:rPr>
              <w:t>print</w:t>
            </w:r>
            <w:proofErr w:type="spellEnd"/>
            <w:r>
              <w:rPr>
                <w:rFonts w:ascii="Arial Narrow" w:hAnsi="Arial Narrow" w:cs="Arial"/>
                <w:sz w:val="20"/>
                <w:szCs w:val="20"/>
              </w:rPr>
              <w:t xml:space="preserve"> de pantalla de versiones creadas.</w:t>
            </w:r>
          </w:p>
        </w:tc>
        <w:tc>
          <w:tcPr>
            <w:tcW w:w="2268" w:type="dxa"/>
            <w:vAlign w:val="center"/>
          </w:tcPr>
          <w:p w14:paraId="038B8D44" w14:textId="47A33B21" w:rsidR="00D815F8" w:rsidRPr="00664F2C" w:rsidRDefault="007129F8" w:rsidP="00D815F8">
            <w:pPr>
              <w:spacing w:before="80" w:after="80"/>
              <w:rPr>
                <w:rFonts w:ascii="Arial Narrow" w:hAnsi="Arial Narrow" w:cs="Arial"/>
                <w:sz w:val="20"/>
                <w:szCs w:val="20"/>
              </w:rPr>
            </w:pPr>
            <w:r w:rsidRPr="00664F2C">
              <w:rPr>
                <w:rFonts w:ascii="Arial Narrow" w:hAnsi="Arial Narrow" w:cs="Arial"/>
                <w:sz w:val="20"/>
                <w:szCs w:val="20"/>
              </w:rPr>
              <w:t xml:space="preserve">Reporte SIIF de la solicitud de </w:t>
            </w:r>
            <w:r w:rsidR="0040690D">
              <w:rPr>
                <w:rFonts w:ascii="Arial Narrow" w:hAnsi="Arial Narrow" w:cs="Arial"/>
                <w:sz w:val="20"/>
                <w:szCs w:val="20"/>
              </w:rPr>
              <w:t xml:space="preserve">cupo </w:t>
            </w:r>
            <w:r w:rsidRPr="00664F2C">
              <w:rPr>
                <w:rFonts w:ascii="Arial Narrow" w:hAnsi="Arial Narrow" w:cs="Arial"/>
                <w:sz w:val="20"/>
                <w:szCs w:val="20"/>
              </w:rPr>
              <w:t>PAC Gestionado</w:t>
            </w:r>
            <w:r w:rsidR="0040690D">
              <w:rPr>
                <w:rFonts w:ascii="Arial Narrow" w:hAnsi="Arial Narrow" w:cs="Arial"/>
                <w:sz w:val="20"/>
                <w:szCs w:val="20"/>
              </w:rPr>
              <w:t>.</w:t>
            </w:r>
          </w:p>
        </w:tc>
      </w:tr>
      <w:tr w:rsidR="00D815F8" w:rsidRPr="00664F2C" w14:paraId="5E5C0232"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28525AAE" w14:textId="6FAB3564"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26</w:t>
            </w:r>
          </w:p>
        </w:tc>
        <w:tc>
          <w:tcPr>
            <w:tcW w:w="2835" w:type="dxa"/>
            <w:shd w:val="clear" w:color="auto" w:fill="auto"/>
            <w:vAlign w:val="center"/>
          </w:tcPr>
          <w:p w14:paraId="7A6D9F6C" w14:textId="0B224D7B" w:rsidR="00D815F8" w:rsidRPr="00664F2C" w:rsidRDefault="00D815F8" w:rsidP="00D815F8">
            <w:pPr>
              <w:spacing w:before="80" w:after="80"/>
              <w:jc w:val="both"/>
              <w:rPr>
                <w:rFonts w:ascii="Arial Narrow" w:hAnsi="Arial Narrow" w:cs="Arial"/>
                <w:sz w:val="20"/>
                <w:szCs w:val="20"/>
              </w:rPr>
            </w:pPr>
            <w:r w:rsidRPr="00664F2C">
              <w:rPr>
                <w:rFonts w:ascii="Arial Narrow" w:hAnsi="Arial Narrow" w:cs="Arial"/>
                <w:sz w:val="20"/>
                <w:szCs w:val="20"/>
              </w:rPr>
              <w:t xml:space="preserve">Hacer seguimiento a la </w:t>
            </w:r>
            <w:r w:rsidR="007229FD">
              <w:rPr>
                <w:rFonts w:ascii="Arial Narrow" w:hAnsi="Arial Narrow" w:cs="Arial"/>
                <w:sz w:val="20"/>
                <w:szCs w:val="20"/>
              </w:rPr>
              <w:t>e</w:t>
            </w:r>
            <w:r w:rsidRPr="00664F2C">
              <w:rPr>
                <w:rFonts w:ascii="Arial Narrow" w:hAnsi="Arial Narrow" w:cs="Arial"/>
                <w:sz w:val="20"/>
                <w:szCs w:val="20"/>
              </w:rPr>
              <w:t xml:space="preserve">jecución del PAC </w:t>
            </w:r>
            <w:r w:rsidR="007229FD">
              <w:rPr>
                <w:rFonts w:ascii="Arial Narrow" w:hAnsi="Arial Narrow" w:cs="Arial"/>
                <w:sz w:val="20"/>
                <w:szCs w:val="20"/>
              </w:rPr>
              <w:t>g</w:t>
            </w:r>
            <w:r w:rsidRPr="00664F2C">
              <w:rPr>
                <w:rFonts w:ascii="Arial Narrow" w:hAnsi="Arial Narrow" w:cs="Arial"/>
                <w:sz w:val="20"/>
                <w:szCs w:val="20"/>
              </w:rPr>
              <w:t xml:space="preserve">estionado de </w:t>
            </w:r>
            <w:r w:rsidR="007229FD">
              <w:rPr>
                <w:rFonts w:ascii="Arial Narrow" w:hAnsi="Arial Narrow" w:cs="Arial"/>
                <w:sz w:val="20"/>
                <w:szCs w:val="20"/>
              </w:rPr>
              <w:t>r</w:t>
            </w:r>
            <w:r w:rsidRPr="00664F2C">
              <w:rPr>
                <w:rFonts w:ascii="Arial Narrow" w:hAnsi="Arial Narrow" w:cs="Arial"/>
                <w:sz w:val="20"/>
                <w:szCs w:val="20"/>
              </w:rPr>
              <w:t xml:space="preserve">ezago </w:t>
            </w:r>
            <w:r w:rsidR="007229FD">
              <w:rPr>
                <w:rFonts w:ascii="Arial Narrow" w:hAnsi="Arial Narrow" w:cs="Arial"/>
                <w:sz w:val="20"/>
                <w:szCs w:val="20"/>
              </w:rPr>
              <w:t>a</w:t>
            </w:r>
            <w:r w:rsidRPr="00664F2C">
              <w:rPr>
                <w:rFonts w:ascii="Arial Narrow" w:hAnsi="Arial Narrow" w:cs="Arial"/>
                <w:sz w:val="20"/>
                <w:szCs w:val="20"/>
              </w:rPr>
              <w:t xml:space="preserve">ño </w:t>
            </w:r>
            <w:r w:rsidR="007229FD">
              <w:rPr>
                <w:rFonts w:ascii="Arial Narrow" w:hAnsi="Arial Narrow" w:cs="Arial"/>
                <w:sz w:val="20"/>
                <w:szCs w:val="20"/>
              </w:rPr>
              <w:t>a</w:t>
            </w:r>
            <w:r w:rsidRPr="00664F2C">
              <w:rPr>
                <w:rFonts w:ascii="Arial Narrow" w:hAnsi="Arial Narrow" w:cs="Arial"/>
                <w:sz w:val="20"/>
                <w:szCs w:val="20"/>
              </w:rPr>
              <w:t>nterior y retroalimentar a las Direcciones Territoriales</w:t>
            </w:r>
            <w:r w:rsidR="007229FD">
              <w:rPr>
                <w:rFonts w:ascii="Arial Narrow" w:hAnsi="Arial Narrow" w:cs="Arial"/>
                <w:sz w:val="20"/>
                <w:szCs w:val="20"/>
              </w:rPr>
              <w:t>.</w:t>
            </w:r>
          </w:p>
        </w:tc>
        <w:tc>
          <w:tcPr>
            <w:tcW w:w="1985" w:type="dxa"/>
            <w:shd w:val="clear" w:color="auto" w:fill="auto"/>
            <w:vAlign w:val="center"/>
          </w:tcPr>
          <w:p w14:paraId="5A89E6BF" w14:textId="1F20B6F5"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Grupo de Gestión Financiera Nivel Central</w:t>
            </w:r>
          </w:p>
        </w:tc>
        <w:tc>
          <w:tcPr>
            <w:tcW w:w="1701" w:type="dxa"/>
            <w:shd w:val="clear" w:color="auto" w:fill="auto"/>
            <w:vAlign w:val="center"/>
          </w:tcPr>
          <w:p w14:paraId="7766189B" w14:textId="250C667F" w:rsidR="00D815F8" w:rsidRPr="00664F2C" w:rsidRDefault="00AD7FCE" w:rsidP="007129F8">
            <w:pPr>
              <w:spacing w:before="80" w:after="80"/>
              <w:jc w:val="both"/>
              <w:rPr>
                <w:rFonts w:ascii="Arial Narrow" w:hAnsi="Arial Narrow" w:cs="Arial"/>
                <w:sz w:val="20"/>
                <w:szCs w:val="20"/>
              </w:rPr>
            </w:pPr>
            <w:r>
              <w:rPr>
                <w:rFonts w:ascii="Arial Narrow" w:hAnsi="Arial Narrow" w:cs="Arial"/>
                <w:sz w:val="20"/>
                <w:szCs w:val="20"/>
              </w:rPr>
              <w:t xml:space="preserve">Consulta de solicitudes de </w:t>
            </w:r>
            <w:r w:rsidR="007129F8" w:rsidRPr="00664F2C">
              <w:rPr>
                <w:rFonts w:ascii="Arial Narrow" w:hAnsi="Arial Narrow" w:cs="Arial"/>
                <w:sz w:val="20"/>
                <w:szCs w:val="20"/>
              </w:rPr>
              <w:t>Cupo PAC Gestionado</w:t>
            </w:r>
            <w:r w:rsidR="007129F8">
              <w:rPr>
                <w:rFonts w:ascii="Arial Narrow" w:hAnsi="Arial Narrow" w:cs="Arial"/>
                <w:sz w:val="20"/>
                <w:szCs w:val="20"/>
              </w:rPr>
              <w:t>.</w:t>
            </w:r>
          </w:p>
        </w:tc>
        <w:tc>
          <w:tcPr>
            <w:tcW w:w="2268" w:type="dxa"/>
            <w:vAlign w:val="center"/>
          </w:tcPr>
          <w:p w14:paraId="325215AC" w14:textId="77777777" w:rsidR="00D815F8" w:rsidRDefault="007129F8" w:rsidP="007229FD">
            <w:pPr>
              <w:spacing w:before="80" w:after="80"/>
              <w:jc w:val="both"/>
              <w:rPr>
                <w:rFonts w:ascii="Arial Narrow" w:hAnsi="Arial Narrow" w:cs="Arial"/>
                <w:sz w:val="20"/>
                <w:szCs w:val="20"/>
              </w:rPr>
            </w:pPr>
            <w:r w:rsidRPr="00664F2C">
              <w:rPr>
                <w:rFonts w:ascii="Arial Narrow" w:hAnsi="Arial Narrow" w:cs="Arial"/>
                <w:sz w:val="20"/>
                <w:szCs w:val="20"/>
              </w:rPr>
              <w:t>Reporte SIIF saldos de Cupo PAC Gestionado</w:t>
            </w:r>
            <w:r>
              <w:rPr>
                <w:rFonts w:ascii="Arial Narrow" w:hAnsi="Arial Narrow" w:cs="Arial"/>
                <w:sz w:val="20"/>
                <w:szCs w:val="20"/>
              </w:rPr>
              <w:t>.</w:t>
            </w:r>
          </w:p>
          <w:p w14:paraId="22CAEFBE" w14:textId="535A29C1" w:rsidR="0040690D" w:rsidRPr="00664F2C" w:rsidRDefault="007129F8" w:rsidP="007229FD">
            <w:pPr>
              <w:spacing w:before="80" w:after="80"/>
              <w:jc w:val="both"/>
              <w:rPr>
                <w:rFonts w:ascii="Arial Narrow" w:hAnsi="Arial Narrow" w:cs="Arial"/>
                <w:sz w:val="20"/>
                <w:szCs w:val="20"/>
              </w:rPr>
            </w:pPr>
            <w:r>
              <w:rPr>
                <w:rFonts w:ascii="Arial Narrow" w:hAnsi="Arial Narrow" w:cs="Arial"/>
                <w:sz w:val="20"/>
                <w:szCs w:val="20"/>
              </w:rPr>
              <w:t>Correos electrónicos de retroalimentación</w:t>
            </w:r>
            <w:r w:rsidR="0040690D">
              <w:rPr>
                <w:rFonts w:ascii="Arial Narrow" w:hAnsi="Arial Narrow" w:cs="Arial"/>
                <w:sz w:val="20"/>
                <w:szCs w:val="20"/>
              </w:rPr>
              <w:t xml:space="preserve"> a las </w:t>
            </w:r>
            <w:proofErr w:type="spellStart"/>
            <w:r w:rsidR="0040690D">
              <w:rPr>
                <w:rFonts w:ascii="Arial Narrow" w:hAnsi="Arial Narrow" w:cs="Arial"/>
                <w:sz w:val="20"/>
                <w:szCs w:val="20"/>
              </w:rPr>
              <w:t>DTs</w:t>
            </w:r>
            <w:proofErr w:type="spellEnd"/>
            <w:r>
              <w:rPr>
                <w:rFonts w:ascii="Arial Narrow" w:hAnsi="Arial Narrow" w:cs="Arial"/>
                <w:sz w:val="20"/>
                <w:szCs w:val="20"/>
              </w:rPr>
              <w:t>.</w:t>
            </w:r>
          </w:p>
        </w:tc>
      </w:tr>
      <w:tr w:rsidR="00D815F8" w:rsidRPr="00664F2C" w14:paraId="51EAD653"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77C2CE66" w14:textId="37321C7B"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27</w:t>
            </w:r>
          </w:p>
        </w:tc>
        <w:tc>
          <w:tcPr>
            <w:tcW w:w="2835" w:type="dxa"/>
            <w:shd w:val="clear" w:color="auto" w:fill="auto"/>
            <w:vAlign w:val="center"/>
          </w:tcPr>
          <w:p w14:paraId="077508DB" w14:textId="36617222" w:rsidR="00D815F8" w:rsidRPr="00664F2C" w:rsidRDefault="00D815F8" w:rsidP="00D815F8">
            <w:pPr>
              <w:spacing w:before="80" w:after="80"/>
              <w:jc w:val="both"/>
              <w:rPr>
                <w:rFonts w:ascii="Arial Narrow" w:hAnsi="Arial Narrow" w:cs="Arial"/>
                <w:sz w:val="20"/>
                <w:szCs w:val="20"/>
              </w:rPr>
            </w:pPr>
            <w:r w:rsidRPr="00664F2C">
              <w:rPr>
                <w:rFonts w:ascii="Arial Narrow" w:hAnsi="Arial Narrow" w:cs="Arial"/>
                <w:sz w:val="20"/>
                <w:szCs w:val="20"/>
              </w:rPr>
              <w:t xml:space="preserve">Verificar que se halla ejecutado el 100% del PAC </w:t>
            </w:r>
            <w:r w:rsidR="0040690D">
              <w:rPr>
                <w:rFonts w:ascii="Arial Narrow" w:hAnsi="Arial Narrow" w:cs="Arial"/>
                <w:sz w:val="20"/>
                <w:szCs w:val="20"/>
              </w:rPr>
              <w:t xml:space="preserve">solicitado </w:t>
            </w:r>
            <w:r w:rsidR="007229FD" w:rsidRPr="00664F2C">
              <w:rPr>
                <w:rFonts w:ascii="Arial Narrow" w:hAnsi="Arial Narrow" w:cs="Arial"/>
                <w:sz w:val="20"/>
                <w:szCs w:val="20"/>
              </w:rPr>
              <w:t>de rezago año anterior</w:t>
            </w:r>
            <w:r w:rsidR="007229FD">
              <w:rPr>
                <w:rFonts w:ascii="Arial Narrow" w:hAnsi="Arial Narrow" w:cs="Arial"/>
                <w:sz w:val="20"/>
                <w:szCs w:val="20"/>
              </w:rPr>
              <w:t>.</w:t>
            </w:r>
            <w:r w:rsidR="007229FD" w:rsidRPr="00664F2C">
              <w:rPr>
                <w:rFonts w:ascii="Arial Narrow" w:hAnsi="Arial Narrow" w:cs="Arial"/>
                <w:sz w:val="20"/>
                <w:szCs w:val="20"/>
              </w:rPr>
              <w:t xml:space="preserve"> </w:t>
            </w:r>
          </w:p>
        </w:tc>
        <w:tc>
          <w:tcPr>
            <w:tcW w:w="1985" w:type="dxa"/>
            <w:shd w:val="clear" w:color="auto" w:fill="auto"/>
            <w:vAlign w:val="center"/>
          </w:tcPr>
          <w:p w14:paraId="2FE17F51" w14:textId="37C05DB2" w:rsidR="00D815F8" w:rsidRPr="00664F2C" w:rsidRDefault="00D815F8" w:rsidP="00D815F8">
            <w:pPr>
              <w:spacing w:before="80" w:after="80"/>
              <w:jc w:val="center"/>
              <w:rPr>
                <w:rFonts w:ascii="Arial Narrow" w:hAnsi="Arial Narrow" w:cs="Arial"/>
                <w:sz w:val="20"/>
                <w:szCs w:val="20"/>
              </w:rPr>
            </w:pPr>
            <w:r w:rsidRPr="00664F2C">
              <w:rPr>
                <w:rFonts w:ascii="Arial Narrow" w:hAnsi="Arial Narrow" w:cs="Arial"/>
                <w:sz w:val="20"/>
                <w:szCs w:val="20"/>
              </w:rPr>
              <w:t>Grupo de Gestión Financiera Nivel Central</w:t>
            </w:r>
          </w:p>
        </w:tc>
        <w:tc>
          <w:tcPr>
            <w:tcW w:w="1701" w:type="dxa"/>
            <w:shd w:val="clear" w:color="auto" w:fill="auto"/>
            <w:vAlign w:val="center"/>
          </w:tcPr>
          <w:p w14:paraId="78DE2462" w14:textId="3CD9DA3F" w:rsidR="00D815F8" w:rsidRPr="00664F2C" w:rsidRDefault="0040690D" w:rsidP="00D815F8">
            <w:pPr>
              <w:spacing w:before="80" w:after="80"/>
              <w:rPr>
                <w:rFonts w:ascii="Arial Narrow" w:hAnsi="Arial Narrow" w:cs="Arial"/>
                <w:sz w:val="20"/>
                <w:szCs w:val="20"/>
              </w:rPr>
            </w:pPr>
            <w:r w:rsidRPr="00664F2C">
              <w:rPr>
                <w:rFonts w:ascii="Arial Narrow" w:hAnsi="Arial Narrow" w:cs="Arial"/>
                <w:sz w:val="20"/>
                <w:szCs w:val="20"/>
              </w:rPr>
              <w:t>Informe Descriptivo de la Ejecución de PAC</w:t>
            </w:r>
            <w:r>
              <w:rPr>
                <w:rFonts w:ascii="Arial Narrow" w:hAnsi="Arial Narrow" w:cs="Arial"/>
                <w:sz w:val="20"/>
                <w:szCs w:val="20"/>
              </w:rPr>
              <w:t>.</w:t>
            </w:r>
          </w:p>
        </w:tc>
        <w:tc>
          <w:tcPr>
            <w:tcW w:w="2268" w:type="dxa"/>
            <w:vAlign w:val="center"/>
          </w:tcPr>
          <w:p w14:paraId="16DFAC94" w14:textId="2401AF98" w:rsidR="0040690D" w:rsidRDefault="0040690D" w:rsidP="00D815F8">
            <w:pPr>
              <w:spacing w:before="80" w:after="80"/>
              <w:rPr>
                <w:rFonts w:ascii="Arial Narrow" w:hAnsi="Arial Narrow" w:cs="Arial"/>
                <w:sz w:val="20"/>
                <w:szCs w:val="20"/>
              </w:rPr>
            </w:pPr>
            <w:r>
              <w:rPr>
                <w:rFonts w:ascii="Arial Narrow" w:hAnsi="Arial Narrow" w:cs="Arial"/>
                <w:sz w:val="20"/>
                <w:szCs w:val="20"/>
              </w:rPr>
              <w:t>Estado actual del Cupo PAC detallado.</w:t>
            </w:r>
          </w:p>
          <w:p w14:paraId="7D26BB42" w14:textId="66C0F2D8" w:rsidR="00D815F8" w:rsidRPr="00664F2C" w:rsidRDefault="0040690D" w:rsidP="00D815F8">
            <w:pPr>
              <w:spacing w:before="80" w:after="80"/>
              <w:rPr>
                <w:rFonts w:ascii="Arial Narrow" w:hAnsi="Arial Narrow" w:cs="Arial"/>
                <w:sz w:val="20"/>
                <w:szCs w:val="20"/>
              </w:rPr>
            </w:pPr>
            <w:r>
              <w:rPr>
                <w:rFonts w:ascii="Arial Narrow" w:hAnsi="Arial Narrow" w:cs="Arial"/>
                <w:sz w:val="20"/>
                <w:szCs w:val="20"/>
              </w:rPr>
              <w:t>Memorando</w:t>
            </w:r>
            <w:r w:rsidR="00D815F8" w:rsidRPr="00664F2C">
              <w:rPr>
                <w:rFonts w:ascii="Arial Narrow" w:hAnsi="Arial Narrow" w:cs="Arial"/>
                <w:sz w:val="20"/>
                <w:szCs w:val="20"/>
              </w:rPr>
              <w:t xml:space="preserve"> de incumplimiento del indicador de INPANUT de las Direcciones y/o Dependencias de Nivel Central </w:t>
            </w:r>
          </w:p>
        </w:tc>
      </w:tr>
      <w:tr w:rsidR="007229FD" w:rsidRPr="00664F2C" w14:paraId="106364EF" w14:textId="77777777" w:rsidTr="00664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tcPr>
          <w:p w14:paraId="1F18584D" w14:textId="77777777" w:rsidR="007229FD" w:rsidRPr="00664F2C" w:rsidRDefault="007229FD" w:rsidP="00D815F8">
            <w:pPr>
              <w:spacing w:before="80" w:after="80"/>
              <w:jc w:val="center"/>
              <w:rPr>
                <w:rFonts w:ascii="Arial Narrow" w:hAnsi="Arial Narrow" w:cs="Arial"/>
                <w:sz w:val="20"/>
                <w:szCs w:val="20"/>
              </w:rPr>
            </w:pPr>
          </w:p>
        </w:tc>
        <w:tc>
          <w:tcPr>
            <w:tcW w:w="2835" w:type="dxa"/>
            <w:shd w:val="clear" w:color="auto" w:fill="auto"/>
            <w:vAlign w:val="center"/>
          </w:tcPr>
          <w:p w14:paraId="26ED929B" w14:textId="6D537D5A" w:rsidR="007229FD" w:rsidRPr="000C264C" w:rsidRDefault="007229FD" w:rsidP="00D815F8">
            <w:pPr>
              <w:spacing w:before="80" w:after="80"/>
              <w:jc w:val="both"/>
              <w:rPr>
                <w:rFonts w:ascii="Arial Narrow" w:hAnsi="Arial Narrow" w:cs="Arial"/>
                <w:sz w:val="20"/>
                <w:szCs w:val="20"/>
              </w:rPr>
            </w:pPr>
            <w:r w:rsidRPr="000C264C">
              <w:rPr>
                <w:rFonts w:ascii="Arial Narrow" w:hAnsi="Arial Narrow" w:cs="Arial"/>
                <w:sz w:val="20"/>
                <w:szCs w:val="20"/>
              </w:rPr>
              <w:t>¿Se ejecut</w:t>
            </w:r>
            <w:r w:rsidR="001B49BA" w:rsidRPr="000C264C">
              <w:rPr>
                <w:rFonts w:ascii="Arial Narrow" w:hAnsi="Arial Narrow" w:cs="Arial"/>
                <w:sz w:val="20"/>
                <w:szCs w:val="20"/>
              </w:rPr>
              <w:t>ó</w:t>
            </w:r>
            <w:r w:rsidRPr="000C264C">
              <w:rPr>
                <w:rFonts w:ascii="Arial Narrow" w:hAnsi="Arial Narrow" w:cs="Arial"/>
                <w:sz w:val="20"/>
                <w:szCs w:val="20"/>
              </w:rPr>
              <w:t xml:space="preserve"> </w:t>
            </w:r>
            <w:r w:rsidR="006F55C1" w:rsidRPr="000C264C">
              <w:rPr>
                <w:rFonts w:ascii="Arial Narrow" w:hAnsi="Arial Narrow" w:cs="Arial"/>
                <w:sz w:val="20"/>
                <w:szCs w:val="20"/>
              </w:rPr>
              <w:t>el 100% del PAC de rezago año anterior?</w:t>
            </w:r>
          </w:p>
          <w:p w14:paraId="40685912" w14:textId="5FF3BB24" w:rsidR="006F55C1" w:rsidRPr="000C264C" w:rsidRDefault="006F55C1" w:rsidP="00D815F8">
            <w:pPr>
              <w:spacing w:before="80" w:after="80"/>
              <w:jc w:val="both"/>
              <w:rPr>
                <w:rFonts w:ascii="Arial Narrow" w:hAnsi="Arial Narrow" w:cs="Arial"/>
                <w:sz w:val="20"/>
                <w:szCs w:val="20"/>
              </w:rPr>
            </w:pPr>
            <w:r w:rsidRPr="000C264C">
              <w:rPr>
                <w:rFonts w:ascii="Arial Narrow" w:hAnsi="Arial Narrow" w:cs="Arial"/>
                <w:b/>
                <w:bCs/>
                <w:sz w:val="20"/>
                <w:szCs w:val="20"/>
              </w:rPr>
              <w:t>SI:</w:t>
            </w:r>
            <w:r w:rsidRPr="000C264C">
              <w:rPr>
                <w:rFonts w:ascii="Arial Narrow" w:hAnsi="Arial Narrow" w:cs="Arial"/>
                <w:sz w:val="20"/>
                <w:szCs w:val="20"/>
              </w:rPr>
              <w:t xml:space="preserve"> Fin del procedimiento</w:t>
            </w:r>
          </w:p>
          <w:p w14:paraId="040054FF" w14:textId="662FB65C" w:rsidR="006F55C1" w:rsidRPr="000C264C" w:rsidRDefault="006F55C1" w:rsidP="00D815F8">
            <w:pPr>
              <w:spacing w:before="80" w:after="80"/>
              <w:jc w:val="both"/>
              <w:rPr>
                <w:rFonts w:ascii="Arial Narrow" w:hAnsi="Arial Narrow" w:cs="Arial"/>
                <w:sz w:val="20"/>
                <w:szCs w:val="20"/>
              </w:rPr>
            </w:pPr>
            <w:r w:rsidRPr="000C264C">
              <w:rPr>
                <w:rFonts w:ascii="Arial Narrow" w:hAnsi="Arial Narrow" w:cs="Arial"/>
                <w:b/>
                <w:bCs/>
                <w:sz w:val="20"/>
                <w:szCs w:val="20"/>
              </w:rPr>
              <w:t>NO</w:t>
            </w:r>
            <w:r w:rsidRPr="000C264C">
              <w:rPr>
                <w:rFonts w:ascii="Arial Narrow" w:hAnsi="Arial Narrow" w:cs="Arial"/>
                <w:sz w:val="20"/>
                <w:szCs w:val="20"/>
              </w:rPr>
              <w:t>: Realizar la actividad 21.</w:t>
            </w:r>
          </w:p>
        </w:tc>
        <w:tc>
          <w:tcPr>
            <w:tcW w:w="1985" w:type="dxa"/>
            <w:shd w:val="clear" w:color="auto" w:fill="auto"/>
            <w:vAlign w:val="center"/>
          </w:tcPr>
          <w:p w14:paraId="1BC97801" w14:textId="3CB78B1F" w:rsidR="007229FD" w:rsidRPr="000C264C" w:rsidRDefault="006F55C1" w:rsidP="00D815F8">
            <w:pPr>
              <w:spacing w:before="80" w:after="80"/>
              <w:jc w:val="center"/>
              <w:rPr>
                <w:rFonts w:ascii="Arial Narrow" w:hAnsi="Arial Narrow" w:cs="Arial"/>
                <w:sz w:val="20"/>
                <w:szCs w:val="20"/>
              </w:rPr>
            </w:pPr>
            <w:r w:rsidRPr="000C264C">
              <w:rPr>
                <w:rFonts w:ascii="Arial Narrow" w:hAnsi="Arial Narrow" w:cs="Arial"/>
                <w:sz w:val="20"/>
                <w:szCs w:val="20"/>
              </w:rPr>
              <w:t>Grupo de Gestión Financiera Nivel Central</w:t>
            </w:r>
          </w:p>
        </w:tc>
        <w:tc>
          <w:tcPr>
            <w:tcW w:w="1701" w:type="dxa"/>
            <w:shd w:val="clear" w:color="auto" w:fill="auto"/>
            <w:vAlign w:val="center"/>
          </w:tcPr>
          <w:p w14:paraId="1B0D8F23" w14:textId="5832654E" w:rsidR="007229FD" w:rsidRPr="000C264C" w:rsidRDefault="006F55C1" w:rsidP="00D815F8">
            <w:pPr>
              <w:spacing w:before="80" w:after="80"/>
              <w:rPr>
                <w:rFonts w:ascii="Arial Narrow" w:hAnsi="Arial Narrow" w:cs="Arial"/>
                <w:sz w:val="20"/>
                <w:szCs w:val="20"/>
              </w:rPr>
            </w:pPr>
            <w:r w:rsidRPr="000C264C">
              <w:rPr>
                <w:rFonts w:ascii="Arial Narrow" w:hAnsi="Arial Narrow" w:cs="Arial"/>
                <w:sz w:val="20"/>
                <w:szCs w:val="20"/>
              </w:rPr>
              <w:t>N.A.</w:t>
            </w:r>
          </w:p>
        </w:tc>
        <w:tc>
          <w:tcPr>
            <w:tcW w:w="2268" w:type="dxa"/>
            <w:vAlign w:val="center"/>
          </w:tcPr>
          <w:p w14:paraId="72390435" w14:textId="6D91C1C7" w:rsidR="007229FD" w:rsidRPr="00664F2C" w:rsidRDefault="006F55C1" w:rsidP="00D815F8">
            <w:pPr>
              <w:spacing w:before="80" w:after="80"/>
              <w:rPr>
                <w:rFonts w:ascii="Arial Narrow" w:hAnsi="Arial Narrow" w:cs="Arial"/>
                <w:sz w:val="20"/>
                <w:szCs w:val="20"/>
              </w:rPr>
            </w:pPr>
            <w:r w:rsidRPr="000C264C">
              <w:rPr>
                <w:rFonts w:ascii="Arial Narrow" w:hAnsi="Arial Narrow" w:cs="Arial"/>
                <w:sz w:val="20"/>
                <w:szCs w:val="20"/>
              </w:rPr>
              <w:t>N.A.</w:t>
            </w:r>
          </w:p>
        </w:tc>
      </w:tr>
    </w:tbl>
    <w:p w14:paraId="1BCA1D42" w14:textId="77777777" w:rsidR="0047098A" w:rsidRPr="001C44C6" w:rsidRDefault="0047098A" w:rsidP="00CA667B">
      <w:pPr>
        <w:pStyle w:val="Ttulo3"/>
        <w:keepNext w:val="0"/>
        <w:widowControl w:val="0"/>
        <w:numPr>
          <w:ilvl w:val="0"/>
          <w:numId w:val="0"/>
        </w:numPr>
        <w:tabs>
          <w:tab w:val="left" w:pos="340"/>
        </w:tabs>
        <w:spacing w:before="0" w:after="120" w:line="240" w:lineRule="auto"/>
        <w:rPr>
          <w:rFonts w:ascii="Arial Narrow" w:hAnsi="Arial Narrow"/>
          <w:b w:val="0"/>
          <w:sz w:val="22"/>
          <w:szCs w:val="22"/>
        </w:rPr>
      </w:pPr>
      <w:bookmarkStart w:id="66" w:name="_Toc32778308"/>
    </w:p>
    <w:p w14:paraId="6FD2E73A" w14:textId="6BE7124C" w:rsidR="0047098A" w:rsidRPr="00664F2C" w:rsidRDefault="00F404F2" w:rsidP="00DC2A2F">
      <w:pPr>
        <w:pStyle w:val="Ttulo3"/>
        <w:numPr>
          <w:ilvl w:val="0"/>
          <w:numId w:val="4"/>
        </w:numPr>
        <w:tabs>
          <w:tab w:val="left" w:pos="340"/>
        </w:tabs>
        <w:spacing w:before="0" w:after="120" w:line="240" w:lineRule="auto"/>
        <w:ind w:left="340" w:hanging="340"/>
        <w:rPr>
          <w:rFonts w:ascii="Arial Narrow" w:hAnsi="Arial Narrow"/>
          <w:sz w:val="22"/>
          <w:szCs w:val="22"/>
        </w:rPr>
      </w:pPr>
      <w:r w:rsidRPr="001C44C6">
        <w:rPr>
          <w:rFonts w:ascii="Arial Narrow" w:hAnsi="Arial Narrow"/>
          <w:sz w:val="22"/>
          <w:szCs w:val="22"/>
        </w:rPr>
        <w:lastRenderedPageBreak/>
        <w:t>ANEXOS</w:t>
      </w:r>
      <w:bookmarkEnd w:id="66"/>
      <w:r w:rsidR="00A4338E" w:rsidRPr="001C44C6">
        <w:rPr>
          <w:rFonts w:ascii="Arial Narrow" w:hAnsi="Arial Narrow"/>
          <w:sz w:val="22"/>
          <w:szCs w:val="22"/>
        </w:rPr>
        <w:t xml:space="preserve"> </w:t>
      </w:r>
    </w:p>
    <w:p w14:paraId="10A08391" w14:textId="3C2566E2" w:rsidR="00A4338E" w:rsidRPr="008B56B3" w:rsidRDefault="00664F2C" w:rsidP="008B56B3">
      <w:pPr>
        <w:pStyle w:val="Prrafodelista"/>
        <w:numPr>
          <w:ilvl w:val="0"/>
          <w:numId w:val="7"/>
        </w:numPr>
        <w:tabs>
          <w:tab w:val="left" w:pos="340"/>
        </w:tabs>
        <w:spacing w:before="120" w:after="120"/>
        <w:ind w:left="340" w:hanging="340"/>
        <w:jc w:val="both"/>
        <w:rPr>
          <w:rFonts w:ascii="Arial Narrow" w:hAnsi="Arial Narrow"/>
          <w:sz w:val="22"/>
          <w:szCs w:val="22"/>
        </w:rPr>
      </w:pPr>
      <w:r>
        <w:rPr>
          <w:rFonts w:ascii="Arial Narrow" w:hAnsi="Arial Narrow"/>
          <w:sz w:val="22"/>
          <w:szCs w:val="22"/>
        </w:rPr>
        <w:t>A</w:t>
      </w:r>
      <w:r w:rsidR="008A7772" w:rsidRPr="008A7772">
        <w:rPr>
          <w:rFonts w:ascii="Arial Narrow" w:hAnsi="Arial Narrow"/>
          <w:sz w:val="22"/>
          <w:szCs w:val="22"/>
        </w:rPr>
        <w:t xml:space="preserve">nexo </w:t>
      </w:r>
      <w:r>
        <w:rPr>
          <w:rFonts w:ascii="Arial Narrow" w:hAnsi="Arial Narrow"/>
          <w:sz w:val="22"/>
          <w:szCs w:val="22"/>
        </w:rPr>
        <w:t xml:space="preserve">1. </w:t>
      </w:r>
      <w:r w:rsidR="008A7772" w:rsidRPr="008A7772">
        <w:rPr>
          <w:rFonts w:ascii="Arial Narrow" w:hAnsi="Arial Narrow"/>
          <w:sz w:val="22"/>
          <w:szCs w:val="22"/>
        </w:rPr>
        <w:t>flujograma procedimiento</w:t>
      </w:r>
      <w:r w:rsidR="008A7772" w:rsidRPr="008A7772">
        <w:rPr>
          <w:rFonts w:ascii="Arial Narrow" w:hAnsi="Arial Narrow"/>
          <w:sz w:val="22"/>
        </w:rPr>
        <w:t xml:space="preserve"> ejecución y control programa anual de caja</w:t>
      </w:r>
    </w:p>
    <w:p w14:paraId="47E4B5A7" w14:textId="601143A0" w:rsidR="00B62CA7" w:rsidRPr="00664F2C" w:rsidRDefault="00F404F2" w:rsidP="00DC2A2F">
      <w:pPr>
        <w:pStyle w:val="Ttulo3"/>
        <w:numPr>
          <w:ilvl w:val="0"/>
          <w:numId w:val="4"/>
        </w:numPr>
        <w:tabs>
          <w:tab w:val="left" w:pos="340"/>
        </w:tabs>
        <w:spacing w:before="0" w:after="120" w:line="240" w:lineRule="auto"/>
        <w:ind w:left="340" w:hanging="340"/>
        <w:rPr>
          <w:rFonts w:ascii="Arial Narrow" w:hAnsi="Arial Narrow"/>
          <w:sz w:val="22"/>
          <w:szCs w:val="22"/>
        </w:rPr>
      </w:pPr>
      <w:bookmarkStart w:id="67" w:name="_Toc32778309"/>
      <w:r w:rsidRPr="001C44C6">
        <w:rPr>
          <w:rFonts w:ascii="Arial Narrow" w:hAnsi="Arial Narrow"/>
          <w:sz w:val="22"/>
          <w:szCs w:val="22"/>
        </w:rPr>
        <w:t>CONTROL DE CAMBIOS</w:t>
      </w:r>
      <w:bookmarkEnd w:id="67"/>
      <w:r w:rsidR="00A4338E" w:rsidRPr="001C44C6">
        <w:rPr>
          <w:rFonts w:ascii="Arial Narrow" w:hAnsi="Arial Narrow"/>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23"/>
        <w:gridCol w:w="1804"/>
        <w:gridCol w:w="5370"/>
      </w:tblGrid>
      <w:tr w:rsidR="000313C1" w:rsidRPr="001C44C6" w14:paraId="65FAB54A" w14:textId="77777777" w:rsidTr="008A7772">
        <w:trPr>
          <w:tblHeader/>
          <w:jc w:val="center"/>
        </w:trPr>
        <w:tc>
          <w:tcPr>
            <w:tcW w:w="2223" w:type="dxa"/>
            <w:vAlign w:val="center"/>
          </w:tcPr>
          <w:p w14:paraId="7C4B2494" w14:textId="77777777" w:rsidR="000313C1" w:rsidRPr="001C44C6" w:rsidRDefault="000313C1" w:rsidP="00E154B8">
            <w:pPr>
              <w:pStyle w:val="Encabezado"/>
              <w:tabs>
                <w:tab w:val="clear" w:pos="4252"/>
                <w:tab w:val="clear" w:pos="8504"/>
              </w:tabs>
              <w:spacing w:before="120" w:after="120"/>
              <w:jc w:val="center"/>
              <w:rPr>
                <w:rFonts w:ascii="Arial Narrow" w:hAnsi="Arial Narrow"/>
                <w:sz w:val="22"/>
                <w:szCs w:val="22"/>
              </w:rPr>
            </w:pPr>
            <w:r w:rsidRPr="001C44C6">
              <w:rPr>
                <w:rFonts w:ascii="Arial Narrow" w:hAnsi="Arial Narrow"/>
                <w:b/>
                <w:bCs/>
                <w:sz w:val="22"/>
                <w:szCs w:val="22"/>
              </w:rPr>
              <w:t>FECHA DE VIGENCIA VERSIÓN ANTERIOR</w:t>
            </w:r>
          </w:p>
        </w:tc>
        <w:tc>
          <w:tcPr>
            <w:tcW w:w="1804" w:type="dxa"/>
            <w:vAlign w:val="center"/>
          </w:tcPr>
          <w:p w14:paraId="69C73527" w14:textId="77777777" w:rsidR="000313C1" w:rsidRPr="001C44C6" w:rsidRDefault="000313C1" w:rsidP="00E154B8">
            <w:pPr>
              <w:pStyle w:val="Encabezado"/>
              <w:tabs>
                <w:tab w:val="clear" w:pos="4252"/>
                <w:tab w:val="clear" w:pos="8504"/>
              </w:tabs>
              <w:spacing w:before="120" w:after="120"/>
              <w:jc w:val="center"/>
              <w:rPr>
                <w:rFonts w:ascii="Arial Narrow" w:hAnsi="Arial Narrow"/>
                <w:b/>
                <w:bCs/>
                <w:sz w:val="22"/>
                <w:szCs w:val="22"/>
              </w:rPr>
            </w:pPr>
            <w:r w:rsidRPr="001C44C6">
              <w:rPr>
                <w:rFonts w:ascii="Arial Narrow" w:hAnsi="Arial Narrow"/>
                <w:b/>
                <w:bCs/>
                <w:sz w:val="22"/>
                <w:szCs w:val="22"/>
              </w:rPr>
              <w:t>VERSIÓN ANTERIOR</w:t>
            </w:r>
          </w:p>
        </w:tc>
        <w:tc>
          <w:tcPr>
            <w:tcW w:w="5370" w:type="dxa"/>
            <w:vAlign w:val="center"/>
          </w:tcPr>
          <w:p w14:paraId="1A4F0EE2" w14:textId="77777777" w:rsidR="000313C1" w:rsidRPr="001C44C6" w:rsidRDefault="000313C1" w:rsidP="00E154B8">
            <w:pPr>
              <w:pStyle w:val="Encabezado"/>
              <w:tabs>
                <w:tab w:val="clear" w:pos="4252"/>
                <w:tab w:val="clear" w:pos="8504"/>
              </w:tabs>
              <w:spacing w:before="120" w:after="120"/>
              <w:jc w:val="center"/>
              <w:rPr>
                <w:rFonts w:ascii="Arial Narrow" w:hAnsi="Arial Narrow"/>
                <w:sz w:val="22"/>
                <w:szCs w:val="22"/>
              </w:rPr>
            </w:pPr>
            <w:r w:rsidRPr="001C44C6">
              <w:rPr>
                <w:rFonts w:ascii="Arial Narrow" w:hAnsi="Arial Narrow"/>
                <w:b/>
                <w:bCs/>
                <w:sz w:val="22"/>
                <w:szCs w:val="22"/>
              </w:rPr>
              <w:t>MOTIVO DE LA MODIFICACIÓN</w:t>
            </w:r>
          </w:p>
        </w:tc>
      </w:tr>
      <w:tr w:rsidR="00E10C5B" w:rsidRPr="001C44C6" w14:paraId="3DD01B8D" w14:textId="77777777" w:rsidTr="008A7772">
        <w:trPr>
          <w:trHeight w:val="362"/>
          <w:jc w:val="center"/>
        </w:trPr>
        <w:tc>
          <w:tcPr>
            <w:tcW w:w="2223" w:type="dxa"/>
            <w:vAlign w:val="center"/>
          </w:tcPr>
          <w:p w14:paraId="0B7D4AD9" w14:textId="30C9153D" w:rsidR="00E10C5B" w:rsidRPr="001C44C6" w:rsidRDefault="00E10C5B" w:rsidP="00E10C5B">
            <w:pPr>
              <w:pStyle w:val="Encabezado"/>
              <w:tabs>
                <w:tab w:val="clear" w:pos="4252"/>
                <w:tab w:val="clear" w:pos="8504"/>
              </w:tabs>
              <w:spacing w:before="120" w:after="120"/>
              <w:jc w:val="center"/>
              <w:rPr>
                <w:rFonts w:ascii="Arial Narrow" w:hAnsi="Arial Narrow"/>
                <w:sz w:val="22"/>
                <w:szCs w:val="22"/>
              </w:rPr>
            </w:pPr>
            <w:r w:rsidRPr="008A7772">
              <w:rPr>
                <w:rFonts w:ascii="Arial Narrow" w:hAnsi="Arial Narrow"/>
                <w:sz w:val="22"/>
                <w:szCs w:val="22"/>
              </w:rPr>
              <w:t>23/08/2013</w:t>
            </w:r>
          </w:p>
        </w:tc>
        <w:tc>
          <w:tcPr>
            <w:tcW w:w="1804" w:type="dxa"/>
            <w:vAlign w:val="center"/>
          </w:tcPr>
          <w:p w14:paraId="60AD0AF2" w14:textId="21184C15" w:rsidR="00E10C5B" w:rsidRPr="001C44C6" w:rsidRDefault="00E10C5B" w:rsidP="00E10C5B">
            <w:pPr>
              <w:pStyle w:val="Encabezado"/>
              <w:tabs>
                <w:tab w:val="clear" w:pos="4252"/>
                <w:tab w:val="clear" w:pos="8504"/>
              </w:tabs>
              <w:spacing w:before="120" w:after="120"/>
              <w:jc w:val="center"/>
              <w:rPr>
                <w:rFonts w:ascii="Arial Narrow" w:hAnsi="Arial Narrow"/>
                <w:sz w:val="22"/>
                <w:szCs w:val="22"/>
              </w:rPr>
            </w:pPr>
            <w:r>
              <w:rPr>
                <w:rFonts w:ascii="Arial Narrow" w:hAnsi="Arial Narrow"/>
                <w:sz w:val="22"/>
                <w:szCs w:val="22"/>
              </w:rPr>
              <w:t>3</w:t>
            </w:r>
          </w:p>
        </w:tc>
        <w:tc>
          <w:tcPr>
            <w:tcW w:w="5370" w:type="dxa"/>
            <w:vAlign w:val="center"/>
          </w:tcPr>
          <w:p w14:paraId="6CB3A1E6" w14:textId="77777777" w:rsidR="00E10C5B" w:rsidRDefault="00E10C5B" w:rsidP="00E10C5B">
            <w:pPr>
              <w:pStyle w:val="Encabezado"/>
              <w:spacing w:before="120" w:after="120"/>
              <w:rPr>
                <w:rFonts w:ascii="Arial Narrow" w:hAnsi="Arial Narrow"/>
                <w:szCs w:val="20"/>
              </w:rPr>
            </w:pPr>
            <w:r>
              <w:rPr>
                <w:rFonts w:ascii="Arial Narrow" w:hAnsi="Arial Narrow"/>
                <w:szCs w:val="20"/>
              </w:rPr>
              <w:t>Se actualizaron el objetivo, alcance y el Numeral 4 Normas legales; se incluyen los numerales 6 y 7, se ajustan las actividades y s</w:t>
            </w:r>
            <w:r w:rsidRPr="008969EB">
              <w:rPr>
                <w:rFonts w:ascii="Arial Narrow" w:hAnsi="Arial Narrow"/>
                <w:szCs w:val="20"/>
              </w:rPr>
              <w:t xml:space="preserve">e fortalecen los puntos de control </w:t>
            </w:r>
            <w:r>
              <w:rPr>
                <w:rFonts w:ascii="Arial Narrow" w:hAnsi="Arial Narrow"/>
                <w:szCs w:val="20"/>
              </w:rPr>
              <w:t>con base en la legislación, directrices y lineamientos de los Entes Rectores</w:t>
            </w:r>
            <w:r w:rsidRPr="00C10297">
              <w:rPr>
                <w:rFonts w:ascii="Arial Narrow" w:hAnsi="Arial Narrow"/>
                <w:szCs w:val="20"/>
              </w:rPr>
              <w:t xml:space="preserve"> </w:t>
            </w:r>
            <w:r>
              <w:rPr>
                <w:rFonts w:ascii="Arial Narrow" w:hAnsi="Arial Narrow"/>
                <w:szCs w:val="20"/>
              </w:rPr>
              <w:t>en especial la Dirección del Tesoro Nacional.</w:t>
            </w:r>
          </w:p>
          <w:p w14:paraId="351D3D94" w14:textId="4256D7E9" w:rsidR="00E10C5B" w:rsidRPr="001C44C6" w:rsidRDefault="00E10C5B" w:rsidP="00E10C5B">
            <w:pPr>
              <w:pStyle w:val="Encabezado"/>
              <w:spacing w:before="120" w:after="120"/>
              <w:rPr>
                <w:rFonts w:ascii="Arial Narrow" w:hAnsi="Arial Narrow"/>
                <w:sz w:val="22"/>
                <w:szCs w:val="22"/>
              </w:rPr>
            </w:pPr>
            <w:r w:rsidRPr="0026370B">
              <w:rPr>
                <w:rFonts w:ascii="Arial Narrow" w:hAnsi="Arial Narrow"/>
                <w:lang w:val="es-ES_tradnl"/>
              </w:rPr>
              <w:t xml:space="preserve">Se actualizó la estructura del documento conforme los lineamientos del </w:t>
            </w:r>
            <w:r w:rsidRPr="0026370B">
              <w:rPr>
                <w:rFonts w:ascii="Arial Narrow" w:hAnsi="Arial Narrow"/>
                <w:i/>
                <w:iCs/>
                <w:lang w:val="es-ES_tradnl"/>
              </w:rPr>
              <w:t>Instructivo vigente “Elaboración, actualización y derogación de documentos del SGI” DE_IN_08</w:t>
            </w:r>
            <w:r w:rsidRPr="0026370B">
              <w:rPr>
                <w:rFonts w:ascii="Arial Narrow" w:hAnsi="Arial Narrow"/>
                <w:lang w:val="es-ES_tradnl"/>
              </w:rPr>
              <w:t>.</w:t>
            </w:r>
          </w:p>
        </w:tc>
      </w:tr>
      <w:tr w:rsidR="000955D9" w:rsidRPr="001C44C6" w14:paraId="4301229E" w14:textId="77777777" w:rsidTr="008A7772">
        <w:trPr>
          <w:trHeight w:val="362"/>
          <w:jc w:val="center"/>
        </w:trPr>
        <w:tc>
          <w:tcPr>
            <w:tcW w:w="2223" w:type="dxa"/>
            <w:vAlign w:val="center"/>
          </w:tcPr>
          <w:p w14:paraId="13157A6D" w14:textId="4891C259" w:rsidR="000955D9" w:rsidRPr="008A7772" w:rsidRDefault="00E10C5B" w:rsidP="000955D9">
            <w:pPr>
              <w:pStyle w:val="Encabezado"/>
              <w:tabs>
                <w:tab w:val="clear" w:pos="4252"/>
                <w:tab w:val="clear" w:pos="8504"/>
              </w:tabs>
              <w:spacing w:before="120" w:after="120"/>
              <w:jc w:val="center"/>
              <w:rPr>
                <w:rFonts w:ascii="Arial Narrow" w:hAnsi="Arial Narrow"/>
                <w:sz w:val="22"/>
                <w:szCs w:val="22"/>
              </w:rPr>
            </w:pPr>
            <w:r>
              <w:rPr>
                <w:rFonts w:ascii="Arial Narrow" w:hAnsi="Arial Narrow"/>
                <w:sz w:val="22"/>
                <w:szCs w:val="22"/>
              </w:rPr>
              <w:t>18/02/2021</w:t>
            </w:r>
          </w:p>
        </w:tc>
        <w:tc>
          <w:tcPr>
            <w:tcW w:w="1804" w:type="dxa"/>
            <w:vAlign w:val="center"/>
          </w:tcPr>
          <w:p w14:paraId="3A0653A8" w14:textId="3EF7A309" w:rsidR="000955D9" w:rsidRDefault="00E10C5B" w:rsidP="000955D9">
            <w:pPr>
              <w:pStyle w:val="Encabezado"/>
              <w:tabs>
                <w:tab w:val="clear" w:pos="4252"/>
                <w:tab w:val="clear" w:pos="8504"/>
              </w:tabs>
              <w:spacing w:before="120" w:after="120"/>
              <w:jc w:val="center"/>
              <w:rPr>
                <w:rFonts w:ascii="Arial Narrow" w:hAnsi="Arial Narrow"/>
                <w:sz w:val="22"/>
                <w:szCs w:val="22"/>
              </w:rPr>
            </w:pPr>
            <w:r>
              <w:rPr>
                <w:rFonts w:ascii="Arial Narrow" w:hAnsi="Arial Narrow"/>
                <w:sz w:val="22"/>
                <w:szCs w:val="22"/>
              </w:rPr>
              <w:t>4</w:t>
            </w:r>
          </w:p>
        </w:tc>
        <w:tc>
          <w:tcPr>
            <w:tcW w:w="5370" w:type="dxa"/>
            <w:vAlign w:val="center"/>
          </w:tcPr>
          <w:p w14:paraId="4678744E" w14:textId="77777777" w:rsidR="007C2850" w:rsidRPr="007C2850" w:rsidRDefault="007C2850" w:rsidP="007C2850">
            <w:pPr>
              <w:jc w:val="both"/>
              <w:rPr>
                <w:rFonts w:ascii="Arial Narrow" w:hAnsi="Arial Narrow" w:cs="Arial"/>
                <w:sz w:val="20"/>
                <w:szCs w:val="20"/>
              </w:rPr>
            </w:pPr>
            <w:r w:rsidRPr="007C2850">
              <w:rPr>
                <w:rFonts w:ascii="Arial Narrow" w:hAnsi="Arial Narrow" w:cs="Arial"/>
                <w:sz w:val="20"/>
                <w:szCs w:val="20"/>
              </w:rPr>
              <w:t>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https://drive.google.com/drive/u/1/folders/1Tu2ChzlvgSaXxc10UpqzX-SVhu095Kvv</w:t>
            </w:r>
          </w:p>
          <w:p w14:paraId="1FC42661" w14:textId="3C9727BA" w:rsidR="001575B0" w:rsidRPr="00E10C5B" w:rsidRDefault="007C2850" w:rsidP="007C2850">
            <w:pPr>
              <w:jc w:val="both"/>
              <w:rPr>
                <w:lang w:val="es-CO"/>
              </w:rPr>
            </w:pPr>
            <w:r w:rsidRPr="007C2850">
              <w:rPr>
                <w:rFonts w:ascii="Arial Narrow" w:hAnsi="Arial Narrow" w:cs="Arial"/>
                <w:sz w:val="20"/>
                <w:szCs w:val="20"/>
              </w:rPr>
              <w:t>Las fechas y nombres que aparecen en el control de revisión y aprobación (Créditos), obedecen a las fechas registradas en el documento antes de la migración del documento al nuevo mapa de procesos.</w:t>
            </w:r>
          </w:p>
        </w:tc>
      </w:tr>
    </w:tbl>
    <w:p w14:paraId="5187EA4C" w14:textId="77777777" w:rsidR="00E1388E" w:rsidRPr="001C44C6" w:rsidRDefault="00E1388E">
      <w:pPr>
        <w:rPr>
          <w:rFonts w:ascii="Arial Narrow" w:hAnsi="Arial Narrow"/>
          <w:sz w:val="22"/>
          <w:szCs w:val="22"/>
        </w:rPr>
      </w:pPr>
    </w:p>
    <w:tbl>
      <w:tblPr>
        <w:tblW w:w="0" w:type="auto"/>
        <w:tblInd w:w="65" w:type="dxa"/>
        <w:tblCellMar>
          <w:left w:w="70" w:type="dxa"/>
          <w:right w:w="70" w:type="dxa"/>
        </w:tblCellMar>
        <w:tblLook w:val="04A0" w:firstRow="1" w:lastRow="0" w:firstColumn="1" w:lastColumn="0" w:noHBand="0" w:noVBand="1"/>
      </w:tblPr>
      <w:tblGrid>
        <w:gridCol w:w="1300"/>
        <w:gridCol w:w="973"/>
        <w:gridCol w:w="6804"/>
      </w:tblGrid>
      <w:tr w:rsidR="009A3C0D" w:rsidRPr="001C44C6" w14:paraId="7D2DF38D" w14:textId="77777777" w:rsidTr="00E1388E">
        <w:trPr>
          <w:trHeight w:val="330"/>
        </w:trPr>
        <w:tc>
          <w:tcPr>
            <w:tcW w:w="9077" w:type="dxa"/>
            <w:gridSpan w:val="3"/>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66343DA6" w14:textId="77777777" w:rsidR="009A3C0D" w:rsidRPr="001C44C6" w:rsidRDefault="00E154B8" w:rsidP="009A3C0D">
            <w:pPr>
              <w:jc w:val="center"/>
              <w:rPr>
                <w:rFonts w:ascii="Arial Narrow" w:hAnsi="Arial Narrow" w:cs="Arial"/>
                <w:b/>
                <w:bCs/>
                <w:sz w:val="22"/>
                <w:szCs w:val="22"/>
              </w:rPr>
            </w:pPr>
            <w:r w:rsidRPr="001C44C6">
              <w:rPr>
                <w:rFonts w:ascii="Arial Narrow" w:hAnsi="Arial Narrow" w:cs="Arial"/>
                <w:b/>
                <w:bCs/>
                <w:sz w:val="22"/>
                <w:szCs w:val="22"/>
              </w:rPr>
              <w:t>CRÉDITOS</w:t>
            </w:r>
            <w:r w:rsidR="009A3C0D" w:rsidRPr="001C44C6">
              <w:rPr>
                <w:rFonts w:ascii="Arial Narrow" w:hAnsi="Arial Narrow" w:cs="Arial"/>
                <w:b/>
                <w:bCs/>
                <w:sz w:val="22"/>
                <w:szCs w:val="22"/>
              </w:rPr>
              <w:t xml:space="preserve"> </w:t>
            </w:r>
          </w:p>
        </w:tc>
      </w:tr>
      <w:tr w:rsidR="009A3C0D" w:rsidRPr="001C44C6" w14:paraId="522D4A9B" w14:textId="77777777" w:rsidTr="00790E4D">
        <w:trPr>
          <w:trHeight w:val="439"/>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66E557CA" w14:textId="77777777" w:rsidR="009A3C0D" w:rsidRPr="001C44C6" w:rsidRDefault="009A3C0D" w:rsidP="009A3C0D">
            <w:pPr>
              <w:jc w:val="center"/>
              <w:rPr>
                <w:rFonts w:ascii="Arial Narrow" w:hAnsi="Arial Narrow"/>
                <w:sz w:val="22"/>
                <w:szCs w:val="22"/>
              </w:rPr>
            </w:pPr>
            <w:r w:rsidRPr="001C44C6">
              <w:rPr>
                <w:rFonts w:ascii="Arial Narrow" w:hAnsi="Arial Narrow"/>
                <w:sz w:val="22"/>
                <w:szCs w:val="22"/>
              </w:rPr>
              <w:t xml:space="preserve">Elaboró </w:t>
            </w: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0765CC0F" w14:textId="77777777" w:rsidR="009A3C0D" w:rsidRPr="001C44C6" w:rsidRDefault="009A3C0D" w:rsidP="009A3C0D">
            <w:pPr>
              <w:rPr>
                <w:rFonts w:ascii="Arial Narrow" w:hAnsi="Arial Narrow"/>
                <w:sz w:val="22"/>
                <w:szCs w:val="22"/>
              </w:rPr>
            </w:pPr>
            <w:r w:rsidRPr="001C44C6">
              <w:rPr>
                <w:rFonts w:ascii="Arial Narrow" w:hAnsi="Arial Narrow"/>
                <w:sz w:val="22"/>
                <w:szCs w:val="22"/>
              </w:rPr>
              <w:t xml:space="preserve">Nombre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67520F99" w14:textId="3EBAF52B" w:rsidR="009A3C0D" w:rsidRPr="001C44C6" w:rsidRDefault="00861979" w:rsidP="00D61E9C">
            <w:pPr>
              <w:rPr>
                <w:rFonts w:ascii="Arial Narrow" w:hAnsi="Arial Narrow" w:cs="Arial"/>
                <w:sz w:val="22"/>
                <w:szCs w:val="22"/>
                <w:lang w:val="es-CO" w:eastAsia="es-CO"/>
              </w:rPr>
            </w:pPr>
            <w:r w:rsidRPr="001C44C6">
              <w:rPr>
                <w:rFonts w:ascii="Arial Narrow" w:hAnsi="Arial Narrow" w:cs="Arial"/>
                <w:sz w:val="22"/>
                <w:szCs w:val="22"/>
              </w:rPr>
              <w:t>Dora Lucia Bastidas Camargo</w:t>
            </w:r>
          </w:p>
        </w:tc>
      </w:tr>
      <w:tr w:rsidR="009A3C0D" w:rsidRPr="001C44C6" w14:paraId="24F82C93" w14:textId="77777777" w:rsidTr="00466601">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2E93F6F9" w14:textId="77777777" w:rsidR="009A3C0D" w:rsidRPr="001C44C6"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D76800D" w14:textId="77777777" w:rsidR="009A3C0D" w:rsidRPr="001C44C6" w:rsidRDefault="009A3C0D" w:rsidP="009A3C0D">
            <w:pPr>
              <w:rPr>
                <w:rFonts w:ascii="Arial Narrow" w:hAnsi="Arial Narrow"/>
                <w:sz w:val="22"/>
                <w:szCs w:val="22"/>
              </w:rPr>
            </w:pPr>
            <w:r w:rsidRPr="001C44C6">
              <w:rPr>
                <w:rFonts w:ascii="Arial Narrow" w:hAnsi="Arial Narrow"/>
                <w:sz w:val="22"/>
                <w:szCs w:val="22"/>
              </w:rPr>
              <w:t>Cargo</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461B6B82" w14:textId="11812F91" w:rsidR="009A3C0D" w:rsidRPr="001C44C6" w:rsidRDefault="00861979" w:rsidP="00FA089A">
            <w:pPr>
              <w:rPr>
                <w:rFonts w:ascii="Arial Narrow" w:hAnsi="Arial Narrow" w:cs="Arial"/>
                <w:sz w:val="22"/>
                <w:szCs w:val="22"/>
                <w:lang w:val="es-CO" w:eastAsia="es-CO"/>
              </w:rPr>
            </w:pPr>
            <w:r w:rsidRPr="001C44C6">
              <w:rPr>
                <w:rFonts w:ascii="Arial Narrow" w:hAnsi="Arial Narrow" w:cs="Arial"/>
                <w:sz w:val="22"/>
                <w:szCs w:val="22"/>
              </w:rPr>
              <w:t>Profesional Especializado</w:t>
            </w:r>
          </w:p>
        </w:tc>
      </w:tr>
      <w:tr w:rsidR="009A3C0D" w:rsidRPr="001C44C6" w14:paraId="37B586AE" w14:textId="77777777" w:rsidTr="00466601">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5FD2CEC7" w14:textId="77777777" w:rsidR="009A3C0D" w:rsidRPr="001C44C6"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35539E28" w14:textId="77777777" w:rsidR="009A3C0D" w:rsidRPr="001C44C6" w:rsidRDefault="009A3C0D" w:rsidP="009A3C0D">
            <w:pPr>
              <w:rPr>
                <w:rFonts w:ascii="Arial Narrow" w:hAnsi="Arial Narrow"/>
                <w:sz w:val="22"/>
                <w:szCs w:val="22"/>
              </w:rPr>
            </w:pPr>
            <w:r w:rsidRPr="001C44C6">
              <w:rPr>
                <w:rFonts w:ascii="Arial Narrow" w:hAnsi="Arial Narrow"/>
                <w:sz w:val="22"/>
                <w:szCs w:val="22"/>
              </w:rPr>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63E733A7" w14:textId="69731487" w:rsidR="009A3C0D" w:rsidRPr="001C44C6" w:rsidRDefault="00861979" w:rsidP="009A3C0D">
            <w:pPr>
              <w:rPr>
                <w:rFonts w:ascii="Arial Narrow" w:hAnsi="Arial Narrow"/>
                <w:sz w:val="22"/>
                <w:szCs w:val="22"/>
              </w:rPr>
            </w:pPr>
            <w:r w:rsidRPr="001C44C6">
              <w:rPr>
                <w:rFonts w:ascii="Arial Narrow" w:hAnsi="Arial Narrow"/>
                <w:sz w:val="22"/>
                <w:szCs w:val="22"/>
              </w:rPr>
              <w:t>10/02/2021</w:t>
            </w:r>
          </w:p>
        </w:tc>
      </w:tr>
      <w:tr w:rsidR="009A3C0D" w:rsidRPr="001C44C6" w14:paraId="3EB11755" w14:textId="77777777" w:rsidTr="00790E4D">
        <w:trPr>
          <w:trHeight w:val="439"/>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49FC8219" w14:textId="77777777" w:rsidR="009A3C0D" w:rsidRPr="001C44C6" w:rsidRDefault="009A3C0D" w:rsidP="009A3C0D">
            <w:pPr>
              <w:jc w:val="center"/>
              <w:rPr>
                <w:rFonts w:ascii="Arial Narrow" w:hAnsi="Arial Narrow"/>
                <w:sz w:val="22"/>
                <w:szCs w:val="22"/>
              </w:rPr>
            </w:pPr>
            <w:r w:rsidRPr="001C44C6">
              <w:rPr>
                <w:rFonts w:ascii="Arial Narrow" w:hAnsi="Arial Narrow"/>
                <w:sz w:val="22"/>
                <w:szCs w:val="22"/>
              </w:rPr>
              <w:t xml:space="preserve">Revisó </w:t>
            </w: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717DE75" w14:textId="77777777" w:rsidR="009A3C0D" w:rsidRPr="001C44C6" w:rsidRDefault="009A3C0D" w:rsidP="009A3C0D">
            <w:pPr>
              <w:rPr>
                <w:rFonts w:ascii="Arial Narrow" w:hAnsi="Arial Narrow"/>
                <w:sz w:val="22"/>
                <w:szCs w:val="22"/>
              </w:rPr>
            </w:pPr>
            <w:r w:rsidRPr="001C44C6">
              <w:rPr>
                <w:rFonts w:ascii="Arial Narrow" w:hAnsi="Arial Narrow"/>
                <w:sz w:val="22"/>
                <w:szCs w:val="22"/>
              </w:rPr>
              <w:t xml:space="preserve">Nombre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69BE257D" w14:textId="6E5313DF" w:rsidR="006C1951" w:rsidRPr="001C44C6" w:rsidRDefault="00861979" w:rsidP="00B22E4F">
            <w:pPr>
              <w:rPr>
                <w:rFonts w:ascii="Arial Narrow" w:hAnsi="Arial Narrow" w:cs="Arial"/>
                <w:sz w:val="22"/>
                <w:szCs w:val="22"/>
                <w:lang w:val="es-CO" w:eastAsia="es-CO"/>
              </w:rPr>
            </w:pPr>
            <w:r w:rsidRPr="001C44C6">
              <w:rPr>
                <w:rFonts w:ascii="Arial Narrow" w:hAnsi="Arial Narrow" w:cs="Arial"/>
                <w:sz w:val="22"/>
                <w:szCs w:val="22"/>
              </w:rPr>
              <w:t xml:space="preserve">Luz Myriam </w:t>
            </w:r>
            <w:r w:rsidR="00F8342B" w:rsidRPr="001C44C6">
              <w:rPr>
                <w:rFonts w:ascii="Arial Narrow" w:hAnsi="Arial Narrow" w:cs="Arial"/>
                <w:sz w:val="22"/>
                <w:szCs w:val="22"/>
              </w:rPr>
              <w:t>Enríquez</w:t>
            </w:r>
            <w:r w:rsidRPr="001C44C6">
              <w:rPr>
                <w:rFonts w:ascii="Arial Narrow" w:hAnsi="Arial Narrow" w:cs="Arial"/>
                <w:sz w:val="22"/>
                <w:szCs w:val="22"/>
              </w:rPr>
              <w:t xml:space="preserve"> </w:t>
            </w:r>
            <w:proofErr w:type="spellStart"/>
            <w:r w:rsidRPr="001C44C6">
              <w:rPr>
                <w:rFonts w:ascii="Arial Narrow" w:hAnsi="Arial Narrow" w:cs="Arial"/>
                <w:sz w:val="22"/>
                <w:szCs w:val="22"/>
              </w:rPr>
              <w:t>Guavita</w:t>
            </w:r>
            <w:proofErr w:type="spellEnd"/>
          </w:p>
        </w:tc>
      </w:tr>
      <w:tr w:rsidR="009A3C0D" w:rsidRPr="001C44C6" w14:paraId="579DF914"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2AD8F970" w14:textId="77777777" w:rsidR="009A3C0D" w:rsidRPr="001C44C6"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60E60431" w14:textId="77777777" w:rsidR="009A3C0D" w:rsidRPr="001C44C6" w:rsidRDefault="009A3C0D" w:rsidP="009A3C0D">
            <w:pPr>
              <w:rPr>
                <w:rFonts w:ascii="Arial Narrow" w:hAnsi="Arial Narrow"/>
                <w:sz w:val="22"/>
                <w:szCs w:val="22"/>
              </w:rPr>
            </w:pPr>
            <w:r w:rsidRPr="001C44C6">
              <w:rPr>
                <w:rFonts w:ascii="Arial Narrow" w:hAnsi="Arial Narrow"/>
                <w:sz w:val="22"/>
                <w:szCs w:val="22"/>
              </w:rPr>
              <w:t>Cargo</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733BC914" w14:textId="1B622865" w:rsidR="009A3C0D" w:rsidRPr="001C44C6" w:rsidRDefault="00861979" w:rsidP="009A3C0D">
            <w:pPr>
              <w:rPr>
                <w:rFonts w:ascii="Arial Narrow" w:hAnsi="Arial Narrow" w:cs="Arial"/>
                <w:sz w:val="22"/>
                <w:szCs w:val="22"/>
                <w:lang w:val="es-CO" w:eastAsia="es-CO"/>
              </w:rPr>
            </w:pPr>
            <w:r w:rsidRPr="001C44C6">
              <w:rPr>
                <w:rFonts w:ascii="Arial Narrow" w:hAnsi="Arial Narrow" w:cs="Arial"/>
                <w:sz w:val="22"/>
                <w:szCs w:val="22"/>
              </w:rPr>
              <w:t xml:space="preserve">Coordinadora </w:t>
            </w:r>
            <w:r w:rsidR="00F8342B" w:rsidRPr="001C44C6">
              <w:rPr>
                <w:rFonts w:ascii="Arial Narrow" w:hAnsi="Arial Narrow" w:cs="Arial"/>
                <w:sz w:val="22"/>
                <w:szCs w:val="22"/>
              </w:rPr>
              <w:t>Grupo Gestión</w:t>
            </w:r>
            <w:r w:rsidRPr="001C44C6">
              <w:rPr>
                <w:rFonts w:ascii="Arial Narrow" w:hAnsi="Arial Narrow" w:cs="Arial"/>
                <w:sz w:val="22"/>
                <w:szCs w:val="22"/>
              </w:rPr>
              <w:t xml:space="preserve"> Financiera</w:t>
            </w:r>
          </w:p>
        </w:tc>
      </w:tr>
      <w:tr w:rsidR="009A3C0D" w:rsidRPr="001C44C6" w14:paraId="5AEEACDB"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626954FF" w14:textId="77777777" w:rsidR="009A3C0D" w:rsidRPr="001C44C6"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DEEA794" w14:textId="77777777" w:rsidR="009A3C0D" w:rsidRPr="001C44C6" w:rsidRDefault="009A3C0D" w:rsidP="009A3C0D">
            <w:pPr>
              <w:rPr>
                <w:rFonts w:ascii="Arial Narrow" w:hAnsi="Arial Narrow"/>
                <w:sz w:val="22"/>
                <w:szCs w:val="22"/>
              </w:rPr>
            </w:pPr>
            <w:r w:rsidRPr="001C44C6">
              <w:rPr>
                <w:rFonts w:ascii="Arial Narrow" w:hAnsi="Arial Narrow"/>
                <w:sz w:val="22"/>
                <w:szCs w:val="22"/>
              </w:rPr>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479FDD04" w14:textId="53F6C51B" w:rsidR="009A3C0D" w:rsidRPr="001C44C6" w:rsidRDefault="00861979" w:rsidP="009A3C0D">
            <w:pPr>
              <w:rPr>
                <w:rFonts w:ascii="Arial Narrow" w:hAnsi="Arial Narrow"/>
                <w:sz w:val="22"/>
                <w:szCs w:val="22"/>
              </w:rPr>
            </w:pPr>
            <w:r w:rsidRPr="001C44C6">
              <w:rPr>
                <w:rFonts w:ascii="Arial Narrow" w:hAnsi="Arial Narrow"/>
                <w:sz w:val="22"/>
                <w:szCs w:val="22"/>
              </w:rPr>
              <w:t>11/02/2021</w:t>
            </w:r>
          </w:p>
        </w:tc>
      </w:tr>
      <w:tr w:rsidR="00067BFD" w:rsidRPr="001C44C6" w14:paraId="4C70E6EA" w14:textId="77777777" w:rsidTr="00790E4D">
        <w:trPr>
          <w:trHeight w:val="459"/>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116A3590" w14:textId="77777777" w:rsidR="00067BFD" w:rsidRPr="001C44C6" w:rsidRDefault="00067BFD" w:rsidP="009A3C0D">
            <w:pPr>
              <w:jc w:val="center"/>
              <w:rPr>
                <w:rFonts w:ascii="Arial Narrow" w:hAnsi="Arial Narrow"/>
                <w:sz w:val="22"/>
                <w:szCs w:val="22"/>
              </w:rPr>
            </w:pPr>
            <w:r w:rsidRPr="001C44C6">
              <w:rPr>
                <w:rFonts w:ascii="Arial Narrow" w:hAnsi="Arial Narrow"/>
                <w:sz w:val="22"/>
                <w:szCs w:val="22"/>
              </w:rPr>
              <w:t>Aprobó</w:t>
            </w:r>
          </w:p>
        </w:tc>
        <w:tc>
          <w:tcPr>
            <w:tcW w:w="973" w:type="dxa"/>
            <w:tcBorders>
              <w:top w:val="single" w:sz="4" w:space="0" w:color="auto"/>
              <w:left w:val="nil"/>
              <w:right w:val="single" w:sz="4" w:space="0" w:color="auto"/>
            </w:tcBorders>
            <w:shd w:val="clear" w:color="000000" w:fill="EEECE1"/>
            <w:vAlign w:val="center"/>
            <w:hideMark/>
          </w:tcPr>
          <w:p w14:paraId="32958D49" w14:textId="77777777" w:rsidR="00067BFD" w:rsidRPr="001C44C6" w:rsidRDefault="00067BFD" w:rsidP="009A3C0D">
            <w:pPr>
              <w:rPr>
                <w:rFonts w:ascii="Arial Narrow" w:hAnsi="Arial Narrow"/>
                <w:sz w:val="22"/>
                <w:szCs w:val="22"/>
              </w:rPr>
            </w:pPr>
            <w:r w:rsidRPr="001C44C6">
              <w:rPr>
                <w:rFonts w:ascii="Arial Narrow" w:hAnsi="Arial Narrow"/>
                <w:sz w:val="22"/>
                <w:szCs w:val="22"/>
              </w:rPr>
              <w:t xml:space="preserve">Nombre </w:t>
            </w:r>
          </w:p>
        </w:tc>
        <w:tc>
          <w:tcPr>
            <w:tcW w:w="6804" w:type="dxa"/>
            <w:tcBorders>
              <w:top w:val="single" w:sz="4" w:space="0" w:color="auto"/>
              <w:left w:val="nil"/>
              <w:right w:val="single" w:sz="4" w:space="0" w:color="000000"/>
            </w:tcBorders>
            <w:shd w:val="clear" w:color="auto" w:fill="auto"/>
            <w:vAlign w:val="center"/>
          </w:tcPr>
          <w:p w14:paraId="2E59F74C" w14:textId="1059E0EE" w:rsidR="00067BFD" w:rsidRPr="001C44C6" w:rsidRDefault="00861979" w:rsidP="00E1388E">
            <w:pPr>
              <w:rPr>
                <w:rFonts w:ascii="Arial Narrow" w:hAnsi="Arial Narrow" w:cs="Arial"/>
                <w:sz w:val="22"/>
                <w:szCs w:val="22"/>
                <w:lang w:val="es-CO" w:eastAsia="es-CO"/>
              </w:rPr>
            </w:pPr>
            <w:r w:rsidRPr="001C44C6">
              <w:rPr>
                <w:rFonts w:ascii="Arial Narrow" w:hAnsi="Arial Narrow" w:cs="Arial"/>
                <w:sz w:val="22"/>
                <w:szCs w:val="22"/>
              </w:rPr>
              <w:t>Nubia Lucia Wilches Quintana</w:t>
            </w:r>
          </w:p>
        </w:tc>
      </w:tr>
      <w:tr w:rsidR="009A3C0D" w:rsidRPr="001C44C6" w14:paraId="7D608D3C"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225783B7" w14:textId="77777777" w:rsidR="009A3C0D" w:rsidRPr="001C44C6"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1264BBC1" w14:textId="77777777" w:rsidR="009A3C0D" w:rsidRPr="001C44C6" w:rsidRDefault="009A3C0D" w:rsidP="009A3C0D">
            <w:pPr>
              <w:rPr>
                <w:rFonts w:ascii="Arial Narrow" w:hAnsi="Arial Narrow"/>
                <w:sz w:val="22"/>
                <w:szCs w:val="22"/>
              </w:rPr>
            </w:pPr>
            <w:r w:rsidRPr="001C44C6">
              <w:rPr>
                <w:rFonts w:ascii="Arial Narrow" w:hAnsi="Arial Narrow"/>
                <w:sz w:val="22"/>
                <w:szCs w:val="22"/>
              </w:rPr>
              <w:t>Cargo</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3D839E66" w14:textId="776BC940" w:rsidR="009A3C0D" w:rsidRPr="001C44C6" w:rsidRDefault="00861979" w:rsidP="00E1388E">
            <w:pPr>
              <w:rPr>
                <w:rFonts w:ascii="Arial Narrow" w:hAnsi="Arial Narrow" w:cs="Arial"/>
                <w:sz w:val="22"/>
                <w:szCs w:val="22"/>
                <w:lang w:val="es-CO" w:eastAsia="es-CO"/>
              </w:rPr>
            </w:pPr>
            <w:r w:rsidRPr="001C44C6">
              <w:rPr>
                <w:rFonts w:ascii="Arial Narrow" w:hAnsi="Arial Narrow" w:cs="Arial"/>
                <w:sz w:val="22"/>
                <w:szCs w:val="22"/>
              </w:rPr>
              <w:t>Subdirectora Administrativa y Financiera</w:t>
            </w:r>
          </w:p>
        </w:tc>
      </w:tr>
      <w:tr w:rsidR="009A3C0D" w:rsidRPr="001C44C6" w14:paraId="5ACBDFED"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7C17435C" w14:textId="77777777" w:rsidR="009A3C0D" w:rsidRPr="001C44C6"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23801756" w14:textId="77777777" w:rsidR="009A3C0D" w:rsidRPr="001C44C6" w:rsidRDefault="009A3C0D" w:rsidP="009A3C0D">
            <w:pPr>
              <w:rPr>
                <w:rFonts w:ascii="Arial Narrow" w:hAnsi="Arial Narrow"/>
                <w:sz w:val="22"/>
                <w:szCs w:val="22"/>
              </w:rPr>
            </w:pPr>
            <w:r w:rsidRPr="001C44C6">
              <w:rPr>
                <w:rFonts w:ascii="Arial Narrow" w:hAnsi="Arial Narrow"/>
                <w:sz w:val="22"/>
                <w:szCs w:val="22"/>
              </w:rPr>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040BFBEA" w14:textId="03613BA5" w:rsidR="009A3C0D" w:rsidRPr="001C44C6" w:rsidRDefault="00861979" w:rsidP="006C1951">
            <w:pPr>
              <w:rPr>
                <w:rFonts w:ascii="Arial Narrow" w:hAnsi="Arial Narrow"/>
                <w:sz w:val="22"/>
                <w:szCs w:val="22"/>
              </w:rPr>
            </w:pPr>
            <w:r w:rsidRPr="001C44C6">
              <w:rPr>
                <w:rFonts w:ascii="Arial Narrow" w:hAnsi="Arial Narrow"/>
                <w:sz w:val="22"/>
                <w:szCs w:val="22"/>
              </w:rPr>
              <w:t>11/02/2021</w:t>
            </w:r>
          </w:p>
        </w:tc>
      </w:tr>
    </w:tbl>
    <w:p w14:paraId="5A5A6F79" w14:textId="77777777" w:rsidR="00F404F2" w:rsidRPr="001C44C6" w:rsidRDefault="00F404F2" w:rsidP="00D86B09">
      <w:pPr>
        <w:tabs>
          <w:tab w:val="left" w:pos="1106"/>
        </w:tabs>
        <w:rPr>
          <w:rFonts w:ascii="Arial Narrow" w:hAnsi="Arial Narrow"/>
          <w:sz w:val="22"/>
          <w:szCs w:val="22"/>
        </w:rPr>
      </w:pPr>
    </w:p>
    <w:p w14:paraId="5A734FC5" w14:textId="77777777" w:rsidR="008C50ED" w:rsidRPr="001C44C6" w:rsidRDefault="008C50ED">
      <w:pPr>
        <w:tabs>
          <w:tab w:val="left" w:pos="1106"/>
        </w:tabs>
        <w:rPr>
          <w:rFonts w:ascii="Arial Narrow" w:hAnsi="Arial Narrow"/>
          <w:sz w:val="22"/>
          <w:szCs w:val="22"/>
        </w:rPr>
        <w:sectPr w:rsidR="008C50ED" w:rsidRPr="001C44C6" w:rsidSect="00905912">
          <w:headerReference w:type="default" r:id="rId8"/>
          <w:footerReference w:type="default" r:id="rId9"/>
          <w:headerReference w:type="first" r:id="rId10"/>
          <w:pgSz w:w="12242" w:h="15842" w:code="120"/>
          <w:pgMar w:top="1701" w:right="1134" w:bottom="1418" w:left="1701" w:header="567" w:footer="709" w:gutter="0"/>
          <w:cols w:space="708"/>
          <w:titlePg/>
          <w:docGrid w:linePitch="360"/>
        </w:sectPr>
      </w:pPr>
    </w:p>
    <w:p w14:paraId="41C3A6E3" w14:textId="77777777" w:rsidR="001B49BA" w:rsidRDefault="001B49BA" w:rsidP="00906745">
      <w:pPr>
        <w:tabs>
          <w:tab w:val="left" w:pos="1106"/>
        </w:tabs>
        <w:jc w:val="center"/>
        <w:rPr>
          <w:rFonts w:ascii="Arial Narrow" w:hAnsi="Arial Narrow"/>
          <w:sz w:val="22"/>
          <w:szCs w:val="22"/>
        </w:rPr>
        <w:sectPr w:rsidR="001B49BA" w:rsidSect="00905912">
          <w:headerReference w:type="default" r:id="rId11"/>
          <w:headerReference w:type="first" r:id="rId12"/>
          <w:pgSz w:w="12242" w:h="15842" w:code="120"/>
          <w:pgMar w:top="1701" w:right="1134" w:bottom="1418" w:left="1701" w:header="567" w:footer="709" w:gutter="0"/>
          <w:cols w:space="708"/>
          <w:titlePg/>
          <w:docGrid w:linePitch="360"/>
        </w:sectPr>
      </w:pPr>
      <w:r>
        <w:rPr>
          <w:noProof/>
          <w:lang w:val="es-CO" w:eastAsia="es-CO"/>
        </w:rPr>
        <w:lastRenderedPageBreak/>
        <w:drawing>
          <wp:inline distT="0" distB="0" distL="0" distR="0" wp14:anchorId="1276BE01" wp14:editId="457F94C9">
            <wp:extent cx="4891074" cy="7462422"/>
            <wp:effectExtent l="0" t="0" r="0" b="5715"/>
            <wp:docPr id="3" name="Imagen 2">
              <a:extLst xmlns:a="http://schemas.openxmlformats.org/drawingml/2006/main">
                <a:ext uri="{FF2B5EF4-FFF2-40B4-BE49-F238E27FC236}">
                  <a16:creationId xmlns:a16="http://schemas.microsoft.com/office/drawing/2014/main" id="{95252C19-A9B7-E349-8889-61BE86F85E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id="{95252C19-A9B7-E349-8889-61BE86F85E63}"/>
                        </a:ext>
                      </a:extLst>
                    </pic:cNvPr>
                    <pic:cNvPicPr>
                      <a:picLocks noChangeAspect="1"/>
                    </pic:cNvPicPr>
                  </pic:nvPicPr>
                  <pic:blipFill>
                    <a:blip r:embed="rId13"/>
                    <a:stretch>
                      <a:fillRect/>
                    </a:stretch>
                  </pic:blipFill>
                  <pic:spPr>
                    <a:xfrm>
                      <a:off x="0" y="0"/>
                      <a:ext cx="4894628" cy="7467844"/>
                    </a:xfrm>
                    <a:prstGeom prst="rect">
                      <a:avLst/>
                    </a:prstGeom>
                  </pic:spPr>
                </pic:pic>
              </a:graphicData>
            </a:graphic>
          </wp:inline>
        </w:drawing>
      </w:r>
    </w:p>
    <w:p w14:paraId="060E5033" w14:textId="6D6D8910" w:rsidR="001B49BA" w:rsidRDefault="008D4CD4" w:rsidP="00906745">
      <w:pPr>
        <w:tabs>
          <w:tab w:val="left" w:pos="1106"/>
        </w:tabs>
        <w:jc w:val="center"/>
        <w:rPr>
          <w:rFonts w:ascii="Arial Narrow" w:hAnsi="Arial Narrow"/>
          <w:sz w:val="22"/>
          <w:szCs w:val="22"/>
        </w:rPr>
        <w:sectPr w:rsidR="001B49BA" w:rsidSect="00905912">
          <w:pgSz w:w="12242" w:h="15842" w:code="120"/>
          <w:pgMar w:top="1701" w:right="1134" w:bottom="1418" w:left="1701" w:header="567" w:footer="709" w:gutter="0"/>
          <w:cols w:space="708"/>
          <w:titlePg/>
          <w:docGrid w:linePitch="360"/>
        </w:sectPr>
      </w:pPr>
      <w:r>
        <w:rPr>
          <w:noProof/>
          <w:lang w:val="es-CO" w:eastAsia="es-CO"/>
        </w:rPr>
        <w:lastRenderedPageBreak/>
        <w:drawing>
          <wp:inline distT="0" distB="0" distL="0" distR="0" wp14:anchorId="1E301F07" wp14:editId="4564F3C4">
            <wp:extent cx="4542214" cy="7360920"/>
            <wp:effectExtent l="0" t="0" r="4445" b="5080"/>
            <wp:docPr id="2" name="Imagen 1">
              <a:extLst xmlns:a="http://schemas.openxmlformats.org/drawingml/2006/main">
                <a:ext uri="{FF2B5EF4-FFF2-40B4-BE49-F238E27FC236}">
                  <a16:creationId xmlns:a16="http://schemas.microsoft.com/office/drawing/2014/main" id="{F20D9AA5-36B0-0A46-9FAE-7517D52DE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F20D9AA5-36B0-0A46-9FAE-7517D52DE0C9}"/>
                        </a:ext>
                      </a:extLst>
                    </pic:cNvPr>
                    <pic:cNvPicPr>
                      <a:picLocks noChangeAspect="1"/>
                    </pic:cNvPicPr>
                  </pic:nvPicPr>
                  <pic:blipFill>
                    <a:blip r:embed="rId14"/>
                    <a:stretch>
                      <a:fillRect/>
                    </a:stretch>
                  </pic:blipFill>
                  <pic:spPr>
                    <a:xfrm>
                      <a:off x="0" y="0"/>
                      <a:ext cx="4546261" cy="7367478"/>
                    </a:xfrm>
                    <a:prstGeom prst="rect">
                      <a:avLst/>
                    </a:prstGeom>
                  </pic:spPr>
                </pic:pic>
              </a:graphicData>
            </a:graphic>
          </wp:inline>
        </w:drawing>
      </w:r>
    </w:p>
    <w:p w14:paraId="7F9D6C00" w14:textId="57C21527" w:rsidR="001B49BA" w:rsidRDefault="008D4CD4" w:rsidP="00906745">
      <w:pPr>
        <w:tabs>
          <w:tab w:val="left" w:pos="1106"/>
        </w:tabs>
        <w:jc w:val="center"/>
        <w:rPr>
          <w:rFonts w:ascii="Arial Narrow" w:hAnsi="Arial Narrow"/>
          <w:sz w:val="22"/>
          <w:szCs w:val="22"/>
        </w:rPr>
        <w:sectPr w:rsidR="001B49BA" w:rsidSect="00905912">
          <w:pgSz w:w="12242" w:h="15842" w:code="120"/>
          <w:pgMar w:top="1701" w:right="1134" w:bottom="1418" w:left="1701" w:header="567" w:footer="709" w:gutter="0"/>
          <w:cols w:space="708"/>
          <w:titlePg/>
          <w:docGrid w:linePitch="360"/>
        </w:sectPr>
      </w:pPr>
      <w:r>
        <w:rPr>
          <w:noProof/>
          <w:lang w:val="es-CO" w:eastAsia="es-CO"/>
        </w:rPr>
        <w:lastRenderedPageBreak/>
        <w:drawing>
          <wp:inline distT="0" distB="0" distL="0" distR="0" wp14:anchorId="4BB25CD2" wp14:editId="43B0632F">
            <wp:extent cx="5262281" cy="7334794"/>
            <wp:effectExtent l="0" t="0" r="0" b="6350"/>
            <wp:docPr id="4" name="Imagen 3">
              <a:extLst xmlns:a="http://schemas.openxmlformats.org/drawingml/2006/main">
                <a:ext uri="{FF2B5EF4-FFF2-40B4-BE49-F238E27FC236}">
                  <a16:creationId xmlns:a16="http://schemas.microsoft.com/office/drawing/2014/main" id="{C5FFC047-6D4C-EF43-A036-714F3251B88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a:extLst>
                        <a:ext uri="{FF2B5EF4-FFF2-40B4-BE49-F238E27FC236}">
                          <a16:creationId xmlns:a16="http://schemas.microsoft.com/office/drawing/2014/main" id="{C5FFC047-6D4C-EF43-A036-714F3251B885}"/>
                        </a:ext>
                      </a:extLst>
                    </pic:cNvPr>
                    <pic:cNvPicPr>
                      <a:picLocks noChangeAspect="1"/>
                    </pic:cNvPicPr>
                  </pic:nvPicPr>
                  <pic:blipFill>
                    <a:blip r:embed="rId15"/>
                    <a:stretch>
                      <a:fillRect/>
                    </a:stretch>
                  </pic:blipFill>
                  <pic:spPr>
                    <a:xfrm>
                      <a:off x="0" y="0"/>
                      <a:ext cx="5267029" cy="7341411"/>
                    </a:xfrm>
                    <a:prstGeom prst="rect">
                      <a:avLst/>
                    </a:prstGeom>
                  </pic:spPr>
                </pic:pic>
              </a:graphicData>
            </a:graphic>
          </wp:inline>
        </w:drawing>
      </w:r>
    </w:p>
    <w:p w14:paraId="7807A725" w14:textId="33D705F5" w:rsidR="001B21FA" w:rsidRPr="001C44C6" w:rsidRDefault="001B49BA" w:rsidP="00906745">
      <w:pPr>
        <w:tabs>
          <w:tab w:val="left" w:pos="1106"/>
        </w:tabs>
        <w:jc w:val="center"/>
        <w:rPr>
          <w:rFonts w:ascii="Arial Narrow" w:hAnsi="Arial Narrow"/>
          <w:sz w:val="22"/>
          <w:szCs w:val="22"/>
        </w:rPr>
      </w:pPr>
      <w:r>
        <w:rPr>
          <w:noProof/>
          <w:lang w:val="es-CO" w:eastAsia="es-CO"/>
        </w:rPr>
        <w:lastRenderedPageBreak/>
        <w:drawing>
          <wp:inline distT="0" distB="0" distL="0" distR="0" wp14:anchorId="5B0C44FF" wp14:editId="5BB64211">
            <wp:extent cx="5234032" cy="7334794"/>
            <wp:effectExtent l="0" t="0" r="0" b="6350"/>
            <wp:docPr id="8" name="Imagen 7">
              <a:extLst xmlns:a="http://schemas.openxmlformats.org/drawingml/2006/main">
                <a:ext uri="{FF2B5EF4-FFF2-40B4-BE49-F238E27FC236}">
                  <a16:creationId xmlns:a16="http://schemas.microsoft.com/office/drawing/2014/main" id="{FEE27A66-4F71-9648-A3A6-FEDB350D4A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a:extLst>
                        <a:ext uri="{FF2B5EF4-FFF2-40B4-BE49-F238E27FC236}">
                          <a16:creationId xmlns:a16="http://schemas.microsoft.com/office/drawing/2014/main" id="{FEE27A66-4F71-9648-A3A6-FEDB350D4A5B}"/>
                        </a:ext>
                      </a:extLst>
                    </pic:cNvPr>
                    <pic:cNvPicPr>
                      <a:picLocks noChangeAspect="1"/>
                    </pic:cNvPicPr>
                  </pic:nvPicPr>
                  <pic:blipFill>
                    <a:blip r:embed="rId16"/>
                    <a:stretch>
                      <a:fillRect/>
                    </a:stretch>
                  </pic:blipFill>
                  <pic:spPr>
                    <a:xfrm>
                      <a:off x="0" y="0"/>
                      <a:ext cx="5240901" cy="7344420"/>
                    </a:xfrm>
                    <a:prstGeom prst="rect">
                      <a:avLst/>
                    </a:prstGeom>
                  </pic:spPr>
                </pic:pic>
              </a:graphicData>
            </a:graphic>
          </wp:inline>
        </w:drawing>
      </w:r>
    </w:p>
    <w:sectPr w:rsidR="001B21FA" w:rsidRPr="001C44C6" w:rsidSect="00905912">
      <w:pgSz w:w="12242" w:h="15842" w:code="120"/>
      <w:pgMar w:top="1701" w:right="1134" w:bottom="1418"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06CFA" w14:textId="77777777" w:rsidR="001D0848" w:rsidRDefault="001D0848">
      <w:r>
        <w:separator/>
      </w:r>
    </w:p>
  </w:endnote>
  <w:endnote w:type="continuationSeparator" w:id="0">
    <w:p w14:paraId="0E31064D" w14:textId="77777777" w:rsidR="001D0848" w:rsidRDefault="001D0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E80A0" w14:textId="677A6CCD" w:rsidR="0040690D" w:rsidRPr="006B3A05" w:rsidRDefault="0040690D" w:rsidP="006B3A05">
    <w:pPr>
      <w:pStyle w:val="Piedepgina"/>
      <w:jc w:val="center"/>
      <w:rPr>
        <w:rFonts w:ascii="Arial Narrow" w:hAnsi="Arial Narrow"/>
        <w:lang w:val="es-CO"/>
      </w:rPr>
    </w:pPr>
    <w:r>
      <w:rPr>
        <w:rFonts w:ascii="Arial Narrow" w:hAnsi="Arial Narrow"/>
        <w:lang w:val="es-CO"/>
      </w:rPr>
      <w:t xml:space="preserve">Pág. </w:t>
    </w:r>
    <w:r w:rsidRPr="006B3A05">
      <w:rPr>
        <w:rFonts w:ascii="Arial Narrow" w:hAnsi="Arial Narrow"/>
        <w:lang w:val="es-CO"/>
      </w:rPr>
      <w:fldChar w:fldCharType="begin"/>
    </w:r>
    <w:r w:rsidRPr="006B3A05">
      <w:rPr>
        <w:rFonts w:ascii="Arial Narrow" w:hAnsi="Arial Narrow"/>
        <w:lang w:val="es-CO"/>
      </w:rPr>
      <w:instrText>PAGE   \* MERGEFORMAT</w:instrText>
    </w:r>
    <w:r w:rsidRPr="006B3A05">
      <w:rPr>
        <w:rFonts w:ascii="Arial Narrow" w:hAnsi="Arial Narrow"/>
        <w:lang w:val="es-CO"/>
      </w:rPr>
      <w:fldChar w:fldCharType="separate"/>
    </w:r>
    <w:r w:rsidR="001C6BDF" w:rsidRPr="001C6BDF">
      <w:rPr>
        <w:rFonts w:ascii="Arial Narrow" w:hAnsi="Arial Narrow"/>
        <w:noProof/>
      </w:rPr>
      <w:t>10</w:t>
    </w:r>
    <w:r w:rsidRPr="006B3A05">
      <w:rPr>
        <w:rFonts w:ascii="Arial Narrow" w:hAnsi="Arial Narrow"/>
        <w:lang w:val="es-CO"/>
      </w:rPr>
      <w:fldChar w:fldCharType="end"/>
    </w:r>
    <w:r>
      <w:rPr>
        <w:rFonts w:ascii="Arial Narrow" w:hAnsi="Arial Narrow"/>
        <w:lang w:val="es-CO"/>
      </w:rPr>
      <w:t xml:space="preserve"> de </w:t>
    </w:r>
    <w:r>
      <w:rPr>
        <w:rFonts w:ascii="Arial Narrow" w:hAnsi="Arial Narrow"/>
        <w:lang w:val="es-CO"/>
      </w:rPr>
      <w:fldChar w:fldCharType="begin"/>
    </w:r>
    <w:r>
      <w:rPr>
        <w:rFonts w:ascii="Arial Narrow" w:hAnsi="Arial Narrow"/>
        <w:lang w:val="es-CO"/>
      </w:rPr>
      <w:instrText xml:space="preserve"> SECTIONPAGES   \* MERGEFORMAT </w:instrText>
    </w:r>
    <w:r>
      <w:rPr>
        <w:rFonts w:ascii="Arial Narrow" w:hAnsi="Arial Narrow"/>
        <w:lang w:val="es-CO"/>
      </w:rPr>
      <w:fldChar w:fldCharType="separate"/>
    </w:r>
    <w:r w:rsidR="00A9656F">
      <w:rPr>
        <w:rFonts w:ascii="Arial Narrow" w:hAnsi="Arial Narrow"/>
        <w:noProof/>
        <w:lang w:val="es-CO"/>
      </w:rPr>
      <w:t>10</w:t>
    </w:r>
    <w:r>
      <w:rPr>
        <w:rFonts w:ascii="Arial Narrow" w:hAnsi="Arial Narrow"/>
        <w:lang w:val="es-C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58AFB" w14:textId="77777777" w:rsidR="001D0848" w:rsidRDefault="001D0848">
      <w:r>
        <w:separator/>
      </w:r>
    </w:p>
  </w:footnote>
  <w:footnote w:type="continuationSeparator" w:id="0">
    <w:p w14:paraId="6BEB0B9D" w14:textId="77777777" w:rsidR="001D0848" w:rsidRDefault="001D0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686"/>
      <w:gridCol w:w="2252"/>
    </w:tblGrid>
    <w:tr w:rsidR="0040690D" w14:paraId="5C9732FA" w14:textId="77777777" w:rsidTr="00C63289">
      <w:trPr>
        <w:cantSplit/>
        <w:trHeight w:val="567"/>
        <w:tblHeader/>
      </w:trPr>
      <w:tc>
        <w:tcPr>
          <w:tcW w:w="1418" w:type="dxa"/>
          <w:vMerge w:val="restart"/>
        </w:tcPr>
        <w:p w14:paraId="72BC2F7A" w14:textId="167942BD" w:rsidR="0040690D" w:rsidRDefault="0040690D" w:rsidP="009604F8">
          <w:pPr>
            <w:pStyle w:val="Encabezado"/>
          </w:pPr>
        </w:p>
        <w:p w14:paraId="38764C2A" w14:textId="7B93986F" w:rsidR="0040690D" w:rsidRDefault="0040690D" w:rsidP="009604F8">
          <w:pPr>
            <w:pStyle w:val="Encabezado"/>
            <w:jc w:val="center"/>
          </w:pPr>
          <w:r>
            <w:rPr>
              <w:noProof/>
              <w:lang w:val="es-CO" w:eastAsia="es-CO"/>
            </w:rPr>
            <w:drawing>
              <wp:anchor distT="0" distB="0" distL="114300" distR="114300" simplePos="0" relativeHeight="251662336" behindDoc="0" locked="0" layoutInCell="1" allowOverlap="1" wp14:anchorId="5F2292F5" wp14:editId="197A1566">
                <wp:simplePos x="0" y="0"/>
                <wp:positionH relativeFrom="column">
                  <wp:posOffset>113030</wp:posOffset>
                </wp:positionH>
                <wp:positionV relativeFrom="paragraph">
                  <wp:posOffset>22860</wp:posOffset>
                </wp:positionV>
                <wp:extent cx="600075" cy="762635"/>
                <wp:effectExtent l="0" t="0" r="0" b="0"/>
                <wp:wrapNone/>
                <wp:docPr id="28" name="Imagen 28" descr="Logo Parques 300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 Parques 300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762635"/>
                        </a:xfrm>
                        <a:prstGeom prst="rect">
                          <a:avLst/>
                        </a:prstGeom>
                        <a:noFill/>
                      </pic:spPr>
                    </pic:pic>
                  </a:graphicData>
                </a:graphic>
                <wp14:sizeRelH relativeFrom="page">
                  <wp14:pctWidth>0</wp14:pctWidth>
                </wp14:sizeRelH>
                <wp14:sizeRelV relativeFrom="page">
                  <wp14:pctHeight>0</wp14:pctHeight>
                </wp14:sizeRelV>
              </wp:anchor>
            </w:drawing>
          </w:r>
        </w:p>
      </w:tc>
      <w:tc>
        <w:tcPr>
          <w:tcW w:w="5686" w:type="dxa"/>
          <w:vMerge w:val="restart"/>
          <w:vAlign w:val="center"/>
        </w:tcPr>
        <w:p w14:paraId="2D54B004" w14:textId="77777777" w:rsidR="0040690D" w:rsidRPr="00E835FE" w:rsidRDefault="0040690D" w:rsidP="009604F8">
          <w:pPr>
            <w:pStyle w:val="Encabezado"/>
            <w:jc w:val="center"/>
            <w:rPr>
              <w:rFonts w:ascii="Arial Narrow" w:hAnsi="Arial Narrow"/>
              <w:b/>
              <w:sz w:val="22"/>
            </w:rPr>
          </w:pPr>
          <w:r w:rsidRPr="00E835FE">
            <w:rPr>
              <w:rFonts w:ascii="Arial Narrow" w:hAnsi="Arial Narrow"/>
              <w:b/>
              <w:sz w:val="22"/>
            </w:rPr>
            <w:t xml:space="preserve">PROCEDIMIENTO </w:t>
          </w:r>
        </w:p>
        <w:p w14:paraId="24F14B3E" w14:textId="77777777" w:rsidR="0040690D" w:rsidRPr="00E835FE" w:rsidRDefault="0040690D" w:rsidP="009604F8">
          <w:pPr>
            <w:pStyle w:val="Encabezado"/>
            <w:jc w:val="center"/>
            <w:rPr>
              <w:rFonts w:ascii="Arial Narrow" w:hAnsi="Arial Narrow"/>
              <w:b/>
              <w:sz w:val="22"/>
            </w:rPr>
          </w:pPr>
        </w:p>
        <w:p w14:paraId="57E04F6E" w14:textId="3B3F6AC6" w:rsidR="0040690D" w:rsidRPr="002607D0" w:rsidRDefault="0040690D" w:rsidP="009604F8">
          <w:pPr>
            <w:pStyle w:val="Encabezado"/>
            <w:jc w:val="center"/>
            <w:rPr>
              <w:rFonts w:ascii="Arial Narrow" w:hAnsi="Arial Narrow"/>
              <w:b/>
            </w:rPr>
          </w:pPr>
          <w:r w:rsidRPr="009604F8">
            <w:rPr>
              <w:rFonts w:ascii="Arial Narrow" w:hAnsi="Arial Narrow"/>
              <w:b/>
              <w:sz w:val="22"/>
            </w:rPr>
            <w:t>PROCEDIMIENTO EJECUCIÓN Y CONTROL PROGRAMA ANUAL DE CAJA</w:t>
          </w:r>
        </w:p>
      </w:tc>
      <w:tc>
        <w:tcPr>
          <w:tcW w:w="2252" w:type="dxa"/>
          <w:tcBorders>
            <w:bottom w:val="single" w:sz="4" w:space="0" w:color="auto"/>
          </w:tcBorders>
          <w:vAlign w:val="center"/>
        </w:tcPr>
        <w:p w14:paraId="53541ADB" w14:textId="1D26CFB7" w:rsidR="0040690D" w:rsidRPr="00664F2C" w:rsidRDefault="0040690D" w:rsidP="009604F8">
          <w:pPr>
            <w:pStyle w:val="Encabezado"/>
            <w:rPr>
              <w:rFonts w:ascii="Arial Narrow" w:hAnsi="Arial Narrow"/>
              <w:szCs w:val="20"/>
              <w:lang w:val="en-US"/>
            </w:rPr>
          </w:pPr>
          <w:r w:rsidRPr="00664F2C">
            <w:rPr>
              <w:rFonts w:ascii="Arial Narrow" w:hAnsi="Arial Narrow"/>
              <w:szCs w:val="20"/>
            </w:rPr>
            <w:t xml:space="preserve">Código: </w:t>
          </w:r>
          <w:r w:rsidR="00E10C5B" w:rsidRPr="00E10C5B">
            <w:rPr>
              <w:rFonts w:ascii="Arial Narrow" w:hAnsi="Arial Narrow"/>
              <w:szCs w:val="20"/>
            </w:rPr>
            <w:t>A2-PR-04</w:t>
          </w:r>
        </w:p>
      </w:tc>
    </w:tr>
    <w:tr w:rsidR="0040690D" w14:paraId="6939A33D" w14:textId="77777777" w:rsidTr="00C63289">
      <w:trPr>
        <w:cantSplit/>
        <w:trHeight w:val="567"/>
        <w:tblHeader/>
      </w:trPr>
      <w:tc>
        <w:tcPr>
          <w:tcW w:w="1418" w:type="dxa"/>
          <w:vMerge/>
        </w:tcPr>
        <w:p w14:paraId="2F8B7E7B" w14:textId="77777777" w:rsidR="0040690D" w:rsidRDefault="0040690D" w:rsidP="009604F8">
          <w:pPr>
            <w:pStyle w:val="Encabezado"/>
            <w:rPr>
              <w:lang w:val="en-US"/>
            </w:rPr>
          </w:pPr>
        </w:p>
      </w:tc>
      <w:tc>
        <w:tcPr>
          <w:tcW w:w="5686" w:type="dxa"/>
          <w:vMerge/>
          <w:vAlign w:val="center"/>
        </w:tcPr>
        <w:p w14:paraId="15801079" w14:textId="77777777" w:rsidR="0040690D" w:rsidRDefault="0040690D" w:rsidP="009604F8">
          <w:pPr>
            <w:pStyle w:val="Encabezado"/>
            <w:rPr>
              <w:lang w:val="en-US"/>
            </w:rPr>
          </w:pPr>
        </w:p>
      </w:tc>
      <w:tc>
        <w:tcPr>
          <w:tcW w:w="2252" w:type="dxa"/>
          <w:tcBorders>
            <w:bottom w:val="single" w:sz="4" w:space="0" w:color="auto"/>
          </w:tcBorders>
          <w:vAlign w:val="center"/>
        </w:tcPr>
        <w:p w14:paraId="6D04B8FD" w14:textId="7544CA84" w:rsidR="0040690D" w:rsidRPr="00664F2C" w:rsidRDefault="00EC6319" w:rsidP="009604F8">
          <w:pPr>
            <w:pStyle w:val="Encabezado"/>
            <w:ind w:left="-94" w:firstLine="94"/>
            <w:rPr>
              <w:rFonts w:ascii="Arial Narrow" w:hAnsi="Arial Narrow"/>
              <w:szCs w:val="20"/>
            </w:rPr>
          </w:pPr>
          <w:r>
            <w:rPr>
              <w:rFonts w:ascii="Arial Narrow" w:hAnsi="Arial Narrow"/>
              <w:szCs w:val="20"/>
            </w:rPr>
            <w:t xml:space="preserve">Versión: </w:t>
          </w:r>
          <w:r w:rsidR="00E10C5B">
            <w:rPr>
              <w:rFonts w:ascii="Arial Narrow" w:hAnsi="Arial Narrow"/>
              <w:szCs w:val="20"/>
            </w:rPr>
            <w:t>1</w:t>
          </w:r>
        </w:p>
      </w:tc>
    </w:tr>
    <w:tr w:rsidR="0040690D" w14:paraId="2827278D" w14:textId="77777777" w:rsidTr="00C63289">
      <w:trPr>
        <w:cantSplit/>
        <w:trHeight w:val="567"/>
        <w:tblHeader/>
      </w:trPr>
      <w:tc>
        <w:tcPr>
          <w:tcW w:w="1418" w:type="dxa"/>
          <w:vMerge/>
        </w:tcPr>
        <w:p w14:paraId="63385990" w14:textId="77777777" w:rsidR="0040690D" w:rsidRDefault="0040690D" w:rsidP="006B3A05">
          <w:pPr>
            <w:pStyle w:val="Encabezado"/>
          </w:pPr>
        </w:p>
      </w:tc>
      <w:tc>
        <w:tcPr>
          <w:tcW w:w="5686" w:type="dxa"/>
          <w:vMerge/>
          <w:vAlign w:val="center"/>
        </w:tcPr>
        <w:p w14:paraId="03D0D391" w14:textId="77777777" w:rsidR="0040690D" w:rsidRDefault="0040690D" w:rsidP="006B3A05">
          <w:pPr>
            <w:pStyle w:val="Encabezado"/>
          </w:pPr>
        </w:p>
      </w:tc>
      <w:tc>
        <w:tcPr>
          <w:tcW w:w="2252" w:type="dxa"/>
          <w:vAlign w:val="center"/>
        </w:tcPr>
        <w:p w14:paraId="7D510484" w14:textId="4AC207C8" w:rsidR="0040690D" w:rsidRPr="00664F2C" w:rsidRDefault="0040690D" w:rsidP="00A0723F">
          <w:pPr>
            <w:pStyle w:val="Encabezado"/>
            <w:rPr>
              <w:szCs w:val="20"/>
            </w:rPr>
          </w:pPr>
          <w:r w:rsidRPr="00664F2C">
            <w:rPr>
              <w:rFonts w:ascii="Arial Narrow" w:hAnsi="Arial Narrow"/>
              <w:szCs w:val="20"/>
            </w:rPr>
            <w:t xml:space="preserve">Vigente desde: </w:t>
          </w:r>
          <w:r w:rsidR="00A9656F">
            <w:rPr>
              <w:rFonts w:ascii="Arial Narrow" w:hAnsi="Arial Narrow"/>
              <w:szCs w:val="20"/>
            </w:rPr>
            <w:t>19/12/2023</w:t>
          </w:r>
        </w:p>
      </w:tc>
    </w:tr>
  </w:tbl>
  <w:p w14:paraId="7C662D88" w14:textId="76EDA8FF" w:rsidR="0040690D" w:rsidRDefault="0040690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686"/>
      <w:gridCol w:w="2252"/>
    </w:tblGrid>
    <w:tr w:rsidR="0040690D" w14:paraId="5B3FA014" w14:textId="77777777" w:rsidTr="00905912">
      <w:trPr>
        <w:cantSplit/>
        <w:trHeight w:val="567"/>
        <w:tblHeader/>
      </w:trPr>
      <w:tc>
        <w:tcPr>
          <w:tcW w:w="1418" w:type="dxa"/>
          <w:vMerge w:val="restart"/>
        </w:tcPr>
        <w:p w14:paraId="20EB62EA" w14:textId="77777777" w:rsidR="0040690D" w:rsidRDefault="0040690D" w:rsidP="00F27363">
          <w:pPr>
            <w:pStyle w:val="Encabezado"/>
          </w:pPr>
        </w:p>
        <w:p w14:paraId="013E7C02" w14:textId="40EA9C20" w:rsidR="0040690D" w:rsidRDefault="0040690D" w:rsidP="00F27363">
          <w:pPr>
            <w:pStyle w:val="Encabezado"/>
            <w:jc w:val="center"/>
          </w:pPr>
          <w:r>
            <w:rPr>
              <w:noProof/>
              <w:lang w:val="es-CO" w:eastAsia="es-CO"/>
            </w:rPr>
            <w:drawing>
              <wp:anchor distT="0" distB="0" distL="114300" distR="114300" simplePos="0" relativeHeight="251660288" behindDoc="0" locked="0" layoutInCell="1" allowOverlap="1" wp14:anchorId="4C6CA3FC" wp14:editId="50B8142B">
                <wp:simplePos x="0" y="0"/>
                <wp:positionH relativeFrom="column">
                  <wp:posOffset>113030</wp:posOffset>
                </wp:positionH>
                <wp:positionV relativeFrom="paragraph">
                  <wp:posOffset>22860</wp:posOffset>
                </wp:positionV>
                <wp:extent cx="600075" cy="762635"/>
                <wp:effectExtent l="0" t="0" r="0" b="0"/>
                <wp:wrapNone/>
                <wp:docPr id="27" name="Imagen 3" descr="Logo Parques 300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 Parques 300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762635"/>
                        </a:xfrm>
                        <a:prstGeom prst="rect">
                          <a:avLst/>
                        </a:prstGeom>
                        <a:noFill/>
                      </pic:spPr>
                    </pic:pic>
                  </a:graphicData>
                </a:graphic>
                <wp14:sizeRelH relativeFrom="page">
                  <wp14:pctWidth>0</wp14:pctWidth>
                </wp14:sizeRelH>
                <wp14:sizeRelV relativeFrom="page">
                  <wp14:pctHeight>0</wp14:pctHeight>
                </wp14:sizeRelV>
              </wp:anchor>
            </w:drawing>
          </w:r>
        </w:p>
      </w:tc>
      <w:tc>
        <w:tcPr>
          <w:tcW w:w="5686" w:type="dxa"/>
          <w:vMerge w:val="restart"/>
          <w:vAlign w:val="center"/>
        </w:tcPr>
        <w:p w14:paraId="552819C3" w14:textId="77777777" w:rsidR="0040690D" w:rsidRPr="00E835FE" w:rsidRDefault="0040690D" w:rsidP="00F27363">
          <w:pPr>
            <w:pStyle w:val="Encabezado"/>
            <w:jc w:val="center"/>
            <w:rPr>
              <w:rFonts w:ascii="Arial Narrow" w:hAnsi="Arial Narrow"/>
              <w:b/>
              <w:sz w:val="22"/>
            </w:rPr>
          </w:pPr>
          <w:r w:rsidRPr="00E835FE">
            <w:rPr>
              <w:rFonts w:ascii="Arial Narrow" w:hAnsi="Arial Narrow"/>
              <w:b/>
              <w:sz w:val="22"/>
            </w:rPr>
            <w:t xml:space="preserve">PROCEDIMIENTO </w:t>
          </w:r>
        </w:p>
        <w:p w14:paraId="7E714127" w14:textId="77777777" w:rsidR="0040690D" w:rsidRPr="00E835FE" w:rsidRDefault="0040690D" w:rsidP="00F27363">
          <w:pPr>
            <w:pStyle w:val="Encabezado"/>
            <w:jc w:val="center"/>
            <w:rPr>
              <w:rFonts w:ascii="Arial Narrow" w:hAnsi="Arial Narrow"/>
              <w:b/>
              <w:sz w:val="22"/>
            </w:rPr>
          </w:pPr>
        </w:p>
        <w:p w14:paraId="59DD6F60" w14:textId="1CA72FFC" w:rsidR="0040690D" w:rsidRPr="002607D0" w:rsidRDefault="0040690D" w:rsidP="00F27363">
          <w:pPr>
            <w:pStyle w:val="Encabezado"/>
            <w:jc w:val="center"/>
            <w:rPr>
              <w:rFonts w:ascii="Arial Narrow" w:hAnsi="Arial Narrow"/>
              <w:b/>
            </w:rPr>
          </w:pPr>
          <w:r w:rsidRPr="00F27363">
            <w:rPr>
              <w:rFonts w:ascii="Arial Narrow" w:hAnsi="Arial Narrow"/>
              <w:b/>
              <w:sz w:val="22"/>
            </w:rPr>
            <w:t>EJECUCIÓN Y CONTROL PROGRAMA ANUAL DE CAJA</w:t>
          </w:r>
        </w:p>
      </w:tc>
      <w:tc>
        <w:tcPr>
          <w:tcW w:w="2252" w:type="dxa"/>
          <w:tcBorders>
            <w:bottom w:val="single" w:sz="4" w:space="0" w:color="auto"/>
          </w:tcBorders>
          <w:vAlign w:val="center"/>
        </w:tcPr>
        <w:p w14:paraId="1F06999B" w14:textId="47855F55" w:rsidR="0040690D" w:rsidRPr="00664F2C" w:rsidRDefault="0040690D" w:rsidP="00F27363">
          <w:pPr>
            <w:pStyle w:val="Encabezado"/>
            <w:rPr>
              <w:rFonts w:ascii="Arial Narrow" w:hAnsi="Arial Narrow"/>
              <w:szCs w:val="20"/>
              <w:lang w:val="en-US"/>
            </w:rPr>
          </w:pPr>
          <w:r w:rsidRPr="00664F2C">
            <w:rPr>
              <w:rFonts w:ascii="Arial Narrow" w:hAnsi="Arial Narrow"/>
              <w:szCs w:val="20"/>
            </w:rPr>
            <w:t xml:space="preserve">Código: </w:t>
          </w:r>
          <w:r w:rsidR="00E10C5B" w:rsidRPr="00E10C5B">
            <w:rPr>
              <w:rFonts w:ascii="Arial Narrow" w:hAnsi="Arial Narrow"/>
              <w:szCs w:val="20"/>
            </w:rPr>
            <w:t>A2-PR-04</w:t>
          </w:r>
        </w:p>
      </w:tc>
    </w:tr>
    <w:tr w:rsidR="0040690D" w14:paraId="6215E512" w14:textId="77777777" w:rsidTr="00905912">
      <w:trPr>
        <w:cantSplit/>
        <w:trHeight w:val="567"/>
        <w:tblHeader/>
      </w:trPr>
      <w:tc>
        <w:tcPr>
          <w:tcW w:w="1418" w:type="dxa"/>
          <w:vMerge/>
        </w:tcPr>
        <w:p w14:paraId="32ED1820" w14:textId="77777777" w:rsidR="0040690D" w:rsidRDefault="0040690D" w:rsidP="00F27363">
          <w:pPr>
            <w:pStyle w:val="Encabezado"/>
            <w:rPr>
              <w:lang w:val="en-US"/>
            </w:rPr>
          </w:pPr>
        </w:p>
      </w:tc>
      <w:tc>
        <w:tcPr>
          <w:tcW w:w="5686" w:type="dxa"/>
          <w:vMerge/>
          <w:vAlign w:val="center"/>
        </w:tcPr>
        <w:p w14:paraId="4CC35CF0" w14:textId="77777777" w:rsidR="0040690D" w:rsidRDefault="0040690D" w:rsidP="00F27363">
          <w:pPr>
            <w:pStyle w:val="Encabezado"/>
            <w:rPr>
              <w:lang w:val="en-US"/>
            </w:rPr>
          </w:pPr>
        </w:p>
      </w:tc>
      <w:tc>
        <w:tcPr>
          <w:tcW w:w="2252" w:type="dxa"/>
          <w:tcBorders>
            <w:bottom w:val="single" w:sz="4" w:space="0" w:color="auto"/>
          </w:tcBorders>
          <w:vAlign w:val="center"/>
        </w:tcPr>
        <w:p w14:paraId="7DD150CE" w14:textId="672814EE" w:rsidR="0040690D" w:rsidRPr="00664F2C" w:rsidRDefault="00EC6319" w:rsidP="00F27363">
          <w:pPr>
            <w:pStyle w:val="Encabezado"/>
            <w:ind w:left="-94" w:firstLine="94"/>
            <w:rPr>
              <w:rFonts w:ascii="Arial Narrow" w:hAnsi="Arial Narrow"/>
              <w:szCs w:val="20"/>
            </w:rPr>
          </w:pPr>
          <w:r>
            <w:rPr>
              <w:rFonts w:ascii="Arial Narrow" w:hAnsi="Arial Narrow"/>
              <w:szCs w:val="20"/>
            </w:rPr>
            <w:t xml:space="preserve">Versión: </w:t>
          </w:r>
          <w:r w:rsidR="00E10C5B">
            <w:rPr>
              <w:rFonts w:ascii="Arial Narrow" w:hAnsi="Arial Narrow"/>
              <w:szCs w:val="20"/>
            </w:rPr>
            <w:t>1</w:t>
          </w:r>
        </w:p>
      </w:tc>
    </w:tr>
    <w:tr w:rsidR="0040690D" w14:paraId="72B7F7EE" w14:textId="77777777" w:rsidTr="00905912">
      <w:trPr>
        <w:cantSplit/>
        <w:trHeight w:val="567"/>
        <w:tblHeader/>
      </w:trPr>
      <w:tc>
        <w:tcPr>
          <w:tcW w:w="1418" w:type="dxa"/>
          <w:vMerge/>
        </w:tcPr>
        <w:p w14:paraId="7D01D5A7" w14:textId="77777777" w:rsidR="0040690D" w:rsidRDefault="0040690D">
          <w:pPr>
            <w:pStyle w:val="Encabezado"/>
          </w:pPr>
        </w:p>
      </w:tc>
      <w:tc>
        <w:tcPr>
          <w:tcW w:w="5686" w:type="dxa"/>
          <w:vMerge/>
          <w:vAlign w:val="center"/>
        </w:tcPr>
        <w:p w14:paraId="4A6E5A02" w14:textId="77777777" w:rsidR="0040690D" w:rsidRDefault="0040690D">
          <w:pPr>
            <w:pStyle w:val="Encabezado"/>
          </w:pPr>
        </w:p>
      </w:tc>
      <w:tc>
        <w:tcPr>
          <w:tcW w:w="2252" w:type="dxa"/>
          <w:vAlign w:val="center"/>
        </w:tcPr>
        <w:p w14:paraId="067FDFC3" w14:textId="46A1A537" w:rsidR="0040690D" w:rsidRPr="00664F2C" w:rsidRDefault="00EC6319" w:rsidP="003D0699">
          <w:pPr>
            <w:pStyle w:val="Encabezado"/>
            <w:rPr>
              <w:szCs w:val="20"/>
            </w:rPr>
          </w:pPr>
          <w:r>
            <w:rPr>
              <w:rFonts w:ascii="Arial Narrow" w:hAnsi="Arial Narrow"/>
              <w:szCs w:val="20"/>
            </w:rPr>
            <w:t xml:space="preserve">Vigente desde: </w:t>
          </w:r>
          <w:r w:rsidR="00A9656F">
            <w:rPr>
              <w:rFonts w:ascii="Arial Narrow" w:hAnsi="Arial Narrow"/>
              <w:szCs w:val="20"/>
            </w:rPr>
            <w:t>19/12/2023</w:t>
          </w:r>
        </w:p>
      </w:tc>
    </w:tr>
  </w:tbl>
  <w:p w14:paraId="16AF593A" w14:textId="77777777" w:rsidR="0040690D" w:rsidRDefault="0040690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1B69D" w14:textId="77777777" w:rsidR="0040690D" w:rsidRDefault="0040690D">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686"/>
      <w:gridCol w:w="2252"/>
    </w:tblGrid>
    <w:tr w:rsidR="0040690D" w14:paraId="1D0DCED3" w14:textId="77777777" w:rsidTr="00905912">
      <w:trPr>
        <w:cantSplit/>
        <w:trHeight w:val="567"/>
        <w:tblHeader/>
      </w:trPr>
      <w:tc>
        <w:tcPr>
          <w:tcW w:w="1418" w:type="dxa"/>
          <w:vMerge w:val="restart"/>
        </w:tcPr>
        <w:p w14:paraId="4DCA175F" w14:textId="77777777" w:rsidR="0040690D" w:rsidRDefault="0040690D" w:rsidP="00905912">
          <w:pPr>
            <w:pStyle w:val="Encabezado"/>
          </w:pPr>
        </w:p>
        <w:p w14:paraId="5CEF7027" w14:textId="0E7B97B9" w:rsidR="0040690D" w:rsidRDefault="0040690D">
          <w:pPr>
            <w:pStyle w:val="Encabezado"/>
            <w:jc w:val="center"/>
          </w:pPr>
          <w:r>
            <w:rPr>
              <w:noProof/>
              <w:lang w:val="es-CO" w:eastAsia="es-CO"/>
            </w:rPr>
            <w:drawing>
              <wp:anchor distT="0" distB="0" distL="114300" distR="114300" simplePos="0" relativeHeight="251658240" behindDoc="0" locked="0" layoutInCell="1" allowOverlap="1" wp14:anchorId="7EDBD25C" wp14:editId="07D8427E">
                <wp:simplePos x="0" y="0"/>
                <wp:positionH relativeFrom="column">
                  <wp:posOffset>113030</wp:posOffset>
                </wp:positionH>
                <wp:positionV relativeFrom="paragraph">
                  <wp:posOffset>22860</wp:posOffset>
                </wp:positionV>
                <wp:extent cx="600075" cy="762635"/>
                <wp:effectExtent l="0" t="0" r="0" b="0"/>
                <wp:wrapNone/>
                <wp:docPr id="29" name="Imagen 29" descr="Logo Parques 300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 Parques 300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762635"/>
                        </a:xfrm>
                        <a:prstGeom prst="rect">
                          <a:avLst/>
                        </a:prstGeom>
                        <a:noFill/>
                      </pic:spPr>
                    </pic:pic>
                  </a:graphicData>
                </a:graphic>
                <wp14:sizeRelH relativeFrom="page">
                  <wp14:pctWidth>0</wp14:pctWidth>
                </wp14:sizeRelH>
                <wp14:sizeRelV relativeFrom="page">
                  <wp14:pctHeight>0</wp14:pctHeight>
                </wp14:sizeRelV>
              </wp:anchor>
            </w:drawing>
          </w:r>
        </w:p>
      </w:tc>
      <w:tc>
        <w:tcPr>
          <w:tcW w:w="5686" w:type="dxa"/>
          <w:vMerge w:val="restart"/>
          <w:vAlign w:val="center"/>
        </w:tcPr>
        <w:p w14:paraId="68AE5D6F" w14:textId="77777777" w:rsidR="0040690D" w:rsidRPr="00E835FE" w:rsidRDefault="0040690D" w:rsidP="00E835FE">
          <w:pPr>
            <w:pStyle w:val="Encabezado"/>
            <w:jc w:val="center"/>
            <w:rPr>
              <w:rFonts w:ascii="Arial Narrow" w:hAnsi="Arial Narrow"/>
              <w:b/>
              <w:sz w:val="22"/>
            </w:rPr>
          </w:pPr>
          <w:r>
            <w:rPr>
              <w:rFonts w:ascii="Arial Narrow" w:hAnsi="Arial Narrow"/>
              <w:b/>
              <w:sz w:val="22"/>
            </w:rPr>
            <w:t>ANEXOS 1</w:t>
          </w:r>
        </w:p>
        <w:p w14:paraId="0443604B" w14:textId="77777777" w:rsidR="0040690D" w:rsidRPr="00E835FE" w:rsidRDefault="0040690D" w:rsidP="00E835FE">
          <w:pPr>
            <w:pStyle w:val="Encabezado"/>
            <w:jc w:val="center"/>
            <w:rPr>
              <w:rFonts w:ascii="Arial Narrow" w:hAnsi="Arial Narrow"/>
              <w:b/>
              <w:sz w:val="22"/>
            </w:rPr>
          </w:pPr>
        </w:p>
        <w:p w14:paraId="27D1BF1E" w14:textId="3C6FD247" w:rsidR="0040690D" w:rsidRPr="002607D0" w:rsidRDefault="0040690D" w:rsidP="00E835FE">
          <w:pPr>
            <w:pStyle w:val="Encabezado"/>
            <w:jc w:val="center"/>
            <w:rPr>
              <w:rFonts w:ascii="Arial Narrow" w:hAnsi="Arial Narrow"/>
              <w:b/>
            </w:rPr>
          </w:pPr>
          <w:r w:rsidRPr="008C50ED">
            <w:rPr>
              <w:rFonts w:ascii="Arial Narrow" w:hAnsi="Arial Narrow"/>
              <w:b/>
              <w:sz w:val="22"/>
            </w:rPr>
            <w:t xml:space="preserve">FLUJOGRAMA </w:t>
          </w:r>
          <w:r w:rsidRPr="009604F8">
            <w:rPr>
              <w:rFonts w:ascii="Arial Narrow" w:hAnsi="Arial Narrow"/>
              <w:b/>
              <w:sz w:val="22"/>
            </w:rPr>
            <w:t>PROCEDIMIENTO EJECUCIÓN Y CONTROL PROGRAMA ANUAL DE CAJA</w:t>
          </w:r>
        </w:p>
      </w:tc>
      <w:tc>
        <w:tcPr>
          <w:tcW w:w="2252" w:type="dxa"/>
          <w:tcBorders>
            <w:bottom w:val="single" w:sz="4" w:space="0" w:color="auto"/>
          </w:tcBorders>
          <w:vAlign w:val="center"/>
        </w:tcPr>
        <w:p w14:paraId="349D9945" w14:textId="7E8CCF91" w:rsidR="0040690D" w:rsidRPr="00D77654" w:rsidRDefault="0040690D" w:rsidP="00A0723F">
          <w:pPr>
            <w:pStyle w:val="Encabezado"/>
            <w:rPr>
              <w:rFonts w:ascii="Arial Narrow" w:hAnsi="Arial Narrow"/>
              <w:sz w:val="18"/>
              <w:lang w:val="en-US"/>
            </w:rPr>
          </w:pPr>
          <w:r w:rsidRPr="00E835FE">
            <w:rPr>
              <w:rFonts w:ascii="Arial Narrow" w:hAnsi="Arial Narrow"/>
            </w:rPr>
            <w:t xml:space="preserve">Código: </w:t>
          </w:r>
          <w:r w:rsidR="00E10C5B" w:rsidRPr="00E10C5B">
            <w:rPr>
              <w:rFonts w:ascii="Arial Narrow" w:hAnsi="Arial Narrow"/>
              <w:szCs w:val="20"/>
            </w:rPr>
            <w:t>A2-PR-04</w:t>
          </w:r>
        </w:p>
      </w:tc>
    </w:tr>
    <w:tr w:rsidR="0040690D" w14:paraId="68F75603" w14:textId="77777777" w:rsidTr="00905912">
      <w:trPr>
        <w:cantSplit/>
        <w:trHeight w:val="567"/>
        <w:tblHeader/>
      </w:trPr>
      <w:tc>
        <w:tcPr>
          <w:tcW w:w="1418" w:type="dxa"/>
          <w:vMerge/>
        </w:tcPr>
        <w:p w14:paraId="35C43790" w14:textId="77777777" w:rsidR="0040690D" w:rsidRDefault="0040690D">
          <w:pPr>
            <w:pStyle w:val="Encabezado"/>
            <w:rPr>
              <w:lang w:val="en-US"/>
            </w:rPr>
          </w:pPr>
        </w:p>
      </w:tc>
      <w:tc>
        <w:tcPr>
          <w:tcW w:w="5686" w:type="dxa"/>
          <w:vMerge/>
          <w:vAlign w:val="center"/>
        </w:tcPr>
        <w:p w14:paraId="43947105" w14:textId="77777777" w:rsidR="0040690D" w:rsidRDefault="0040690D">
          <w:pPr>
            <w:pStyle w:val="Encabezado"/>
            <w:rPr>
              <w:lang w:val="en-US"/>
            </w:rPr>
          </w:pPr>
        </w:p>
      </w:tc>
      <w:tc>
        <w:tcPr>
          <w:tcW w:w="2252" w:type="dxa"/>
          <w:tcBorders>
            <w:bottom w:val="single" w:sz="4" w:space="0" w:color="auto"/>
          </w:tcBorders>
          <w:vAlign w:val="center"/>
        </w:tcPr>
        <w:p w14:paraId="30C0A143" w14:textId="1C0A48CE" w:rsidR="0040690D" w:rsidRPr="00D464F4" w:rsidRDefault="0040690D" w:rsidP="00905912">
          <w:pPr>
            <w:pStyle w:val="Encabezado"/>
            <w:ind w:left="-94" w:firstLine="94"/>
            <w:rPr>
              <w:rFonts w:ascii="Arial Narrow" w:hAnsi="Arial Narrow"/>
            </w:rPr>
          </w:pPr>
          <w:r w:rsidRPr="00E835FE">
            <w:rPr>
              <w:rFonts w:ascii="Arial Narrow" w:hAnsi="Arial Narrow"/>
            </w:rPr>
            <w:t xml:space="preserve">Versión: </w:t>
          </w:r>
          <w:r w:rsidR="00E10C5B">
            <w:rPr>
              <w:rFonts w:ascii="Arial Narrow" w:hAnsi="Arial Narrow"/>
            </w:rPr>
            <w:t>1</w:t>
          </w:r>
        </w:p>
      </w:tc>
    </w:tr>
    <w:tr w:rsidR="0040690D" w14:paraId="0B86CD47" w14:textId="77777777" w:rsidTr="00905912">
      <w:trPr>
        <w:cantSplit/>
        <w:trHeight w:val="567"/>
        <w:tblHeader/>
      </w:trPr>
      <w:tc>
        <w:tcPr>
          <w:tcW w:w="1418" w:type="dxa"/>
          <w:vMerge/>
        </w:tcPr>
        <w:p w14:paraId="73ABA6A6" w14:textId="77777777" w:rsidR="0040690D" w:rsidRDefault="0040690D">
          <w:pPr>
            <w:pStyle w:val="Encabezado"/>
          </w:pPr>
        </w:p>
      </w:tc>
      <w:tc>
        <w:tcPr>
          <w:tcW w:w="5686" w:type="dxa"/>
          <w:vMerge/>
          <w:vAlign w:val="center"/>
        </w:tcPr>
        <w:p w14:paraId="1B252E49" w14:textId="77777777" w:rsidR="0040690D" w:rsidRDefault="0040690D">
          <w:pPr>
            <w:pStyle w:val="Encabezado"/>
          </w:pPr>
        </w:p>
      </w:tc>
      <w:tc>
        <w:tcPr>
          <w:tcW w:w="2252" w:type="dxa"/>
          <w:vAlign w:val="center"/>
        </w:tcPr>
        <w:p w14:paraId="7C6D6348" w14:textId="3798A30F" w:rsidR="0040690D" w:rsidRDefault="0040690D" w:rsidP="00227D5D">
          <w:pPr>
            <w:pStyle w:val="Encabezado"/>
          </w:pPr>
          <w:r w:rsidRPr="00E835FE">
            <w:rPr>
              <w:rFonts w:ascii="Arial Narrow" w:hAnsi="Arial Narrow"/>
            </w:rPr>
            <w:t>Vigente desde</w:t>
          </w:r>
          <w:r>
            <w:rPr>
              <w:rFonts w:ascii="Arial Narrow" w:hAnsi="Arial Narrow"/>
            </w:rPr>
            <w:t>:</w:t>
          </w:r>
          <w:r w:rsidRPr="00E835FE">
            <w:rPr>
              <w:rFonts w:ascii="Arial Narrow" w:hAnsi="Arial Narrow"/>
            </w:rPr>
            <w:t xml:space="preserve"> </w:t>
          </w:r>
          <w:r w:rsidR="00A9656F">
            <w:rPr>
              <w:rFonts w:ascii="Arial Narrow" w:hAnsi="Arial Narrow"/>
              <w:szCs w:val="20"/>
            </w:rPr>
            <w:t>19/12/2023</w:t>
          </w:r>
        </w:p>
      </w:tc>
    </w:tr>
  </w:tbl>
  <w:p w14:paraId="4D7DC3AE" w14:textId="77777777" w:rsidR="0040690D" w:rsidRDefault="004069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1ECBB9E"/>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F5662E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110634A0"/>
    <w:multiLevelType w:val="hybridMultilevel"/>
    <w:tmpl w:val="2B609078"/>
    <w:lvl w:ilvl="0" w:tplc="DCDA20C8">
      <w:start w:val="1"/>
      <w:numFmt w:val="bullet"/>
      <w:pStyle w:val="Ttulo2"/>
      <w:lvlText w:val=""/>
      <w:lvlJc w:val="left"/>
      <w:pPr>
        <w:tabs>
          <w:tab w:val="num" w:pos="360"/>
        </w:tabs>
        <w:ind w:left="360" w:hanging="360"/>
      </w:pPr>
      <w:rPr>
        <w:rFonts w:ascii="Wingdings" w:hAnsi="Wingdings" w:hint="default"/>
        <w:b w:val="0"/>
        <w:i w:val="0"/>
        <w:color w:val="auto"/>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BDC4015"/>
    <w:multiLevelType w:val="multilevel"/>
    <w:tmpl w:val="0D8AC4FC"/>
    <w:lvl w:ilvl="0">
      <w:start w:val="1"/>
      <w:numFmt w:val="decimal"/>
      <w:pStyle w:val="Ttulo3"/>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b/>
        <w:i w:val="0"/>
      </w:rPr>
    </w:lvl>
    <w:lvl w:ilvl="2">
      <w:start w:val="1"/>
      <w:numFmt w:val="decimal"/>
      <w:lvlText w:val="%1.%2.%3"/>
      <w:lvlJc w:val="left"/>
      <w:pPr>
        <w:tabs>
          <w:tab w:val="num" w:pos="720"/>
        </w:tabs>
        <w:ind w:left="720" w:hanging="720"/>
      </w:pPr>
      <w:rPr>
        <w:rFonts w:hint="default"/>
        <w:b w:val="0"/>
        <w:i w:val="0"/>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15:restartNumberingAfterBreak="0">
    <w:nsid w:val="36424A00"/>
    <w:multiLevelType w:val="hybridMultilevel"/>
    <w:tmpl w:val="A9802898"/>
    <w:lvl w:ilvl="0" w:tplc="D4CAC836">
      <w:start w:val="1"/>
      <w:numFmt w:val="decimal"/>
      <w:pStyle w:val="Titulo"/>
      <w:lvlText w:val="%1."/>
      <w:lvlJc w:val="left"/>
      <w:pPr>
        <w:tabs>
          <w:tab w:val="num" w:pos="720"/>
        </w:tabs>
        <w:ind w:left="72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3AC7361B"/>
    <w:multiLevelType w:val="hybridMultilevel"/>
    <w:tmpl w:val="D3E481FA"/>
    <w:lvl w:ilvl="0" w:tplc="F47AB2D0">
      <w:start w:val="1"/>
      <w:numFmt w:val="bullet"/>
      <w:lvlText w:val="•"/>
      <w:lvlJc w:val="left"/>
      <w:pPr>
        <w:ind w:left="1020" w:hanging="360"/>
      </w:pPr>
      <w:rPr>
        <w:rFonts w:ascii="Arial Narrow" w:hAnsi="Arial Narrow" w:hint="default"/>
      </w:rPr>
    </w:lvl>
    <w:lvl w:ilvl="1" w:tplc="240A0003" w:tentative="1">
      <w:start w:val="1"/>
      <w:numFmt w:val="bullet"/>
      <w:lvlText w:val="o"/>
      <w:lvlJc w:val="left"/>
      <w:pPr>
        <w:ind w:left="1740" w:hanging="360"/>
      </w:pPr>
      <w:rPr>
        <w:rFonts w:ascii="Courier New" w:hAnsi="Courier New" w:cs="Courier New" w:hint="default"/>
      </w:rPr>
    </w:lvl>
    <w:lvl w:ilvl="2" w:tplc="240A0005" w:tentative="1">
      <w:start w:val="1"/>
      <w:numFmt w:val="bullet"/>
      <w:lvlText w:val=""/>
      <w:lvlJc w:val="left"/>
      <w:pPr>
        <w:ind w:left="2460" w:hanging="360"/>
      </w:pPr>
      <w:rPr>
        <w:rFonts w:ascii="Wingdings" w:hAnsi="Wingdings" w:hint="default"/>
      </w:rPr>
    </w:lvl>
    <w:lvl w:ilvl="3" w:tplc="240A0001" w:tentative="1">
      <w:start w:val="1"/>
      <w:numFmt w:val="bullet"/>
      <w:lvlText w:val=""/>
      <w:lvlJc w:val="left"/>
      <w:pPr>
        <w:ind w:left="3180" w:hanging="360"/>
      </w:pPr>
      <w:rPr>
        <w:rFonts w:ascii="Symbol" w:hAnsi="Symbol" w:hint="default"/>
      </w:rPr>
    </w:lvl>
    <w:lvl w:ilvl="4" w:tplc="240A0003" w:tentative="1">
      <w:start w:val="1"/>
      <w:numFmt w:val="bullet"/>
      <w:lvlText w:val="o"/>
      <w:lvlJc w:val="left"/>
      <w:pPr>
        <w:ind w:left="3900" w:hanging="360"/>
      </w:pPr>
      <w:rPr>
        <w:rFonts w:ascii="Courier New" w:hAnsi="Courier New" w:cs="Courier New" w:hint="default"/>
      </w:rPr>
    </w:lvl>
    <w:lvl w:ilvl="5" w:tplc="240A0005" w:tentative="1">
      <w:start w:val="1"/>
      <w:numFmt w:val="bullet"/>
      <w:lvlText w:val=""/>
      <w:lvlJc w:val="left"/>
      <w:pPr>
        <w:ind w:left="4620" w:hanging="360"/>
      </w:pPr>
      <w:rPr>
        <w:rFonts w:ascii="Wingdings" w:hAnsi="Wingdings" w:hint="default"/>
      </w:rPr>
    </w:lvl>
    <w:lvl w:ilvl="6" w:tplc="240A0001" w:tentative="1">
      <w:start w:val="1"/>
      <w:numFmt w:val="bullet"/>
      <w:lvlText w:val=""/>
      <w:lvlJc w:val="left"/>
      <w:pPr>
        <w:ind w:left="5340" w:hanging="360"/>
      </w:pPr>
      <w:rPr>
        <w:rFonts w:ascii="Symbol" w:hAnsi="Symbol" w:hint="default"/>
      </w:rPr>
    </w:lvl>
    <w:lvl w:ilvl="7" w:tplc="240A0003" w:tentative="1">
      <w:start w:val="1"/>
      <w:numFmt w:val="bullet"/>
      <w:lvlText w:val="o"/>
      <w:lvlJc w:val="left"/>
      <w:pPr>
        <w:ind w:left="6060" w:hanging="360"/>
      </w:pPr>
      <w:rPr>
        <w:rFonts w:ascii="Courier New" w:hAnsi="Courier New" w:cs="Courier New" w:hint="default"/>
      </w:rPr>
    </w:lvl>
    <w:lvl w:ilvl="8" w:tplc="240A0005" w:tentative="1">
      <w:start w:val="1"/>
      <w:numFmt w:val="bullet"/>
      <w:lvlText w:val=""/>
      <w:lvlJc w:val="left"/>
      <w:pPr>
        <w:ind w:left="6780" w:hanging="360"/>
      </w:pPr>
      <w:rPr>
        <w:rFonts w:ascii="Wingdings" w:hAnsi="Wingdings" w:hint="default"/>
      </w:rPr>
    </w:lvl>
  </w:abstractNum>
  <w:abstractNum w:abstractNumId="6" w15:restartNumberingAfterBreak="0">
    <w:nsid w:val="4B694738"/>
    <w:multiLevelType w:val="hybridMultilevel"/>
    <w:tmpl w:val="F76A526A"/>
    <w:lvl w:ilvl="0" w:tplc="F47AB2D0">
      <w:start w:val="1"/>
      <w:numFmt w:val="bullet"/>
      <w:lvlText w:val="•"/>
      <w:lvlJc w:val="left"/>
      <w:pPr>
        <w:ind w:left="720" w:hanging="360"/>
      </w:pPr>
      <w:rPr>
        <w:rFonts w:ascii="Arial Narrow" w:hAnsi="Arial Narro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4DF03B53"/>
    <w:multiLevelType w:val="multilevel"/>
    <w:tmpl w:val="55540DF8"/>
    <w:lvl w:ilvl="0">
      <w:start w:val="1"/>
      <w:numFmt w:val="decimal"/>
      <w:lvlText w:val="%1."/>
      <w:lvlJc w:val="left"/>
      <w:pPr>
        <w:ind w:left="644" w:hanging="360"/>
      </w:pPr>
      <w:rPr>
        <w:rFonts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79DF37FB"/>
    <w:multiLevelType w:val="multilevel"/>
    <w:tmpl w:val="41500EF4"/>
    <w:name w:val="WW8Num92"/>
    <w:lvl w:ilvl="0">
      <w:start w:val="1"/>
      <w:numFmt w:val="decimal"/>
      <w:lvlText w:val="%1."/>
      <w:lvlJc w:val="left"/>
      <w:pPr>
        <w:tabs>
          <w:tab w:val="num" w:pos="360"/>
        </w:tabs>
        <w:ind w:left="170" w:hanging="170"/>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16865183">
    <w:abstractNumId w:val="2"/>
  </w:num>
  <w:num w:numId="2" w16cid:durableId="314724870">
    <w:abstractNumId w:val="4"/>
  </w:num>
  <w:num w:numId="3" w16cid:durableId="548764086">
    <w:abstractNumId w:val="3"/>
  </w:num>
  <w:num w:numId="4" w16cid:durableId="236788743">
    <w:abstractNumId w:val="7"/>
  </w:num>
  <w:num w:numId="5" w16cid:durableId="368723654">
    <w:abstractNumId w:val="1"/>
  </w:num>
  <w:num w:numId="6" w16cid:durableId="1955167391">
    <w:abstractNumId w:val="0"/>
  </w:num>
  <w:num w:numId="7" w16cid:durableId="510998497">
    <w:abstractNumId w:val="5"/>
  </w:num>
  <w:num w:numId="8" w16cid:durableId="183074874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defaultTabStop w:val="34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7"/>
    <w:rsid w:val="00000CF5"/>
    <w:rsid w:val="00000F6B"/>
    <w:rsid w:val="00004865"/>
    <w:rsid w:val="00005914"/>
    <w:rsid w:val="00006A0E"/>
    <w:rsid w:val="0001413F"/>
    <w:rsid w:val="000145F2"/>
    <w:rsid w:val="00014653"/>
    <w:rsid w:val="000158FF"/>
    <w:rsid w:val="00020A6A"/>
    <w:rsid w:val="00020D65"/>
    <w:rsid w:val="00020FA9"/>
    <w:rsid w:val="00022130"/>
    <w:rsid w:val="00022E57"/>
    <w:rsid w:val="00022F51"/>
    <w:rsid w:val="000256AE"/>
    <w:rsid w:val="00026179"/>
    <w:rsid w:val="000263DB"/>
    <w:rsid w:val="0002664B"/>
    <w:rsid w:val="00026A55"/>
    <w:rsid w:val="000272CE"/>
    <w:rsid w:val="000273CB"/>
    <w:rsid w:val="0002743E"/>
    <w:rsid w:val="000313C1"/>
    <w:rsid w:val="000320BB"/>
    <w:rsid w:val="00033A9D"/>
    <w:rsid w:val="00033D0E"/>
    <w:rsid w:val="000348CD"/>
    <w:rsid w:val="00034D30"/>
    <w:rsid w:val="00035E5E"/>
    <w:rsid w:val="000364F6"/>
    <w:rsid w:val="00036BEC"/>
    <w:rsid w:val="0003727E"/>
    <w:rsid w:val="0003757C"/>
    <w:rsid w:val="000411EA"/>
    <w:rsid w:val="00042D81"/>
    <w:rsid w:val="00044BCC"/>
    <w:rsid w:val="0004608F"/>
    <w:rsid w:val="00046FB2"/>
    <w:rsid w:val="0004731B"/>
    <w:rsid w:val="00051B89"/>
    <w:rsid w:val="00052090"/>
    <w:rsid w:val="00052D94"/>
    <w:rsid w:val="00055837"/>
    <w:rsid w:val="00056C1E"/>
    <w:rsid w:val="00057B7A"/>
    <w:rsid w:val="00057F3B"/>
    <w:rsid w:val="0006017A"/>
    <w:rsid w:val="00061525"/>
    <w:rsid w:val="00061635"/>
    <w:rsid w:val="00062351"/>
    <w:rsid w:val="00063C6D"/>
    <w:rsid w:val="00064CD9"/>
    <w:rsid w:val="000653AF"/>
    <w:rsid w:val="00066075"/>
    <w:rsid w:val="0006784B"/>
    <w:rsid w:val="00067BFD"/>
    <w:rsid w:val="00071E03"/>
    <w:rsid w:val="00072E27"/>
    <w:rsid w:val="000732C5"/>
    <w:rsid w:val="000751B7"/>
    <w:rsid w:val="00075999"/>
    <w:rsid w:val="00076E61"/>
    <w:rsid w:val="00076FD9"/>
    <w:rsid w:val="0008179E"/>
    <w:rsid w:val="00081CAA"/>
    <w:rsid w:val="00083987"/>
    <w:rsid w:val="00083E9F"/>
    <w:rsid w:val="000848BF"/>
    <w:rsid w:val="00087495"/>
    <w:rsid w:val="00087685"/>
    <w:rsid w:val="00087A69"/>
    <w:rsid w:val="000955D9"/>
    <w:rsid w:val="00096BFB"/>
    <w:rsid w:val="000A0020"/>
    <w:rsid w:val="000A640C"/>
    <w:rsid w:val="000A645E"/>
    <w:rsid w:val="000B253F"/>
    <w:rsid w:val="000B3CC4"/>
    <w:rsid w:val="000B60D1"/>
    <w:rsid w:val="000C1950"/>
    <w:rsid w:val="000C21A4"/>
    <w:rsid w:val="000C264C"/>
    <w:rsid w:val="000C2B86"/>
    <w:rsid w:val="000C575D"/>
    <w:rsid w:val="000C7A34"/>
    <w:rsid w:val="000D0132"/>
    <w:rsid w:val="000D0EC8"/>
    <w:rsid w:val="000D1AB2"/>
    <w:rsid w:val="000D21E2"/>
    <w:rsid w:val="000D27FF"/>
    <w:rsid w:val="000D442F"/>
    <w:rsid w:val="000D5070"/>
    <w:rsid w:val="000D5ED8"/>
    <w:rsid w:val="000D723A"/>
    <w:rsid w:val="000E066A"/>
    <w:rsid w:val="000E090C"/>
    <w:rsid w:val="000E5C56"/>
    <w:rsid w:val="000F014D"/>
    <w:rsid w:val="000F124E"/>
    <w:rsid w:val="000F14B3"/>
    <w:rsid w:val="000F3F07"/>
    <w:rsid w:val="000F4474"/>
    <w:rsid w:val="000F52AC"/>
    <w:rsid w:val="000F6AA2"/>
    <w:rsid w:val="000F799D"/>
    <w:rsid w:val="001042B5"/>
    <w:rsid w:val="0010493C"/>
    <w:rsid w:val="00104D7D"/>
    <w:rsid w:val="0010534A"/>
    <w:rsid w:val="001054FE"/>
    <w:rsid w:val="00107E69"/>
    <w:rsid w:val="00110ECB"/>
    <w:rsid w:val="00111416"/>
    <w:rsid w:val="00112D7D"/>
    <w:rsid w:val="00112DC7"/>
    <w:rsid w:val="001134CA"/>
    <w:rsid w:val="001138AE"/>
    <w:rsid w:val="00113BE4"/>
    <w:rsid w:val="00114CC5"/>
    <w:rsid w:val="001178AA"/>
    <w:rsid w:val="001204AE"/>
    <w:rsid w:val="0012182F"/>
    <w:rsid w:val="00126DF3"/>
    <w:rsid w:val="001342B1"/>
    <w:rsid w:val="001349F0"/>
    <w:rsid w:val="001421E2"/>
    <w:rsid w:val="00142EE8"/>
    <w:rsid w:val="0014349B"/>
    <w:rsid w:val="00144339"/>
    <w:rsid w:val="001468F5"/>
    <w:rsid w:val="001502BF"/>
    <w:rsid w:val="00150A01"/>
    <w:rsid w:val="001510B1"/>
    <w:rsid w:val="001510F3"/>
    <w:rsid w:val="00152C9C"/>
    <w:rsid w:val="001530FB"/>
    <w:rsid w:val="00154AD3"/>
    <w:rsid w:val="00155B75"/>
    <w:rsid w:val="00155F58"/>
    <w:rsid w:val="0015692C"/>
    <w:rsid w:val="001575B0"/>
    <w:rsid w:val="00163F49"/>
    <w:rsid w:val="00167DF6"/>
    <w:rsid w:val="001709E7"/>
    <w:rsid w:val="00171318"/>
    <w:rsid w:val="0017303C"/>
    <w:rsid w:val="00173B2D"/>
    <w:rsid w:val="00173C7F"/>
    <w:rsid w:val="00174310"/>
    <w:rsid w:val="001743DD"/>
    <w:rsid w:val="00174634"/>
    <w:rsid w:val="00176D35"/>
    <w:rsid w:val="00177222"/>
    <w:rsid w:val="0017723D"/>
    <w:rsid w:val="00177C60"/>
    <w:rsid w:val="00180665"/>
    <w:rsid w:val="0018156C"/>
    <w:rsid w:val="0018213A"/>
    <w:rsid w:val="00182F32"/>
    <w:rsid w:val="0018439A"/>
    <w:rsid w:val="00186FC1"/>
    <w:rsid w:val="0018782E"/>
    <w:rsid w:val="0019265E"/>
    <w:rsid w:val="001931CD"/>
    <w:rsid w:val="001A1531"/>
    <w:rsid w:val="001A2E46"/>
    <w:rsid w:val="001A33D8"/>
    <w:rsid w:val="001A3B71"/>
    <w:rsid w:val="001A41E0"/>
    <w:rsid w:val="001A4B5A"/>
    <w:rsid w:val="001B05E5"/>
    <w:rsid w:val="001B087A"/>
    <w:rsid w:val="001B1F45"/>
    <w:rsid w:val="001B21BB"/>
    <w:rsid w:val="001B21FA"/>
    <w:rsid w:val="001B308D"/>
    <w:rsid w:val="001B49BA"/>
    <w:rsid w:val="001B6584"/>
    <w:rsid w:val="001B701E"/>
    <w:rsid w:val="001B74FC"/>
    <w:rsid w:val="001C16D1"/>
    <w:rsid w:val="001C2A72"/>
    <w:rsid w:val="001C44C6"/>
    <w:rsid w:val="001C562A"/>
    <w:rsid w:val="001C5637"/>
    <w:rsid w:val="001C6BDF"/>
    <w:rsid w:val="001D001F"/>
    <w:rsid w:val="001D0848"/>
    <w:rsid w:val="001D0F94"/>
    <w:rsid w:val="001D1163"/>
    <w:rsid w:val="001D1807"/>
    <w:rsid w:val="001D6D76"/>
    <w:rsid w:val="001E1C61"/>
    <w:rsid w:val="001E2E90"/>
    <w:rsid w:val="001E3840"/>
    <w:rsid w:val="001E3D07"/>
    <w:rsid w:val="001E6A88"/>
    <w:rsid w:val="001F1C89"/>
    <w:rsid w:val="001F4AA2"/>
    <w:rsid w:val="001F71D7"/>
    <w:rsid w:val="001F748E"/>
    <w:rsid w:val="001F7E93"/>
    <w:rsid w:val="002006DF"/>
    <w:rsid w:val="00201204"/>
    <w:rsid w:val="00201548"/>
    <w:rsid w:val="00204E40"/>
    <w:rsid w:val="00205482"/>
    <w:rsid w:val="00212EE0"/>
    <w:rsid w:val="00213428"/>
    <w:rsid w:val="002174F9"/>
    <w:rsid w:val="00217E64"/>
    <w:rsid w:val="002207D2"/>
    <w:rsid w:val="00220A54"/>
    <w:rsid w:val="00225630"/>
    <w:rsid w:val="00225662"/>
    <w:rsid w:val="00227D5D"/>
    <w:rsid w:val="00230126"/>
    <w:rsid w:val="00230207"/>
    <w:rsid w:val="00232E31"/>
    <w:rsid w:val="002345ED"/>
    <w:rsid w:val="0023488E"/>
    <w:rsid w:val="00234BFC"/>
    <w:rsid w:val="0023526D"/>
    <w:rsid w:val="002358E1"/>
    <w:rsid w:val="002375DC"/>
    <w:rsid w:val="00237E3B"/>
    <w:rsid w:val="00246188"/>
    <w:rsid w:val="002472BD"/>
    <w:rsid w:val="00247B9A"/>
    <w:rsid w:val="00247D52"/>
    <w:rsid w:val="00253315"/>
    <w:rsid w:val="0025431C"/>
    <w:rsid w:val="002554FB"/>
    <w:rsid w:val="002607D0"/>
    <w:rsid w:val="0026360C"/>
    <w:rsid w:val="00263B9D"/>
    <w:rsid w:val="00263D2F"/>
    <w:rsid w:val="00264AAF"/>
    <w:rsid w:val="002652BC"/>
    <w:rsid w:val="002665FE"/>
    <w:rsid w:val="00274A87"/>
    <w:rsid w:val="00275FE9"/>
    <w:rsid w:val="00277542"/>
    <w:rsid w:val="00277A7A"/>
    <w:rsid w:val="002801CC"/>
    <w:rsid w:val="00281DDA"/>
    <w:rsid w:val="002821AD"/>
    <w:rsid w:val="00282C4A"/>
    <w:rsid w:val="00283A67"/>
    <w:rsid w:val="00284F89"/>
    <w:rsid w:val="00287BA8"/>
    <w:rsid w:val="002909E1"/>
    <w:rsid w:val="00291A19"/>
    <w:rsid w:val="002934A2"/>
    <w:rsid w:val="00296217"/>
    <w:rsid w:val="002A03C4"/>
    <w:rsid w:val="002A13C3"/>
    <w:rsid w:val="002A29C8"/>
    <w:rsid w:val="002A341B"/>
    <w:rsid w:val="002A432E"/>
    <w:rsid w:val="002A6220"/>
    <w:rsid w:val="002A66D7"/>
    <w:rsid w:val="002B06BE"/>
    <w:rsid w:val="002B18D7"/>
    <w:rsid w:val="002B32A7"/>
    <w:rsid w:val="002B3967"/>
    <w:rsid w:val="002B3A4E"/>
    <w:rsid w:val="002B59D6"/>
    <w:rsid w:val="002B6A92"/>
    <w:rsid w:val="002C4A90"/>
    <w:rsid w:val="002C603E"/>
    <w:rsid w:val="002C6437"/>
    <w:rsid w:val="002C65B7"/>
    <w:rsid w:val="002C76A7"/>
    <w:rsid w:val="002D0588"/>
    <w:rsid w:val="002D0CF4"/>
    <w:rsid w:val="002D0D41"/>
    <w:rsid w:val="002D0F73"/>
    <w:rsid w:val="002D2B5C"/>
    <w:rsid w:val="002D3A55"/>
    <w:rsid w:val="002D4B9C"/>
    <w:rsid w:val="002D5767"/>
    <w:rsid w:val="002E31E3"/>
    <w:rsid w:val="002E4B53"/>
    <w:rsid w:val="002E580D"/>
    <w:rsid w:val="002E6767"/>
    <w:rsid w:val="002E7825"/>
    <w:rsid w:val="002F14E5"/>
    <w:rsid w:val="002F29AB"/>
    <w:rsid w:val="002F4304"/>
    <w:rsid w:val="002F4DCE"/>
    <w:rsid w:val="002F7132"/>
    <w:rsid w:val="002F7AF3"/>
    <w:rsid w:val="002F7D01"/>
    <w:rsid w:val="00301DE6"/>
    <w:rsid w:val="0030216D"/>
    <w:rsid w:val="00304F9E"/>
    <w:rsid w:val="00306DB4"/>
    <w:rsid w:val="00310DA8"/>
    <w:rsid w:val="00312247"/>
    <w:rsid w:val="003127C1"/>
    <w:rsid w:val="00314846"/>
    <w:rsid w:val="00315E84"/>
    <w:rsid w:val="00315E9F"/>
    <w:rsid w:val="00317392"/>
    <w:rsid w:val="00321C9C"/>
    <w:rsid w:val="00323EC5"/>
    <w:rsid w:val="003247F7"/>
    <w:rsid w:val="00324927"/>
    <w:rsid w:val="00324ED4"/>
    <w:rsid w:val="00324F81"/>
    <w:rsid w:val="00331970"/>
    <w:rsid w:val="003325A9"/>
    <w:rsid w:val="00332FF3"/>
    <w:rsid w:val="003359CA"/>
    <w:rsid w:val="00335A8D"/>
    <w:rsid w:val="003363B0"/>
    <w:rsid w:val="00336DC7"/>
    <w:rsid w:val="00337F84"/>
    <w:rsid w:val="00340952"/>
    <w:rsid w:val="003410FE"/>
    <w:rsid w:val="00342960"/>
    <w:rsid w:val="003433BE"/>
    <w:rsid w:val="003434D8"/>
    <w:rsid w:val="0034428A"/>
    <w:rsid w:val="003445C6"/>
    <w:rsid w:val="00346102"/>
    <w:rsid w:val="00350838"/>
    <w:rsid w:val="003535A2"/>
    <w:rsid w:val="003552FC"/>
    <w:rsid w:val="0035672D"/>
    <w:rsid w:val="00357899"/>
    <w:rsid w:val="00362B86"/>
    <w:rsid w:val="003644A3"/>
    <w:rsid w:val="0036669C"/>
    <w:rsid w:val="00366D8A"/>
    <w:rsid w:val="00367020"/>
    <w:rsid w:val="0036798B"/>
    <w:rsid w:val="003704D4"/>
    <w:rsid w:val="00370C3D"/>
    <w:rsid w:val="00372B61"/>
    <w:rsid w:val="00372C94"/>
    <w:rsid w:val="00376C7C"/>
    <w:rsid w:val="003802B3"/>
    <w:rsid w:val="00381EB7"/>
    <w:rsid w:val="00382B08"/>
    <w:rsid w:val="00382C58"/>
    <w:rsid w:val="00384F77"/>
    <w:rsid w:val="00387399"/>
    <w:rsid w:val="003906C1"/>
    <w:rsid w:val="00390914"/>
    <w:rsid w:val="00390C91"/>
    <w:rsid w:val="00392558"/>
    <w:rsid w:val="003933C3"/>
    <w:rsid w:val="003933F3"/>
    <w:rsid w:val="003934B5"/>
    <w:rsid w:val="003939A7"/>
    <w:rsid w:val="00394D04"/>
    <w:rsid w:val="00395147"/>
    <w:rsid w:val="003957EE"/>
    <w:rsid w:val="00396D0A"/>
    <w:rsid w:val="003976A4"/>
    <w:rsid w:val="003A3187"/>
    <w:rsid w:val="003A31A0"/>
    <w:rsid w:val="003A3C56"/>
    <w:rsid w:val="003A3E3C"/>
    <w:rsid w:val="003A5848"/>
    <w:rsid w:val="003A5D3D"/>
    <w:rsid w:val="003A6826"/>
    <w:rsid w:val="003A6F56"/>
    <w:rsid w:val="003A795E"/>
    <w:rsid w:val="003B18C3"/>
    <w:rsid w:val="003B3694"/>
    <w:rsid w:val="003B4A1B"/>
    <w:rsid w:val="003B595F"/>
    <w:rsid w:val="003B6710"/>
    <w:rsid w:val="003C038D"/>
    <w:rsid w:val="003C08AF"/>
    <w:rsid w:val="003C13F8"/>
    <w:rsid w:val="003C1695"/>
    <w:rsid w:val="003C4385"/>
    <w:rsid w:val="003C50F0"/>
    <w:rsid w:val="003C6611"/>
    <w:rsid w:val="003C66AB"/>
    <w:rsid w:val="003C72DA"/>
    <w:rsid w:val="003D0699"/>
    <w:rsid w:val="003D137C"/>
    <w:rsid w:val="003D2E87"/>
    <w:rsid w:val="003D305A"/>
    <w:rsid w:val="003D4026"/>
    <w:rsid w:val="003D40C4"/>
    <w:rsid w:val="003D41CB"/>
    <w:rsid w:val="003D5EBB"/>
    <w:rsid w:val="003D747C"/>
    <w:rsid w:val="003D7674"/>
    <w:rsid w:val="003D7F01"/>
    <w:rsid w:val="003E0BE1"/>
    <w:rsid w:val="003E0D94"/>
    <w:rsid w:val="003E25FD"/>
    <w:rsid w:val="003E3690"/>
    <w:rsid w:val="003E4FA9"/>
    <w:rsid w:val="003E63B2"/>
    <w:rsid w:val="003E6562"/>
    <w:rsid w:val="003E7AC1"/>
    <w:rsid w:val="003F0BE6"/>
    <w:rsid w:val="003F1053"/>
    <w:rsid w:val="003F2A6A"/>
    <w:rsid w:val="003F3377"/>
    <w:rsid w:val="003F4EBD"/>
    <w:rsid w:val="003F6682"/>
    <w:rsid w:val="003F7A7D"/>
    <w:rsid w:val="00400C13"/>
    <w:rsid w:val="00401AF6"/>
    <w:rsid w:val="0040280C"/>
    <w:rsid w:val="00403DFA"/>
    <w:rsid w:val="0040622F"/>
    <w:rsid w:val="0040690D"/>
    <w:rsid w:val="0040727A"/>
    <w:rsid w:val="00412287"/>
    <w:rsid w:val="004135E2"/>
    <w:rsid w:val="0041365F"/>
    <w:rsid w:val="004137B0"/>
    <w:rsid w:val="00417EB0"/>
    <w:rsid w:val="00421396"/>
    <w:rsid w:val="0042487D"/>
    <w:rsid w:val="00424B32"/>
    <w:rsid w:val="0042584B"/>
    <w:rsid w:val="00431586"/>
    <w:rsid w:val="00437B07"/>
    <w:rsid w:val="004402C4"/>
    <w:rsid w:val="004426EF"/>
    <w:rsid w:val="00454ED8"/>
    <w:rsid w:val="00454FC8"/>
    <w:rsid w:val="00455411"/>
    <w:rsid w:val="004629CB"/>
    <w:rsid w:val="004663AE"/>
    <w:rsid w:val="00466601"/>
    <w:rsid w:val="00467178"/>
    <w:rsid w:val="0047098A"/>
    <w:rsid w:val="00470B57"/>
    <w:rsid w:val="00471C74"/>
    <w:rsid w:val="00472AC0"/>
    <w:rsid w:val="00476A3A"/>
    <w:rsid w:val="00477751"/>
    <w:rsid w:val="004801DA"/>
    <w:rsid w:val="004802F5"/>
    <w:rsid w:val="00480A37"/>
    <w:rsid w:val="00480B98"/>
    <w:rsid w:val="00481362"/>
    <w:rsid w:val="004815FF"/>
    <w:rsid w:val="00481CDE"/>
    <w:rsid w:val="00483D45"/>
    <w:rsid w:val="0048650C"/>
    <w:rsid w:val="00486657"/>
    <w:rsid w:val="00486E13"/>
    <w:rsid w:val="004913CF"/>
    <w:rsid w:val="004915BF"/>
    <w:rsid w:val="00492DE9"/>
    <w:rsid w:val="00497A27"/>
    <w:rsid w:val="004A3C54"/>
    <w:rsid w:val="004B38B7"/>
    <w:rsid w:val="004B68B6"/>
    <w:rsid w:val="004B7746"/>
    <w:rsid w:val="004C0B9A"/>
    <w:rsid w:val="004C2DE8"/>
    <w:rsid w:val="004C395B"/>
    <w:rsid w:val="004C3D7D"/>
    <w:rsid w:val="004C59AB"/>
    <w:rsid w:val="004C5FD9"/>
    <w:rsid w:val="004C664B"/>
    <w:rsid w:val="004D01A2"/>
    <w:rsid w:val="004D28DF"/>
    <w:rsid w:val="004D6953"/>
    <w:rsid w:val="004D753D"/>
    <w:rsid w:val="004D79BD"/>
    <w:rsid w:val="004D7E4D"/>
    <w:rsid w:val="004E498D"/>
    <w:rsid w:val="004E578C"/>
    <w:rsid w:val="004E5C50"/>
    <w:rsid w:val="004E6B10"/>
    <w:rsid w:val="004F125B"/>
    <w:rsid w:val="004F20F6"/>
    <w:rsid w:val="004F6035"/>
    <w:rsid w:val="005004A9"/>
    <w:rsid w:val="00503A52"/>
    <w:rsid w:val="00504C03"/>
    <w:rsid w:val="005073DF"/>
    <w:rsid w:val="00507F0D"/>
    <w:rsid w:val="00510199"/>
    <w:rsid w:val="00510775"/>
    <w:rsid w:val="00510D6E"/>
    <w:rsid w:val="005156C5"/>
    <w:rsid w:val="00517147"/>
    <w:rsid w:val="00520C17"/>
    <w:rsid w:val="00520EBD"/>
    <w:rsid w:val="005235A5"/>
    <w:rsid w:val="0052460C"/>
    <w:rsid w:val="00525554"/>
    <w:rsid w:val="0052645D"/>
    <w:rsid w:val="00526D0C"/>
    <w:rsid w:val="00527164"/>
    <w:rsid w:val="00527464"/>
    <w:rsid w:val="00527B9E"/>
    <w:rsid w:val="0053116E"/>
    <w:rsid w:val="00532B5D"/>
    <w:rsid w:val="00532C59"/>
    <w:rsid w:val="00532E45"/>
    <w:rsid w:val="00533B5F"/>
    <w:rsid w:val="00534168"/>
    <w:rsid w:val="00535006"/>
    <w:rsid w:val="00535645"/>
    <w:rsid w:val="0053761B"/>
    <w:rsid w:val="00540FF1"/>
    <w:rsid w:val="00544401"/>
    <w:rsid w:val="00545EE7"/>
    <w:rsid w:val="0054713C"/>
    <w:rsid w:val="00547350"/>
    <w:rsid w:val="00550115"/>
    <w:rsid w:val="005503B0"/>
    <w:rsid w:val="005504C3"/>
    <w:rsid w:val="00551EAA"/>
    <w:rsid w:val="0055285F"/>
    <w:rsid w:val="00553021"/>
    <w:rsid w:val="0055397C"/>
    <w:rsid w:val="00554939"/>
    <w:rsid w:val="00555288"/>
    <w:rsid w:val="00556416"/>
    <w:rsid w:val="00561B4F"/>
    <w:rsid w:val="00561E89"/>
    <w:rsid w:val="00564222"/>
    <w:rsid w:val="005674E9"/>
    <w:rsid w:val="00567A84"/>
    <w:rsid w:val="00567AC7"/>
    <w:rsid w:val="005729E9"/>
    <w:rsid w:val="00577619"/>
    <w:rsid w:val="00581504"/>
    <w:rsid w:val="00581AAC"/>
    <w:rsid w:val="005825A8"/>
    <w:rsid w:val="0058346D"/>
    <w:rsid w:val="00583DC9"/>
    <w:rsid w:val="0058617A"/>
    <w:rsid w:val="0059276A"/>
    <w:rsid w:val="00594B68"/>
    <w:rsid w:val="0059701C"/>
    <w:rsid w:val="005A0AC2"/>
    <w:rsid w:val="005A26DD"/>
    <w:rsid w:val="005A2709"/>
    <w:rsid w:val="005A65AD"/>
    <w:rsid w:val="005A6869"/>
    <w:rsid w:val="005A72B7"/>
    <w:rsid w:val="005B0732"/>
    <w:rsid w:val="005B0859"/>
    <w:rsid w:val="005B1802"/>
    <w:rsid w:val="005B24E3"/>
    <w:rsid w:val="005B39F3"/>
    <w:rsid w:val="005B58A9"/>
    <w:rsid w:val="005B5C8D"/>
    <w:rsid w:val="005C0341"/>
    <w:rsid w:val="005C1527"/>
    <w:rsid w:val="005C4208"/>
    <w:rsid w:val="005C6166"/>
    <w:rsid w:val="005C64BD"/>
    <w:rsid w:val="005C73B4"/>
    <w:rsid w:val="005D06EE"/>
    <w:rsid w:val="005D4244"/>
    <w:rsid w:val="005D4D2D"/>
    <w:rsid w:val="005D4EF4"/>
    <w:rsid w:val="005D4F68"/>
    <w:rsid w:val="005D69C5"/>
    <w:rsid w:val="005D7F5E"/>
    <w:rsid w:val="005E1C23"/>
    <w:rsid w:val="005E1EF7"/>
    <w:rsid w:val="005E3238"/>
    <w:rsid w:val="005E3D9C"/>
    <w:rsid w:val="005E4A3C"/>
    <w:rsid w:val="005F13B8"/>
    <w:rsid w:val="005F2904"/>
    <w:rsid w:val="005F3F55"/>
    <w:rsid w:val="005F47F9"/>
    <w:rsid w:val="005F5E25"/>
    <w:rsid w:val="005F6CF5"/>
    <w:rsid w:val="00601AEA"/>
    <w:rsid w:val="00601AFD"/>
    <w:rsid w:val="006051A3"/>
    <w:rsid w:val="0060671A"/>
    <w:rsid w:val="00606D94"/>
    <w:rsid w:val="006111FD"/>
    <w:rsid w:val="00611942"/>
    <w:rsid w:val="00611BE7"/>
    <w:rsid w:val="00616037"/>
    <w:rsid w:val="0061631E"/>
    <w:rsid w:val="00616B6D"/>
    <w:rsid w:val="00620DDA"/>
    <w:rsid w:val="00620FD3"/>
    <w:rsid w:val="00622CC1"/>
    <w:rsid w:val="0062329F"/>
    <w:rsid w:val="00624D87"/>
    <w:rsid w:val="00625DD6"/>
    <w:rsid w:val="006261E5"/>
    <w:rsid w:val="00627C95"/>
    <w:rsid w:val="00630435"/>
    <w:rsid w:val="006327CE"/>
    <w:rsid w:val="00632BCA"/>
    <w:rsid w:val="00633AE7"/>
    <w:rsid w:val="006346E8"/>
    <w:rsid w:val="00634C6F"/>
    <w:rsid w:val="0063513F"/>
    <w:rsid w:val="00640F41"/>
    <w:rsid w:val="00641222"/>
    <w:rsid w:val="00641A85"/>
    <w:rsid w:val="00642C3E"/>
    <w:rsid w:val="006453A3"/>
    <w:rsid w:val="00645405"/>
    <w:rsid w:val="006458AC"/>
    <w:rsid w:val="00646C61"/>
    <w:rsid w:val="00646FB0"/>
    <w:rsid w:val="006552BE"/>
    <w:rsid w:val="00657057"/>
    <w:rsid w:val="00660C1E"/>
    <w:rsid w:val="00661244"/>
    <w:rsid w:val="00663FB1"/>
    <w:rsid w:val="00664F2C"/>
    <w:rsid w:val="0066527B"/>
    <w:rsid w:val="0066593A"/>
    <w:rsid w:val="0066615A"/>
    <w:rsid w:val="0066626D"/>
    <w:rsid w:val="00667AFB"/>
    <w:rsid w:val="00670F9A"/>
    <w:rsid w:val="00671451"/>
    <w:rsid w:val="00674843"/>
    <w:rsid w:val="00674EFE"/>
    <w:rsid w:val="0067572F"/>
    <w:rsid w:val="00675AFC"/>
    <w:rsid w:val="00676B6B"/>
    <w:rsid w:val="006838CD"/>
    <w:rsid w:val="00684276"/>
    <w:rsid w:val="00684F66"/>
    <w:rsid w:val="0068751E"/>
    <w:rsid w:val="00687C47"/>
    <w:rsid w:val="006929E5"/>
    <w:rsid w:val="00694D1F"/>
    <w:rsid w:val="00695F50"/>
    <w:rsid w:val="006971C5"/>
    <w:rsid w:val="00697D24"/>
    <w:rsid w:val="006A000D"/>
    <w:rsid w:val="006A00EE"/>
    <w:rsid w:val="006A21AB"/>
    <w:rsid w:val="006A2994"/>
    <w:rsid w:val="006A2FB4"/>
    <w:rsid w:val="006A365D"/>
    <w:rsid w:val="006A3795"/>
    <w:rsid w:val="006A45B2"/>
    <w:rsid w:val="006A4AB0"/>
    <w:rsid w:val="006A4F5E"/>
    <w:rsid w:val="006A5FB5"/>
    <w:rsid w:val="006A6A0E"/>
    <w:rsid w:val="006A79BC"/>
    <w:rsid w:val="006A7DC4"/>
    <w:rsid w:val="006B0DD6"/>
    <w:rsid w:val="006B1C27"/>
    <w:rsid w:val="006B2DF9"/>
    <w:rsid w:val="006B3A05"/>
    <w:rsid w:val="006B538A"/>
    <w:rsid w:val="006B59BA"/>
    <w:rsid w:val="006C03CB"/>
    <w:rsid w:val="006C1951"/>
    <w:rsid w:val="006C2C8F"/>
    <w:rsid w:val="006C3A0D"/>
    <w:rsid w:val="006C731D"/>
    <w:rsid w:val="006C7727"/>
    <w:rsid w:val="006D0887"/>
    <w:rsid w:val="006D2100"/>
    <w:rsid w:val="006D22D3"/>
    <w:rsid w:val="006D39A0"/>
    <w:rsid w:val="006D4450"/>
    <w:rsid w:val="006D5543"/>
    <w:rsid w:val="006D71DE"/>
    <w:rsid w:val="006D77AA"/>
    <w:rsid w:val="006E05BD"/>
    <w:rsid w:val="006E1B2C"/>
    <w:rsid w:val="006E2393"/>
    <w:rsid w:val="006E3961"/>
    <w:rsid w:val="006E3E16"/>
    <w:rsid w:val="006E41E4"/>
    <w:rsid w:val="006E4C3A"/>
    <w:rsid w:val="006E644B"/>
    <w:rsid w:val="006E6704"/>
    <w:rsid w:val="006E6768"/>
    <w:rsid w:val="006E6CFE"/>
    <w:rsid w:val="006F45AD"/>
    <w:rsid w:val="006F55C1"/>
    <w:rsid w:val="006F5672"/>
    <w:rsid w:val="00700C48"/>
    <w:rsid w:val="007042E3"/>
    <w:rsid w:val="00706166"/>
    <w:rsid w:val="0071056F"/>
    <w:rsid w:val="00710B41"/>
    <w:rsid w:val="007124F5"/>
    <w:rsid w:val="0071266D"/>
    <w:rsid w:val="007129F8"/>
    <w:rsid w:val="00713A8B"/>
    <w:rsid w:val="00714183"/>
    <w:rsid w:val="007142F3"/>
    <w:rsid w:val="00715F3C"/>
    <w:rsid w:val="00716083"/>
    <w:rsid w:val="0071652D"/>
    <w:rsid w:val="007178C1"/>
    <w:rsid w:val="007218C0"/>
    <w:rsid w:val="007221C9"/>
    <w:rsid w:val="00722794"/>
    <w:rsid w:val="007229FD"/>
    <w:rsid w:val="00723320"/>
    <w:rsid w:val="00724198"/>
    <w:rsid w:val="00725384"/>
    <w:rsid w:val="00727CDE"/>
    <w:rsid w:val="00730B36"/>
    <w:rsid w:val="0073101E"/>
    <w:rsid w:val="00732A4A"/>
    <w:rsid w:val="00733F26"/>
    <w:rsid w:val="00735F0A"/>
    <w:rsid w:val="0073761B"/>
    <w:rsid w:val="00742086"/>
    <w:rsid w:val="0074294F"/>
    <w:rsid w:val="0074335F"/>
    <w:rsid w:val="0074498B"/>
    <w:rsid w:val="00747FE5"/>
    <w:rsid w:val="00750308"/>
    <w:rsid w:val="00750B81"/>
    <w:rsid w:val="00752DAA"/>
    <w:rsid w:val="00752FF5"/>
    <w:rsid w:val="00754771"/>
    <w:rsid w:val="00754D40"/>
    <w:rsid w:val="007603E2"/>
    <w:rsid w:val="0076053A"/>
    <w:rsid w:val="00761B4F"/>
    <w:rsid w:val="00764BA3"/>
    <w:rsid w:val="00765647"/>
    <w:rsid w:val="00765E18"/>
    <w:rsid w:val="00766824"/>
    <w:rsid w:val="007673C1"/>
    <w:rsid w:val="00770950"/>
    <w:rsid w:val="007723F3"/>
    <w:rsid w:val="007725E4"/>
    <w:rsid w:val="007752F7"/>
    <w:rsid w:val="007767ED"/>
    <w:rsid w:val="007803A7"/>
    <w:rsid w:val="00780D56"/>
    <w:rsid w:val="007815E0"/>
    <w:rsid w:val="007822B9"/>
    <w:rsid w:val="00782F13"/>
    <w:rsid w:val="00785C00"/>
    <w:rsid w:val="00787489"/>
    <w:rsid w:val="0078763D"/>
    <w:rsid w:val="00790E4D"/>
    <w:rsid w:val="007910D4"/>
    <w:rsid w:val="00791EC0"/>
    <w:rsid w:val="00796FBA"/>
    <w:rsid w:val="00797E16"/>
    <w:rsid w:val="007A270E"/>
    <w:rsid w:val="007A3553"/>
    <w:rsid w:val="007A432D"/>
    <w:rsid w:val="007A5023"/>
    <w:rsid w:val="007A6309"/>
    <w:rsid w:val="007A7100"/>
    <w:rsid w:val="007A7DE7"/>
    <w:rsid w:val="007B0259"/>
    <w:rsid w:val="007B050A"/>
    <w:rsid w:val="007B1231"/>
    <w:rsid w:val="007B354F"/>
    <w:rsid w:val="007B3A6E"/>
    <w:rsid w:val="007B3BE4"/>
    <w:rsid w:val="007B5C31"/>
    <w:rsid w:val="007B6658"/>
    <w:rsid w:val="007B7B36"/>
    <w:rsid w:val="007C1436"/>
    <w:rsid w:val="007C2823"/>
    <w:rsid w:val="007C2850"/>
    <w:rsid w:val="007C427A"/>
    <w:rsid w:val="007C5508"/>
    <w:rsid w:val="007C6BC6"/>
    <w:rsid w:val="007C74C2"/>
    <w:rsid w:val="007C78EA"/>
    <w:rsid w:val="007D0B56"/>
    <w:rsid w:val="007D0F83"/>
    <w:rsid w:val="007D1167"/>
    <w:rsid w:val="007D12D6"/>
    <w:rsid w:val="007D1973"/>
    <w:rsid w:val="007D1DAD"/>
    <w:rsid w:val="007D21DB"/>
    <w:rsid w:val="007D3AE1"/>
    <w:rsid w:val="007D52BF"/>
    <w:rsid w:val="007E0039"/>
    <w:rsid w:val="007E39B9"/>
    <w:rsid w:val="007E4923"/>
    <w:rsid w:val="007E67ED"/>
    <w:rsid w:val="007F4816"/>
    <w:rsid w:val="007F61FF"/>
    <w:rsid w:val="007F652E"/>
    <w:rsid w:val="008007E2"/>
    <w:rsid w:val="00800958"/>
    <w:rsid w:val="00800D3A"/>
    <w:rsid w:val="00803C49"/>
    <w:rsid w:val="00804AF5"/>
    <w:rsid w:val="008052AE"/>
    <w:rsid w:val="0080798D"/>
    <w:rsid w:val="00807F09"/>
    <w:rsid w:val="00810C53"/>
    <w:rsid w:val="00811386"/>
    <w:rsid w:val="00812DF5"/>
    <w:rsid w:val="0081438B"/>
    <w:rsid w:val="00815041"/>
    <w:rsid w:val="00815C44"/>
    <w:rsid w:val="00817B38"/>
    <w:rsid w:val="00821A13"/>
    <w:rsid w:val="00821B4A"/>
    <w:rsid w:val="008220BA"/>
    <w:rsid w:val="00823F0D"/>
    <w:rsid w:val="0082537F"/>
    <w:rsid w:val="00825A95"/>
    <w:rsid w:val="0083441B"/>
    <w:rsid w:val="00834CB5"/>
    <w:rsid w:val="00840963"/>
    <w:rsid w:val="00840B1D"/>
    <w:rsid w:val="00841521"/>
    <w:rsid w:val="0084376E"/>
    <w:rsid w:val="00843F1B"/>
    <w:rsid w:val="00846C2F"/>
    <w:rsid w:val="00847256"/>
    <w:rsid w:val="00852D88"/>
    <w:rsid w:val="008542D3"/>
    <w:rsid w:val="00855CE7"/>
    <w:rsid w:val="0085675B"/>
    <w:rsid w:val="00856D1D"/>
    <w:rsid w:val="00861979"/>
    <w:rsid w:val="008634F0"/>
    <w:rsid w:val="00863F05"/>
    <w:rsid w:val="00864F94"/>
    <w:rsid w:val="00864FD5"/>
    <w:rsid w:val="00870083"/>
    <w:rsid w:val="00871937"/>
    <w:rsid w:val="00872FD6"/>
    <w:rsid w:val="0087382D"/>
    <w:rsid w:val="00875986"/>
    <w:rsid w:val="00876EF1"/>
    <w:rsid w:val="00881118"/>
    <w:rsid w:val="00882385"/>
    <w:rsid w:val="00885155"/>
    <w:rsid w:val="00891027"/>
    <w:rsid w:val="00891A14"/>
    <w:rsid w:val="0089344F"/>
    <w:rsid w:val="0089640E"/>
    <w:rsid w:val="00896E9B"/>
    <w:rsid w:val="008A0EAF"/>
    <w:rsid w:val="008A1371"/>
    <w:rsid w:val="008A2347"/>
    <w:rsid w:val="008A25D7"/>
    <w:rsid w:val="008A2C02"/>
    <w:rsid w:val="008A2DF0"/>
    <w:rsid w:val="008A7157"/>
    <w:rsid w:val="008A7772"/>
    <w:rsid w:val="008B0E9B"/>
    <w:rsid w:val="008B3EF9"/>
    <w:rsid w:val="008B5274"/>
    <w:rsid w:val="008B56B3"/>
    <w:rsid w:val="008C50ED"/>
    <w:rsid w:val="008C6088"/>
    <w:rsid w:val="008D1C9C"/>
    <w:rsid w:val="008D42CE"/>
    <w:rsid w:val="008D4640"/>
    <w:rsid w:val="008D4CD4"/>
    <w:rsid w:val="008D4F85"/>
    <w:rsid w:val="008D7479"/>
    <w:rsid w:val="008D7ED6"/>
    <w:rsid w:val="008E0D44"/>
    <w:rsid w:val="008E1B94"/>
    <w:rsid w:val="008E1D99"/>
    <w:rsid w:val="008E3729"/>
    <w:rsid w:val="008E4151"/>
    <w:rsid w:val="008E421B"/>
    <w:rsid w:val="008E4A61"/>
    <w:rsid w:val="008E55F0"/>
    <w:rsid w:val="008E64D9"/>
    <w:rsid w:val="008E748A"/>
    <w:rsid w:val="008F0C52"/>
    <w:rsid w:val="008F21A5"/>
    <w:rsid w:val="008F2D1D"/>
    <w:rsid w:val="008F2E94"/>
    <w:rsid w:val="008F5BA5"/>
    <w:rsid w:val="008F628C"/>
    <w:rsid w:val="008F7369"/>
    <w:rsid w:val="008F7376"/>
    <w:rsid w:val="008F73C2"/>
    <w:rsid w:val="008F7CA0"/>
    <w:rsid w:val="0090054E"/>
    <w:rsid w:val="00902124"/>
    <w:rsid w:val="00902152"/>
    <w:rsid w:val="00902B88"/>
    <w:rsid w:val="00902F01"/>
    <w:rsid w:val="0090369F"/>
    <w:rsid w:val="009040DB"/>
    <w:rsid w:val="00904F80"/>
    <w:rsid w:val="009050BC"/>
    <w:rsid w:val="00905912"/>
    <w:rsid w:val="00906745"/>
    <w:rsid w:val="00907602"/>
    <w:rsid w:val="009078EE"/>
    <w:rsid w:val="00914285"/>
    <w:rsid w:val="009147F1"/>
    <w:rsid w:val="00914E37"/>
    <w:rsid w:val="009212B8"/>
    <w:rsid w:val="00921A95"/>
    <w:rsid w:val="009248E8"/>
    <w:rsid w:val="00924CCC"/>
    <w:rsid w:val="00925571"/>
    <w:rsid w:val="0092668C"/>
    <w:rsid w:val="009274BF"/>
    <w:rsid w:val="00931D43"/>
    <w:rsid w:val="0093251C"/>
    <w:rsid w:val="0093407D"/>
    <w:rsid w:val="00934FA8"/>
    <w:rsid w:val="009357DA"/>
    <w:rsid w:val="009374D5"/>
    <w:rsid w:val="00940699"/>
    <w:rsid w:val="00940E4F"/>
    <w:rsid w:val="00941292"/>
    <w:rsid w:val="009415A1"/>
    <w:rsid w:val="0094318B"/>
    <w:rsid w:val="00944AF1"/>
    <w:rsid w:val="00944E90"/>
    <w:rsid w:val="00946BE5"/>
    <w:rsid w:val="009475D0"/>
    <w:rsid w:val="009514B1"/>
    <w:rsid w:val="0095151B"/>
    <w:rsid w:val="00951526"/>
    <w:rsid w:val="00954183"/>
    <w:rsid w:val="00956BBE"/>
    <w:rsid w:val="009601B8"/>
    <w:rsid w:val="009603EA"/>
    <w:rsid w:val="009604F8"/>
    <w:rsid w:val="00961198"/>
    <w:rsid w:val="00961D89"/>
    <w:rsid w:val="00962F99"/>
    <w:rsid w:val="00962FBE"/>
    <w:rsid w:val="009659C3"/>
    <w:rsid w:val="009666FC"/>
    <w:rsid w:val="00970A02"/>
    <w:rsid w:val="009715ED"/>
    <w:rsid w:val="00972079"/>
    <w:rsid w:val="009727B2"/>
    <w:rsid w:val="009738B5"/>
    <w:rsid w:val="00974F4B"/>
    <w:rsid w:val="0097645C"/>
    <w:rsid w:val="009774DD"/>
    <w:rsid w:val="0098016F"/>
    <w:rsid w:val="009806D3"/>
    <w:rsid w:val="00981FCB"/>
    <w:rsid w:val="0098324C"/>
    <w:rsid w:val="00986469"/>
    <w:rsid w:val="00990D01"/>
    <w:rsid w:val="00990E9A"/>
    <w:rsid w:val="0099366C"/>
    <w:rsid w:val="00993DB8"/>
    <w:rsid w:val="00994CF5"/>
    <w:rsid w:val="00996B78"/>
    <w:rsid w:val="009A01C4"/>
    <w:rsid w:val="009A3554"/>
    <w:rsid w:val="009A3591"/>
    <w:rsid w:val="009A3610"/>
    <w:rsid w:val="009A3617"/>
    <w:rsid w:val="009A3C0D"/>
    <w:rsid w:val="009A46E6"/>
    <w:rsid w:val="009A6D53"/>
    <w:rsid w:val="009B00F2"/>
    <w:rsid w:val="009B1A45"/>
    <w:rsid w:val="009B2CFF"/>
    <w:rsid w:val="009B475A"/>
    <w:rsid w:val="009B5C7E"/>
    <w:rsid w:val="009C0300"/>
    <w:rsid w:val="009C201A"/>
    <w:rsid w:val="009C2D7D"/>
    <w:rsid w:val="009C36B7"/>
    <w:rsid w:val="009C74AF"/>
    <w:rsid w:val="009D0601"/>
    <w:rsid w:val="009D1BE3"/>
    <w:rsid w:val="009D540B"/>
    <w:rsid w:val="009D551D"/>
    <w:rsid w:val="009D6D43"/>
    <w:rsid w:val="009E2025"/>
    <w:rsid w:val="009E2A19"/>
    <w:rsid w:val="009E3B97"/>
    <w:rsid w:val="009E4509"/>
    <w:rsid w:val="009E52F3"/>
    <w:rsid w:val="009E69E2"/>
    <w:rsid w:val="009E6E08"/>
    <w:rsid w:val="009F016B"/>
    <w:rsid w:val="009F036D"/>
    <w:rsid w:val="009F0567"/>
    <w:rsid w:val="009F0FEA"/>
    <w:rsid w:val="009F1A2C"/>
    <w:rsid w:val="009F36C6"/>
    <w:rsid w:val="009F42B5"/>
    <w:rsid w:val="009F5F89"/>
    <w:rsid w:val="00A0650B"/>
    <w:rsid w:val="00A0723F"/>
    <w:rsid w:val="00A152A0"/>
    <w:rsid w:val="00A17099"/>
    <w:rsid w:val="00A1783F"/>
    <w:rsid w:val="00A20009"/>
    <w:rsid w:val="00A22E09"/>
    <w:rsid w:val="00A2374B"/>
    <w:rsid w:val="00A238D7"/>
    <w:rsid w:val="00A24F78"/>
    <w:rsid w:val="00A254A4"/>
    <w:rsid w:val="00A3271B"/>
    <w:rsid w:val="00A3334A"/>
    <w:rsid w:val="00A34A89"/>
    <w:rsid w:val="00A35162"/>
    <w:rsid w:val="00A36473"/>
    <w:rsid w:val="00A365A6"/>
    <w:rsid w:val="00A37BF9"/>
    <w:rsid w:val="00A37D41"/>
    <w:rsid w:val="00A4159C"/>
    <w:rsid w:val="00A41FAE"/>
    <w:rsid w:val="00A4338E"/>
    <w:rsid w:val="00A43E0C"/>
    <w:rsid w:val="00A461C0"/>
    <w:rsid w:val="00A47B9B"/>
    <w:rsid w:val="00A5027B"/>
    <w:rsid w:val="00A56A3F"/>
    <w:rsid w:val="00A57DF4"/>
    <w:rsid w:val="00A60A02"/>
    <w:rsid w:val="00A64842"/>
    <w:rsid w:val="00A649AF"/>
    <w:rsid w:val="00A6562D"/>
    <w:rsid w:val="00A66A8A"/>
    <w:rsid w:val="00A71B6A"/>
    <w:rsid w:val="00A73401"/>
    <w:rsid w:val="00A74192"/>
    <w:rsid w:val="00A765F9"/>
    <w:rsid w:val="00A77520"/>
    <w:rsid w:val="00A806CE"/>
    <w:rsid w:val="00A8090F"/>
    <w:rsid w:val="00A80A18"/>
    <w:rsid w:val="00A81E52"/>
    <w:rsid w:val="00A82725"/>
    <w:rsid w:val="00A82C6F"/>
    <w:rsid w:val="00A837DD"/>
    <w:rsid w:val="00A84AFD"/>
    <w:rsid w:val="00A85BCE"/>
    <w:rsid w:val="00A862C1"/>
    <w:rsid w:val="00A9100A"/>
    <w:rsid w:val="00A911FB"/>
    <w:rsid w:val="00A92D5C"/>
    <w:rsid w:val="00A93423"/>
    <w:rsid w:val="00A93870"/>
    <w:rsid w:val="00A949D9"/>
    <w:rsid w:val="00A9656F"/>
    <w:rsid w:val="00A97D80"/>
    <w:rsid w:val="00AA08C1"/>
    <w:rsid w:val="00AA5103"/>
    <w:rsid w:val="00AA5B3C"/>
    <w:rsid w:val="00AA5E86"/>
    <w:rsid w:val="00AA71F7"/>
    <w:rsid w:val="00AB0105"/>
    <w:rsid w:val="00AB080B"/>
    <w:rsid w:val="00AB166B"/>
    <w:rsid w:val="00AB33AC"/>
    <w:rsid w:val="00AB35C6"/>
    <w:rsid w:val="00AB7026"/>
    <w:rsid w:val="00AC0C56"/>
    <w:rsid w:val="00AC1081"/>
    <w:rsid w:val="00AC55B2"/>
    <w:rsid w:val="00AD0A34"/>
    <w:rsid w:val="00AD1F5D"/>
    <w:rsid w:val="00AD436A"/>
    <w:rsid w:val="00AD51C6"/>
    <w:rsid w:val="00AD69E8"/>
    <w:rsid w:val="00AD735D"/>
    <w:rsid w:val="00AD7FCE"/>
    <w:rsid w:val="00AE0374"/>
    <w:rsid w:val="00AE0D2D"/>
    <w:rsid w:val="00AE44E7"/>
    <w:rsid w:val="00AE489B"/>
    <w:rsid w:val="00AE4DBD"/>
    <w:rsid w:val="00AE7ACB"/>
    <w:rsid w:val="00AF1404"/>
    <w:rsid w:val="00AF305E"/>
    <w:rsid w:val="00AF454E"/>
    <w:rsid w:val="00AF5BE0"/>
    <w:rsid w:val="00AF6792"/>
    <w:rsid w:val="00AF71FB"/>
    <w:rsid w:val="00AF7466"/>
    <w:rsid w:val="00B005BC"/>
    <w:rsid w:val="00B0214D"/>
    <w:rsid w:val="00B0368A"/>
    <w:rsid w:val="00B04AFE"/>
    <w:rsid w:val="00B050A1"/>
    <w:rsid w:val="00B07290"/>
    <w:rsid w:val="00B1037E"/>
    <w:rsid w:val="00B113EA"/>
    <w:rsid w:val="00B11433"/>
    <w:rsid w:val="00B12F7C"/>
    <w:rsid w:val="00B13195"/>
    <w:rsid w:val="00B13616"/>
    <w:rsid w:val="00B1538B"/>
    <w:rsid w:val="00B1753D"/>
    <w:rsid w:val="00B17DA1"/>
    <w:rsid w:val="00B22E4F"/>
    <w:rsid w:val="00B27895"/>
    <w:rsid w:val="00B27D76"/>
    <w:rsid w:val="00B3087C"/>
    <w:rsid w:val="00B310B9"/>
    <w:rsid w:val="00B3444E"/>
    <w:rsid w:val="00B347BA"/>
    <w:rsid w:val="00B34D9C"/>
    <w:rsid w:val="00B3579D"/>
    <w:rsid w:val="00B35E33"/>
    <w:rsid w:val="00B37737"/>
    <w:rsid w:val="00B37C0B"/>
    <w:rsid w:val="00B44253"/>
    <w:rsid w:val="00B4430C"/>
    <w:rsid w:val="00B46CEC"/>
    <w:rsid w:val="00B507F7"/>
    <w:rsid w:val="00B53F4E"/>
    <w:rsid w:val="00B546CF"/>
    <w:rsid w:val="00B61B4A"/>
    <w:rsid w:val="00B62CA7"/>
    <w:rsid w:val="00B62F6C"/>
    <w:rsid w:val="00B6423E"/>
    <w:rsid w:val="00B654AE"/>
    <w:rsid w:val="00B66291"/>
    <w:rsid w:val="00B66B34"/>
    <w:rsid w:val="00B66E12"/>
    <w:rsid w:val="00B7101C"/>
    <w:rsid w:val="00B71C67"/>
    <w:rsid w:val="00B72369"/>
    <w:rsid w:val="00B72835"/>
    <w:rsid w:val="00B7382E"/>
    <w:rsid w:val="00B75C8C"/>
    <w:rsid w:val="00B75CBE"/>
    <w:rsid w:val="00B80A23"/>
    <w:rsid w:val="00B81F39"/>
    <w:rsid w:val="00B82C40"/>
    <w:rsid w:val="00B85077"/>
    <w:rsid w:val="00B86B36"/>
    <w:rsid w:val="00B87F44"/>
    <w:rsid w:val="00B91C20"/>
    <w:rsid w:val="00B91EC5"/>
    <w:rsid w:val="00B92770"/>
    <w:rsid w:val="00B948EB"/>
    <w:rsid w:val="00B94D6F"/>
    <w:rsid w:val="00B95552"/>
    <w:rsid w:val="00B9655F"/>
    <w:rsid w:val="00B97F89"/>
    <w:rsid w:val="00BA1B90"/>
    <w:rsid w:val="00BA38F4"/>
    <w:rsid w:val="00BA4D7A"/>
    <w:rsid w:val="00BA61C4"/>
    <w:rsid w:val="00BA66FD"/>
    <w:rsid w:val="00BA72FC"/>
    <w:rsid w:val="00BB14CE"/>
    <w:rsid w:val="00BB16B2"/>
    <w:rsid w:val="00BB1EAA"/>
    <w:rsid w:val="00BB20FD"/>
    <w:rsid w:val="00BB27D9"/>
    <w:rsid w:val="00BB2919"/>
    <w:rsid w:val="00BB39E9"/>
    <w:rsid w:val="00BB45DB"/>
    <w:rsid w:val="00BB4D13"/>
    <w:rsid w:val="00BB5E22"/>
    <w:rsid w:val="00BB75E9"/>
    <w:rsid w:val="00BB77A4"/>
    <w:rsid w:val="00BC2F96"/>
    <w:rsid w:val="00BC4A42"/>
    <w:rsid w:val="00BC51F3"/>
    <w:rsid w:val="00BD0642"/>
    <w:rsid w:val="00BD185B"/>
    <w:rsid w:val="00BD260A"/>
    <w:rsid w:val="00BD5997"/>
    <w:rsid w:val="00BD5C17"/>
    <w:rsid w:val="00BD6BA6"/>
    <w:rsid w:val="00BD725F"/>
    <w:rsid w:val="00BD7399"/>
    <w:rsid w:val="00BD7468"/>
    <w:rsid w:val="00BE19B9"/>
    <w:rsid w:val="00BE4264"/>
    <w:rsid w:val="00BE50F6"/>
    <w:rsid w:val="00BE58E8"/>
    <w:rsid w:val="00BE5DF4"/>
    <w:rsid w:val="00BE5EC7"/>
    <w:rsid w:val="00BE6326"/>
    <w:rsid w:val="00BE6B0D"/>
    <w:rsid w:val="00BE7644"/>
    <w:rsid w:val="00BE78F9"/>
    <w:rsid w:val="00BF1272"/>
    <w:rsid w:val="00BF305A"/>
    <w:rsid w:val="00BF3DCF"/>
    <w:rsid w:val="00BF42C6"/>
    <w:rsid w:val="00BF5308"/>
    <w:rsid w:val="00BF5A8D"/>
    <w:rsid w:val="00C00880"/>
    <w:rsid w:val="00C04C5C"/>
    <w:rsid w:val="00C0627B"/>
    <w:rsid w:val="00C065A6"/>
    <w:rsid w:val="00C07538"/>
    <w:rsid w:val="00C11B3F"/>
    <w:rsid w:val="00C11E1B"/>
    <w:rsid w:val="00C125D1"/>
    <w:rsid w:val="00C153A1"/>
    <w:rsid w:val="00C1677B"/>
    <w:rsid w:val="00C2083C"/>
    <w:rsid w:val="00C21100"/>
    <w:rsid w:val="00C22B2F"/>
    <w:rsid w:val="00C2371E"/>
    <w:rsid w:val="00C24718"/>
    <w:rsid w:val="00C2504F"/>
    <w:rsid w:val="00C2510D"/>
    <w:rsid w:val="00C30CA8"/>
    <w:rsid w:val="00C3124A"/>
    <w:rsid w:val="00C31EBA"/>
    <w:rsid w:val="00C33B03"/>
    <w:rsid w:val="00C34B64"/>
    <w:rsid w:val="00C34D86"/>
    <w:rsid w:val="00C35892"/>
    <w:rsid w:val="00C364CD"/>
    <w:rsid w:val="00C36DB4"/>
    <w:rsid w:val="00C4136A"/>
    <w:rsid w:val="00C42FFC"/>
    <w:rsid w:val="00C446D2"/>
    <w:rsid w:val="00C464E4"/>
    <w:rsid w:val="00C47A7A"/>
    <w:rsid w:val="00C47FCB"/>
    <w:rsid w:val="00C527C4"/>
    <w:rsid w:val="00C52D44"/>
    <w:rsid w:val="00C56FDC"/>
    <w:rsid w:val="00C576DC"/>
    <w:rsid w:val="00C57732"/>
    <w:rsid w:val="00C57D0C"/>
    <w:rsid w:val="00C600AC"/>
    <w:rsid w:val="00C60F8C"/>
    <w:rsid w:val="00C61A66"/>
    <w:rsid w:val="00C63289"/>
    <w:rsid w:val="00C701E1"/>
    <w:rsid w:val="00C70B66"/>
    <w:rsid w:val="00C72E8E"/>
    <w:rsid w:val="00C741FC"/>
    <w:rsid w:val="00C74B57"/>
    <w:rsid w:val="00C74BB2"/>
    <w:rsid w:val="00C75614"/>
    <w:rsid w:val="00C771D0"/>
    <w:rsid w:val="00C77F81"/>
    <w:rsid w:val="00C805F7"/>
    <w:rsid w:val="00C82F33"/>
    <w:rsid w:val="00C83B7B"/>
    <w:rsid w:val="00C849ED"/>
    <w:rsid w:val="00C853CB"/>
    <w:rsid w:val="00C856B2"/>
    <w:rsid w:val="00C86BDC"/>
    <w:rsid w:val="00C878C8"/>
    <w:rsid w:val="00C90372"/>
    <w:rsid w:val="00C90ED8"/>
    <w:rsid w:val="00C91809"/>
    <w:rsid w:val="00C92F28"/>
    <w:rsid w:val="00C95BEF"/>
    <w:rsid w:val="00C96342"/>
    <w:rsid w:val="00C965FD"/>
    <w:rsid w:val="00C97291"/>
    <w:rsid w:val="00CA027B"/>
    <w:rsid w:val="00CA097D"/>
    <w:rsid w:val="00CA0F79"/>
    <w:rsid w:val="00CA1C4B"/>
    <w:rsid w:val="00CA1D6C"/>
    <w:rsid w:val="00CA2F3B"/>
    <w:rsid w:val="00CA35EB"/>
    <w:rsid w:val="00CA366C"/>
    <w:rsid w:val="00CA3AAE"/>
    <w:rsid w:val="00CA5BBB"/>
    <w:rsid w:val="00CA667B"/>
    <w:rsid w:val="00CA6933"/>
    <w:rsid w:val="00CA6B9B"/>
    <w:rsid w:val="00CA7CA1"/>
    <w:rsid w:val="00CB0E24"/>
    <w:rsid w:val="00CB1114"/>
    <w:rsid w:val="00CB1BCA"/>
    <w:rsid w:val="00CB24DD"/>
    <w:rsid w:val="00CB3F8B"/>
    <w:rsid w:val="00CC3742"/>
    <w:rsid w:val="00CC4B5E"/>
    <w:rsid w:val="00CC514A"/>
    <w:rsid w:val="00CD1391"/>
    <w:rsid w:val="00CD3481"/>
    <w:rsid w:val="00CD34E7"/>
    <w:rsid w:val="00CD5447"/>
    <w:rsid w:val="00CD5B78"/>
    <w:rsid w:val="00CD7BD5"/>
    <w:rsid w:val="00CE100D"/>
    <w:rsid w:val="00CE2993"/>
    <w:rsid w:val="00CE3330"/>
    <w:rsid w:val="00CE4A50"/>
    <w:rsid w:val="00CE5982"/>
    <w:rsid w:val="00CF1071"/>
    <w:rsid w:val="00CF173F"/>
    <w:rsid w:val="00CF551B"/>
    <w:rsid w:val="00CF70A4"/>
    <w:rsid w:val="00D000F9"/>
    <w:rsid w:val="00D00156"/>
    <w:rsid w:val="00D01DED"/>
    <w:rsid w:val="00D054CA"/>
    <w:rsid w:val="00D05554"/>
    <w:rsid w:val="00D0788C"/>
    <w:rsid w:val="00D11008"/>
    <w:rsid w:val="00D1341F"/>
    <w:rsid w:val="00D1572A"/>
    <w:rsid w:val="00D15CE1"/>
    <w:rsid w:val="00D22210"/>
    <w:rsid w:val="00D23776"/>
    <w:rsid w:val="00D260AE"/>
    <w:rsid w:val="00D26763"/>
    <w:rsid w:val="00D27B88"/>
    <w:rsid w:val="00D30134"/>
    <w:rsid w:val="00D30224"/>
    <w:rsid w:val="00D31DC3"/>
    <w:rsid w:val="00D32832"/>
    <w:rsid w:val="00D34355"/>
    <w:rsid w:val="00D34374"/>
    <w:rsid w:val="00D35471"/>
    <w:rsid w:val="00D408AF"/>
    <w:rsid w:val="00D40B59"/>
    <w:rsid w:val="00D4263C"/>
    <w:rsid w:val="00D42668"/>
    <w:rsid w:val="00D43385"/>
    <w:rsid w:val="00D464F4"/>
    <w:rsid w:val="00D5267E"/>
    <w:rsid w:val="00D52E14"/>
    <w:rsid w:val="00D54660"/>
    <w:rsid w:val="00D54C79"/>
    <w:rsid w:val="00D5500F"/>
    <w:rsid w:val="00D56236"/>
    <w:rsid w:val="00D568F7"/>
    <w:rsid w:val="00D5715A"/>
    <w:rsid w:val="00D60816"/>
    <w:rsid w:val="00D61E49"/>
    <w:rsid w:val="00D61E9C"/>
    <w:rsid w:val="00D647FF"/>
    <w:rsid w:val="00D64C60"/>
    <w:rsid w:val="00D667C9"/>
    <w:rsid w:val="00D676B4"/>
    <w:rsid w:val="00D70338"/>
    <w:rsid w:val="00D744F8"/>
    <w:rsid w:val="00D74A12"/>
    <w:rsid w:val="00D752B0"/>
    <w:rsid w:val="00D756C7"/>
    <w:rsid w:val="00D75A0D"/>
    <w:rsid w:val="00D77654"/>
    <w:rsid w:val="00D8141A"/>
    <w:rsid w:val="00D815F8"/>
    <w:rsid w:val="00D81CAC"/>
    <w:rsid w:val="00D858A9"/>
    <w:rsid w:val="00D85E08"/>
    <w:rsid w:val="00D86B09"/>
    <w:rsid w:val="00D86E39"/>
    <w:rsid w:val="00D87423"/>
    <w:rsid w:val="00D90E03"/>
    <w:rsid w:val="00D91E6B"/>
    <w:rsid w:val="00D9237C"/>
    <w:rsid w:val="00D93149"/>
    <w:rsid w:val="00D97B85"/>
    <w:rsid w:val="00DA0D9D"/>
    <w:rsid w:val="00DA410D"/>
    <w:rsid w:val="00DA52B9"/>
    <w:rsid w:val="00DA5A36"/>
    <w:rsid w:val="00DA7922"/>
    <w:rsid w:val="00DB143D"/>
    <w:rsid w:val="00DB37A6"/>
    <w:rsid w:val="00DB3B00"/>
    <w:rsid w:val="00DB5A3E"/>
    <w:rsid w:val="00DB5CDF"/>
    <w:rsid w:val="00DC038A"/>
    <w:rsid w:val="00DC1D72"/>
    <w:rsid w:val="00DC2A2F"/>
    <w:rsid w:val="00DC3717"/>
    <w:rsid w:val="00DC430A"/>
    <w:rsid w:val="00DC52A2"/>
    <w:rsid w:val="00DC7F96"/>
    <w:rsid w:val="00DD26A4"/>
    <w:rsid w:val="00DD373E"/>
    <w:rsid w:val="00DD4EDD"/>
    <w:rsid w:val="00DD568C"/>
    <w:rsid w:val="00DE0332"/>
    <w:rsid w:val="00DE3CB5"/>
    <w:rsid w:val="00DE4DBD"/>
    <w:rsid w:val="00DE5374"/>
    <w:rsid w:val="00DE636A"/>
    <w:rsid w:val="00DE658C"/>
    <w:rsid w:val="00DE662B"/>
    <w:rsid w:val="00DE6C19"/>
    <w:rsid w:val="00DE7240"/>
    <w:rsid w:val="00DE76A8"/>
    <w:rsid w:val="00DE796E"/>
    <w:rsid w:val="00DE7A32"/>
    <w:rsid w:val="00DE7F43"/>
    <w:rsid w:val="00DF06F3"/>
    <w:rsid w:val="00DF506C"/>
    <w:rsid w:val="00DF5B27"/>
    <w:rsid w:val="00DF5DA5"/>
    <w:rsid w:val="00DF6B8F"/>
    <w:rsid w:val="00DF6F39"/>
    <w:rsid w:val="00E00501"/>
    <w:rsid w:val="00E01E6C"/>
    <w:rsid w:val="00E01F68"/>
    <w:rsid w:val="00E023BA"/>
    <w:rsid w:val="00E027A3"/>
    <w:rsid w:val="00E0316F"/>
    <w:rsid w:val="00E0409B"/>
    <w:rsid w:val="00E04C8A"/>
    <w:rsid w:val="00E10432"/>
    <w:rsid w:val="00E10C5B"/>
    <w:rsid w:val="00E10E4E"/>
    <w:rsid w:val="00E11120"/>
    <w:rsid w:val="00E1388E"/>
    <w:rsid w:val="00E154B8"/>
    <w:rsid w:val="00E156B3"/>
    <w:rsid w:val="00E17C0D"/>
    <w:rsid w:val="00E2006F"/>
    <w:rsid w:val="00E24FAB"/>
    <w:rsid w:val="00E25518"/>
    <w:rsid w:val="00E25FEB"/>
    <w:rsid w:val="00E27C7B"/>
    <w:rsid w:val="00E300C1"/>
    <w:rsid w:val="00E302C0"/>
    <w:rsid w:val="00E31CCE"/>
    <w:rsid w:val="00E3365D"/>
    <w:rsid w:val="00E33BED"/>
    <w:rsid w:val="00E343FC"/>
    <w:rsid w:val="00E346DB"/>
    <w:rsid w:val="00E349E6"/>
    <w:rsid w:val="00E35727"/>
    <w:rsid w:val="00E3598B"/>
    <w:rsid w:val="00E424A0"/>
    <w:rsid w:val="00E43C31"/>
    <w:rsid w:val="00E46383"/>
    <w:rsid w:val="00E463AD"/>
    <w:rsid w:val="00E50345"/>
    <w:rsid w:val="00E50E8D"/>
    <w:rsid w:val="00E52BC4"/>
    <w:rsid w:val="00E56C61"/>
    <w:rsid w:val="00E57CE5"/>
    <w:rsid w:val="00E57FA5"/>
    <w:rsid w:val="00E60576"/>
    <w:rsid w:val="00E60FAE"/>
    <w:rsid w:val="00E6257F"/>
    <w:rsid w:val="00E643B9"/>
    <w:rsid w:val="00E65D29"/>
    <w:rsid w:val="00E703DA"/>
    <w:rsid w:val="00E71523"/>
    <w:rsid w:val="00E73A08"/>
    <w:rsid w:val="00E73B99"/>
    <w:rsid w:val="00E7456A"/>
    <w:rsid w:val="00E7549B"/>
    <w:rsid w:val="00E76D66"/>
    <w:rsid w:val="00E77A49"/>
    <w:rsid w:val="00E77AE0"/>
    <w:rsid w:val="00E77C46"/>
    <w:rsid w:val="00E80E63"/>
    <w:rsid w:val="00E816BB"/>
    <w:rsid w:val="00E81A85"/>
    <w:rsid w:val="00E835FE"/>
    <w:rsid w:val="00E83EF2"/>
    <w:rsid w:val="00E8544B"/>
    <w:rsid w:val="00E860A5"/>
    <w:rsid w:val="00E86237"/>
    <w:rsid w:val="00E864DD"/>
    <w:rsid w:val="00E86C39"/>
    <w:rsid w:val="00E874DE"/>
    <w:rsid w:val="00E9025E"/>
    <w:rsid w:val="00E9068E"/>
    <w:rsid w:val="00E92E1F"/>
    <w:rsid w:val="00E9401C"/>
    <w:rsid w:val="00E947A5"/>
    <w:rsid w:val="00E94C85"/>
    <w:rsid w:val="00EA1682"/>
    <w:rsid w:val="00EA4A57"/>
    <w:rsid w:val="00EA6072"/>
    <w:rsid w:val="00EA68D8"/>
    <w:rsid w:val="00EB1427"/>
    <w:rsid w:val="00EB1C6B"/>
    <w:rsid w:val="00EB2162"/>
    <w:rsid w:val="00EB36C5"/>
    <w:rsid w:val="00EB6160"/>
    <w:rsid w:val="00EB6E5F"/>
    <w:rsid w:val="00EC2486"/>
    <w:rsid w:val="00EC294F"/>
    <w:rsid w:val="00EC3873"/>
    <w:rsid w:val="00EC4074"/>
    <w:rsid w:val="00EC5523"/>
    <w:rsid w:val="00EC6319"/>
    <w:rsid w:val="00EC729A"/>
    <w:rsid w:val="00ED3589"/>
    <w:rsid w:val="00EE20A5"/>
    <w:rsid w:val="00EE2D87"/>
    <w:rsid w:val="00EE5A18"/>
    <w:rsid w:val="00EE5FB6"/>
    <w:rsid w:val="00EE6146"/>
    <w:rsid w:val="00EE69BD"/>
    <w:rsid w:val="00EF06C2"/>
    <w:rsid w:val="00EF070B"/>
    <w:rsid w:val="00EF1C7B"/>
    <w:rsid w:val="00EF2268"/>
    <w:rsid w:val="00EF3494"/>
    <w:rsid w:val="00EF36A5"/>
    <w:rsid w:val="00EF3A09"/>
    <w:rsid w:val="00EF4473"/>
    <w:rsid w:val="00EF58EF"/>
    <w:rsid w:val="00EF595A"/>
    <w:rsid w:val="00EF69F3"/>
    <w:rsid w:val="00EF7F19"/>
    <w:rsid w:val="00F02902"/>
    <w:rsid w:val="00F02CF2"/>
    <w:rsid w:val="00F02D19"/>
    <w:rsid w:val="00F069FC"/>
    <w:rsid w:val="00F0713E"/>
    <w:rsid w:val="00F07FAE"/>
    <w:rsid w:val="00F07FCC"/>
    <w:rsid w:val="00F10825"/>
    <w:rsid w:val="00F119FC"/>
    <w:rsid w:val="00F12108"/>
    <w:rsid w:val="00F140C2"/>
    <w:rsid w:val="00F1446D"/>
    <w:rsid w:val="00F15063"/>
    <w:rsid w:val="00F1511E"/>
    <w:rsid w:val="00F17E80"/>
    <w:rsid w:val="00F21146"/>
    <w:rsid w:val="00F23501"/>
    <w:rsid w:val="00F23B8C"/>
    <w:rsid w:val="00F2418C"/>
    <w:rsid w:val="00F26238"/>
    <w:rsid w:val="00F27363"/>
    <w:rsid w:val="00F305FD"/>
    <w:rsid w:val="00F31CDD"/>
    <w:rsid w:val="00F33C0D"/>
    <w:rsid w:val="00F352AF"/>
    <w:rsid w:val="00F36B8B"/>
    <w:rsid w:val="00F37279"/>
    <w:rsid w:val="00F37C98"/>
    <w:rsid w:val="00F37FBE"/>
    <w:rsid w:val="00F404F2"/>
    <w:rsid w:val="00F41B8D"/>
    <w:rsid w:val="00F42A01"/>
    <w:rsid w:val="00F4359E"/>
    <w:rsid w:val="00F443E0"/>
    <w:rsid w:val="00F45AE8"/>
    <w:rsid w:val="00F45FED"/>
    <w:rsid w:val="00F46149"/>
    <w:rsid w:val="00F47BEF"/>
    <w:rsid w:val="00F47DE7"/>
    <w:rsid w:val="00F50304"/>
    <w:rsid w:val="00F506B7"/>
    <w:rsid w:val="00F5347A"/>
    <w:rsid w:val="00F545A3"/>
    <w:rsid w:val="00F54D6B"/>
    <w:rsid w:val="00F55237"/>
    <w:rsid w:val="00F556E7"/>
    <w:rsid w:val="00F5757B"/>
    <w:rsid w:val="00F61052"/>
    <w:rsid w:val="00F66EB5"/>
    <w:rsid w:val="00F71127"/>
    <w:rsid w:val="00F73053"/>
    <w:rsid w:val="00F7322D"/>
    <w:rsid w:val="00F74361"/>
    <w:rsid w:val="00F7626F"/>
    <w:rsid w:val="00F768AD"/>
    <w:rsid w:val="00F772DE"/>
    <w:rsid w:val="00F81813"/>
    <w:rsid w:val="00F8342B"/>
    <w:rsid w:val="00F856B5"/>
    <w:rsid w:val="00F9256C"/>
    <w:rsid w:val="00F93A79"/>
    <w:rsid w:val="00F940A1"/>
    <w:rsid w:val="00F94547"/>
    <w:rsid w:val="00F947B4"/>
    <w:rsid w:val="00F961A7"/>
    <w:rsid w:val="00FA089A"/>
    <w:rsid w:val="00FA08AC"/>
    <w:rsid w:val="00FA16C2"/>
    <w:rsid w:val="00FA1924"/>
    <w:rsid w:val="00FA23EC"/>
    <w:rsid w:val="00FA4BA9"/>
    <w:rsid w:val="00FB0356"/>
    <w:rsid w:val="00FB1099"/>
    <w:rsid w:val="00FB611A"/>
    <w:rsid w:val="00FB772A"/>
    <w:rsid w:val="00FB7D42"/>
    <w:rsid w:val="00FC0D5C"/>
    <w:rsid w:val="00FC0FC8"/>
    <w:rsid w:val="00FC179D"/>
    <w:rsid w:val="00FC4037"/>
    <w:rsid w:val="00FC4EF4"/>
    <w:rsid w:val="00FC5A0A"/>
    <w:rsid w:val="00FC74FF"/>
    <w:rsid w:val="00FC7E85"/>
    <w:rsid w:val="00FD0530"/>
    <w:rsid w:val="00FD0BDD"/>
    <w:rsid w:val="00FD4B59"/>
    <w:rsid w:val="00FD4FA9"/>
    <w:rsid w:val="00FD544B"/>
    <w:rsid w:val="00FE0427"/>
    <w:rsid w:val="00FE085B"/>
    <w:rsid w:val="00FE178B"/>
    <w:rsid w:val="00FE197C"/>
    <w:rsid w:val="00FE2DB4"/>
    <w:rsid w:val="00FE63F2"/>
    <w:rsid w:val="00FE680D"/>
    <w:rsid w:val="00FE6942"/>
    <w:rsid w:val="00FE70D1"/>
    <w:rsid w:val="00FE799C"/>
    <w:rsid w:val="00FF1585"/>
    <w:rsid w:val="00FF3307"/>
    <w:rsid w:val="00FF4B8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AB3AA1"/>
  <w15:chartTrackingRefBased/>
  <w15:docId w15:val="{F3D423A0-6913-498C-87E1-24C1BBC8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head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098A"/>
    <w:rPr>
      <w:sz w:val="24"/>
      <w:szCs w:val="24"/>
      <w:lang w:val="es-ES" w:eastAsia="es-ES"/>
    </w:rPr>
  </w:style>
  <w:style w:type="paragraph" w:styleId="Ttulo1">
    <w:name w:val="heading 1"/>
    <w:aliases w:val="TITULO,Título 1A"/>
    <w:basedOn w:val="Normal"/>
    <w:next w:val="Normal"/>
    <w:link w:val="Ttulo1Car"/>
    <w:autoRedefine/>
    <w:qFormat/>
    <w:pPr>
      <w:keepNext/>
      <w:framePr w:hSpace="141" w:wrap="around" w:vAnchor="text" w:hAnchor="text" w:y="1"/>
      <w:spacing w:line="360" w:lineRule="auto"/>
      <w:suppressOverlap/>
      <w:jc w:val="center"/>
      <w:outlineLvl w:val="0"/>
    </w:pPr>
    <w:rPr>
      <w:rFonts w:ascii="Arial" w:hAnsi="Arial" w:cs="Arial"/>
      <w:bCs/>
      <w:sz w:val="22"/>
      <w:szCs w:val="22"/>
    </w:rPr>
  </w:style>
  <w:style w:type="paragraph" w:styleId="Ttulo2">
    <w:name w:val="heading 2"/>
    <w:basedOn w:val="Normal"/>
    <w:next w:val="Normal"/>
    <w:link w:val="Ttulo2Car"/>
    <w:autoRedefine/>
    <w:qFormat/>
    <w:rsid w:val="00FE0427"/>
    <w:pPr>
      <w:keepNext/>
      <w:numPr>
        <w:numId w:val="1"/>
      </w:numPr>
      <w:spacing w:before="240" w:after="60"/>
      <w:jc w:val="both"/>
      <w:outlineLvl w:val="1"/>
    </w:pPr>
    <w:rPr>
      <w:rFonts w:ascii="Arial" w:hAnsi="Arial"/>
      <w:sz w:val="22"/>
      <w:szCs w:val="28"/>
      <w:lang w:val="x-none" w:eastAsia="x-none"/>
    </w:rPr>
  </w:style>
  <w:style w:type="paragraph" w:styleId="Ttulo3">
    <w:name w:val="heading 3"/>
    <w:basedOn w:val="Normal"/>
    <w:next w:val="Normal"/>
    <w:qFormat/>
    <w:pPr>
      <w:keepNext/>
      <w:numPr>
        <w:numId w:val="3"/>
      </w:numPr>
      <w:spacing w:before="240" w:after="60" w:line="360" w:lineRule="auto"/>
      <w:jc w:val="both"/>
      <w:outlineLvl w:val="2"/>
    </w:pPr>
    <w:rPr>
      <w:rFonts w:ascii="Arial" w:hAnsi="Arial" w:cs="Arial"/>
      <w:b/>
      <w:bCs/>
      <w:sz w:val="26"/>
      <w:szCs w:val="26"/>
    </w:rPr>
  </w:style>
  <w:style w:type="paragraph" w:styleId="Ttulo4">
    <w:name w:val="heading 4"/>
    <w:basedOn w:val="Normal"/>
    <w:next w:val="Normal"/>
    <w:qFormat/>
    <w:pPr>
      <w:keepNext/>
      <w:numPr>
        <w:ilvl w:val="3"/>
        <w:numId w:val="3"/>
      </w:numPr>
      <w:spacing w:before="240" w:after="60" w:line="360" w:lineRule="auto"/>
      <w:jc w:val="both"/>
      <w:outlineLvl w:val="3"/>
    </w:pPr>
    <w:rPr>
      <w:rFonts w:ascii="Arial" w:hAnsi="Arial" w:cs="Arial"/>
      <w:b/>
      <w:bCs/>
      <w:sz w:val="28"/>
      <w:szCs w:val="28"/>
    </w:rPr>
  </w:style>
  <w:style w:type="paragraph" w:styleId="Ttulo5">
    <w:name w:val="heading 5"/>
    <w:basedOn w:val="Normal"/>
    <w:next w:val="Normal"/>
    <w:qFormat/>
    <w:pPr>
      <w:numPr>
        <w:ilvl w:val="4"/>
        <w:numId w:val="3"/>
      </w:numPr>
      <w:spacing w:before="240" w:after="60" w:line="360" w:lineRule="auto"/>
      <w:jc w:val="both"/>
      <w:outlineLvl w:val="4"/>
    </w:pPr>
    <w:rPr>
      <w:rFonts w:ascii="Arial" w:hAnsi="Arial" w:cs="Arial"/>
      <w:b/>
      <w:bCs/>
      <w:i/>
      <w:iCs/>
      <w:sz w:val="26"/>
      <w:szCs w:val="26"/>
    </w:rPr>
  </w:style>
  <w:style w:type="paragraph" w:styleId="Ttulo6">
    <w:name w:val="heading 6"/>
    <w:basedOn w:val="Normal"/>
    <w:next w:val="Normal"/>
    <w:qFormat/>
    <w:pPr>
      <w:numPr>
        <w:ilvl w:val="5"/>
        <w:numId w:val="3"/>
      </w:numPr>
      <w:spacing w:before="240" w:after="60" w:line="360" w:lineRule="auto"/>
      <w:jc w:val="both"/>
      <w:outlineLvl w:val="5"/>
    </w:pPr>
    <w:rPr>
      <w:rFonts w:ascii="Arial" w:hAnsi="Arial" w:cs="Arial"/>
      <w:b/>
      <w:bCs/>
      <w:sz w:val="22"/>
      <w:szCs w:val="22"/>
    </w:rPr>
  </w:style>
  <w:style w:type="paragraph" w:styleId="Ttulo7">
    <w:name w:val="heading 7"/>
    <w:basedOn w:val="Normal"/>
    <w:next w:val="Normal"/>
    <w:qFormat/>
    <w:pPr>
      <w:numPr>
        <w:ilvl w:val="6"/>
        <w:numId w:val="3"/>
      </w:numPr>
      <w:spacing w:before="240" w:after="60" w:line="360" w:lineRule="auto"/>
      <w:jc w:val="both"/>
      <w:outlineLvl w:val="6"/>
    </w:pPr>
    <w:rPr>
      <w:rFonts w:ascii="Arial" w:hAnsi="Arial" w:cs="Arial"/>
      <w:sz w:val="22"/>
      <w:szCs w:val="28"/>
    </w:rPr>
  </w:style>
  <w:style w:type="paragraph" w:styleId="Ttulo8">
    <w:name w:val="heading 8"/>
    <w:basedOn w:val="Normal"/>
    <w:next w:val="Normal"/>
    <w:qFormat/>
    <w:pPr>
      <w:numPr>
        <w:ilvl w:val="7"/>
        <w:numId w:val="3"/>
      </w:numPr>
      <w:spacing w:before="240" w:after="60" w:line="360" w:lineRule="auto"/>
      <w:jc w:val="both"/>
      <w:outlineLvl w:val="7"/>
    </w:pPr>
    <w:rPr>
      <w:rFonts w:ascii="Arial" w:hAnsi="Arial" w:cs="Arial"/>
      <w:i/>
      <w:iCs/>
      <w:sz w:val="22"/>
      <w:szCs w:val="28"/>
    </w:rPr>
  </w:style>
  <w:style w:type="paragraph" w:styleId="Ttulo9">
    <w:name w:val="heading 9"/>
    <w:basedOn w:val="Normal"/>
    <w:next w:val="Normal"/>
    <w:qFormat/>
    <w:pPr>
      <w:numPr>
        <w:ilvl w:val="8"/>
        <w:numId w:val="3"/>
      </w:numPr>
      <w:spacing w:before="240" w:after="60" w:line="360" w:lineRule="auto"/>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252"/>
        <w:tab w:val="right" w:pos="8504"/>
      </w:tabs>
      <w:jc w:val="both"/>
    </w:pPr>
    <w:rPr>
      <w:rFonts w:ascii="Arial" w:hAnsi="Arial" w:cs="Arial"/>
      <w:sz w:val="20"/>
      <w:szCs w:val="28"/>
    </w:rPr>
  </w:style>
  <w:style w:type="paragraph" w:styleId="Piedepgina">
    <w:name w:val="footer"/>
    <w:basedOn w:val="Normal"/>
    <w:pPr>
      <w:tabs>
        <w:tab w:val="center" w:pos="4252"/>
        <w:tab w:val="right" w:pos="8504"/>
      </w:tabs>
      <w:spacing w:line="360" w:lineRule="auto"/>
      <w:jc w:val="both"/>
    </w:pPr>
    <w:rPr>
      <w:rFonts w:ascii="Arial" w:hAnsi="Arial" w:cs="Arial"/>
      <w:sz w:val="22"/>
      <w:szCs w:val="28"/>
    </w:rPr>
  </w:style>
  <w:style w:type="paragraph" w:customStyle="1" w:styleId="Titulo">
    <w:name w:val="Titulo"/>
    <w:basedOn w:val="Normal"/>
    <w:autoRedefine/>
    <w:pPr>
      <w:numPr>
        <w:numId w:val="2"/>
      </w:numPr>
      <w:spacing w:line="360" w:lineRule="auto"/>
      <w:jc w:val="both"/>
    </w:pPr>
    <w:rPr>
      <w:rFonts w:ascii="Arial" w:hAnsi="Arial" w:cs="Arial"/>
      <w:szCs w:val="20"/>
    </w:rPr>
  </w:style>
  <w:style w:type="paragraph" w:styleId="Textoindependiente">
    <w:name w:val="Body Text"/>
    <w:basedOn w:val="Normal"/>
    <w:pPr>
      <w:spacing w:line="360" w:lineRule="auto"/>
      <w:jc w:val="center"/>
    </w:pPr>
    <w:rPr>
      <w:rFonts w:ascii="Arial" w:hAnsi="Arial" w:cs="Arial"/>
      <w:b/>
      <w:snapToGrid w:val="0"/>
      <w:color w:val="000000"/>
      <w:sz w:val="22"/>
      <w:szCs w:val="28"/>
    </w:rPr>
  </w:style>
  <w:style w:type="character" w:styleId="Nmerodepgina">
    <w:name w:val="page number"/>
    <w:basedOn w:val="Fuentedeprrafopredeter"/>
  </w:style>
  <w:style w:type="paragraph" w:styleId="Descripcin">
    <w:name w:val="caption"/>
    <w:basedOn w:val="Normal"/>
    <w:next w:val="Normal"/>
    <w:qFormat/>
    <w:pPr>
      <w:spacing w:before="120" w:after="120" w:line="360" w:lineRule="auto"/>
      <w:jc w:val="center"/>
    </w:pPr>
    <w:rPr>
      <w:rFonts w:ascii="Arial" w:hAnsi="Arial" w:cs="Arial"/>
      <w:b/>
      <w:bCs/>
      <w:sz w:val="20"/>
      <w:szCs w:val="20"/>
    </w:rPr>
  </w:style>
  <w:style w:type="paragraph" w:styleId="Textonotapie">
    <w:name w:val="footnote text"/>
    <w:basedOn w:val="Normal"/>
    <w:semiHidden/>
    <w:pPr>
      <w:spacing w:line="360" w:lineRule="auto"/>
      <w:jc w:val="both"/>
    </w:pPr>
    <w:rPr>
      <w:rFonts w:ascii="Arial" w:hAnsi="Arial" w:cs="Arial"/>
      <w:sz w:val="20"/>
      <w:szCs w:val="20"/>
    </w:rPr>
  </w:style>
  <w:style w:type="character" w:styleId="Refdenotaalpie">
    <w:name w:val="footnote reference"/>
    <w:semiHidden/>
    <w:rPr>
      <w:vertAlign w:val="superscript"/>
    </w:rPr>
  </w:style>
  <w:style w:type="paragraph" w:styleId="Textoindependiente2">
    <w:name w:val="Body Text 2"/>
    <w:basedOn w:val="Normal"/>
    <w:pPr>
      <w:spacing w:line="360" w:lineRule="auto"/>
      <w:jc w:val="both"/>
    </w:pPr>
    <w:rPr>
      <w:rFonts w:ascii="Arial" w:hAnsi="Arial" w:cs="Arial"/>
      <w:sz w:val="22"/>
      <w:szCs w:val="28"/>
    </w:rPr>
  </w:style>
  <w:style w:type="paragraph" w:styleId="Textoindependiente3">
    <w:name w:val="Body Text 3"/>
    <w:basedOn w:val="Normal"/>
    <w:pPr>
      <w:spacing w:line="360" w:lineRule="auto"/>
      <w:jc w:val="both"/>
    </w:pPr>
    <w:rPr>
      <w:rFonts w:ascii="Arial" w:hAnsi="Arial" w:cs="Arial"/>
      <w:sz w:val="22"/>
      <w:szCs w:val="28"/>
    </w:rPr>
  </w:style>
  <w:style w:type="paragraph" w:styleId="Sangradetextonormal">
    <w:name w:val="Body Text Indent"/>
    <w:basedOn w:val="Normal"/>
    <w:link w:val="SangradetextonormalCar"/>
    <w:pPr>
      <w:ind w:left="357"/>
      <w:jc w:val="both"/>
    </w:pPr>
    <w:rPr>
      <w:rFonts w:ascii="Arial" w:hAnsi="Arial" w:cs="Arial"/>
      <w:sz w:val="22"/>
      <w:szCs w:val="28"/>
    </w:rPr>
  </w:style>
  <w:style w:type="paragraph" w:styleId="TDC1">
    <w:name w:val="toc 1"/>
    <w:basedOn w:val="Normal"/>
    <w:next w:val="Normal"/>
    <w:autoRedefine/>
    <w:semiHidden/>
    <w:pPr>
      <w:spacing w:before="120" w:after="120"/>
    </w:pPr>
    <w:rPr>
      <w:b/>
      <w:bCs/>
      <w:caps/>
    </w:rPr>
  </w:style>
  <w:style w:type="paragraph" w:styleId="TDC2">
    <w:name w:val="toc 2"/>
    <w:basedOn w:val="Normal"/>
    <w:next w:val="Normal"/>
    <w:autoRedefine/>
    <w:uiPriority w:val="39"/>
    <w:pPr>
      <w:ind w:left="240"/>
    </w:pPr>
    <w:rPr>
      <w:smallCaps/>
    </w:rPr>
  </w:style>
  <w:style w:type="paragraph" w:styleId="TDC3">
    <w:name w:val="toc 3"/>
    <w:basedOn w:val="Normal"/>
    <w:next w:val="Normal"/>
    <w:autoRedefine/>
    <w:uiPriority w:val="39"/>
    <w:rsid w:val="00A97D80"/>
    <w:pPr>
      <w:tabs>
        <w:tab w:val="right" w:pos="340"/>
        <w:tab w:val="right" w:leader="dot" w:pos="9061"/>
      </w:tabs>
      <w:spacing w:line="360" w:lineRule="auto"/>
      <w:jc w:val="center"/>
    </w:pPr>
    <w:rPr>
      <w:rFonts w:ascii="Arial Narrow" w:hAnsi="Arial Narrow" w:cs="Arial"/>
      <w:b/>
      <w:bCs/>
      <w:sz w:val="22"/>
      <w:szCs w:val="22"/>
    </w:rPr>
  </w:style>
  <w:style w:type="paragraph" w:styleId="TDC4">
    <w:name w:val="toc 4"/>
    <w:basedOn w:val="Normal"/>
    <w:next w:val="Normal"/>
    <w:autoRedefine/>
    <w:semiHidden/>
    <w:pPr>
      <w:ind w:left="720"/>
    </w:pPr>
    <w:rPr>
      <w:szCs w:val="21"/>
    </w:rPr>
  </w:style>
  <w:style w:type="paragraph" w:styleId="TDC5">
    <w:name w:val="toc 5"/>
    <w:basedOn w:val="Normal"/>
    <w:next w:val="Normal"/>
    <w:autoRedefine/>
    <w:semiHidden/>
    <w:pPr>
      <w:ind w:left="960"/>
    </w:pPr>
    <w:rPr>
      <w:szCs w:val="21"/>
    </w:rPr>
  </w:style>
  <w:style w:type="paragraph" w:styleId="TDC6">
    <w:name w:val="toc 6"/>
    <w:basedOn w:val="Normal"/>
    <w:next w:val="Normal"/>
    <w:autoRedefine/>
    <w:semiHidden/>
    <w:pPr>
      <w:ind w:left="1200"/>
    </w:pPr>
    <w:rPr>
      <w:szCs w:val="21"/>
    </w:rPr>
  </w:style>
  <w:style w:type="paragraph" w:styleId="TDC7">
    <w:name w:val="toc 7"/>
    <w:basedOn w:val="Normal"/>
    <w:next w:val="Normal"/>
    <w:autoRedefine/>
    <w:semiHidden/>
    <w:pPr>
      <w:ind w:left="1440"/>
    </w:pPr>
    <w:rPr>
      <w:szCs w:val="21"/>
    </w:rPr>
  </w:style>
  <w:style w:type="paragraph" w:styleId="TDC8">
    <w:name w:val="toc 8"/>
    <w:basedOn w:val="Normal"/>
    <w:next w:val="Normal"/>
    <w:autoRedefine/>
    <w:semiHidden/>
    <w:pPr>
      <w:ind w:left="1680"/>
    </w:pPr>
    <w:rPr>
      <w:szCs w:val="21"/>
    </w:rPr>
  </w:style>
  <w:style w:type="paragraph" w:styleId="TDC9">
    <w:name w:val="toc 9"/>
    <w:basedOn w:val="Normal"/>
    <w:next w:val="Normal"/>
    <w:autoRedefine/>
    <w:semiHidden/>
    <w:pPr>
      <w:ind w:left="1920"/>
    </w:pPr>
    <w:rPr>
      <w:szCs w:val="21"/>
    </w:rPr>
  </w:style>
  <w:style w:type="paragraph" w:styleId="NormalWeb">
    <w:name w:val="Normal (Web)"/>
    <w:basedOn w:val="Normal"/>
    <w:uiPriority w:val="99"/>
    <w:rPr>
      <w:rFonts w:ascii="Arial" w:eastAsia="Arial Unicode MS" w:hAnsi="Arial" w:cs="Arial"/>
      <w:color w:val="666666"/>
      <w:sz w:val="18"/>
      <w:szCs w:val="18"/>
    </w:rPr>
  </w:style>
  <w:style w:type="paragraph" w:styleId="Sangra2detindependiente">
    <w:name w:val="Body Text Indent 2"/>
    <w:basedOn w:val="Normal"/>
    <w:pPr>
      <w:spacing w:line="360" w:lineRule="auto"/>
      <w:ind w:left="708"/>
      <w:jc w:val="both"/>
    </w:pPr>
    <w:rPr>
      <w:rFonts w:ascii="Arial" w:hAnsi="Arial" w:cs="Arial"/>
      <w:sz w:val="22"/>
    </w:rPr>
  </w:style>
  <w:style w:type="character" w:styleId="Hipervnculo">
    <w:name w:val="Hyperlink"/>
    <w:uiPriority w:val="99"/>
    <w:rPr>
      <w:color w:val="0000FF"/>
      <w:u w:val="single"/>
    </w:rPr>
  </w:style>
  <w:style w:type="paragraph" w:styleId="Tabladeilustraciones">
    <w:name w:val="table of figures"/>
    <w:basedOn w:val="Normal"/>
    <w:next w:val="Normal"/>
    <w:uiPriority w:val="99"/>
    <w:pPr>
      <w:ind w:left="480" w:hanging="480"/>
    </w:pPr>
    <w:rPr>
      <w:smallCaps/>
    </w:rPr>
  </w:style>
  <w:style w:type="paragraph" w:customStyle="1" w:styleId="Sombreadovistoso-nfasis11">
    <w:name w:val="Sombreado vistoso - Énfasis 11"/>
    <w:hidden/>
    <w:uiPriority w:val="99"/>
    <w:semiHidden/>
    <w:rsid w:val="00BB39E9"/>
    <w:rPr>
      <w:sz w:val="24"/>
      <w:szCs w:val="24"/>
      <w:lang w:val="es-ES" w:eastAsia="es-ES"/>
    </w:rPr>
  </w:style>
  <w:style w:type="paragraph" w:styleId="Textodeglobo">
    <w:name w:val="Balloon Text"/>
    <w:basedOn w:val="Normal"/>
    <w:link w:val="TextodegloboCar"/>
    <w:rsid w:val="00BB39E9"/>
    <w:rPr>
      <w:rFonts w:ascii="Tahoma" w:hAnsi="Tahoma"/>
      <w:sz w:val="16"/>
      <w:szCs w:val="16"/>
      <w:lang w:val="x-none" w:eastAsia="x-none"/>
    </w:rPr>
  </w:style>
  <w:style w:type="character" w:customStyle="1" w:styleId="TextodegloboCar">
    <w:name w:val="Texto de globo Car"/>
    <w:link w:val="Textodeglobo"/>
    <w:rsid w:val="00BB39E9"/>
    <w:rPr>
      <w:rFonts w:ascii="Tahoma" w:hAnsi="Tahoma" w:cs="Tahoma"/>
      <w:sz w:val="16"/>
      <w:szCs w:val="16"/>
    </w:rPr>
  </w:style>
  <w:style w:type="paragraph" w:customStyle="1" w:styleId="Listavistosa-nfasis11">
    <w:name w:val="Lista vistosa - Énfasis 11"/>
    <w:basedOn w:val="Normal"/>
    <w:uiPriority w:val="34"/>
    <w:qFormat/>
    <w:rsid w:val="00E73A08"/>
    <w:pPr>
      <w:ind w:left="708"/>
    </w:pPr>
  </w:style>
  <w:style w:type="character" w:customStyle="1" w:styleId="Ttulo2Car">
    <w:name w:val="Título 2 Car"/>
    <w:link w:val="Ttulo2"/>
    <w:rsid w:val="00FE0427"/>
    <w:rPr>
      <w:rFonts w:ascii="Arial" w:hAnsi="Arial"/>
      <w:sz w:val="22"/>
      <w:szCs w:val="28"/>
      <w:lang w:val="x-none" w:eastAsia="x-none"/>
    </w:rPr>
  </w:style>
  <w:style w:type="paragraph" w:customStyle="1" w:styleId="Default">
    <w:name w:val="Default"/>
    <w:rsid w:val="00E60576"/>
    <w:pPr>
      <w:autoSpaceDE w:val="0"/>
      <w:autoSpaceDN w:val="0"/>
      <w:adjustRightInd w:val="0"/>
    </w:pPr>
    <w:rPr>
      <w:rFonts w:ascii="Calibri" w:hAnsi="Calibri" w:cs="Calibri"/>
      <w:color w:val="000000"/>
      <w:sz w:val="24"/>
      <w:szCs w:val="24"/>
      <w:lang w:val="es-ES" w:eastAsia="es-ES"/>
    </w:rPr>
  </w:style>
  <w:style w:type="character" w:styleId="nfasis">
    <w:name w:val="Emphasis"/>
    <w:qFormat/>
    <w:rsid w:val="004F125B"/>
    <w:rPr>
      <w:i/>
      <w:iCs/>
    </w:rPr>
  </w:style>
  <w:style w:type="character" w:customStyle="1" w:styleId="Ttulo1Car">
    <w:name w:val="Título 1 Car"/>
    <w:aliases w:val="TITULO Car,Título 1A Car"/>
    <w:link w:val="Ttulo1"/>
    <w:uiPriority w:val="9"/>
    <w:rsid w:val="00EE6146"/>
    <w:rPr>
      <w:rFonts w:ascii="Arial" w:hAnsi="Arial" w:cs="Arial"/>
      <w:bCs/>
      <w:sz w:val="22"/>
      <w:szCs w:val="22"/>
      <w:lang w:val="es-ES" w:eastAsia="es-ES"/>
    </w:rPr>
  </w:style>
  <w:style w:type="character" w:styleId="Refdecomentario">
    <w:name w:val="annotation reference"/>
    <w:rsid w:val="00856D1D"/>
    <w:rPr>
      <w:sz w:val="16"/>
      <w:szCs w:val="16"/>
    </w:rPr>
  </w:style>
  <w:style w:type="paragraph" w:styleId="Textocomentario">
    <w:name w:val="annotation text"/>
    <w:basedOn w:val="Normal"/>
    <w:link w:val="TextocomentarioCar"/>
    <w:rsid w:val="00856D1D"/>
    <w:rPr>
      <w:sz w:val="20"/>
      <w:szCs w:val="20"/>
    </w:rPr>
  </w:style>
  <w:style w:type="character" w:customStyle="1" w:styleId="TextocomentarioCar">
    <w:name w:val="Texto comentario Car"/>
    <w:basedOn w:val="Fuentedeprrafopredeter"/>
    <w:link w:val="Textocomentario"/>
    <w:rsid w:val="00856D1D"/>
  </w:style>
  <w:style w:type="paragraph" w:styleId="Asuntodelcomentario">
    <w:name w:val="annotation subject"/>
    <w:basedOn w:val="Textocomentario"/>
    <w:next w:val="Textocomentario"/>
    <w:link w:val="AsuntodelcomentarioCar"/>
    <w:rsid w:val="00856D1D"/>
    <w:rPr>
      <w:b/>
      <w:bCs/>
    </w:rPr>
  </w:style>
  <w:style w:type="character" w:customStyle="1" w:styleId="AsuntodelcomentarioCar">
    <w:name w:val="Asunto del comentario Car"/>
    <w:link w:val="Asuntodelcomentario"/>
    <w:rsid w:val="00856D1D"/>
    <w:rPr>
      <w:b/>
      <w:bCs/>
    </w:rPr>
  </w:style>
  <w:style w:type="character" w:customStyle="1" w:styleId="EncabezadoCar">
    <w:name w:val="Encabezado Car"/>
    <w:link w:val="Encabezado"/>
    <w:uiPriority w:val="99"/>
    <w:rsid w:val="009A46E6"/>
    <w:rPr>
      <w:rFonts w:ascii="Arial" w:hAnsi="Arial" w:cs="Arial"/>
      <w:szCs w:val="28"/>
      <w:lang w:val="es-ES" w:eastAsia="es-ES"/>
    </w:rPr>
  </w:style>
  <w:style w:type="table" w:styleId="Tablaconcuadrcula">
    <w:name w:val="Table Grid"/>
    <w:basedOn w:val="Tablanormal"/>
    <w:rsid w:val="00F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9366C"/>
    <w:pPr>
      <w:ind w:left="708"/>
    </w:pPr>
  </w:style>
  <w:style w:type="paragraph" w:styleId="TtuloTDC">
    <w:name w:val="TOC Heading"/>
    <w:basedOn w:val="Ttulo1"/>
    <w:next w:val="Normal"/>
    <w:uiPriority w:val="39"/>
    <w:unhideWhenUsed/>
    <w:qFormat/>
    <w:rsid w:val="00994CF5"/>
    <w:pPr>
      <w:keepLines/>
      <w:framePr w:hSpace="0" w:wrap="auto" w:vAnchor="margin" w:yAlign="inline"/>
      <w:spacing w:before="240" w:line="259" w:lineRule="auto"/>
      <w:suppressOverlap w:val="0"/>
      <w:jc w:val="left"/>
      <w:outlineLvl w:val="9"/>
    </w:pPr>
    <w:rPr>
      <w:rFonts w:ascii="Calibri Light" w:hAnsi="Calibri Light" w:cs="Times New Roman"/>
      <w:bCs w:val="0"/>
      <w:color w:val="2F5496"/>
      <w:sz w:val="32"/>
      <w:szCs w:val="32"/>
      <w:lang w:val="es-CO" w:eastAsia="es-CO"/>
    </w:rPr>
  </w:style>
  <w:style w:type="paragraph" w:styleId="Lista">
    <w:name w:val="List"/>
    <w:basedOn w:val="Normal"/>
    <w:rsid w:val="003D137C"/>
    <w:pPr>
      <w:ind w:left="283" w:hanging="283"/>
      <w:contextualSpacing/>
    </w:pPr>
  </w:style>
  <w:style w:type="paragraph" w:styleId="Lista3">
    <w:name w:val="List 3"/>
    <w:basedOn w:val="Normal"/>
    <w:rsid w:val="003D137C"/>
    <w:pPr>
      <w:ind w:left="849" w:hanging="283"/>
      <w:contextualSpacing/>
    </w:pPr>
  </w:style>
  <w:style w:type="paragraph" w:styleId="Listaconvietas">
    <w:name w:val="List Bullet"/>
    <w:basedOn w:val="Normal"/>
    <w:rsid w:val="003D137C"/>
    <w:pPr>
      <w:numPr>
        <w:numId w:val="5"/>
      </w:numPr>
      <w:contextualSpacing/>
    </w:pPr>
  </w:style>
  <w:style w:type="paragraph" w:styleId="Listaconvietas2">
    <w:name w:val="List Bullet 2"/>
    <w:basedOn w:val="Normal"/>
    <w:rsid w:val="003D137C"/>
    <w:pPr>
      <w:numPr>
        <w:numId w:val="6"/>
      </w:numPr>
      <w:contextualSpacing/>
    </w:pPr>
  </w:style>
  <w:style w:type="paragraph" w:styleId="Textoindependienteprimerasangra2">
    <w:name w:val="Body Text First Indent 2"/>
    <w:basedOn w:val="Sangradetextonormal"/>
    <w:link w:val="Textoindependienteprimerasangra2Car"/>
    <w:rsid w:val="003D137C"/>
    <w:pPr>
      <w:spacing w:after="120"/>
      <w:ind w:left="283" w:firstLine="210"/>
      <w:jc w:val="left"/>
    </w:pPr>
    <w:rPr>
      <w:rFonts w:ascii="Times New Roman" w:hAnsi="Times New Roman" w:cs="Times New Roman"/>
      <w:sz w:val="24"/>
      <w:szCs w:val="24"/>
    </w:rPr>
  </w:style>
  <w:style w:type="character" w:customStyle="1" w:styleId="SangradetextonormalCar">
    <w:name w:val="Sangría de texto normal Car"/>
    <w:link w:val="Sangradetextonormal"/>
    <w:rsid w:val="003D137C"/>
    <w:rPr>
      <w:rFonts w:ascii="Arial" w:hAnsi="Arial" w:cs="Arial"/>
      <w:sz w:val="22"/>
      <w:szCs w:val="28"/>
      <w:lang w:val="es-ES" w:eastAsia="es-ES"/>
    </w:rPr>
  </w:style>
  <w:style w:type="character" w:customStyle="1" w:styleId="Textoindependienteprimerasangra2Car">
    <w:name w:val="Texto independiente primera sangría 2 Car"/>
    <w:link w:val="Textoindependienteprimerasangra2"/>
    <w:rsid w:val="003D137C"/>
    <w:rPr>
      <w:rFonts w:ascii="Arial" w:hAnsi="Arial" w:cs="Arial"/>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5954">
      <w:bodyDiv w:val="1"/>
      <w:marLeft w:val="0"/>
      <w:marRight w:val="0"/>
      <w:marTop w:val="0"/>
      <w:marBottom w:val="0"/>
      <w:divBdr>
        <w:top w:val="none" w:sz="0" w:space="0" w:color="auto"/>
        <w:left w:val="none" w:sz="0" w:space="0" w:color="auto"/>
        <w:bottom w:val="none" w:sz="0" w:space="0" w:color="auto"/>
        <w:right w:val="none" w:sz="0" w:space="0" w:color="auto"/>
      </w:divBdr>
    </w:div>
    <w:div w:id="19161601">
      <w:bodyDiv w:val="1"/>
      <w:marLeft w:val="0"/>
      <w:marRight w:val="0"/>
      <w:marTop w:val="0"/>
      <w:marBottom w:val="0"/>
      <w:divBdr>
        <w:top w:val="none" w:sz="0" w:space="0" w:color="auto"/>
        <w:left w:val="none" w:sz="0" w:space="0" w:color="auto"/>
        <w:bottom w:val="none" w:sz="0" w:space="0" w:color="auto"/>
        <w:right w:val="none" w:sz="0" w:space="0" w:color="auto"/>
      </w:divBdr>
    </w:div>
    <w:div w:id="46759114">
      <w:bodyDiv w:val="1"/>
      <w:marLeft w:val="0"/>
      <w:marRight w:val="0"/>
      <w:marTop w:val="0"/>
      <w:marBottom w:val="0"/>
      <w:divBdr>
        <w:top w:val="none" w:sz="0" w:space="0" w:color="auto"/>
        <w:left w:val="none" w:sz="0" w:space="0" w:color="auto"/>
        <w:bottom w:val="none" w:sz="0" w:space="0" w:color="auto"/>
        <w:right w:val="none" w:sz="0" w:space="0" w:color="auto"/>
      </w:divBdr>
    </w:div>
    <w:div w:id="72550162">
      <w:bodyDiv w:val="1"/>
      <w:marLeft w:val="0"/>
      <w:marRight w:val="0"/>
      <w:marTop w:val="0"/>
      <w:marBottom w:val="0"/>
      <w:divBdr>
        <w:top w:val="none" w:sz="0" w:space="0" w:color="auto"/>
        <w:left w:val="none" w:sz="0" w:space="0" w:color="auto"/>
        <w:bottom w:val="none" w:sz="0" w:space="0" w:color="auto"/>
        <w:right w:val="none" w:sz="0" w:space="0" w:color="auto"/>
      </w:divBdr>
    </w:div>
    <w:div w:id="108865273">
      <w:bodyDiv w:val="1"/>
      <w:marLeft w:val="0"/>
      <w:marRight w:val="0"/>
      <w:marTop w:val="0"/>
      <w:marBottom w:val="0"/>
      <w:divBdr>
        <w:top w:val="none" w:sz="0" w:space="0" w:color="auto"/>
        <w:left w:val="none" w:sz="0" w:space="0" w:color="auto"/>
        <w:bottom w:val="none" w:sz="0" w:space="0" w:color="auto"/>
        <w:right w:val="none" w:sz="0" w:space="0" w:color="auto"/>
      </w:divBdr>
    </w:div>
    <w:div w:id="112335718">
      <w:bodyDiv w:val="1"/>
      <w:marLeft w:val="0"/>
      <w:marRight w:val="0"/>
      <w:marTop w:val="0"/>
      <w:marBottom w:val="0"/>
      <w:divBdr>
        <w:top w:val="none" w:sz="0" w:space="0" w:color="auto"/>
        <w:left w:val="none" w:sz="0" w:space="0" w:color="auto"/>
        <w:bottom w:val="none" w:sz="0" w:space="0" w:color="auto"/>
        <w:right w:val="none" w:sz="0" w:space="0" w:color="auto"/>
      </w:divBdr>
    </w:div>
    <w:div w:id="124130739">
      <w:bodyDiv w:val="1"/>
      <w:marLeft w:val="0"/>
      <w:marRight w:val="0"/>
      <w:marTop w:val="0"/>
      <w:marBottom w:val="0"/>
      <w:divBdr>
        <w:top w:val="none" w:sz="0" w:space="0" w:color="auto"/>
        <w:left w:val="none" w:sz="0" w:space="0" w:color="auto"/>
        <w:bottom w:val="none" w:sz="0" w:space="0" w:color="auto"/>
        <w:right w:val="none" w:sz="0" w:space="0" w:color="auto"/>
      </w:divBdr>
    </w:div>
    <w:div w:id="159390135">
      <w:bodyDiv w:val="1"/>
      <w:marLeft w:val="0"/>
      <w:marRight w:val="0"/>
      <w:marTop w:val="0"/>
      <w:marBottom w:val="0"/>
      <w:divBdr>
        <w:top w:val="none" w:sz="0" w:space="0" w:color="auto"/>
        <w:left w:val="none" w:sz="0" w:space="0" w:color="auto"/>
        <w:bottom w:val="none" w:sz="0" w:space="0" w:color="auto"/>
        <w:right w:val="none" w:sz="0" w:space="0" w:color="auto"/>
      </w:divBdr>
    </w:div>
    <w:div w:id="168837846">
      <w:bodyDiv w:val="1"/>
      <w:marLeft w:val="0"/>
      <w:marRight w:val="0"/>
      <w:marTop w:val="0"/>
      <w:marBottom w:val="0"/>
      <w:divBdr>
        <w:top w:val="none" w:sz="0" w:space="0" w:color="auto"/>
        <w:left w:val="none" w:sz="0" w:space="0" w:color="auto"/>
        <w:bottom w:val="none" w:sz="0" w:space="0" w:color="auto"/>
        <w:right w:val="none" w:sz="0" w:space="0" w:color="auto"/>
      </w:divBdr>
    </w:div>
    <w:div w:id="233128092">
      <w:bodyDiv w:val="1"/>
      <w:marLeft w:val="0"/>
      <w:marRight w:val="0"/>
      <w:marTop w:val="0"/>
      <w:marBottom w:val="0"/>
      <w:divBdr>
        <w:top w:val="none" w:sz="0" w:space="0" w:color="auto"/>
        <w:left w:val="none" w:sz="0" w:space="0" w:color="auto"/>
        <w:bottom w:val="none" w:sz="0" w:space="0" w:color="auto"/>
        <w:right w:val="none" w:sz="0" w:space="0" w:color="auto"/>
      </w:divBdr>
    </w:div>
    <w:div w:id="255016609">
      <w:bodyDiv w:val="1"/>
      <w:marLeft w:val="0"/>
      <w:marRight w:val="0"/>
      <w:marTop w:val="0"/>
      <w:marBottom w:val="0"/>
      <w:divBdr>
        <w:top w:val="none" w:sz="0" w:space="0" w:color="auto"/>
        <w:left w:val="none" w:sz="0" w:space="0" w:color="auto"/>
        <w:bottom w:val="none" w:sz="0" w:space="0" w:color="auto"/>
        <w:right w:val="none" w:sz="0" w:space="0" w:color="auto"/>
      </w:divBdr>
    </w:div>
    <w:div w:id="262418713">
      <w:bodyDiv w:val="1"/>
      <w:marLeft w:val="0"/>
      <w:marRight w:val="0"/>
      <w:marTop w:val="0"/>
      <w:marBottom w:val="0"/>
      <w:divBdr>
        <w:top w:val="none" w:sz="0" w:space="0" w:color="auto"/>
        <w:left w:val="none" w:sz="0" w:space="0" w:color="auto"/>
        <w:bottom w:val="none" w:sz="0" w:space="0" w:color="auto"/>
        <w:right w:val="none" w:sz="0" w:space="0" w:color="auto"/>
      </w:divBdr>
    </w:div>
    <w:div w:id="268778810">
      <w:bodyDiv w:val="1"/>
      <w:marLeft w:val="0"/>
      <w:marRight w:val="0"/>
      <w:marTop w:val="0"/>
      <w:marBottom w:val="0"/>
      <w:divBdr>
        <w:top w:val="none" w:sz="0" w:space="0" w:color="auto"/>
        <w:left w:val="none" w:sz="0" w:space="0" w:color="auto"/>
        <w:bottom w:val="none" w:sz="0" w:space="0" w:color="auto"/>
        <w:right w:val="none" w:sz="0" w:space="0" w:color="auto"/>
      </w:divBdr>
    </w:div>
    <w:div w:id="334306276">
      <w:bodyDiv w:val="1"/>
      <w:marLeft w:val="0"/>
      <w:marRight w:val="0"/>
      <w:marTop w:val="0"/>
      <w:marBottom w:val="0"/>
      <w:divBdr>
        <w:top w:val="none" w:sz="0" w:space="0" w:color="auto"/>
        <w:left w:val="none" w:sz="0" w:space="0" w:color="auto"/>
        <w:bottom w:val="none" w:sz="0" w:space="0" w:color="auto"/>
        <w:right w:val="none" w:sz="0" w:space="0" w:color="auto"/>
      </w:divBdr>
    </w:div>
    <w:div w:id="402025166">
      <w:bodyDiv w:val="1"/>
      <w:marLeft w:val="0"/>
      <w:marRight w:val="0"/>
      <w:marTop w:val="0"/>
      <w:marBottom w:val="0"/>
      <w:divBdr>
        <w:top w:val="none" w:sz="0" w:space="0" w:color="auto"/>
        <w:left w:val="none" w:sz="0" w:space="0" w:color="auto"/>
        <w:bottom w:val="none" w:sz="0" w:space="0" w:color="auto"/>
        <w:right w:val="none" w:sz="0" w:space="0" w:color="auto"/>
      </w:divBdr>
    </w:div>
    <w:div w:id="439451627">
      <w:bodyDiv w:val="1"/>
      <w:marLeft w:val="0"/>
      <w:marRight w:val="0"/>
      <w:marTop w:val="0"/>
      <w:marBottom w:val="0"/>
      <w:divBdr>
        <w:top w:val="none" w:sz="0" w:space="0" w:color="auto"/>
        <w:left w:val="none" w:sz="0" w:space="0" w:color="auto"/>
        <w:bottom w:val="none" w:sz="0" w:space="0" w:color="auto"/>
        <w:right w:val="none" w:sz="0" w:space="0" w:color="auto"/>
      </w:divBdr>
    </w:div>
    <w:div w:id="448743166">
      <w:bodyDiv w:val="1"/>
      <w:marLeft w:val="0"/>
      <w:marRight w:val="0"/>
      <w:marTop w:val="0"/>
      <w:marBottom w:val="0"/>
      <w:divBdr>
        <w:top w:val="none" w:sz="0" w:space="0" w:color="auto"/>
        <w:left w:val="none" w:sz="0" w:space="0" w:color="auto"/>
        <w:bottom w:val="none" w:sz="0" w:space="0" w:color="auto"/>
        <w:right w:val="none" w:sz="0" w:space="0" w:color="auto"/>
      </w:divBdr>
    </w:div>
    <w:div w:id="460390404">
      <w:bodyDiv w:val="1"/>
      <w:marLeft w:val="0"/>
      <w:marRight w:val="0"/>
      <w:marTop w:val="0"/>
      <w:marBottom w:val="0"/>
      <w:divBdr>
        <w:top w:val="none" w:sz="0" w:space="0" w:color="auto"/>
        <w:left w:val="none" w:sz="0" w:space="0" w:color="auto"/>
        <w:bottom w:val="none" w:sz="0" w:space="0" w:color="auto"/>
        <w:right w:val="none" w:sz="0" w:space="0" w:color="auto"/>
      </w:divBdr>
    </w:div>
    <w:div w:id="499083017">
      <w:bodyDiv w:val="1"/>
      <w:marLeft w:val="0"/>
      <w:marRight w:val="0"/>
      <w:marTop w:val="0"/>
      <w:marBottom w:val="0"/>
      <w:divBdr>
        <w:top w:val="none" w:sz="0" w:space="0" w:color="auto"/>
        <w:left w:val="none" w:sz="0" w:space="0" w:color="auto"/>
        <w:bottom w:val="none" w:sz="0" w:space="0" w:color="auto"/>
        <w:right w:val="none" w:sz="0" w:space="0" w:color="auto"/>
      </w:divBdr>
    </w:div>
    <w:div w:id="504176732">
      <w:bodyDiv w:val="1"/>
      <w:marLeft w:val="0"/>
      <w:marRight w:val="0"/>
      <w:marTop w:val="0"/>
      <w:marBottom w:val="0"/>
      <w:divBdr>
        <w:top w:val="none" w:sz="0" w:space="0" w:color="auto"/>
        <w:left w:val="none" w:sz="0" w:space="0" w:color="auto"/>
        <w:bottom w:val="none" w:sz="0" w:space="0" w:color="auto"/>
        <w:right w:val="none" w:sz="0" w:space="0" w:color="auto"/>
      </w:divBdr>
    </w:div>
    <w:div w:id="510805400">
      <w:bodyDiv w:val="1"/>
      <w:marLeft w:val="0"/>
      <w:marRight w:val="0"/>
      <w:marTop w:val="0"/>
      <w:marBottom w:val="0"/>
      <w:divBdr>
        <w:top w:val="none" w:sz="0" w:space="0" w:color="auto"/>
        <w:left w:val="none" w:sz="0" w:space="0" w:color="auto"/>
        <w:bottom w:val="none" w:sz="0" w:space="0" w:color="auto"/>
        <w:right w:val="none" w:sz="0" w:space="0" w:color="auto"/>
      </w:divBdr>
    </w:div>
    <w:div w:id="531844959">
      <w:bodyDiv w:val="1"/>
      <w:marLeft w:val="0"/>
      <w:marRight w:val="0"/>
      <w:marTop w:val="0"/>
      <w:marBottom w:val="0"/>
      <w:divBdr>
        <w:top w:val="none" w:sz="0" w:space="0" w:color="auto"/>
        <w:left w:val="none" w:sz="0" w:space="0" w:color="auto"/>
        <w:bottom w:val="none" w:sz="0" w:space="0" w:color="auto"/>
        <w:right w:val="none" w:sz="0" w:space="0" w:color="auto"/>
      </w:divBdr>
    </w:div>
    <w:div w:id="546768570">
      <w:bodyDiv w:val="1"/>
      <w:marLeft w:val="0"/>
      <w:marRight w:val="0"/>
      <w:marTop w:val="0"/>
      <w:marBottom w:val="0"/>
      <w:divBdr>
        <w:top w:val="none" w:sz="0" w:space="0" w:color="auto"/>
        <w:left w:val="none" w:sz="0" w:space="0" w:color="auto"/>
        <w:bottom w:val="none" w:sz="0" w:space="0" w:color="auto"/>
        <w:right w:val="none" w:sz="0" w:space="0" w:color="auto"/>
      </w:divBdr>
    </w:div>
    <w:div w:id="557086050">
      <w:bodyDiv w:val="1"/>
      <w:marLeft w:val="0"/>
      <w:marRight w:val="0"/>
      <w:marTop w:val="0"/>
      <w:marBottom w:val="0"/>
      <w:divBdr>
        <w:top w:val="none" w:sz="0" w:space="0" w:color="auto"/>
        <w:left w:val="none" w:sz="0" w:space="0" w:color="auto"/>
        <w:bottom w:val="none" w:sz="0" w:space="0" w:color="auto"/>
        <w:right w:val="none" w:sz="0" w:space="0" w:color="auto"/>
      </w:divBdr>
    </w:div>
    <w:div w:id="558059279">
      <w:bodyDiv w:val="1"/>
      <w:marLeft w:val="0"/>
      <w:marRight w:val="0"/>
      <w:marTop w:val="0"/>
      <w:marBottom w:val="0"/>
      <w:divBdr>
        <w:top w:val="none" w:sz="0" w:space="0" w:color="auto"/>
        <w:left w:val="none" w:sz="0" w:space="0" w:color="auto"/>
        <w:bottom w:val="none" w:sz="0" w:space="0" w:color="auto"/>
        <w:right w:val="none" w:sz="0" w:space="0" w:color="auto"/>
      </w:divBdr>
    </w:div>
    <w:div w:id="664893894">
      <w:bodyDiv w:val="1"/>
      <w:marLeft w:val="0"/>
      <w:marRight w:val="0"/>
      <w:marTop w:val="0"/>
      <w:marBottom w:val="0"/>
      <w:divBdr>
        <w:top w:val="none" w:sz="0" w:space="0" w:color="auto"/>
        <w:left w:val="none" w:sz="0" w:space="0" w:color="auto"/>
        <w:bottom w:val="none" w:sz="0" w:space="0" w:color="auto"/>
        <w:right w:val="none" w:sz="0" w:space="0" w:color="auto"/>
      </w:divBdr>
    </w:div>
    <w:div w:id="670182032">
      <w:bodyDiv w:val="1"/>
      <w:marLeft w:val="0"/>
      <w:marRight w:val="0"/>
      <w:marTop w:val="0"/>
      <w:marBottom w:val="0"/>
      <w:divBdr>
        <w:top w:val="none" w:sz="0" w:space="0" w:color="auto"/>
        <w:left w:val="none" w:sz="0" w:space="0" w:color="auto"/>
        <w:bottom w:val="none" w:sz="0" w:space="0" w:color="auto"/>
        <w:right w:val="none" w:sz="0" w:space="0" w:color="auto"/>
      </w:divBdr>
    </w:div>
    <w:div w:id="696976969">
      <w:bodyDiv w:val="1"/>
      <w:marLeft w:val="0"/>
      <w:marRight w:val="0"/>
      <w:marTop w:val="0"/>
      <w:marBottom w:val="0"/>
      <w:divBdr>
        <w:top w:val="none" w:sz="0" w:space="0" w:color="auto"/>
        <w:left w:val="none" w:sz="0" w:space="0" w:color="auto"/>
        <w:bottom w:val="none" w:sz="0" w:space="0" w:color="auto"/>
        <w:right w:val="none" w:sz="0" w:space="0" w:color="auto"/>
      </w:divBdr>
    </w:div>
    <w:div w:id="708070173">
      <w:bodyDiv w:val="1"/>
      <w:marLeft w:val="0"/>
      <w:marRight w:val="0"/>
      <w:marTop w:val="0"/>
      <w:marBottom w:val="0"/>
      <w:divBdr>
        <w:top w:val="none" w:sz="0" w:space="0" w:color="auto"/>
        <w:left w:val="none" w:sz="0" w:space="0" w:color="auto"/>
        <w:bottom w:val="none" w:sz="0" w:space="0" w:color="auto"/>
        <w:right w:val="none" w:sz="0" w:space="0" w:color="auto"/>
      </w:divBdr>
    </w:div>
    <w:div w:id="770050068">
      <w:bodyDiv w:val="1"/>
      <w:marLeft w:val="0"/>
      <w:marRight w:val="0"/>
      <w:marTop w:val="0"/>
      <w:marBottom w:val="0"/>
      <w:divBdr>
        <w:top w:val="none" w:sz="0" w:space="0" w:color="auto"/>
        <w:left w:val="none" w:sz="0" w:space="0" w:color="auto"/>
        <w:bottom w:val="none" w:sz="0" w:space="0" w:color="auto"/>
        <w:right w:val="none" w:sz="0" w:space="0" w:color="auto"/>
      </w:divBdr>
    </w:div>
    <w:div w:id="771169767">
      <w:bodyDiv w:val="1"/>
      <w:marLeft w:val="0"/>
      <w:marRight w:val="0"/>
      <w:marTop w:val="0"/>
      <w:marBottom w:val="0"/>
      <w:divBdr>
        <w:top w:val="none" w:sz="0" w:space="0" w:color="auto"/>
        <w:left w:val="none" w:sz="0" w:space="0" w:color="auto"/>
        <w:bottom w:val="none" w:sz="0" w:space="0" w:color="auto"/>
        <w:right w:val="none" w:sz="0" w:space="0" w:color="auto"/>
      </w:divBdr>
    </w:div>
    <w:div w:id="804464449">
      <w:bodyDiv w:val="1"/>
      <w:marLeft w:val="0"/>
      <w:marRight w:val="0"/>
      <w:marTop w:val="0"/>
      <w:marBottom w:val="0"/>
      <w:divBdr>
        <w:top w:val="none" w:sz="0" w:space="0" w:color="auto"/>
        <w:left w:val="none" w:sz="0" w:space="0" w:color="auto"/>
        <w:bottom w:val="none" w:sz="0" w:space="0" w:color="auto"/>
        <w:right w:val="none" w:sz="0" w:space="0" w:color="auto"/>
      </w:divBdr>
    </w:div>
    <w:div w:id="827552618">
      <w:bodyDiv w:val="1"/>
      <w:marLeft w:val="0"/>
      <w:marRight w:val="0"/>
      <w:marTop w:val="0"/>
      <w:marBottom w:val="0"/>
      <w:divBdr>
        <w:top w:val="none" w:sz="0" w:space="0" w:color="auto"/>
        <w:left w:val="none" w:sz="0" w:space="0" w:color="auto"/>
        <w:bottom w:val="none" w:sz="0" w:space="0" w:color="auto"/>
        <w:right w:val="none" w:sz="0" w:space="0" w:color="auto"/>
      </w:divBdr>
    </w:div>
    <w:div w:id="848106703">
      <w:bodyDiv w:val="1"/>
      <w:marLeft w:val="0"/>
      <w:marRight w:val="0"/>
      <w:marTop w:val="0"/>
      <w:marBottom w:val="0"/>
      <w:divBdr>
        <w:top w:val="none" w:sz="0" w:space="0" w:color="auto"/>
        <w:left w:val="none" w:sz="0" w:space="0" w:color="auto"/>
        <w:bottom w:val="none" w:sz="0" w:space="0" w:color="auto"/>
        <w:right w:val="none" w:sz="0" w:space="0" w:color="auto"/>
      </w:divBdr>
    </w:div>
    <w:div w:id="889153604">
      <w:bodyDiv w:val="1"/>
      <w:marLeft w:val="0"/>
      <w:marRight w:val="0"/>
      <w:marTop w:val="0"/>
      <w:marBottom w:val="0"/>
      <w:divBdr>
        <w:top w:val="none" w:sz="0" w:space="0" w:color="auto"/>
        <w:left w:val="none" w:sz="0" w:space="0" w:color="auto"/>
        <w:bottom w:val="none" w:sz="0" w:space="0" w:color="auto"/>
        <w:right w:val="none" w:sz="0" w:space="0" w:color="auto"/>
      </w:divBdr>
    </w:div>
    <w:div w:id="961377697">
      <w:bodyDiv w:val="1"/>
      <w:marLeft w:val="0"/>
      <w:marRight w:val="0"/>
      <w:marTop w:val="0"/>
      <w:marBottom w:val="0"/>
      <w:divBdr>
        <w:top w:val="none" w:sz="0" w:space="0" w:color="auto"/>
        <w:left w:val="none" w:sz="0" w:space="0" w:color="auto"/>
        <w:bottom w:val="none" w:sz="0" w:space="0" w:color="auto"/>
        <w:right w:val="none" w:sz="0" w:space="0" w:color="auto"/>
      </w:divBdr>
    </w:div>
    <w:div w:id="976253894">
      <w:bodyDiv w:val="1"/>
      <w:marLeft w:val="0"/>
      <w:marRight w:val="0"/>
      <w:marTop w:val="0"/>
      <w:marBottom w:val="0"/>
      <w:divBdr>
        <w:top w:val="none" w:sz="0" w:space="0" w:color="auto"/>
        <w:left w:val="none" w:sz="0" w:space="0" w:color="auto"/>
        <w:bottom w:val="none" w:sz="0" w:space="0" w:color="auto"/>
        <w:right w:val="none" w:sz="0" w:space="0" w:color="auto"/>
      </w:divBdr>
    </w:div>
    <w:div w:id="994528282">
      <w:bodyDiv w:val="1"/>
      <w:marLeft w:val="0"/>
      <w:marRight w:val="0"/>
      <w:marTop w:val="0"/>
      <w:marBottom w:val="0"/>
      <w:divBdr>
        <w:top w:val="none" w:sz="0" w:space="0" w:color="auto"/>
        <w:left w:val="none" w:sz="0" w:space="0" w:color="auto"/>
        <w:bottom w:val="none" w:sz="0" w:space="0" w:color="auto"/>
        <w:right w:val="none" w:sz="0" w:space="0" w:color="auto"/>
      </w:divBdr>
    </w:div>
    <w:div w:id="997730270">
      <w:bodyDiv w:val="1"/>
      <w:marLeft w:val="0"/>
      <w:marRight w:val="0"/>
      <w:marTop w:val="0"/>
      <w:marBottom w:val="0"/>
      <w:divBdr>
        <w:top w:val="none" w:sz="0" w:space="0" w:color="auto"/>
        <w:left w:val="none" w:sz="0" w:space="0" w:color="auto"/>
        <w:bottom w:val="none" w:sz="0" w:space="0" w:color="auto"/>
        <w:right w:val="none" w:sz="0" w:space="0" w:color="auto"/>
      </w:divBdr>
    </w:div>
    <w:div w:id="1003782029">
      <w:bodyDiv w:val="1"/>
      <w:marLeft w:val="0"/>
      <w:marRight w:val="0"/>
      <w:marTop w:val="0"/>
      <w:marBottom w:val="0"/>
      <w:divBdr>
        <w:top w:val="none" w:sz="0" w:space="0" w:color="auto"/>
        <w:left w:val="none" w:sz="0" w:space="0" w:color="auto"/>
        <w:bottom w:val="none" w:sz="0" w:space="0" w:color="auto"/>
        <w:right w:val="none" w:sz="0" w:space="0" w:color="auto"/>
      </w:divBdr>
    </w:div>
    <w:div w:id="1026518458">
      <w:bodyDiv w:val="1"/>
      <w:marLeft w:val="0"/>
      <w:marRight w:val="0"/>
      <w:marTop w:val="0"/>
      <w:marBottom w:val="0"/>
      <w:divBdr>
        <w:top w:val="none" w:sz="0" w:space="0" w:color="auto"/>
        <w:left w:val="none" w:sz="0" w:space="0" w:color="auto"/>
        <w:bottom w:val="none" w:sz="0" w:space="0" w:color="auto"/>
        <w:right w:val="none" w:sz="0" w:space="0" w:color="auto"/>
      </w:divBdr>
    </w:div>
    <w:div w:id="1034648612">
      <w:bodyDiv w:val="1"/>
      <w:marLeft w:val="0"/>
      <w:marRight w:val="0"/>
      <w:marTop w:val="0"/>
      <w:marBottom w:val="0"/>
      <w:divBdr>
        <w:top w:val="none" w:sz="0" w:space="0" w:color="auto"/>
        <w:left w:val="none" w:sz="0" w:space="0" w:color="auto"/>
        <w:bottom w:val="none" w:sz="0" w:space="0" w:color="auto"/>
        <w:right w:val="none" w:sz="0" w:space="0" w:color="auto"/>
      </w:divBdr>
    </w:div>
    <w:div w:id="1035734999">
      <w:bodyDiv w:val="1"/>
      <w:marLeft w:val="0"/>
      <w:marRight w:val="0"/>
      <w:marTop w:val="0"/>
      <w:marBottom w:val="0"/>
      <w:divBdr>
        <w:top w:val="none" w:sz="0" w:space="0" w:color="auto"/>
        <w:left w:val="none" w:sz="0" w:space="0" w:color="auto"/>
        <w:bottom w:val="none" w:sz="0" w:space="0" w:color="auto"/>
        <w:right w:val="none" w:sz="0" w:space="0" w:color="auto"/>
      </w:divBdr>
    </w:div>
    <w:div w:id="1070074522">
      <w:bodyDiv w:val="1"/>
      <w:marLeft w:val="0"/>
      <w:marRight w:val="0"/>
      <w:marTop w:val="0"/>
      <w:marBottom w:val="0"/>
      <w:divBdr>
        <w:top w:val="none" w:sz="0" w:space="0" w:color="auto"/>
        <w:left w:val="none" w:sz="0" w:space="0" w:color="auto"/>
        <w:bottom w:val="none" w:sz="0" w:space="0" w:color="auto"/>
        <w:right w:val="none" w:sz="0" w:space="0" w:color="auto"/>
      </w:divBdr>
    </w:div>
    <w:div w:id="1077363169">
      <w:bodyDiv w:val="1"/>
      <w:marLeft w:val="0"/>
      <w:marRight w:val="0"/>
      <w:marTop w:val="0"/>
      <w:marBottom w:val="0"/>
      <w:divBdr>
        <w:top w:val="none" w:sz="0" w:space="0" w:color="auto"/>
        <w:left w:val="none" w:sz="0" w:space="0" w:color="auto"/>
        <w:bottom w:val="none" w:sz="0" w:space="0" w:color="auto"/>
        <w:right w:val="none" w:sz="0" w:space="0" w:color="auto"/>
      </w:divBdr>
    </w:div>
    <w:div w:id="1126044350">
      <w:bodyDiv w:val="1"/>
      <w:marLeft w:val="0"/>
      <w:marRight w:val="0"/>
      <w:marTop w:val="0"/>
      <w:marBottom w:val="0"/>
      <w:divBdr>
        <w:top w:val="none" w:sz="0" w:space="0" w:color="auto"/>
        <w:left w:val="none" w:sz="0" w:space="0" w:color="auto"/>
        <w:bottom w:val="none" w:sz="0" w:space="0" w:color="auto"/>
        <w:right w:val="none" w:sz="0" w:space="0" w:color="auto"/>
      </w:divBdr>
    </w:div>
    <w:div w:id="1145122189">
      <w:bodyDiv w:val="1"/>
      <w:marLeft w:val="0"/>
      <w:marRight w:val="0"/>
      <w:marTop w:val="0"/>
      <w:marBottom w:val="0"/>
      <w:divBdr>
        <w:top w:val="none" w:sz="0" w:space="0" w:color="auto"/>
        <w:left w:val="none" w:sz="0" w:space="0" w:color="auto"/>
        <w:bottom w:val="none" w:sz="0" w:space="0" w:color="auto"/>
        <w:right w:val="none" w:sz="0" w:space="0" w:color="auto"/>
      </w:divBdr>
    </w:div>
    <w:div w:id="1153908419">
      <w:bodyDiv w:val="1"/>
      <w:marLeft w:val="0"/>
      <w:marRight w:val="0"/>
      <w:marTop w:val="0"/>
      <w:marBottom w:val="0"/>
      <w:divBdr>
        <w:top w:val="none" w:sz="0" w:space="0" w:color="auto"/>
        <w:left w:val="none" w:sz="0" w:space="0" w:color="auto"/>
        <w:bottom w:val="none" w:sz="0" w:space="0" w:color="auto"/>
        <w:right w:val="none" w:sz="0" w:space="0" w:color="auto"/>
      </w:divBdr>
    </w:div>
    <w:div w:id="1160736401">
      <w:bodyDiv w:val="1"/>
      <w:marLeft w:val="0"/>
      <w:marRight w:val="0"/>
      <w:marTop w:val="0"/>
      <w:marBottom w:val="0"/>
      <w:divBdr>
        <w:top w:val="none" w:sz="0" w:space="0" w:color="auto"/>
        <w:left w:val="none" w:sz="0" w:space="0" w:color="auto"/>
        <w:bottom w:val="none" w:sz="0" w:space="0" w:color="auto"/>
        <w:right w:val="none" w:sz="0" w:space="0" w:color="auto"/>
      </w:divBdr>
    </w:div>
    <w:div w:id="1187477125">
      <w:bodyDiv w:val="1"/>
      <w:marLeft w:val="0"/>
      <w:marRight w:val="0"/>
      <w:marTop w:val="0"/>
      <w:marBottom w:val="0"/>
      <w:divBdr>
        <w:top w:val="none" w:sz="0" w:space="0" w:color="auto"/>
        <w:left w:val="none" w:sz="0" w:space="0" w:color="auto"/>
        <w:bottom w:val="none" w:sz="0" w:space="0" w:color="auto"/>
        <w:right w:val="none" w:sz="0" w:space="0" w:color="auto"/>
      </w:divBdr>
    </w:div>
    <w:div w:id="1207836125">
      <w:bodyDiv w:val="1"/>
      <w:marLeft w:val="0"/>
      <w:marRight w:val="0"/>
      <w:marTop w:val="0"/>
      <w:marBottom w:val="0"/>
      <w:divBdr>
        <w:top w:val="none" w:sz="0" w:space="0" w:color="auto"/>
        <w:left w:val="none" w:sz="0" w:space="0" w:color="auto"/>
        <w:bottom w:val="none" w:sz="0" w:space="0" w:color="auto"/>
        <w:right w:val="none" w:sz="0" w:space="0" w:color="auto"/>
      </w:divBdr>
    </w:div>
    <w:div w:id="1218709636">
      <w:bodyDiv w:val="1"/>
      <w:marLeft w:val="0"/>
      <w:marRight w:val="0"/>
      <w:marTop w:val="0"/>
      <w:marBottom w:val="0"/>
      <w:divBdr>
        <w:top w:val="none" w:sz="0" w:space="0" w:color="auto"/>
        <w:left w:val="none" w:sz="0" w:space="0" w:color="auto"/>
        <w:bottom w:val="none" w:sz="0" w:space="0" w:color="auto"/>
        <w:right w:val="none" w:sz="0" w:space="0" w:color="auto"/>
      </w:divBdr>
    </w:div>
    <w:div w:id="1240410172">
      <w:bodyDiv w:val="1"/>
      <w:marLeft w:val="0"/>
      <w:marRight w:val="0"/>
      <w:marTop w:val="0"/>
      <w:marBottom w:val="0"/>
      <w:divBdr>
        <w:top w:val="none" w:sz="0" w:space="0" w:color="auto"/>
        <w:left w:val="none" w:sz="0" w:space="0" w:color="auto"/>
        <w:bottom w:val="none" w:sz="0" w:space="0" w:color="auto"/>
        <w:right w:val="none" w:sz="0" w:space="0" w:color="auto"/>
      </w:divBdr>
    </w:div>
    <w:div w:id="1276324349">
      <w:bodyDiv w:val="1"/>
      <w:marLeft w:val="0"/>
      <w:marRight w:val="0"/>
      <w:marTop w:val="0"/>
      <w:marBottom w:val="0"/>
      <w:divBdr>
        <w:top w:val="none" w:sz="0" w:space="0" w:color="auto"/>
        <w:left w:val="none" w:sz="0" w:space="0" w:color="auto"/>
        <w:bottom w:val="none" w:sz="0" w:space="0" w:color="auto"/>
        <w:right w:val="none" w:sz="0" w:space="0" w:color="auto"/>
      </w:divBdr>
    </w:div>
    <w:div w:id="1280143415">
      <w:bodyDiv w:val="1"/>
      <w:marLeft w:val="0"/>
      <w:marRight w:val="0"/>
      <w:marTop w:val="0"/>
      <w:marBottom w:val="0"/>
      <w:divBdr>
        <w:top w:val="none" w:sz="0" w:space="0" w:color="auto"/>
        <w:left w:val="none" w:sz="0" w:space="0" w:color="auto"/>
        <w:bottom w:val="none" w:sz="0" w:space="0" w:color="auto"/>
        <w:right w:val="none" w:sz="0" w:space="0" w:color="auto"/>
      </w:divBdr>
    </w:div>
    <w:div w:id="1287005062">
      <w:bodyDiv w:val="1"/>
      <w:marLeft w:val="0"/>
      <w:marRight w:val="0"/>
      <w:marTop w:val="0"/>
      <w:marBottom w:val="0"/>
      <w:divBdr>
        <w:top w:val="none" w:sz="0" w:space="0" w:color="auto"/>
        <w:left w:val="none" w:sz="0" w:space="0" w:color="auto"/>
        <w:bottom w:val="none" w:sz="0" w:space="0" w:color="auto"/>
        <w:right w:val="none" w:sz="0" w:space="0" w:color="auto"/>
      </w:divBdr>
    </w:div>
    <w:div w:id="1299531893">
      <w:bodyDiv w:val="1"/>
      <w:marLeft w:val="0"/>
      <w:marRight w:val="0"/>
      <w:marTop w:val="0"/>
      <w:marBottom w:val="0"/>
      <w:divBdr>
        <w:top w:val="none" w:sz="0" w:space="0" w:color="auto"/>
        <w:left w:val="none" w:sz="0" w:space="0" w:color="auto"/>
        <w:bottom w:val="none" w:sz="0" w:space="0" w:color="auto"/>
        <w:right w:val="none" w:sz="0" w:space="0" w:color="auto"/>
      </w:divBdr>
    </w:div>
    <w:div w:id="1320621379">
      <w:bodyDiv w:val="1"/>
      <w:marLeft w:val="0"/>
      <w:marRight w:val="0"/>
      <w:marTop w:val="0"/>
      <w:marBottom w:val="0"/>
      <w:divBdr>
        <w:top w:val="none" w:sz="0" w:space="0" w:color="auto"/>
        <w:left w:val="none" w:sz="0" w:space="0" w:color="auto"/>
        <w:bottom w:val="none" w:sz="0" w:space="0" w:color="auto"/>
        <w:right w:val="none" w:sz="0" w:space="0" w:color="auto"/>
      </w:divBdr>
    </w:div>
    <w:div w:id="1329212294">
      <w:bodyDiv w:val="1"/>
      <w:marLeft w:val="0"/>
      <w:marRight w:val="0"/>
      <w:marTop w:val="0"/>
      <w:marBottom w:val="0"/>
      <w:divBdr>
        <w:top w:val="none" w:sz="0" w:space="0" w:color="auto"/>
        <w:left w:val="none" w:sz="0" w:space="0" w:color="auto"/>
        <w:bottom w:val="none" w:sz="0" w:space="0" w:color="auto"/>
        <w:right w:val="none" w:sz="0" w:space="0" w:color="auto"/>
      </w:divBdr>
    </w:div>
    <w:div w:id="1351448297">
      <w:bodyDiv w:val="1"/>
      <w:marLeft w:val="0"/>
      <w:marRight w:val="0"/>
      <w:marTop w:val="0"/>
      <w:marBottom w:val="0"/>
      <w:divBdr>
        <w:top w:val="none" w:sz="0" w:space="0" w:color="auto"/>
        <w:left w:val="none" w:sz="0" w:space="0" w:color="auto"/>
        <w:bottom w:val="none" w:sz="0" w:space="0" w:color="auto"/>
        <w:right w:val="none" w:sz="0" w:space="0" w:color="auto"/>
      </w:divBdr>
    </w:div>
    <w:div w:id="1364205452">
      <w:bodyDiv w:val="1"/>
      <w:marLeft w:val="0"/>
      <w:marRight w:val="0"/>
      <w:marTop w:val="0"/>
      <w:marBottom w:val="0"/>
      <w:divBdr>
        <w:top w:val="none" w:sz="0" w:space="0" w:color="auto"/>
        <w:left w:val="none" w:sz="0" w:space="0" w:color="auto"/>
        <w:bottom w:val="none" w:sz="0" w:space="0" w:color="auto"/>
        <w:right w:val="none" w:sz="0" w:space="0" w:color="auto"/>
      </w:divBdr>
    </w:div>
    <w:div w:id="1369186440">
      <w:bodyDiv w:val="1"/>
      <w:marLeft w:val="0"/>
      <w:marRight w:val="0"/>
      <w:marTop w:val="0"/>
      <w:marBottom w:val="0"/>
      <w:divBdr>
        <w:top w:val="none" w:sz="0" w:space="0" w:color="auto"/>
        <w:left w:val="none" w:sz="0" w:space="0" w:color="auto"/>
        <w:bottom w:val="none" w:sz="0" w:space="0" w:color="auto"/>
        <w:right w:val="none" w:sz="0" w:space="0" w:color="auto"/>
      </w:divBdr>
    </w:div>
    <w:div w:id="1398014252">
      <w:bodyDiv w:val="1"/>
      <w:marLeft w:val="0"/>
      <w:marRight w:val="0"/>
      <w:marTop w:val="0"/>
      <w:marBottom w:val="0"/>
      <w:divBdr>
        <w:top w:val="none" w:sz="0" w:space="0" w:color="auto"/>
        <w:left w:val="none" w:sz="0" w:space="0" w:color="auto"/>
        <w:bottom w:val="none" w:sz="0" w:space="0" w:color="auto"/>
        <w:right w:val="none" w:sz="0" w:space="0" w:color="auto"/>
      </w:divBdr>
    </w:div>
    <w:div w:id="1439256404">
      <w:bodyDiv w:val="1"/>
      <w:marLeft w:val="0"/>
      <w:marRight w:val="0"/>
      <w:marTop w:val="0"/>
      <w:marBottom w:val="0"/>
      <w:divBdr>
        <w:top w:val="none" w:sz="0" w:space="0" w:color="auto"/>
        <w:left w:val="none" w:sz="0" w:space="0" w:color="auto"/>
        <w:bottom w:val="none" w:sz="0" w:space="0" w:color="auto"/>
        <w:right w:val="none" w:sz="0" w:space="0" w:color="auto"/>
      </w:divBdr>
    </w:div>
    <w:div w:id="1453985619">
      <w:bodyDiv w:val="1"/>
      <w:marLeft w:val="0"/>
      <w:marRight w:val="0"/>
      <w:marTop w:val="0"/>
      <w:marBottom w:val="0"/>
      <w:divBdr>
        <w:top w:val="none" w:sz="0" w:space="0" w:color="auto"/>
        <w:left w:val="none" w:sz="0" w:space="0" w:color="auto"/>
        <w:bottom w:val="none" w:sz="0" w:space="0" w:color="auto"/>
        <w:right w:val="none" w:sz="0" w:space="0" w:color="auto"/>
      </w:divBdr>
    </w:div>
    <w:div w:id="1468860601">
      <w:bodyDiv w:val="1"/>
      <w:marLeft w:val="0"/>
      <w:marRight w:val="0"/>
      <w:marTop w:val="0"/>
      <w:marBottom w:val="0"/>
      <w:divBdr>
        <w:top w:val="none" w:sz="0" w:space="0" w:color="auto"/>
        <w:left w:val="none" w:sz="0" w:space="0" w:color="auto"/>
        <w:bottom w:val="none" w:sz="0" w:space="0" w:color="auto"/>
        <w:right w:val="none" w:sz="0" w:space="0" w:color="auto"/>
      </w:divBdr>
    </w:div>
    <w:div w:id="1531338664">
      <w:bodyDiv w:val="1"/>
      <w:marLeft w:val="0"/>
      <w:marRight w:val="0"/>
      <w:marTop w:val="0"/>
      <w:marBottom w:val="0"/>
      <w:divBdr>
        <w:top w:val="none" w:sz="0" w:space="0" w:color="auto"/>
        <w:left w:val="none" w:sz="0" w:space="0" w:color="auto"/>
        <w:bottom w:val="none" w:sz="0" w:space="0" w:color="auto"/>
        <w:right w:val="none" w:sz="0" w:space="0" w:color="auto"/>
      </w:divBdr>
    </w:div>
    <w:div w:id="1594703702">
      <w:bodyDiv w:val="1"/>
      <w:marLeft w:val="0"/>
      <w:marRight w:val="0"/>
      <w:marTop w:val="0"/>
      <w:marBottom w:val="0"/>
      <w:divBdr>
        <w:top w:val="none" w:sz="0" w:space="0" w:color="auto"/>
        <w:left w:val="none" w:sz="0" w:space="0" w:color="auto"/>
        <w:bottom w:val="none" w:sz="0" w:space="0" w:color="auto"/>
        <w:right w:val="none" w:sz="0" w:space="0" w:color="auto"/>
      </w:divBdr>
    </w:div>
    <w:div w:id="1601794164">
      <w:bodyDiv w:val="1"/>
      <w:marLeft w:val="0"/>
      <w:marRight w:val="0"/>
      <w:marTop w:val="0"/>
      <w:marBottom w:val="0"/>
      <w:divBdr>
        <w:top w:val="none" w:sz="0" w:space="0" w:color="auto"/>
        <w:left w:val="none" w:sz="0" w:space="0" w:color="auto"/>
        <w:bottom w:val="none" w:sz="0" w:space="0" w:color="auto"/>
        <w:right w:val="none" w:sz="0" w:space="0" w:color="auto"/>
      </w:divBdr>
    </w:div>
    <w:div w:id="1644772369">
      <w:bodyDiv w:val="1"/>
      <w:marLeft w:val="0"/>
      <w:marRight w:val="0"/>
      <w:marTop w:val="0"/>
      <w:marBottom w:val="0"/>
      <w:divBdr>
        <w:top w:val="none" w:sz="0" w:space="0" w:color="auto"/>
        <w:left w:val="none" w:sz="0" w:space="0" w:color="auto"/>
        <w:bottom w:val="none" w:sz="0" w:space="0" w:color="auto"/>
        <w:right w:val="none" w:sz="0" w:space="0" w:color="auto"/>
      </w:divBdr>
    </w:div>
    <w:div w:id="1652440594">
      <w:bodyDiv w:val="1"/>
      <w:marLeft w:val="0"/>
      <w:marRight w:val="0"/>
      <w:marTop w:val="0"/>
      <w:marBottom w:val="0"/>
      <w:divBdr>
        <w:top w:val="none" w:sz="0" w:space="0" w:color="auto"/>
        <w:left w:val="none" w:sz="0" w:space="0" w:color="auto"/>
        <w:bottom w:val="none" w:sz="0" w:space="0" w:color="auto"/>
        <w:right w:val="none" w:sz="0" w:space="0" w:color="auto"/>
      </w:divBdr>
    </w:div>
    <w:div w:id="1690718896">
      <w:bodyDiv w:val="1"/>
      <w:marLeft w:val="0"/>
      <w:marRight w:val="0"/>
      <w:marTop w:val="0"/>
      <w:marBottom w:val="0"/>
      <w:divBdr>
        <w:top w:val="none" w:sz="0" w:space="0" w:color="auto"/>
        <w:left w:val="none" w:sz="0" w:space="0" w:color="auto"/>
        <w:bottom w:val="none" w:sz="0" w:space="0" w:color="auto"/>
        <w:right w:val="none" w:sz="0" w:space="0" w:color="auto"/>
      </w:divBdr>
    </w:div>
    <w:div w:id="1740323767">
      <w:bodyDiv w:val="1"/>
      <w:marLeft w:val="0"/>
      <w:marRight w:val="0"/>
      <w:marTop w:val="0"/>
      <w:marBottom w:val="0"/>
      <w:divBdr>
        <w:top w:val="none" w:sz="0" w:space="0" w:color="auto"/>
        <w:left w:val="none" w:sz="0" w:space="0" w:color="auto"/>
        <w:bottom w:val="none" w:sz="0" w:space="0" w:color="auto"/>
        <w:right w:val="none" w:sz="0" w:space="0" w:color="auto"/>
      </w:divBdr>
    </w:div>
    <w:div w:id="1818497546">
      <w:bodyDiv w:val="1"/>
      <w:marLeft w:val="0"/>
      <w:marRight w:val="0"/>
      <w:marTop w:val="0"/>
      <w:marBottom w:val="0"/>
      <w:divBdr>
        <w:top w:val="none" w:sz="0" w:space="0" w:color="auto"/>
        <w:left w:val="none" w:sz="0" w:space="0" w:color="auto"/>
        <w:bottom w:val="none" w:sz="0" w:space="0" w:color="auto"/>
        <w:right w:val="none" w:sz="0" w:space="0" w:color="auto"/>
      </w:divBdr>
    </w:div>
    <w:div w:id="1868714990">
      <w:bodyDiv w:val="1"/>
      <w:marLeft w:val="0"/>
      <w:marRight w:val="0"/>
      <w:marTop w:val="0"/>
      <w:marBottom w:val="0"/>
      <w:divBdr>
        <w:top w:val="none" w:sz="0" w:space="0" w:color="auto"/>
        <w:left w:val="none" w:sz="0" w:space="0" w:color="auto"/>
        <w:bottom w:val="none" w:sz="0" w:space="0" w:color="auto"/>
        <w:right w:val="none" w:sz="0" w:space="0" w:color="auto"/>
      </w:divBdr>
    </w:div>
    <w:div w:id="1886718593">
      <w:bodyDiv w:val="1"/>
      <w:marLeft w:val="0"/>
      <w:marRight w:val="0"/>
      <w:marTop w:val="0"/>
      <w:marBottom w:val="0"/>
      <w:divBdr>
        <w:top w:val="none" w:sz="0" w:space="0" w:color="auto"/>
        <w:left w:val="none" w:sz="0" w:space="0" w:color="auto"/>
        <w:bottom w:val="none" w:sz="0" w:space="0" w:color="auto"/>
        <w:right w:val="none" w:sz="0" w:space="0" w:color="auto"/>
      </w:divBdr>
    </w:div>
    <w:div w:id="1906718490">
      <w:bodyDiv w:val="1"/>
      <w:marLeft w:val="0"/>
      <w:marRight w:val="0"/>
      <w:marTop w:val="0"/>
      <w:marBottom w:val="0"/>
      <w:divBdr>
        <w:top w:val="none" w:sz="0" w:space="0" w:color="auto"/>
        <w:left w:val="none" w:sz="0" w:space="0" w:color="auto"/>
        <w:bottom w:val="none" w:sz="0" w:space="0" w:color="auto"/>
        <w:right w:val="none" w:sz="0" w:space="0" w:color="auto"/>
      </w:divBdr>
    </w:div>
    <w:div w:id="1923950730">
      <w:bodyDiv w:val="1"/>
      <w:marLeft w:val="0"/>
      <w:marRight w:val="0"/>
      <w:marTop w:val="0"/>
      <w:marBottom w:val="0"/>
      <w:divBdr>
        <w:top w:val="none" w:sz="0" w:space="0" w:color="auto"/>
        <w:left w:val="none" w:sz="0" w:space="0" w:color="auto"/>
        <w:bottom w:val="none" w:sz="0" w:space="0" w:color="auto"/>
        <w:right w:val="none" w:sz="0" w:space="0" w:color="auto"/>
      </w:divBdr>
    </w:div>
    <w:div w:id="1924336848">
      <w:bodyDiv w:val="1"/>
      <w:marLeft w:val="0"/>
      <w:marRight w:val="0"/>
      <w:marTop w:val="0"/>
      <w:marBottom w:val="0"/>
      <w:divBdr>
        <w:top w:val="none" w:sz="0" w:space="0" w:color="auto"/>
        <w:left w:val="none" w:sz="0" w:space="0" w:color="auto"/>
        <w:bottom w:val="none" w:sz="0" w:space="0" w:color="auto"/>
        <w:right w:val="none" w:sz="0" w:space="0" w:color="auto"/>
      </w:divBdr>
    </w:div>
    <w:div w:id="2027906589">
      <w:bodyDiv w:val="1"/>
      <w:marLeft w:val="0"/>
      <w:marRight w:val="0"/>
      <w:marTop w:val="0"/>
      <w:marBottom w:val="0"/>
      <w:divBdr>
        <w:top w:val="none" w:sz="0" w:space="0" w:color="auto"/>
        <w:left w:val="none" w:sz="0" w:space="0" w:color="auto"/>
        <w:bottom w:val="none" w:sz="0" w:space="0" w:color="auto"/>
        <w:right w:val="none" w:sz="0" w:space="0" w:color="auto"/>
      </w:divBdr>
    </w:div>
    <w:div w:id="2047754264">
      <w:bodyDiv w:val="1"/>
      <w:marLeft w:val="0"/>
      <w:marRight w:val="0"/>
      <w:marTop w:val="0"/>
      <w:marBottom w:val="0"/>
      <w:divBdr>
        <w:top w:val="none" w:sz="0" w:space="0" w:color="auto"/>
        <w:left w:val="none" w:sz="0" w:space="0" w:color="auto"/>
        <w:bottom w:val="none" w:sz="0" w:space="0" w:color="auto"/>
        <w:right w:val="none" w:sz="0" w:space="0" w:color="auto"/>
      </w:divBdr>
    </w:div>
    <w:div w:id="213964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3F6DA-4594-4EAD-A9B2-DDA54EB03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14</Pages>
  <Words>3059</Words>
  <Characters>17442</Characters>
  <Application>Microsoft Office Word</Application>
  <DocSecurity>0</DocSecurity>
  <Lines>145</Lines>
  <Paragraphs>40</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20461</CharactersWithSpaces>
  <SharedDoc>false</SharedDoc>
  <HLinks>
    <vt:vector size="60" baseType="variant">
      <vt:variant>
        <vt:i4>1572924</vt:i4>
      </vt:variant>
      <vt:variant>
        <vt:i4>56</vt:i4>
      </vt:variant>
      <vt:variant>
        <vt:i4>0</vt:i4>
      </vt:variant>
      <vt:variant>
        <vt:i4>5</vt:i4>
      </vt:variant>
      <vt:variant>
        <vt:lpwstr/>
      </vt:variant>
      <vt:variant>
        <vt:lpwstr>_Toc32778309</vt:lpwstr>
      </vt:variant>
      <vt:variant>
        <vt:i4>1638460</vt:i4>
      </vt:variant>
      <vt:variant>
        <vt:i4>50</vt:i4>
      </vt:variant>
      <vt:variant>
        <vt:i4>0</vt:i4>
      </vt:variant>
      <vt:variant>
        <vt:i4>5</vt:i4>
      </vt:variant>
      <vt:variant>
        <vt:lpwstr/>
      </vt:variant>
      <vt:variant>
        <vt:lpwstr>_Toc32778308</vt:lpwstr>
      </vt:variant>
      <vt:variant>
        <vt:i4>1441852</vt:i4>
      </vt:variant>
      <vt:variant>
        <vt:i4>44</vt:i4>
      </vt:variant>
      <vt:variant>
        <vt:i4>0</vt:i4>
      </vt:variant>
      <vt:variant>
        <vt:i4>5</vt:i4>
      </vt:variant>
      <vt:variant>
        <vt:lpwstr/>
      </vt:variant>
      <vt:variant>
        <vt:lpwstr>_Toc32778307</vt:lpwstr>
      </vt:variant>
      <vt:variant>
        <vt:i4>1507388</vt:i4>
      </vt:variant>
      <vt:variant>
        <vt:i4>38</vt:i4>
      </vt:variant>
      <vt:variant>
        <vt:i4>0</vt:i4>
      </vt:variant>
      <vt:variant>
        <vt:i4>5</vt:i4>
      </vt:variant>
      <vt:variant>
        <vt:lpwstr/>
      </vt:variant>
      <vt:variant>
        <vt:lpwstr>_Toc32778306</vt:lpwstr>
      </vt:variant>
      <vt:variant>
        <vt:i4>1310780</vt:i4>
      </vt:variant>
      <vt:variant>
        <vt:i4>32</vt:i4>
      </vt:variant>
      <vt:variant>
        <vt:i4>0</vt:i4>
      </vt:variant>
      <vt:variant>
        <vt:i4>5</vt:i4>
      </vt:variant>
      <vt:variant>
        <vt:lpwstr/>
      </vt:variant>
      <vt:variant>
        <vt:lpwstr>_Toc32778305</vt:lpwstr>
      </vt:variant>
      <vt:variant>
        <vt:i4>1376316</vt:i4>
      </vt:variant>
      <vt:variant>
        <vt:i4>26</vt:i4>
      </vt:variant>
      <vt:variant>
        <vt:i4>0</vt:i4>
      </vt:variant>
      <vt:variant>
        <vt:i4>5</vt:i4>
      </vt:variant>
      <vt:variant>
        <vt:lpwstr/>
      </vt:variant>
      <vt:variant>
        <vt:lpwstr>_Toc32778304</vt:lpwstr>
      </vt:variant>
      <vt:variant>
        <vt:i4>1179708</vt:i4>
      </vt:variant>
      <vt:variant>
        <vt:i4>20</vt:i4>
      </vt:variant>
      <vt:variant>
        <vt:i4>0</vt:i4>
      </vt:variant>
      <vt:variant>
        <vt:i4>5</vt:i4>
      </vt:variant>
      <vt:variant>
        <vt:lpwstr/>
      </vt:variant>
      <vt:variant>
        <vt:lpwstr>_Toc32778303</vt:lpwstr>
      </vt:variant>
      <vt:variant>
        <vt:i4>1245244</vt:i4>
      </vt:variant>
      <vt:variant>
        <vt:i4>14</vt:i4>
      </vt:variant>
      <vt:variant>
        <vt:i4>0</vt:i4>
      </vt:variant>
      <vt:variant>
        <vt:i4>5</vt:i4>
      </vt:variant>
      <vt:variant>
        <vt:lpwstr/>
      </vt:variant>
      <vt:variant>
        <vt:lpwstr>_Toc32778302</vt:lpwstr>
      </vt:variant>
      <vt:variant>
        <vt:i4>1048636</vt:i4>
      </vt:variant>
      <vt:variant>
        <vt:i4>8</vt:i4>
      </vt:variant>
      <vt:variant>
        <vt:i4>0</vt:i4>
      </vt:variant>
      <vt:variant>
        <vt:i4>5</vt:i4>
      </vt:variant>
      <vt:variant>
        <vt:lpwstr/>
      </vt:variant>
      <vt:variant>
        <vt:lpwstr>_Toc32778301</vt:lpwstr>
      </vt:variant>
      <vt:variant>
        <vt:i4>1114172</vt:i4>
      </vt:variant>
      <vt:variant>
        <vt:i4>2</vt:i4>
      </vt:variant>
      <vt:variant>
        <vt:i4>0</vt:i4>
      </vt:variant>
      <vt:variant>
        <vt:i4>5</vt:i4>
      </vt:variant>
      <vt:variant>
        <vt:lpwstr/>
      </vt:variant>
      <vt:variant>
        <vt:lpwstr>_Toc32778300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subject/>
  <dc:creator>UAESPNN</dc:creator>
  <cp:keywords/>
  <cp:lastModifiedBy>LENOVO</cp:lastModifiedBy>
  <cp:revision>17</cp:revision>
  <cp:lastPrinted>2023-12-16T21:32:00Z</cp:lastPrinted>
  <dcterms:created xsi:type="dcterms:W3CDTF">2021-02-18T12:26:00Z</dcterms:created>
  <dcterms:modified xsi:type="dcterms:W3CDTF">2023-12-16T21:33:00Z</dcterms:modified>
</cp:coreProperties>
</file>