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65759" w14:textId="014975E6" w:rsidR="002F4304" w:rsidRPr="00955F15" w:rsidRDefault="002F4304" w:rsidP="004E2970">
      <w:pPr>
        <w:pStyle w:val="TDC3"/>
      </w:pPr>
    </w:p>
    <w:p w14:paraId="4671C33B" w14:textId="77777777" w:rsidR="00F404F2" w:rsidRPr="009A41C3" w:rsidRDefault="00F404F2" w:rsidP="004E2970">
      <w:pPr>
        <w:pStyle w:val="TDC3"/>
      </w:pPr>
      <w:r w:rsidRPr="009A41C3">
        <w:t>TABLA DE CONTENIDO</w:t>
      </w:r>
    </w:p>
    <w:p w14:paraId="155B765E" w14:textId="77777777" w:rsidR="00B94D6F" w:rsidRPr="009A41C3" w:rsidRDefault="00B94D6F" w:rsidP="00455972">
      <w:pPr>
        <w:spacing w:line="276" w:lineRule="auto"/>
        <w:jc w:val="both"/>
        <w:rPr>
          <w:rFonts w:ascii="Arial Narrow" w:hAnsi="Arial Narrow"/>
          <w:sz w:val="22"/>
          <w:szCs w:val="22"/>
        </w:rPr>
      </w:pPr>
    </w:p>
    <w:p w14:paraId="70D8B602" w14:textId="77777777" w:rsidR="00F404F2" w:rsidRPr="009A41C3" w:rsidRDefault="00B85077" w:rsidP="00455972">
      <w:pPr>
        <w:tabs>
          <w:tab w:val="left" w:pos="6751"/>
        </w:tabs>
        <w:spacing w:line="276" w:lineRule="auto"/>
        <w:jc w:val="both"/>
        <w:rPr>
          <w:rFonts w:ascii="Arial Narrow" w:hAnsi="Arial Narrow" w:cs="Arial"/>
          <w:sz w:val="22"/>
          <w:szCs w:val="22"/>
        </w:rPr>
      </w:pPr>
      <w:r w:rsidRPr="009A41C3">
        <w:rPr>
          <w:rFonts w:ascii="Arial Narrow" w:hAnsi="Arial Narrow" w:cs="Arial"/>
          <w:sz w:val="22"/>
          <w:szCs w:val="22"/>
        </w:rPr>
        <w:tab/>
      </w:r>
    </w:p>
    <w:p w14:paraId="2ED1FB25" w14:textId="7102099B" w:rsidR="00F7479B" w:rsidRPr="00F7479B" w:rsidRDefault="00F404F2" w:rsidP="00F7479B">
      <w:pPr>
        <w:pStyle w:val="TDC3"/>
        <w:spacing w:line="360" w:lineRule="auto"/>
        <w:rPr>
          <w:rFonts w:eastAsiaTheme="minorEastAsia" w:cstheme="minorBidi"/>
          <w:b w:val="0"/>
          <w:bCs w:val="0"/>
          <w:noProof/>
          <w:lang w:val="en-US" w:eastAsia="en-US"/>
        </w:rPr>
      </w:pPr>
      <w:r w:rsidRPr="009A41C3">
        <w:fldChar w:fldCharType="begin"/>
      </w:r>
      <w:r w:rsidRPr="009A41C3">
        <w:instrText xml:space="preserve"> </w:instrText>
      </w:r>
      <w:r w:rsidR="00EE5FB6" w:rsidRPr="009A41C3">
        <w:instrText>TOC</w:instrText>
      </w:r>
      <w:r w:rsidRPr="009A41C3">
        <w:instrText xml:space="preserve"> \o "1-3" \h \z </w:instrText>
      </w:r>
      <w:r w:rsidRPr="009A41C3">
        <w:fldChar w:fldCharType="separate"/>
      </w:r>
      <w:hyperlink w:anchor="_Toc119920548" w:history="1">
        <w:r w:rsidR="00F7479B" w:rsidRPr="00F7479B">
          <w:rPr>
            <w:rStyle w:val="Hipervnculo"/>
            <w:noProof/>
          </w:rPr>
          <w:t>1.</w:t>
        </w:r>
        <w:r w:rsidR="00F7479B" w:rsidRPr="00F7479B">
          <w:rPr>
            <w:rFonts w:eastAsiaTheme="minorEastAsia" w:cstheme="minorBidi"/>
            <w:b w:val="0"/>
            <w:bCs w:val="0"/>
            <w:noProof/>
            <w:lang w:val="en-US" w:eastAsia="en-US"/>
          </w:rPr>
          <w:tab/>
        </w:r>
        <w:r w:rsidR="00F7479B" w:rsidRPr="00F7479B">
          <w:rPr>
            <w:rStyle w:val="Hipervnculo"/>
            <w:noProof/>
          </w:rPr>
          <w:t>OBJETIVO</w:t>
        </w:r>
        <w:r w:rsidR="00F7479B" w:rsidRPr="00F7479B">
          <w:rPr>
            <w:noProof/>
            <w:webHidden/>
          </w:rPr>
          <w:tab/>
        </w:r>
        <w:r w:rsidR="00F7479B" w:rsidRPr="00F7479B">
          <w:rPr>
            <w:noProof/>
            <w:webHidden/>
          </w:rPr>
          <w:fldChar w:fldCharType="begin"/>
        </w:r>
        <w:r w:rsidR="00F7479B" w:rsidRPr="00F7479B">
          <w:rPr>
            <w:noProof/>
            <w:webHidden/>
          </w:rPr>
          <w:instrText xml:space="preserve"> PAGEREF _Toc119920548 \h </w:instrText>
        </w:r>
        <w:r w:rsidR="00F7479B" w:rsidRPr="00F7479B">
          <w:rPr>
            <w:noProof/>
            <w:webHidden/>
          </w:rPr>
        </w:r>
        <w:r w:rsidR="00F7479B" w:rsidRPr="00F7479B">
          <w:rPr>
            <w:noProof/>
            <w:webHidden/>
          </w:rPr>
          <w:fldChar w:fldCharType="separate"/>
        </w:r>
        <w:r w:rsidR="006F1403">
          <w:rPr>
            <w:noProof/>
            <w:webHidden/>
          </w:rPr>
          <w:t>2</w:t>
        </w:r>
        <w:r w:rsidR="00F7479B" w:rsidRPr="00F7479B">
          <w:rPr>
            <w:noProof/>
            <w:webHidden/>
          </w:rPr>
          <w:fldChar w:fldCharType="end"/>
        </w:r>
      </w:hyperlink>
    </w:p>
    <w:p w14:paraId="489C9388" w14:textId="4B3D54A3" w:rsidR="00F7479B" w:rsidRPr="00F7479B" w:rsidRDefault="00000000" w:rsidP="00F7479B">
      <w:pPr>
        <w:pStyle w:val="TDC3"/>
        <w:spacing w:line="360" w:lineRule="auto"/>
        <w:rPr>
          <w:rFonts w:eastAsiaTheme="minorEastAsia" w:cstheme="minorBidi"/>
          <w:b w:val="0"/>
          <w:bCs w:val="0"/>
          <w:noProof/>
          <w:lang w:val="en-US" w:eastAsia="en-US"/>
        </w:rPr>
      </w:pPr>
      <w:hyperlink w:anchor="_Toc119920549" w:history="1">
        <w:r w:rsidR="00F7479B" w:rsidRPr="00F7479B">
          <w:rPr>
            <w:rStyle w:val="Hipervnculo"/>
            <w:noProof/>
          </w:rPr>
          <w:t>2.</w:t>
        </w:r>
        <w:r w:rsidR="00F7479B" w:rsidRPr="00F7479B">
          <w:rPr>
            <w:rFonts w:eastAsiaTheme="minorEastAsia" w:cstheme="minorBidi"/>
            <w:b w:val="0"/>
            <w:bCs w:val="0"/>
            <w:noProof/>
            <w:lang w:val="en-US" w:eastAsia="en-US"/>
          </w:rPr>
          <w:tab/>
        </w:r>
        <w:r w:rsidR="00F7479B" w:rsidRPr="00F7479B">
          <w:rPr>
            <w:rStyle w:val="Hipervnculo"/>
            <w:noProof/>
          </w:rPr>
          <w:t>ALCANCE</w:t>
        </w:r>
        <w:r w:rsidR="00F7479B" w:rsidRPr="00F7479B">
          <w:rPr>
            <w:noProof/>
            <w:webHidden/>
          </w:rPr>
          <w:tab/>
        </w:r>
        <w:r w:rsidR="00F7479B" w:rsidRPr="00F7479B">
          <w:rPr>
            <w:noProof/>
            <w:webHidden/>
          </w:rPr>
          <w:fldChar w:fldCharType="begin"/>
        </w:r>
        <w:r w:rsidR="00F7479B" w:rsidRPr="00F7479B">
          <w:rPr>
            <w:noProof/>
            <w:webHidden/>
          </w:rPr>
          <w:instrText xml:space="preserve"> PAGEREF _Toc119920549 \h </w:instrText>
        </w:r>
        <w:r w:rsidR="00F7479B" w:rsidRPr="00F7479B">
          <w:rPr>
            <w:noProof/>
            <w:webHidden/>
          </w:rPr>
        </w:r>
        <w:r w:rsidR="00F7479B" w:rsidRPr="00F7479B">
          <w:rPr>
            <w:noProof/>
            <w:webHidden/>
          </w:rPr>
          <w:fldChar w:fldCharType="separate"/>
        </w:r>
        <w:r w:rsidR="006F1403">
          <w:rPr>
            <w:noProof/>
            <w:webHidden/>
          </w:rPr>
          <w:t>2</w:t>
        </w:r>
        <w:r w:rsidR="00F7479B" w:rsidRPr="00F7479B">
          <w:rPr>
            <w:noProof/>
            <w:webHidden/>
          </w:rPr>
          <w:fldChar w:fldCharType="end"/>
        </w:r>
      </w:hyperlink>
    </w:p>
    <w:p w14:paraId="39D4A11F" w14:textId="04B95BFF" w:rsidR="00F7479B" w:rsidRPr="00F7479B" w:rsidRDefault="00000000" w:rsidP="00F7479B">
      <w:pPr>
        <w:pStyle w:val="TDC3"/>
        <w:spacing w:line="360" w:lineRule="auto"/>
        <w:rPr>
          <w:rFonts w:eastAsiaTheme="minorEastAsia" w:cstheme="minorBidi"/>
          <w:b w:val="0"/>
          <w:bCs w:val="0"/>
          <w:noProof/>
          <w:lang w:val="en-US" w:eastAsia="en-US"/>
        </w:rPr>
      </w:pPr>
      <w:hyperlink w:anchor="_Toc119920550" w:history="1">
        <w:r w:rsidR="00F7479B" w:rsidRPr="00F7479B">
          <w:rPr>
            <w:rStyle w:val="Hipervnculo"/>
            <w:noProof/>
          </w:rPr>
          <w:t>3.</w:t>
        </w:r>
        <w:r w:rsidR="00F7479B" w:rsidRPr="00F7479B">
          <w:rPr>
            <w:rFonts w:eastAsiaTheme="minorEastAsia" w:cstheme="minorBidi"/>
            <w:b w:val="0"/>
            <w:bCs w:val="0"/>
            <w:noProof/>
            <w:lang w:val="en-US" w:eastAsia="en-US"/>
          </w:rPr>
          <w:tab/>
        </w:r>
        <w:r w:rsidR="00F7479B" w:rsidRPr="00F7479B">
          <w:rPr>
            <w:rStyle w:val="Hipervnculo"/>
            <w:noProof/>
          </w:rPr>
          <w:t>DEFINICIONES</w:t>
        </w:r>
        <w:r w:rsidR="00F7479B" w:rsidRPr="00F7479B">
          <w:rPr>
            <w:noProof/>
            <w:webHidden/>
          </w:rPr>
          <w:tab/>
        </w:r>
        <w:r w:rsidR="00F7479B" w:rsidRPr="00F7479B">
          <w:rPr>
            <w:noProof/>
            <w:webHidden/>
          </w:rPr>
          <w:fldChar w:fldCharType="begin"/>
        </w:r>
        <w:r w:rsidR="00F7479B" w:rsidRPr="00F7479B">
          <w:rPr>
            <w:noProof/>
            <w:webHidden/>
          </w:rPr>
          <w:instrText xml:space="preserve"> PAGEREF _Toc119920550 \h </w:instrText>
        </w:r>
        <w:r w:rsidR="00F7479B" w:rsidRPr="00F7479B">
          <w:rPr>
            <w:noProof/>
            <w:webHidden/>
          </w:rPr>
        </w:r>
        <w:r w:rsidR="00F7479B" w:rsidRPr="00F7479B">
          <w:rPr>
            <w:noProof/>
            <w:webHidden/>
          </w:rPr>
          <w:fldChar w:fldCharType="separate"/>
        </w:r>
        <w:r w:rsidR="006F1403">
          <w:rPr>
            <w:noProof/>
            <w:webHidden/>
          </w:rPr>
          <w:t>2</w:t>
        </w:r>
        <w:r w:rsidR="00F7479B" w:rsidRPr="00F7479B">
          <w:rPr>
            <w:noProof/>
            <w:webHidden/>
          </w:rPr>
          <w:fldChar w:fldCharType="end"/>
        </w:r>
      </w:hyperlink>
    </w:p>
    <w:p w14:paraId="2D35FE80" w14:textId="7EC9F648" w:rsidR="00F7479B" w:rsidRPr="00F7479B" w:rsidRDefault="00000000" w:rsidP="00F7479B">
      <w:pPr>
        <w:pStyle w:val="TDC3"/>
        <w:spacing w:line="360" w:lineRule="auto"/>
        <w:rPr>
          <w:rFonts w:eastAsiaTheme="minorEastAsia" w:cstheme="minorBidi"/>
          <w:b w:val="0"/>
          <w:bCs w:val="0"/>
          <w:noProof/>
          <w:lang w:val="en-US" w:eastAsia="en-US"/>
        </w:rPr>
      </w:pPr>
      <w:hyperlink w:anchor="_Toc119920551" w:history="1">
        <w:r w:rsidR="00F7479B" w:rsidRPr="00F7479B">
          <w:rPr>
            <w:rStyle w:val="Hipervnculo"/>
            <w:noProof/>
          </w:rPr>
          <w:t>4.</w:t>
        </w:r>
        <w:r w:rsidR="00F7479B" w:rsidRPr="00F7479B">
          <w:rPr>
            <w:rFonts w:eastAsiaTheme="minorEastAsia" w:cstheme="minorBidi"/>
            <w:b w:val="0"/>
            <w:bCs w:val="0"/>
            <w:noProof/>
            <w:lang w:val="en-US" w:eastAsia="en-US"/>
          </w:rPr>
          <w:tab/>
        </w:r>
        <w:r w:rsidR="00F7479B" w:rsidRPr="00F7479B">
          <w:rPr>
            <w:rStyle w:val="Hipervnculo"/>
            <w:noProof/>
          </w:rPr>
          <w:t>NORMAS LEGALES</w:t>
        </w:r>
        <w:r w:rsidR="00F7479B" w:rsidRPr="00F7479B">
          <w:rPr>
            <w:noProof/>
            <w:webHidden/>
          </w:rPr>
          <w:tab/>
        </w:r>
        <w:r w:rsidR="00F7479B" w:rsidRPr="00F7479B">
          <w:rPr>
            <w:noProof/>
            <w:webHidden/>
          </w:rPr>
          <w:fldChar w:fldCharType="begin"/>
        </w:r>
        <w:r w:rsidR="00F7479B" w:rsidRPr="00F7479B">
          <w:rPr>
            <w:noProof/>
            <w:webHidden/>
          </w:rPr>
          <w:instrText xml:space="preserve"> PAGEREF _Toc119920551 \h </w:instrText>
        </w:r>
        <w:r w:rsidR="00F7479B" w:rsidRPr="00F7479B">
          <w:rPr>
            <w:noProof/>
            <w:webHidden/>
          </w:rPr>
        </w:r>
        <w:r w:rsidR="00F7479B" w:rsidRPr="00F7479B">
          <w:rPr>
            <w:noProof/>
            <w:webHidden/>
          </w:rPr>
          <w:fldChar w:fldCharType="separate"/>
        </w:r>
        <w:r w:rsidR="006F1403">
          <w:rPr>
            <w:noProof/>
            <w:webHidden/>
          </w:rPr>
          <w:t>4</w:t>
        </w:r>
        <w:r w:rsidR="00F7479B" w:rsidRPr="00F7479B">
          <w:rPr>
            <w:noProof/>
            <w:webHidden/>
          </w:rPr>
          <w:fldChar w:fldCharType="end"/>
        </w:r>
      </w:hyperlink>
    </w:p>
    <w:p w14:paraId="0B713EFB" w14:textId="297B5F4F" w:rsidR="00F7479B" w:rsidRPr="00F7479B" w:rsidRDefault="00000000" w:rsidP="00F7479B">
      <w:pPr>
        <w:pStyle w:val="TDC3"/>
        <w:spacing w:line="360" w:lineRule="auto"/>
        <w:rPr>
          <w:rFonts w:eastAsiaTheme="minorEastAsia" w:cstheme="minorBidi"/>
          <w:b w:val="0"/>
          <w:bCs w:val="0"/>
          <w:noProof/>
          <w:lang w:val="en-US" w:eastAsia="en-US"/>
        </w:rPr>
      </w:pPr>
      <w:hyperlink w:anchor="_Toc119920552" w:history="1">
        <w:r w:rsidR="00F7479B" w:rsidRPr="00F7479B">
          <w:rPr>
            <w:rStyle w:val="Hipervnculo"/>
            <w:noProof/>
          </w:rPr>
          <w:t>5.</w:t>
        </w:r>
        <w:r w:rsidR="00F7479B" w:rsidRPr="00F7479B">
          <w:rPr>
            <w:rFonts w:eastAsiaTheme="minorEastAsia" w:cstheme="minorBidi"/>
            <w:b w:val="0"/>
            <w:bCs w:val="0"/>
            <w:noProof/>
            <w:lang w:val="en-US" w:eastAsia="en-US"/>
          </w:rPr>
          <w:tab/>
        </w:r>
        <w:r w:rsidR="00F7479B" w:rsidRPr="00F7479B">
          <w:rPr>
            <w:rStyle w:val="Hipervnculo"/>
            <w:noProof/>
          </w:rPr>
          <w:t>NORMAS TÉCNICAS</w:t>
        </w:r>
        <w:r w:rsidR="00F7479B" w:rsidRPr="00F7479B">
          <w:rPr>
            <w:noProof/>
            <w:webHidden/>
          </w:rPr>
          <w:tab/>
        </w:r>
        <w:r w:rsidR="00F7479B" w:rsidRPr="00F7479B">
          <w:rPr>
            <w:noProof/>
            <w:webHidden/>
          </w:rPr>
          <w:fldChar w:fldCharType="begin"/>
        </w:r>
        <w:r w:rsidR="00F7479B" w:rsidRPr="00F7479B">
          <w:rPr>
            <w:noProof/>
            <w:webHidden/>
          </w:rPr>
          <w:instrText xml:space="preserve"> PAGEREF _Toc119920552 \h </w:instrText>
        </w:r>
        <w:r w:rsidR="00F7479B" w:rsidRPr="00F7479B">
          <w:rPr>
            <w:noProof/>
            <w:webHidden/>
          </w:rPr>
        </w:r>
        <w:r w:rsidR="00F7479B" w:rsidRPr="00F7479B">
          <w:rPr>
            <w:noProof/>
            <w:webHidden/>
          </w:rPr>
          <w:fldChar w:fldCharType="separate"/>
        </w:r>
        <w:r w:rsidR="006F1403">
          <w:rPr>
            <w:noProof/>
            <w:webHidden/>
          </w:rPr>
          <w:t>4</w:t>
        </w:r>
        <w:r w:rsidR="00F7479B" w:rsidRPr="00F7479B">
          <w:rPr>
            <w:noProof/>
            <w:webHidden/>
          </w:rPr>
          <w:fldChar w:fldCharType="end"/>
        </w:r>
      </w:hyperlink>
    </w:p>
    <w:p w14:paraId="1289EBCB" w14:textId="2348BD2E" w:rsidR="00F7479B" w:rsidRPr="00F7479B" w:rsidRDefault="00000000" w:rsidP="00F7479B">
      <w:pPr>
        <w:pStyle w:val="TDC3"/>
        <w:spacing w:line="360" w:lineRule="auto"/>
        <w:rPr>
          <w:rFonts w:eastAsiaTheme="minorEastAsia" w:cstheme="minorBidi"/>
          <w:b w:val="0"/>
          <w:bCs w:val="0"/>
          <w:noProof/>
          <w:lang w:val="en-US" w:eastAsia="en-US"/>
        </w:rPr>
      </w:pPr>
      <w:hyperlink w:anchor="_Toc119920553" w:history="1">
        <w:r w:rsidR="00F7479B" w:rsidRPr="00F7479B">
          <w:rPr>
            <w:rStyle w:val="Hipervnculo"/>
            <w:noProof/>
          </w:rPr>
          <w:t>6.</w:t>
        </w:r>
        <w:r w:rsidR="00F7479B" w:rsidRPr="00F7479B">
          <w:rPr>
            <w:rFonts w:eastAsiaTheme="minorEastAsia" w:cstheme="minorBidi"/>
            <w:b w:val="0"/>
            <w:bCs w:val="0"/>
            <w:noProof/>
            <w:lang w:val="en-US" w:eastAsia="en-US"/>
          </w:rPr>
          <w:tab/>
        </w:r>
        <w:r w:rsidR="00F7479B" w:rsidRPr="00F7479B">
          <w:rPr>
            <w:rStyle w:val="Hipervnculo"/>
            <w:noProof/>
          </w:rPr>
          <w:t>LINEAMIENTOS GENERALES Y/O POLITICAS DE OPERACIÓN</w:t>
        </w:r>
        <w:r w:rsidR="00F7479B" w:rsidRPr="00F7479B">
          <w:rPr>
            <w:noProof/>
            <w:webHidden/>
          </w:rPr>
          <w:tab/>
        </w:r>
        <w:r w:rsidR="00F7479B" w:rsidRPr="00F7479B">
          <w:rPr>
            <w:noProof/>
            <w:webHidden/>
          </w:rPr>
          <w:fldChar w:fldCharType="begin"/>
        </w:r>
        <w:r w:rsidR="00F7479B" w:rsidRPr="00F7479B">
          <w:rPr>
            <w:noProof/>
            <w:webHidden/>
          </w:rPr>
          <w:instrText xml:space="preserve"> PAGEREF _Toc119920553 \h </w:instrText>
        </w:r>
        <w:r w:rsidR="00F7479B" w:rsidRPr="00F7479B">
          <w:rPr>
            <w:noProof/>
            <w:webHidden/>
          </w:rPr>
        </w:r>
        <w:r w:rsidR="00F7479B" w:rsidRPr="00F7479B">
          <w:rPr>
            <w:noProof/>
            <w:webHidden/>
          </w:rPr>
          <w:fldChar w:fldCharType="separate"/>
        </w:r>
        <w:r w:rsidR="006F1403">
          <w:rPr>
            <w:noProof/>
            <w:webHidden/>
          </w:rPr>
          <w:t>4</w:t>
        </w:r>
        <w:r w:rsidR="00F7479B" w:rsidRPr="00F7479B">
          <w:rPr>
            <w:noProof/>
            <w:webHidden/>
          </w:rPr>
          <w:fldChar w:fldCharType="end"/>
        </w:r>
      </w:hyperlink>
    </w:p>
    <w:p w14:paraId="50277E99" w14:textId="47B4BA16" w:rsidR="00F7479B" w:rsidRPr="00F7479B" w:rsidRDefault="00000000" w:rsidP="00F7479B">
      <w:pPr>
        <w:pStyle w:val="TDC3"/>
        <w:spacing w:line="360" w:lineRule="auto"/>
        <w:rPr>
          <w:rFonts w:eastAsiaTheme="minorEastAsia" w:cstheme="minorBidi"/>
          <w:b w:val="0"/>
          <w:bCs w:val="0"/>
          <w:noProof/>
          <w:lang w:val="en-US" w:eastAsia="en-US"/>
        </w:rPr>
      </w:pPr>
      <w:hyperlink w:anchor="_Toc119920554" w:history="1">
        <w:r w:rsidR="00F7479B" w:rsidRPr="00F7479B">
          <w:rPr>
            <w:rStyle w:val="Hipervnculo"/>
            <w:noProof/>
          </w:rPr>
          <w:t>7.</w:t>
        </w:r>
        <w:r w:rsidR="00F7479B" w:rsidRPr="00F7479B">
          <w:rPr>
            <w:rFonts w:eastAsiaTheme="minorEastAsia" w:cstheme="minorBidi"/>
            <w:b w:val="0"/>
            <w:bCs w:val="0"/>
            <w:noProof/>
            <w:lang w:val="en-US" w:eastAsia="en-US"/>
          </w:rPr>
          <w:tab/>
        </w:r>
        <w:r w:rsidR="00F7479B" w:rsidRPr="00F7479B">
          <w:rPr>
            <w:rStyle w:val="Hipervnculo"/>
            <w:noProof/>
          </w:rPr>
          <w:t>FORMATOS, REGISTROS O REPORTES</w:t>
        </w:r>
        <w:r w:rsidR="00F7479B" w:rsidRPr="00F7479B">
          <w:rPr>
            <w:noProof/>
            <w:webHidden/>
          </w:rPr>
          <w:tab/>
        </w:r>
        <w:r w:rsidR="00F7479B" w:rsidRPr="00F7479B">
          <w:rPr>
            <w:noProof/>
            <w:webHidden/>
          </w:rPr>
          <w:fldChar w:fldCharType="begin"/>
        </w:r>
        <w:r w:rsidR="00F7479B" w:rsidRPr="00F7479B">
          <w:rPr>
            <w:noProof/>
            <w:webHidden/>
          </w:rPr>
          <w:instrText xml:space="preserve"> PAGEREF _Toc119920554 \h </w:instrText>
        </w:r>
        <w:r w:rsidR="00F7479B" w:rsidRPr="00F7479B">
          <w:rPr>
            <w:noProof/>
            <w:webHidden/>
          </w:rPr>
        </w:r>
        <w:r w:rsidR="00F7479B" w:rsidRPr="00F7479B">
          <w:rPr>
            <w:noProof/>
            <w:webHidden/>
          </w:rPr>
          <w:fldChar w:fldCharType="separate"/>
        </w:r>
        <w:r w:rsidR="006F1403">
          <w:rPr>
            <w:noProof/>
            <w:webHidden/>
          </w:rPr>
          <w:t>8</w:t>
        </w:r>
        <w:r w:rsidR="00F7479B" w:rsidRPr="00F7479B">
          <w:rPr>
            <w:noProof/>
            <w:webHidden/>
          </w:rPr>
          <w:fldChar w:fldCharType="end"/>
        </w:r>
      </w:hyperlink>
    </w:p>
    <w:p w14:paraId="163081BC" w14:textId="58161D26" w:rsidR="00F7479B" w:rsidRPr="00F7479B" w:rsidRDefault="00000000" w:rsidP="00F7479B">
      <w:pPr>
        <w:pStyle w:val="TDC3"/>
        <w:spacing w:line="360" w:lineRule="auto"/>
        <w:rPr>
          <w:rFonts w:eastAsiaTheme="minorEastAsia" w:cstheme="minorBidi"/>
          <w:b w:val="0"/>
          <w:bCs w:val="0"/>
          <w:noProof/>
          <w:lang w:val="en-US" w:eastAsia="en-US"/>
        </w:rPr>
      </w:pPr>
      <w:hyperlink w:anchor="_Toc119920555" w:history="1">
        <w:r w:rsidR="00F7479B" w:rsidRPr="00F7479B">
          <w:rPr>
            <w:rStyle w:val="Hipervnculo"/>
            <w:noProof/>
          </w:rPr>
          <w:t>8.</w:t>
        </w:r>
        <w:r w:rsidR="00F7479B" w:rsidRPr="00F7479B">
          <w:rPr>
            <w:rFonts w:eastAsiaTheme="minorEastAsia" w:cstheme="minorBidi"/>
            <w:b w:val="0"/>
            <w:bCs w:val="0"/>
            <w:noProof/>
            <w:lang w:val="en-US" w:eastAsia="en-US"/>
          </w:rPr>
          <w:tab/>
        </w:r>
        <w:r w:rsidR="00F7479B" w:rsidRPr="00F7479B">
          <w:rPr>
            <w:rStyle w:val="Hipervnculo"/>
            <w:noProof/>
          </w:rPr>
          <w:t>PROCEDIMIENTO PASO A PASO</w:t>
        </w:r>
        <w:r w:rsidR="00F7479B" w:rsidRPr="00F7479B">
          <w:rPr>
            <w:noProof/>
            <w:webHidden/>
          </w:rPr>
          <w:tab/>
        </w:r>
        <w:r w:rsidR="00F7479B" w:rsidRPr="00F7479B">
          <w:rPr>
            <w:noProof/>
            <w:webHidden/>
          </w:rPr>
          <w:fldChar w:fldCharType="begin"/>
        </w:r>
        <w:r w:rsidR="00F7479B" w:rsidRPr="00F7479B">
          <w:rPr>
            <w:noProof/>
            <w:webHidden/>
          </w:rPr>
          <w:instrText xml:space="preserve"> PAGEREF _Toc119920555 \h </w:instrText>
        </w:r>
        <w:r w:rsidR="00F7479B" w:rsidRPr="00F7479B">
          <w:rPr>
            <w:noProof/>
            <w:webHidden/>
          </w:rPr>
        </w:r>
        <w:r w:rsidR="00F7479B" w:rsidRPr="00F7479B">
          <w:rPr>
            <w:noProof/>
            <w:webHidden/>
          </w:rPr>
          <w:fldChar w:fldCharType="separate"/>
        </w:r>
        <w:r w:rsidR="006F1403">
          <w:rPr>
            <w:noProof/>
            <w:webHidden/>
          </w:rPr>
          <w:t>9</w:t>
        </w:r>
        <w:r w:rsidR="00F7479B" w:rsidRPr="00F7479B">
          <w:rPr>
            <w:noProof/>
            <w:webHidden/>
          </w:rPr>
          <w:fldChar w:fldCharType="end"/>
        </w:r>
      </w:hyperlink>
    </w:p>
    <w:p w14:paraId="5DEDCE14" w14:textId="550424AD" w:rsidR="00F7479B" w:rsidRPr="00F7479B" w:rsidRDefault="00000000" w:rsidP="00F7479B">
      <w:pPr>
        <w:pStyle w:val="TDC3"/>
        <w:spacing w:line="360" w:lineRule="auto"/>
        <w:rPr>
          <w:rFonts w:eastAsiaTheme="minorEastAsia" w:cstheme="minorBidi"/>
          <w:b w:val="0"/>
          <w:bCs w:val="0"/>
          <w:noProof/>
          <w:lang w:val="en-US" w:eastAsia="en-US"/>
        </w:rPr>
      </w:pPr>
      <w:hyperlink w:anchor="_Toc119920556" w:history="1">
        <w:r w:rsidR="00F7479B" w:rsidRPr="00F7479B">
          <w:rPr>
            <w:rStyle w:val="Hipervnculo"/>
            <w:noProof/>
          </w:rPr>
          <w:t>9.</w:t>
        </w:r>
        <w:r w:rsidR="00F7479B" w:rsidRPr="00F7479B">
          <w:rPr>
            <w:rFonts w:eastAsiaTheme="minorEastAsia" w:cstheme="minorBidi"/>
            <w:b w:val="0"/>
            <w:bCs w:val="0"/>
            <w:noProof/>
            <w:lang w:val="en-US" w:eastAsia="en-US"/>
          </w:rPr>
          <w:tab/>
        </w:r>
        <w:r w:rsidR="00F7479B" w:rsidRPr="00F7479B">
          <w:rPr>
            <w:rStyle w:val="Hipervnculo"/>
            <w:noProof/>
          </w:rPr>
          <w:t>ANEXOS</w:t>
        </w:r>
        <w:r w:rsidR="00F7479B" w:rsidRPr="00F7479B">
          <w:rPr>
            <w:noProof/>
            <w:webHidden/>
          </w:rPr>
          <w:tab/>
        </w:r>
        <w:r w:rsidR="00F7479B" w:rsidRPr="00F7479B">
          <w:rPr>
            <w:noProof/>
            <w:webHidden/>
          </w:rPr>
          <w:fldChar w:fldCharType="begin"/>
        </w:r>
        <w:r w:rsidR="00F7479B" w:rsidRPr="00F7479B">
          <w:rPr>
            <w:noProof/>
            <w:webHidden/>
          </w:rPr>
          <w:instrText xml:space="preserve"> PAGEREF _Toc119920556 \h </w:instrText>
        </w:r>
        <w:r w:rsidR="00F7479B" w:rsidRPr="00F7479B">
          <w:rPr>
            <w:noProof/>
            <w:webHidden/>
          </w:rPr>
        </w:r>
        <w:r w:rsidR="00F7479B" w:rsidRPr="00F7479B">
          <w:rPr>
            <w:noProof/>
            <w:webHidden/>
          </w:rPr>
          <w:fldChar w:fldCharType="separate"/>
        </w:r>
        <w:r w:rsidR="006F1403">
          <w:rPr>
            <w:noProof/>
            <w:webHidden/>
          </w:rPr>
          <w:t>11</w:t>
        </w:r>
        <w:r w:rsidR="00F7479B" w:rsidRPr="00F7479B">
          <w:rPr>
            <w:noProof/>
            <w:webHidden/>
          </w:rPr>
          <w:fldChar w:fldCharType="end"/>
        </w:r>
      </w:hyperlink>
    </w:p>
    <w:p w14:paraId="0707CBBB" w14:textId="66528E24" w:rsidR="00F7479B" w:rsidRPr="00F7479B" w:rsidRDefault="00000000" w:rsidP="00F7479B">
      <w:pPr>
        <w:pStyle w:val="TDC3"/>
        <w:spacing w:line="360" w:lineRule="auto"/>
        <w:rPr>
          <w:rFonts w:eastAsiaTheme="minorEastAsia" w:cstheme="minorBidi"/>
          <w:b w:val="0"/>
          <w:bCs w:val="0"/>
          <w:noProof/>
          <w:lang w:val="en-US" w:eastAsia="en-US"/>
        </w:rPr>
      </w:pPr>
      <w:hyperlink w:anchor="_Toc119920557" w:history="1">
        <w:r w:rsidR="00F7479B" w:rsidRPr="00F7479B">
          <w:rPr>
            <w:rStyle w:val="Hipervnculo"/>
            <w:noProof/>
          </w:rPr>
          <w:t>10.</w:t>
        </w:r>
        <w:r w:rsidR="00F7479B" w:rsidRPr="00F7479B">
          <w:rPr>
            <w:rFonts w:eastAsiaTheme="minorEastAsia" w:cstheme="minorBidi"/>
            <w:b w:val="0"/>
            <w:bCs w:val="0"/>
            <w:noProof/>
            <w:lang w:val="en-US" w:eastAsia="en-US"/>
          </w:rPr>
          <w:tab/>
        </w:r>
        <w:r w:rsidR="00F7479B" w:rsidRPr="00F7479B">
          <w:rPr>
            <w:rStyle w:val="Hipervnculo"/>
            <w:noProof/>
          </w:rPr>
          <w:t>CONTROL DE CAMBIOS</w:t>
        </w:r>
        <w:r w:rsidR="00F7479B" w:rsidRPr="00F7479B">
          <w:rPr>
            <w:noProof/>
            <w:webHidden/>
          </w:rPr>
          <w:tab/>
        </w:r>
        <w:r w:rsidR="00F7479B" w:rsidRPr="00F7479B">
          <w:rPr>
            <w:noProof/>
            <w:webHidden/>
          </w:rPr>
          <w:fldChar w:fldCharType="begin"/>
        </w:r>
        <w:r w:rsidR="00F7479B" w:rsidRPr="00F7479B">
          <w:rPr>
            <w:noProof/>
            <w:webHidden/>
          </w:rPr>
          <w:instrText xml:space="preserve"> PAGEREF _Toc119920557 \h </w:instrText>
        </w:r>
        <w:r w:rsidR="00F7479B" w:rsidRPr="00F7479B">
          <w:rPr>
            <w:noProof/>
            <w:webHidden/>
          </w:rPr>
        </w:r>
        <w:r w:rsidR="00F7479B" w:rsidRPr="00F7479B">
          <w:rPr>
            <w:noProof/>
            <w:webHidden/>
          </w:rPr>
          <w:fldChar w:fldCharType="separate"/>
        </w:r>
        <w:r w:rsidR="006F1403">
          <w:rPr>
            <w:noProof/>
            <w:webHidden/>
          </w:rPr>
          <w:t>12</w:t>
        </w:r>
        <w:r w:rsidR="00F7479B" w:rsidRPr="00F7479B">
          <w:rPr>
            <w:noProof/>
            <w:webHidden/>
          </w:rPr>
          <w:fldChar w:fldCharType="end"/>
        </w:r>
      </w:hyperlink>
    </w:p>
    <w:p w14:paraId="0EFB4380" w14:textId="422F6211" w:rsidR="00F404F2" w:rsidRPr="00955F15" w:rsidRDefault="00F404F2" w:rsidP="00455972">
      <w:pPr>
        <w:pStyle w:val="Titulo"/>
        <w:numPr>
          <w:ilvl w:val="0"/>
          <w:numId w:val="0"/>
        </w:numPr>
        <w:spacing w:before="120" w:after="120" w:line="276" w:lineRule="auto"/>
        <w:rPr>
          <w:rFonts w:ascii="Arial Narrow" w:hAnsi="Arial Narrow"/>
          <w:sz w:val="22"/>
          <w:szCs w:val="22"/>
        </w:rPr>
      </w:pPr>
      <w:r w:rsidRPr="009A41C3">
        <w:rPr>
          <w:rFonts w:ascii="Arial Narrow" w:hAnsi="Arial Narrow"/>
          <w:sz w:val="22"/>
          <w:szCs w:val="22"/>
        </w:rPr>
        <w:fldChar w:fldCharType="end"/>
      </w:r>
    </w:p>
    <w:p w14:paraId="568426FD" w14:textId="77777777" w:rsidR="003D0699" w:rsidRPr="00955F15" w:rsidRDefault="00F404F2" w:rsidP="00455972">
      <w:pPr>
        <w:pStyle w:val="Ttulo3"/>
        <w:numPr>
          <w:ilvl w:val="0"/>
          <w:numId w:val="4"/>
        </w:numPr>
        <w:tabs>
          <w:tab w:val="left" w:pos="340"/>
        </w:tabs>
        <w:spacing w:before="0" w:after="120" w:line="276" w:lineRule="auto"/>
        <w:ind w:left="340" w:hanging="340"/>
        <w:rPr>
          <w:rFonts w:ascii="Arial Narrow" w:hAnsi="Arial Narrow"/>
          <w:b w:val="0"/>
          <w:sz w:val="22"/>
          <w:szCs w:val="22"/>
        </w:rPr>
      </w:pPr>
      <w:r w:rsidRPr="00955F15">
        <w:rPr>
          <w:rFonts w:ascii="Arial Narrow" w:hAnsi="Arial Narrow"/>
          <w:sz w:val="22"/>
          <w:szCs w:val="22"/>
        </w:rPr>
        <w:br w:type="page"/>
      </w:r>
      <w:bookmarkStart w:id="0" w:name="_Toc119920548"/>
      <w:r w:rsidRPr="00955F15">
        <w:rPr>
          <w:rFonts w:ascii="Arial Narrow" w:hAnsi="Arial Narrow"/>
          <w:sz w:val="22"/>
          <w:szCs w:val="22"/>
        </w:rPr>
        <w:lastRenderedPageBreak/>
        <w:t>OBJETIVO</w:t>
      </w:r>
      <w:bookmarkEnd w:id="0"/>
    </w:p>
    <w:p w14:paraId="3D4C0FA5" w14:textId="0D583E9A" w:rsidR="0052435E" w:rsidRPr="00955F15" w:rsidRDefault="007058E7" w:rsidP="0052435E">
      <w:pPr>
        <w:spacing w:line="276" w:lineRule="auto"/>
        <w:jc w:val="both"/>
        <w:rPr>
          <w:rFonts w:ascii="Arial Narrow" w:hAnsi="Arial Narrow"/>
          <w:sz w:val="22"/>
          <w:szCs w:val="22"/>
        </w:rPr>
      </w:pPr>
      <w:bookmarkStart w:id="1" w:name="_Toc329034535"/>
      <w:bookmarkStart w:id="2" w:name="_Toc286754992"/>
      <w:bookmarkStart w:id="3" w:name="_Toc286757065"/>
      <w:bookmarkStart w:id="4" w:name="_Toc286759758"/>
      <w:bookmarkEnd w:id="1"/>
      <w:bookmarkEnd w:id="2"/>
      <w:bookmarkEnd w:id="3"/>
      <w:bookmarkEnd w:id="4"/>
      <w:r w:rsidRPr="00955F15">
        <w:rPr>
          <w:rFonts w:ascii="Arial Narrow" w:hAnsi="Arial Narrow" w:cs="Arial"/>
          <w:sz w:val="22"/>
          <w:szCs w:val="22"/>
        </w:rPr>
        <w:t>Establecer</w:t>
      </w:r>
      <w:r w:rsidR="00E52739" w:rsidRPr="00955F15">
        <w:rPr>
          <w:rFonts w:ascii="Arial Narrow" w:hAnsi="Arial Narrow" w:cs="Arial"/>
          <w:sz w:val="22"/>
          <w:szCs w:val="22"/>
        </w:rPr>
        <w:t xml:space="preserve"> </w:t>
      </w:r>
      <w:r w:rsidR="0052435E" w:rsidRPr="00955F15">
        <w:rPr>
          <w:rFonts w:ascii="Arial Narrow" w:hAnsi="Arial Narrow" w:cs="Arial"/>
          <w:sz w:val="22"/>
          <w:szCs w:val="22"/>
        </w:rPr>
        <w:t xml:space="preserve">los lineamientos para dar </w:t>
      </w:r>
      <w:r w:rsidR="00E52739" w:rsidRPr="00955F15">
        <w:rPr>
          <w:rFonts w:ascii="Arial Narrow" w:hAnsi="Arial Narrow" w:cs="Arial"/>
          <w:sz w:val="22"/>
          <w:szCs w:val="22"/>
        </w:rPr>
        <w:t xml:space="preserve">respuesta </w:t>
      </w:r>
      <w:r w:rsidRPr="00955F15">
        <w:rPr>
          <w:rFonts w:ascii="Arial Narrow" w:hAnsi="Arial Narrow" w:cs="Arial"/>
          <w:sz w:val="22"/>
          <w:szCs w:val="22"/>
        </w:rPr>
        <w:t>a los incidentes de seguridad de la información</w:t>
      </w:r>
      <w:r w:rsidR="0052435E" w:rsidRPr="00955F15">
        <w:rPr>
          <w:rFonts w:ascii="Arial Narrow" w:hAnsi="Arial Narrow" w:cs="Arial"/>
          <w:sz w:val="22"/>
          <w:szCs w:val="22"/>
        </w:rPr>
        <w:t xml:space="preserve"> </w:t>
      </w:r>
      <w:r w:rsidR="00CF5AA8">
        <w:rPr>
          <w:rFonts w:ascii="Arial Narrow" w:hAnsi="Arial Narrow" w:cs="Arial"/>
          <w:sz w:val="22"/>
          <w:szCs w:val="22"/>
        </w:rPr>
        <w:t xml:space="preserve">que se les pueda presentar </w:t>
      </w:r>
      <w:r w:rsidR="0052435E" w:rsidRPr="00955F15">
        <w:rPr>
          <w:rFonts w:ascii="Arial Narrow" w:hAnsi="Arial Narrow" w:cs="Arial"/>
          <w:sz w:val="22"/>
          <w:szCs w:val="22"/>
        </w:rPr>
        <w:t xml:space="preserve">a todas las </w:t>
      </w:r>
      <w:r w:rsidR="009F6F8E" w:rsidRPr="00955F15">
        <w:rPr>
          <w:rFonts w:ascii="Arial Narrow" w:hAnsi="Arial Narrow" w:cs="Arial"/>
          <w:sz w:val="22"/>
          <w:szCs w:val="22"/>
        </w:rPr>
        <w:t xml:space="preserve">personas </w:t>
      </w:r>
      <w:r w:rsidR="00F12F08" w:rsidRPr="00955F15">
        <w:rPr>
          <w:rFonts w:ascii="Arial Narrow" w:hAnsi="Arial Narrow" w:cs="Arial"/>
          <w:sz w:val="22"/>
          <w:szCs w:val="22"/>
        </w:rPr>
        <w:t>(</w:t>
      </w:r>
      <w:r w:rsidR="00CF5AA8" w:rsidRPr="00955F15">
        <w:rPr>
          <w:rFonts w:ascii="Arial Narrow" w:hAnsi="Arial Narrow" w:cs="Arial"/>
          <w:sz w:val="22"/>
          <w:szCs w:val="22"/>
        </w:rPr>
        <w:t>funcionarios</w:t>
      </w:r>
      <w:r w:rsidR="00F12F08" w:rsidRPr="00955F15">
        <w:rPr>
          <w:rFonts w:ascii="Arial Narrow" w:hAnsi="Arial Narrow" w:cs="Arial"/>
          <w:sz w:val="22"/>
          <w:szCs w:val="22"/>
        </w:rPr>
        <w:t xml:space="preserve">, contratistas y proveedores) </w:t>
      </w:r>
      <w:r w:rsidR="009F6F8E" w:rsidRPr="00955F15">
        <w:rPr>
          <w:rFonts w:ascii="Arial Narrow" w:hAnsi="Arial Narrow" w:cs="Arial"/>
          <w:sz w:val="22"/>
          <w:szCs w:val="22"/>
        </w:rPr>
        <w:t>que</w:t>
      </w:r>
      <w:r w:rsidR="0052435E" w:rsidRPr="00955F15">
        <w:rPr>
          <w:rFonts w:ascii="Arial Narrow" w:hAnsi="Arial Narrow" w:cs="Arial"/>
          <w:sz w:val="22"/>
          <w:szCs w:val="22"/>
        </w:rPr>
        <w:t xml:space="preserve"> tenga acceso</w:t>
      </w:r>
      <w:r w:rsidR="0052435E" w:rsidRPr="00955F15">
        <w:rPr>
          <w:rFonts w:ascii="Arial Narrow" w:hAnsi="Arial Narrow"/>
          <w:sz w:val="22"/>
          <w:szCs w:val="22"/>
        </w:rPr>
        <w:t xml:space="preserve"> </w:t>
      </w:r>
      <w:r w:rsidR="00CF5AA8">
        <w:rPr>
          <w:rFonts w:ascii="Arial Narrow" w:hAnsi="Arial Narrow"/>
          <w:sz w:val="22"/>
          <w:szCs w:val="22"/>
        </w:rPr>
        <w:t xml:space="preserve">a </w:t>
      </w:r>
      <w:r w:rsidR="0052435E" w:rsidRPr="00955F15">
        <w:rPr>
          <w:rFonts w:ascii="Arial Narrow" w:hAnsi="Arial Narrow"/>
          <w:sz w:val="22"/>
          <w:szCs w:val="22"/>
        </w:rPr>
        <w:t>los recursos de información y tecnología de P</w:t>
      </w:r>
      <w:r w:rsidR="00890B5F">
        <w:rPr>
          <w:rFonts w:ascii="Arial Narrow" w:hAnsi="Arial Narrow"/>
          <w:sz w:val="22"/>
          <w:szCs w:val="22"/>
        </w:rPr>
        <w:t>arques Nacionales Naturales de Colombia.</w:t>
      </w:r>
    </w:p>
    <w:p w14:paraId="2A00EF7B" w14:textId="77777777" w:rsidR="0052435E" w:rsidRPr="00955F15" w:rsidRDefault="0052435E" w:rsidP="0052435E">
      <w:pPr>
        <w:spacing w:line="276" w:lineRule="auto"/>
        <w:jc w:val="both"/>
        <w:rPr>
          <w:rFonts w:ascii="Arial Narrow" w:hAnsi="Arial Narrow"/>
          <w:sz w:val="22"/>
          <w:szCs w:val="22"/>
        </w:rPr>
      </w:pPr>
    </w:p>
    <w:p w14:paraId="15CA2DC8" w14:textId="57EFFBAF" w:rsidR="00955F15" w:rsidRPr="00955F15" w:rsidRDefault="00F404F2" w:rsidP="00E25B0B">
      <w:pPr>
        <w:pStyle w:val="Ttulo3"/>
        <w:numPr>
          <w:ilvl w:val="0"/>
          <w:numId w:val="4"/>
        </w:numPr>
        <w:tabs>
          <w:tab w:val="left" w:pos="340"/>
        </w:tabs>
        <w:spacing w:before="0" w:after="120" w:line="276" w:lineRule="auto"/>
        <w:ind w:left="340" w:hanging="340"/>
        <w:rPr>
          <w:rFonts w:ascii="Arial Narrow" w:hAnsi="Arial Narrow"/>
          <w:sz w:val="22"/>
          <w:szCs w:val="22"/>
        </w:rPr>
      </w:pPr>
      <w:bookmarkStart w:id="5" w:name="_Toc119920549"/>
      <w:r w:rsidRPr="00955F15">
        <w:rPr>
          <w:rFonts w:ascii="Arial Narrow" w:hAnsi="Arial Narrow"/>
          <w:sz w:val="22"/>
          <w:szCs w:val="22"/>
        </w:rPr>
        <w:t>ALCANCE</w:t>
      </w:r>
      <w:bookmarkEnd w:id="5"/>
    </w:p>
    <w:p w14:paraId="62AE6D90" w14:textId="61A5DED9" w:rsidR="00E52739" w:rsidRDefault="00E52739" w:rsidP="00455972">
      <w:pPr>
        <w:spacing w:line="276" w:lineRule="auto"/>
        <w:jc w:val="both"/>
        <w:rPr>
          <w:rFonts w:ascii="Arial Narrow" w:hAnsi="Arial Narrow" w:cs="Arial"/>
          <w:sz w:val="22"/>
          <w:szCs w:val="22"/>
        </w:rPr>
      </w:pPr>
      <w:r w:rsidRPr="00955F15">
        <w:rPr>
          <w:rFonts w:ascii="Arial Narrow" w:hAnsi="Arial Narrow" w:cs="Arial"/>
          <w:sz w:val="22"/>
          <w:szCs w:val="22"/>
        </w:rPr>
        <w:t>Inicia con la identificación</w:t>
      </w:r>
      <w:r w:rsidR="00890B5F">
        <w:rPr>
          <w:rFonts w:ascii="Arial Narrow" w:hAnsi="Arial Narrow" w:cs="Arial"/>
          <w:sz w:val="22"/>
          <w:szCs w:val="22"/>
        </w:rPr>
        <w:t xml:space="preserve"> y </w:t>
      </w:r>
      <w:r w:rsidRPr="00955F15">
        <w:rPr>
          <w:rFonts w:ascii="Arial Narrow" w:hAnsi="Arial Narrow" w:cs="Arial"/>
          <w:sz w:val="22"/>
          <w:szCs w:val="22"/>
        </w:rPr>
        <w:t xml:space="preserve">análisis </w:t>
      </w:r>
      <w:r w:rsidR="00CF5AA8">
        <w:rPr>
          <w:rFonts w:ascii="Arial Narrow" w:hAnsi="Arial Narrow" w:cs="Arial"/>
          <w:sz w:val="22"/>
          <w:szCs w:val="22"/>
        </w:rPr>
        <w:t xml:space="preserve">del incidente </w:t>
      </w:r>
      <w:r w:rsidRPr="00955F15">
        <w:rPr>
          <w:rFonts w:ascii="Arial Narrow" w:hAnsi="Arial Narrow" w:cs="Arial"/>
          <w:sz w:val="22"/>
          <w:szCs w:val="22"/>
        </w:rPr>
        <w:t xml:space="preserve">y </w:t>
      </w:r>
      <w:r w:rsidR="00890B5F">
        <w:rPr>
          <w:rFonts w:ascii="Arial Narrow" w:hAnsi="Arial Narrow" w:cs="Arial"/>
          <w:sz w:val="22"/>
          <w:szCs w:val="22"/>
        </w:rPr>
        <w:t xml:space="preserve">finaliza con la </w:t>
      </w:r>
      <w:r w:rsidRPr="00955F15">
        <w:rPr>
          <w:rFonts w:ascii="Arial Narrow" w:hAnsi="Arial Narrow" w:cs="Arial"/>
          <w:sz w:val="22"/>
          <w:szCs w:val="22"/>
        </w:rPr>
        <w:t>respuesta a los incidentes de seguridad de la información que se pueden presentar en todos los niveles de gestión de P</w:t>
      </w:r>
      <w:r w:rsidR="00890B5F">
        <w:rPr>
          <w:rFonts w:ascii="Arial Narrow" w:hAnsi="Arial Narrow" w:cs="Arial"/>
          <w:sz w:val="22"/>
          <w:szCs w:val="22"/>
        </w:rPr>
        <w:t>arques Nacionales Naturales de Colombia.</w:t>
      </w:r>
    </w:p>
    <w:p w14:paraId="3FB337D2" w14:textId="4EB49C50" w:rsidR="00955F15" w:rsidRDefault="00955F15" w:rsidP="00455972">
      <w:pPr>
        <w:spacing w:line="276" w:lineRule="auto"/>
        <w:jc w:val="both"/>
        <w:rPr>
          <w:rFonts w:ascii="Arial Narrow" w:hAnsi="Arial Narrow" w:cs="Arial"/>
          <w:sz w:val="22"/>
          <w:szCs w:val="22"/>
        </w:rPr>
      </w:pPr>
    </w:p>
    <w:p w14:paraId="7BCDEC9C" w14:textId="3822FC09" w:rsidR="00955F15" w:rsidRPr="00955F15" w:rsidRDefault="00955F15" w:rsidP="00955F15">
      <w:pPr>
        <w:pStyle w:val="Ttulo3"/>
        <w:numPr>
          <w:ilvl w:val="0"/>
          <w:numId w:val="4"/>
        </w:numPr>
        <w:tabs>
          <w:tab w:val="left" w:pos="340"/>
        </w:tabs>
        <w:spacing w:before="0" w:after="120" w:line="276" w:lineRule="auto"/>
        <w:ind w:left="340" w:hanging="340"/>
        <w:rPr>
          <w:rFonts w:ascii="Arial Narrow" w:hAnsi="Arial Narrow"/>
          <w:sz w:val="22"/>
          <w:szCs w:val="22"/>
        </w:rPr>
      </w:pPr>
      <w:bookmarkStart w:id="6" w:name="_Toc119920550"/>
      <w:r>
        <w:rPr>
          <w:rFonts w:ascii="Arial Narrow" w:hAnsi="Arial Narrow"/>
          <w:sz w:val="22"/>
          <w:szCs w:val="22"/>
        </w:rPr>
        <w:t>DEFINICIONES</w:t>
      </w:r>
      <w:bookmarkEnd w:id="6"/>
    </w:p>
    <w:p w14:paraId="01DD7C16" w14:textId="77777777" w:rsidR="00955F15" w:rsidRPr="00955F15" w:rsidRDefault="00955F15" w:rsidP="00455972">
      <w:pPr>
        <w:spacing w:line="276" w:lineRule="auto"/>
        <w:jc w:val="both"/>
        <w:rPr>
          <w:rFonts w:ascii="Arial Narrow" w:hAnsi="Arial Narrow"/>
          <w:sz w:val="22"/>
          <w:szCs w:val="22"/>
        </w:rPr>
      </w:pPr>
    </w:p>
    <w:tbl>
      <w:tblPr>
        <w:tblStyle w:val="Tablaconcuadrcu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134"/>
      </w:tblGrid>
      <w:tr w:rsidR="00C512F2" w:rsidRPr="00955F15" w14:paraId="60EC51D4" w14:textId="77777777" w:rsidTr="009F6F8E">
        <w:tc>
          <w:tcPr>
            <w:tcW w:w="2263" w:type="dxa"/>
          </w:tcPr>
          <w:p w14:paraId="70A3207C" w14:textId="77DDCD07" w:rsidR="00C512F2" w:rsidRPr="00955F15" w:rsidRDefault="00C512F2" w:rsidP="00455972">
            <w:pPr>
              <w:spacing w:line="276" w:lineRule="auto"/>
              <w:jc w:val="both"/>
              <w:rPr>
                <w:rFonts w:ascii="Arial Narrow" w:hAnsi="Arial Narrow"/>
                <w:b/>
                <w:bCs/>
                <w:sz w:val="22"/>
                <w:szCs w:val="22"/>
              </w:rPr>
            </w:pPr>
            <w:r w:rsidRPr="00955F15">
              <w:rPr>
                <w:rFonts w:ascii="Arial Narrow" w:hAnsi="Arial Narrow"/>
                <w:b/>
                <w:bCs/>
                <w:sz w:val="22"/>
                <w:szCs w:val="22"/>
              </w:rPr>
              <w:t xml:space="preserve">Evento: </w:t>
            </w:r>
          </w:p>
        </w:tc>
        <w:tc>
          <w:tcPr>
            <w:tcW w:w="7134" w:type="dxa"/>
          </w:tcPr>
          <w:p w14:paraId="3D221E2C" w14:textId="779889DA" w:rsidR="00C512F2" w:rsidRPr="00955F15" w:rsidRDefault="00C512F2" w:rsidP="00455972">
            <w:pPr>
              <w:spacing w:line="276" w:lineRule="auto"/>
              <w:jc w:val="both"/>
              <w:rPr>
                <w:rFonts w:ascii="Arial Narrow" w:hAnsi="Arial Narrow"/>
                <w:sz w:val="22"/>
                <w:szCs w:val="22"/>
              </w:rPr>
            </w:pPr>
            <w:r w:rsidRPr="00955F15">
              <w:rPr>
                <w:rFonts w:ascii="Arial Narrow" w:hAnsi="Arial Narrow" w:cs="Arial"/>
                <w:sz w:val="22"/>
                <w:szCs w:val="22"/>
              </w:rPr>
              <w:t>Es cualquier situación observable en el comportamiento de un equipo o servicio de tecnología. Los eventos pueden ser normales o anormales. Algunos ejemplos de eventos incluyen situaciones como: ingreso de un usuario a la red de computadores, el inicio de una copia de respaldo, la verificación de la dirección de destino de correo electrónico por parte del servidor de correo, un usuario enviando un correo electrónico, un firewall bloqueando o una conexión no autorizada. Los eventos pueden tener efectos negativos para los servicios o equipos de información o tecnología, como, por ejemplo: caída de servicios, saturación de canales de red, fallas en los sistemas de respaldo de información, energía o refrigeración, acceso no autorizado a sistemas o información confidencial, ejecución de código malicioso o destrucción de equipos</w:t>
            </w:r>
          </w:p>
        </w:tc>
      </w:tr>
      <w:tr w:rsidR="00C512F2" w:rsidRPr="00955F15" w14:paraId="1E77BA81" w14:textId="77777777" w:rsidTr="009F6F8E">
        <w:tc>
          <w:tcPr>
            <w:tcW w:w="2263" w:type="dxa"/>
          </w:tcPr>
          <w:p w14:paraId="650C15AB" w14:textId="7AFAF721" w:rsidR="00C512F2" w:rsidRPr="00955F15" w:rsidRDefault="000A0943" w:rsidP="00455972">
            <w:pPr>
              <w:spacing w:line="276" w:lineRule="auto"/>
              <w:jc w:val="both"/>
              <w:rPr>
                <w:rFonts w:ascii="Arial Narrow" w:hAnsi="Arial Narrow"/>
                <w:sz w:val="22"/>
                <w:szCs w:val="22"/>
              </w:rPr>
            </w:pPr>
            <w:r w:rsidRPr="00955F15">
              <w:rPr>
                <w:rFonts w:ascii="Arial Narrow" w:hAnsi="Arial Narrow" w:cs="Arial"/>
                <w:b/>
                <w:bCs/>
                <w:sz w:val="22"/>
                <w:szCs w:val="22"/>
              </w:rPr>
              <w:t>Incidente de seguridad</w:t>
            </w:r>
            <w:r w:rsidR="00B4703E" w:rsidRPr="00955F15">
              <w:rPr>
                <w:rFonts w:ascii="Arial Narrow" w:hAnsi="Arial Narrow" w:cs="Arial"/>
                <w:b/>
                <w:bCs/>
                <w:sz w:val="22"/>
                <w:szCs w:val="22"/>
              </w:rPr>
              <w:t>:</w:t>
            </w:r>
          </w:p>
        </w:tc>
        <w:tc>
          <w:tcPr>
            <w:tcW w:w="7134" w:type="dxa"/>
          </w:tcPr>
          <w:p w14:paraId="1BA8314B" w14:textId="132AC324" w:rsidR="00C512F2" w:rsidRPr="00955F15" w:rsidRDefault="000A0943" w:rsidP="00455972">
            <w:pPr>
              <w:spacing w:line="276" w:lineRule="auto"/>
              <w:jc w:val="both"/>
              <w:rPr>
                <w:rFonts w:ascii="Arial Narrow" w:hAnsi="Arial Narrow"/>
                <w:sz w:val="22"/>
                <w:szCs w:val="22"/>
              </w:rPr>
            </w:pPr>
            <w:r w:rsidRPr="00955F15">
              <w:rPr>
                <w:rFonts w:ascii="Arial Narrow" w:hAnsi="Arial Narrow" w:cs="Arial"/>
                <w:sz w:val="22"/>
                <w:szCs w:val="22"/>
              </w:rPr>
              <w:t>Un incidente de seguridad de la información es cualquier evento que puede dañar o representar una amenaza para toda o una parte de la infraestructura tecnológica y activos de información de PARQUES NACIONALES NATURALES DE COLOMBIA (sistemas de cómputo, sistemas de información, red de datos), como pueden ser: ausencia de servicios, indisponibilidad de los sistemas de información, incluyendo cambios no autorizados al hardware, firmware, software o datos</w:t>
            </w:r>
          </w:p>
        </w:tc>
      </w:tr>
      <w:tr w:rsidR="00C512F2" w:rsidRPr="00955F15" w14:paraId="7865FFA4" w14:textId="77777777" w:rsidTr="009F6F8E">
        <w:tc>
          <w:tcPr>
            <w:tcW w:w="2263" w:type="dxa"/>
          </w:tcPr>
          <w:p w14:paraId="723A9970" w14:textId="4934B552" w:rsidR="00C512F2" w:rsidRPr="00955F15" w:rsidRDefault="000A0943" w:rsidP="00455972">
            <w:pPr>
              <w:spacing w:line="276" w:lineRule="auto"/>
              <w:jc w:val="both"/>
              <w:rPr>
                <w:rFonts w:ascii="Arial Narrow" w:hAnsi="Arial Narrow"/>
                <w:sz w:val="22"/>
                <w:szCs w:val="22"/>
              </w:rPr>
            </w:pPr>
            <w:r w:rsidRPr="00955F15">
              <w:rPr>
                <w:rFonts w:ascii="Arial Narrow" w:hAnsi="Arial Narrow" w:cs="Arial"/>
                <w:b/>
                <w:bCs/>
                <w:sz w:val="22"/>
                <w:szCs w:val="22"/>
              </w:rPr>
              <w:t>Incidente de seguridad computacional</w:t>
            </w:r>
            <w:r w:rsidRPr="00955F15">
              <w:rPr>
                <w:rFonts w:ascii="Arial Narrow" w:hAnsi="Arial Narrow" w:cs="Arial"/>
                <w:sz w:val="22"/>
                <w:szCs w:val="22"/>
              </w:rPr>
              <w:t>:</w:t>
            </w:r>
          </w:p>
        </w:tc>
        <w:tc>
          <w:tcPr>
            <w:tcW w:w="7134" w:type="dxa"/>
          </w:tcPr>
          <w:p w14:paraId="57611179" w14:textId="6B5215B9" w:rsidR="000A0943" w:rsidRPr="00955F15" w:rsidRDefault="000A0943" w:rsidP="00455972">
            <w:pPr>
              <w:spacing w:line="276" w:lineRule="auto"/>
              <w:jc w:val="both"/>
              <w:rPr>
                <w:rFonts w:ascii="Arial Narrow" w:hAnsi="Arial Narrow" w:cs="Arial"/>
                <w:sz w:val="22"/>
                <w:szCs w:val="22"/>
              </w:rPr>
            </w:pPr>
            <w:r w:rsidRPr="00955F15">
              <w:rPr>
                <w:rFonts w:ascii="Arial Narrow" w:hAnsi="Arial Narrow" w:cs="Arial"/>
                <w:sz w:val="22"/>
                <w:szCs w:val="22"/>
              </w:rPr>
              <w:t>Es una violación o potencial amenaza de violación</w:t>
            </w:r>
            <w:r w:rsidR="0052435E" w:rsidRPr="00955F15">
              <w:rPr>
                <w:rStyle w:val="Refdenotaalfinal"/>
                <w:rFonts w:ascii="Arial Narrow" w:hAnsi="Arial Narrow" w:cs="Arial"/>
                <w:sz w:val="22"/>
                <w:szCs w:val="22"/>
              </w:rPr>
              <w:endnoteReference w:id="1"/>
            </w:r>
            <w:r w:rsidR="0052435E" w:rsidRPr="00955F15">
              <w:rPr>
                <w:rFonts w:ascii="Arial Narrow" w:hAnsi="Arial Narrow" w:cs="Arial"/>
                <w:sz w:val="22"/>
                <w:szCs w:val="22"/>
              </w:rPr>
              <w:t xml:space="preserve"> </w:t>
            </w:r>
            <w:r w:rsidRPr="00955F15">
              <w:rPr>
                <w:rFonts w:ascii="Arial Narrow" w:hAnsi="Arial Narrow" w:cs="Arial"/>
                <w:sz w:val="22"/>
                <w:szCs w:val="22"/>
              </w:rPr>
              <w:t>de las políticas de seguridad de la información, los procedimientos de seguridad de la información o la reglamentación que cobija el uso de los servicios o equipos de información de tecnología. Algunos ejemplos de incidente computacional incluyen:</w:t>
            </w:r>
          </w:p>
          <w:p w14:paraId="01695229" w14:textId="77777777" w:rsidR="000A0943" w:rsidRPr="00955F15" w:rsidRDefault="000A0943" w:rsidP="00455972">
            <w:pPr>
              <w:pStyle w:val="Prrafodelista"/>
              <w:numPr>
                <w:ilvl w:val="0"/>
                <w:numId w:val="22"/>
              </w:numPr>
              <w:spacing w:line="276" w:lineRule="auto"/>
              <w:jc w:val="both"/>
              <w:rPr>
                <w:rFonts w:ascii="Arial Narrow" w:hAnsi="Arial Narrow" w:cs="Arial"/>
                <w:sz w:val="22"/>
                <w:szCs w:val="22"/>
              </w:rPr>
            </w:pPr>
            <w:r w:rsidRPr="00955F15">
              <w:rPr>
                <w:rFonts w:ascii="Arial Narrow" w:hAnsi="Arial Narrow" w:cs="Arial"/>
                <w:b/>
                <w:bCs/>
                <w:sz w:val="22"/>
                <w:szCs w:val="22"/>
              </w:rPr>
              <w:t>Denegación de servicios</w:t>
            </w:r>
            <w:r w:rsidRPr="00955F15">
              <w:rPr>
                <w:rFonts w:ascii="Arial Narrow" w:hAnsi="Arial Narrow" w:cs="Arial"/>
                <w:sz w:val="22"/>
                <w:szCs w:val="22"/>
              </w:rPr>
              <w:t>: Un atacante envía un paquete de datos que bloquea o congestiona el servidor de páginas web y suspende el sitio web. Un atacante coordina a miles de estaciones de trabajo externas a la red para que envíen miles de solicitudes ICMP a la red de la entidad para que se inhabiliten los servicios de red.</w:t>
            </w:r>
          </w:p>
          <w:p w14:paraId="408196AF" w14:textId="77777777" w:rsidR="000A0943" w:rsidRPr="00955F15" w:rsidRDefault="000A0943" w:rsidP="00455972">
            <w:pPr>
              <w:pStyle w:val="Prrafodelista"/>
              <w:numPr>
                <w:ilvl w:val="0"/>
                <w:numId w:val="22"/>
              </w:numPr>
              <w:spacing w:line="276" w:lineRule="auto"/>
              <w:jc w:val="both"/>
              <w:rPr>
                <w:rFonts w:ascii="Arial Narrow" w:hAnsi="Arial Narrow" w:cs="Arial"/>
                <w:sz w:val="22"/>
                <w:szCs w:val="22"/>
              </w:rPr>
            </w:pPr>
            <w:r w:rsidRPr="00955F15">
              <w:rPr>
                <w:rFonts w:ascii="Arial Narrow" w:hAnsi="Arial Narrow" w:cs="Arial"/>
                <w:b/>
                <w:bCs/>
                <w:sz w:val="22"/>
                <w:szCs w:val="22"/>
              </w:rPr>
              <w:t>Código malicioso</w:t>
            </w:r>
            <w:r w:rsidRPr="00955F15">
              <w:rPr>
                <w:rFonts w:ascii="Arial Narrow" w:hAnsi="Arial Narrow" w:cs="Arial"/>
                <w:sz w:val="22"/>
                <w:szCs w:val="22"/>
              </w:rPr>
              <w:t xml:space="preserve">: Un gusano informático usa archivos compartidos para contaminar cientos de estaciones dentro de la entidad. La entidad recibe un reporte del vendedor de sus antivirus en donde alerta de un virus que se </w:t>
            </w:r>
            <w:r w:rsidRPr="00955F15">
              <w:rPr>
                <w:rFonts w:ascii="Arial Narrow" w:hAnsi="Arial Narrow" w:cs="Arial"/>
                <w:sz w:val="22"/>
                <w:szCs w:val="22"/>
              </w:rPr>
              <w:lastRenderedPageBreak/>
              <w:t>dispersa a gran velocidad mediante correo electrónico por Internet. El virus aprovecha una vulnerabilidad presente en los servidores de la entidad, basado en la experiencia de la entidad en otros incidentes se estima que el virus podría afectar a los equipos en un lapso de tres horas.</w:t>
            </w:r>
          </w:p>
          <w:p w14:paraId="467E7C5C" w14:textId="77777777" w:rsidR="000A0943" w:rsidRPr="00955F15" w:rsidRDefault="000A0943" w:rsidP="00455972">
            <w:pPr>
              <w:spacing w:line="276" w:lineRule="auto"/>
              <w:jc w:val="both"/>
              <w:rPr>
                <w:rFonts w:ascii="Arial Narrow" w:hAnsi="Arial Narrow"/>
                <w:sz w:val="22"/>
                <w:szCs w:val="22"/>
              </w:rPr>
            </w:pPr>
          </w:p>
          <w:p w14:paraId="7D75B0FB" w14:textId="77777777" w:rsidR="000A0943" w:rsidRPr="00955F15" w:rsidRDefault="000A0943" w:rsidP="00455972">
            <w:pPr>
              <w:pStyle w:val="Prrafodelista"/>
              <w:numPr>
                <w:ilvl w:val="0"/>
                <w:numId w:val="22"/>
              </w:numPr>
              <w:spacing w:line="276" w:lineRule="auto"/>
              <w:jc w:val="both"/>
              <w:rPr>
                <w:rFonts w:ascii="Arial Narrow" w:hAnsi="Arial Narrow" w:cs="Arial"/>
                <w:sz w:val="22"/>
                <w:szCs w:val="22"/>
              </w:rPr>
            </w:pPr>
            <w:r w:rsidRPr="00955F15">
              <w:rPr>
                <w:rFonts w:ascii="Arial Narrow" w:hAnsi="Arial Narrow" w:cs="Arial"/>
                <w:b/>
                <w:bCs/>
                <w:sz w:val="22"/>
                <w:szCs w:val="22"/>
              </w:rPr>
              <w:t>Acceso no autorizado</w:t>
            </w:r>
            <w:r w:rsidRPr="00955F15">
              <w:rPr>
                <w:rFonts w:ascii="Arial Narrow" w:hAnsi="Arial Narrow" w:cs="Arial"/>
                <w:sz w:val="22"/>
                <w:szCs w:val="22"/>
              </w:rPr>
              <w:t>: Un atacante utiliza una herramienta de explotación de vulnerabilidades para tener acceso al archivo de password de usuarios. Un perpetrador obtiene acceso no autorizado a nivel de administrador a un servidor y a la información confidencial que contiene y luego intimida a la víctima amenazando la de divulgar a la prensa la información si no realiza el pago de un dinero.</w:t>
            </w:r>
          </w:p>
          <w:p w14:paraId="4D1D4ED4" w14:textId="3113A08B" w:rsidR="00C512F2" w:rsidRPr="00955F15" w:rsidRDefault="000A0943" w:rsidP="00455972">
            <w:pPr>
              <w:pStyle w:val="Prrafodelista"/>
              <w:numPr>
                <w:ilvl w:val="0"/>
                <w:numId w:val="22"/>
              </w:numPr>
              <w:spacing w:line="276" w:lineRule="auto"/>
              <w:jc w:val="both"/>
              <w:rPr>
                <w:rFonts w:ascii="Arial Narrow" w:hAnsi="Arial Narrow"/>
                <w:sz w:val="22"/>
                <w:szCs w:val="22"/>
              </w:rPr>
            </w:pPr>
            <w:r w:rsidRPr="00955F15">
              <w:rPr>
                <w:rFonts w:ascii="Arial Narrow" w:hAnsi="Arial Narrow" w:cs="Arial"/>
                <w:b/>
                <w:bCs/>
                <w:sz w:val="22"/>
                <w:szCs w:val="22"/>
              </w:rPr>
              <w:t>Uso inapropiado</w:t>
            </w:r>
            <w:r w:rsidRPr="00955F15">
              <w:rPr>
                <w:rFonts w:ascii="Arial Narrow" w:hAnsi="Arial Narrow" w:cs="Arial"/>
                <w:sz w:val="22"/>
                <w:szCs w:val="22"/>
              </w:rPr>
              <w:t>: Un usuario entrega copias de software de la entidad a personas no autorizadas. Una persona amenaza a otra vía correo electrónico</w:t>
            </w:r>
            <w:r w:rsidR="00B4703E" w:rsidRPr="00955F15">
              <w:rPr>
                <w:rFonts w:ascii="Arial Narrow" w:hAnsi="Arial Narrow" w:cs="Arial"/>
                <w:sz w:val="22"/>
                <w:szCs w:val="22"/>
              </w:rPr>
              <w:t>.</w:t>
            </w:r>
          </w:p>
        </w:tc>
      </w:tr>
      <w:tr w:rsidR="00C512F2" w:rsidRPr="00955F15" w14:paraId="46E9F8E4" w14:textId="77777777" w:rsidTr="009F6F8E">
        <w:tc>
          <w:tcPr>
            <w:tcW w:w="2263" w:type="dxa"/>
          </w:tcPr>
          <w:p w14:paraId="7C0D349B" w14:textId="430BC886" w:rsidR="00C512F2" w:rsidRPr="00955F15" w:rsidRDefault="00B4703E" w:rsidP="00455972">
            <w:pPr>
              <w:spacing w:line="276" w:lineRule="auto"/>
              <w:jc w:val="both"/>
              <w:rPr>
                <w:rFonts w:ascii="Arial Narrow" w:hAnsi="Arial Narrow"/>
                <w:sz w:val="22"/>
                <w:szCs w:val="22"/>
              </w:rPr>
            </w:pPr>
            <w:r w:rsidRPr="00955F15">
              <w:rPr>
                <w:rFonts w:ascii="Arial Narrow" w:hAnsi="Arial Narrow" w:cs="Arial"/>
                <w:b/>
                <w:bCs/>
                <w:sz w:val="22"/>
                <w:szCs w:val="22"/>
              </w:rPr>
              <w:lastRenderedPageBreak/>
              <w:t>Sistema de información:</w:t>
            </w:r>
          </w:p>
        </w:tc>
        <w:tc>
          <w:tcPr>
            <w:tcW w:w="7134" w:type="dxa"/>
          </w:tcPr>
          <w:p w14:paraId="21A80C3B" w14:textId="466E3F3F" w:rsidR="00C512F2" w:rsidRPr="00955F15" w:rsidRDefault="00B4703E" w:rsidP="00455972">
            <w:pPr>
              <w:spacing w:line="276" w:lineRule="auto"/>
              <w:jc w:val="both"/>
              <w:rPr>
                <w:rFonts w:ascii="Arial Narrow" w:hAnsi="Arial Narrow"/>
                <w:sz w:val="22"/>
                <w:szCs w:val="22"/>
              </w:rPr>
            </w:pPr>
            <w:r w:rsidRPr="00955F15">
              <w:rPr>
                <w:rFonts w:ascii="Arial Narrow" w:hAnsi="Arial Narrow" w:cs="Arial"/>
                <w:sz w:val="22"/>
                <w:szCs w:val="22"/>
              </w:rPr>
              <w:t>Cualquier equipo de cómputo o telecomunicaciones, sistema o subsistema interconectado o no conectado usado para la adquisición, almacenamiento, manipulación, gestión, movimiento, control, despliegue, conmutación, intercambio, transmisión o recepción de voz, datos, vídeo en formas análogas o digitales, así como el software, firmware o hardware que forme parte del sistema.</w:t>
            </w:r>
          </w:p>
        </w:tc>
      </w:tr>
      <w:tr w:rsidR="00C512F2" w:rsidRPr="00955F15" w14:paraId="4ABAF6D1" w14:textId="77777777" w:rsidTr="009F6F8E">
        <w:tc>
          <w:tcPr>
            <w:tcW w:w="2263" w:type="dxa"/>
          </w:tcPr>
          <w:p w14:paraId="18FE2B48" w14:textId="41EEEFE7" w:rsidR="00C512F2" w:rsidRPr="00955F15" w:rsidRDefault="00B4703E" w:rsidP="00455972">
            <w:pPr>
              <w:spacing w:line="276" w:lineRule="auto"/>
              <w:jc w:val="both"/>
              <w:rPr>
                <w:rFonts w:ascii="Arial Narrow" w:hAnsi="Arial Narrow"/>
                <w:sz w:val="22"/>
                <w:szCs w:val="22"/>
              </w:rPr>
            </w:pPr>
            <w:r w:rsidRPr="00955F15">
              <w:rPr>
                <w:rFonts w:ascii="Arial Narrow" w:hAnsi="Arial Narrow" w:cs="Arial"/>
                <w:b/>
                <w:bCs/>
                <w:sz w:val="22"/>
                <w:szCs w:val="22"/>
              </w:rPr>
              <w:t>Clasificación y priorización de servicios expuestos</w:t>
            </w:r>
            <w:r w:rsidRPr="00955F15">
              <w:rPr>
                <w:rFonts w:ascii="Arial Narrow" w:hAnsi="Arial Narrow" w:cs="Arial"/>
                <w:sz w:val="22"/>
                <w:szCs w:val="22"/>
              </w:rPr>
              <w:t>:</w:t>
            </w:r>
          </w:p>
        </w:tc>
        <w:tc>
          <w:tcPr>
            <w:tcW w:w="7134" w:type="dxa"/>
          </w:tcPr>
          <w:p w14:paraId="0699E3AD" w14:textId="77777777" w:rsidR="00B4703E" w:rsidRPr="00955F15" w:rsidRDefault="00B4703E" w:rsidP="00455972">
            <w:pPr>
              <w:spacing w:line="276" w:lineRule="auto"/>
              <w:jc w:val="both"/>
              <w:rPr>
                <w:rFonts w:ascii="Arial Narrow" w:hAnsi="Arial Narrow" w:cs="Arial"/>
                <w:sz w:val="22"/>
                <w:szCs w:val="22"/>
              </w:rPr>
            </w:pPr>
            <w:r w:rsidRPr="00955F15">
              <w:rPr>
                <w:rFonts w:ascii="Arial Narrow" w:hAnsi="Arial Narrow" w:cs="Arial"/>
                <w:sz w:val="22"/>
                <w:szCs w:val="22"/>
              </w:rPr>
              <w:t>Identificación de servicios sensibles y aplicaciones expuestas para la prevención o remediación de ataques.</w:t>
            </w:r>
          </w:p>
          <w:p w14:paraId="69CF2492" w14:textId="77777777" w:rsidR="00C512F2" w:rsidRPr="00955F15" w:rsidRDefault="00C512F2" w:rsidP="00455972">
            <w:pPr>
              <w:spacing w:line="276" w:lineRule="auto"/>
              <w:jc w:val="both"/>
              <w:rPr>
                <w:rFonts w:ascii="Arial Narrow" w:hAnsi="Arial Narrow"/>
                <w:sz w:val="22"/>
                <w:szCs w:val="22"/>
              </w:rPr>
            </w:pPr>
          </w:p>
        </w:tc>
      </w:tr>
      <w:tr w:rsidR="00C512F2" w:rsidRPr="00955F15" w14:paraId="2AC90A12" w14:textId="77777777" w:rsidTr="009F6F8E">
        <w:tc>
          <w:tcPr>
            <w:tcW w:w="2263" w:type="dxa"/>
          </w:tcPr>
          <w:p w14:paraId="019B7A7C" w14:textId="473C9C3B" w:rsidR="00C512F2" w:rsidRPr="00955F15" w:rsidRDefault="00B4703E" w:rsidP="00455972">
            <w:pPr>
              <w:spacing w:line="276" w:lineRule="auto"/>
              <w:jc w:val="both"/>
              <w:rPr>
                <w:rFonts w:ascii="Arial Narrow" w:hAnsi="Arial Narrow"/>
                <w:sz w:val="22"/>
                <w:szCs w:val="22"/>
              </w:rPr>
            </w:pPr>
            <w:r w:rsidRPr="00955F15">
              <w:rPr>
                <w:rFonts w:ascii="Arial Narrow" w:hAnsi="Arial Narrow" w:cs="Arial"/>
                <w:b/>
                <w:bCs/>
                <w:sz w:val="22"/>
                <w:szCs w:val="22"/>
              </w:rPr>
              <w:t>Contención</w:t>
            </w:r>
            <w:r w:rsidRPr="00955F15">
              <w:rPr>
                <w:rFonts w:ascii="Arial Narrow" w:hAnsi="Arial Narrow" w:cs="Arial"/>
                <w:sz w:val="22"/>
                <w:szCs w:val="22"/>
              </w:rPr>
              <w:t>:</w:t>
            </w:r>
          </w:p>
        </w:tc>
        <w:tc>
          <w:tcPr>
            <w:tcW w:w="7134" w:type="dxa"/>
          </w:tcPr>
          <w:p w14:paraId="44B69042" w14:textId="1B2C4DC1" w:rsidR="00C512F2" w:rsidRPr="00955F15" w:rsidRDefault="00B4703E" w:rsidP="00455972">
            <w:pPr>
              <w:spacing w:line="276" w:lineRule="auto"/>
              <w:jc w:val="both"/>
              <w:rPr>
                <w:rFonts w:ascii="Arial Narrow" w:hAnsi="Arial Narrow"/>
                <w:sz w:val="22"/>
                <w:szCs w:val="22"/>
              </w:rPr>
            </w:pPr>
            <w:r w:rsidRPr="00955F15">
              <w:rPr>
                <w:rFonts w:ascii="Arial Narrow" w:hAnsi="Arial Narrow" w:cs="Arial"/>
                <w:sz w:val="22"/>
                <w:szCs w:val="22"/>
              </w:rPr>
              <w:t>Son aquellas acciones tendientes para evitar la propagación de la amenaza que ocasiono el incidente de seguridad de la información detectado.</w:t>
            </w:r>
          </w:p>
        </w:tc>
      </w:tr>
      <w:tr w:rsidR="00C512F2" w:rsidRPr="00955F15" w14:paraId="315667D1" w14:textId="77777777" w:rsidTr="009F6F8E">
        <w:tc>
          <w:tcPr>
            <w:tcW w:w="2263" w:type="dxa"/>
          </w:tcPr>
          <w:p w14:paraId="7D942E86" w14:textId="103A70BC" w:rsidR="00C512F2" w:rsidRPr="00955F15" w:rsidRDefault="00BA5C64" w:rsidP="006F17C4">
            <w:pPr>
              <w:spacing w:line="276" w:lineRule="auto"/>
              <w:jc w:val="both"/>
              <w:rPr>
                <w:rFonts w:ascii="Arial Narrow" w:hAnsi="Arial Narrow"/>
                <w:sz w:val="22"/>
                <w:szCs w:val="22"/>
                <w:highlight w:val="yellow"/>
              </w:rPr>
            </w:pPr>
            <w:r w:rsidRPr="006F17C4">
              <w:rPr>
                <w:rFonts w:ascii="Arial Narrow" w:hAnsi="Arial Narrow" w:cs="Arial"/>
                <w:b/>
                <w:bCs/>
                <w:sz w:val="22"/>
                <w:szCs w:val="22"/>
              </w:rPr>
              <w:t xml:space="preserve">CSIRT </w:t>
            </w:r>
            <w:r w:rsidR="006F17C4" w:rsidRPr="006F17C4">
              <w:rPr>
                <w:rFonts w:ascii="Arial Narrow" w:hAnsi="Arial Narrow" w:cs="Arial"/>
                <w:b/>
                <w:bCs/>
                <w:sz w:val="22"/>
                <w:szCs w:val="22"/>
              </w:rPr>
              <w:t>(</w:t>
            </w:r>
            <w:r w:rsidR="00B4703E" w:rsidRPr="006F17C4">
              <w:rPr>
                <w:rFonts w:ascii="Arial Narrow" w:hAnsi="Arial Narrow" w:cs="Arial"/>
                <w:b/>
                <w:bCs/>
                <w:sz w:val="22"/>
                <w:szCs w:val="22"/>
              </w:rPr>
              <w:t>Equipo de respuestas ante incidentes de seguridad de la Información</w:t>
            </w:r>
            <w:r w:rsidR="006F17C4" w:rsidRPr="006F17C4">
              <w:rPr>
                <w:rFonts w:ascii="Arial Narrow" w:hAnsi="Arial Narrow" w:cs="Arial"/>
                <w:b/>
                <w:bCs/>
                <w:sz w:val="22"/>
                <w:szCs w:val="22"/>
              </w:rPr>
              <w:t>)</w:t>
            </w:r>
          </w:p>
        </w:tc>
        <w:tc>
          <w:tcPr>
            <w:tcW w:w="7134" w:type="dxa"/>
          </w:tcPr>
          <w:p w14:paraId="051C8899" w14:textId="77777777" w:rsidR="00B4703E" w:rsidRPr="00955F15" w:rsidRDefault="00B4703E" w:rsidP="00455972">
            <w:pPr>
              <w:spacing w:line="276" w:lineRule="auto"/>
              <w:jc w:val="both"/>
              <w:rPr>
                <w:rFonts w:ascii="Arial Narrow" w:hAnsi="Arial Narrow" w:cs="Arial"/>
                <w:sz w:val="22"/>
                <w:szCs w:val="22"/>
              </w:rPr>
            </w:pPr>
            <w:r w:rsidRPr="00955F15">
              <w:rPr>
                <w:rFonts w:ascii="Arial Narrow" w:hAnsi="Arial Narrow" w:cs="Arial"/>
                <w:sz w:val="22"/>
                <w:szCs w:val="22"/>
              </w:rPr>
              <w:t>Es un grupo de profesionales que buscan restituir las actividades con el impacto mínimo aceptable para la entidad, así mismo brindan apoyo al funcionario u área afectada en la respuesta rápida para contener un incidente de seguridad de la información de igual manera recibe los informes sobre incidentes de seguridad, analiza las situaciones y responde a las amenazas.</w:t>
            </w:r>
          </w:p>
          <w:p w14:paraId="38C9D0A7" w14:textId="77777777" w:rsidR="00C512F2" w:rsidRPr="00955F15" w:rsidRDefault="00C512F2" w:rsidP="00455972">
            <w:pPr>
              <w:spacing w:line="276" w:lineRule="auto"/>
              <w:jc w:val="both"/>
              <w:rPr>
                <w:rFonts w:ascii="Arial Narrow" w:hAnsi="Arial Narrow"/>
                <w:sz w:val="22"/>
                <w:szCs w:val="22"/>
              </w:rPr>
            </w:pPr>
          </w:p>
        </w:tc>
      </w:tr>
      <w:tr w:rsidR="00C512F2" w:rsidRPr="00955F15" w14:paraId="2954A69F" w14:textId="77777777" w:rsidTr="009F6F8E">
        <w:tc>
          <w:tcPr>
            <w:tcW w:w="2263" w:type="dxa"/>
          </w:tcPr>
          <w:p w14:paraId="7A51F40B" w14:textId="77777777" w:rsidR="00C512F2" w:rsidRDefault="00B4703E" w:rsidP="00455972">
            <w:pPr>
              <w:spacing w:line="276" w:lineRule="auto"/>
              <w:jc w:val="both"/>
              <w:rPr>
                <w:rFonts w:ascii="Arial Narrow" w:hAnsi="Arial Narrow" w:cs="Arial"/>
                <w:sz w:val="22"/>
                <w:szCs w:val="22"/>
              </w:rPr>
            </w:pPr>
            <w:r w:rsidRPr="00955F15">
              <w:rPr>
                <w:rFonts w:ascii="Arial Narrow" w:hAnsi="Arial Narrow" w:cs="Arial"/>
                <w:b/>
                <w:bCs/>
                <w:sz w:val="22"/>
                <w:szCs w:val="22"/>
              </w:rPr>
              <w:t>Log (Registro)</w:t>
            </w:r>
            <w:r w:rsidRPr="00955F15">
              <w:rPr>
                <w:rFonts w:ascii="Arial Narrow" w:hAnsi="Arial Narrow" w:cs="Arial"/>
                <w:sz w:val="22"/>
                <w:szCs w:val="22"/>
              </w:rPr>
              <w:t>:</w:t>
            </w:r>
          </w:p>
          <w:p w14:paraId="514ADAB1" w14:textId="77777777" w:rsidR="00A9252E" w:rsidRDefault="00A9252E" w:rsidP="00455972">
            <w:pPr>
              <w:spacing w:line="276" w:lineRule="auto"/>
              <w:jc w:val="both"/>
              <w:rPr>
                <w:rFonts w:ascii="Arial Narrow" w:hAnsi="Arial Narrow"/>
                <w:sz w:val="22"/>
                <w:szCs w:val="22"/>
              </w:rPr>
            </w:pPr>
          </w:p>
          <w:p w14:paraId="66EB3C9D" w14:textId="77777777" w:rsidR="00A9252E" w:rsidRDefault="00A9252E" w:rsidP="00455972">
            <w:pPr>
              <w:spacing w:line="276" w:lineRule="auto"/>
              <w:jc w:val="both"/>
              <w:rPr>
                <w:rFonts w:ascii="Arial Narrow" w:hAnsi="Arial Narrow"/>
                <w:sz w:val="22"/>
                <w:szCs w:val="22"/>
              </w:rPr>
            </w:pPr>
          </w:p>
          <w:p w14:paraId="392030B1" w14:textId="77777777" w:rsidR="00A9252E" w:rsidRDefault="00A9252E" w:rsidP="00455972">
            <w:pPr>
              <w:spacing w:line="276" w:lineRule="auto"/>
              <w:jc w:val="both"/>
              <w:rPr>
                <w:rFonts w:ascii="Arial Narrow" w:hAnsi="Arial Narrow"/>
                <w:sz w:val="22"/>
                <w:szCs w:val="22"/>
              </w:rPr>
            </w:pPr>
          </w:p>
          <w:p w14:paraId="5AD98BE6" w14:textId="348235A6" w:rsidR="00A9252E" w:rsidRPr="00955F15" w:rsidRDefault="00A9252E" w:rsidP="00455972">
            <w:pPr>
              <w:spacing w:line="276" w:lineRule="auto"/>
              <w:jc w:val="both"/>
              <w:rPr>
                <w:rFonts w:ascii="Arial Narrow" w:hAnsi="Arial Narrow"/>
                <w:sz w:val="22"/>
                <w:szCs w:val="22"/>
              </w:rPr>
            </w:pPr>
            <w:r w:rsidRPr="00A9252E">
              <w:rPr>
                <w:rFonts w:ascii="Arial Narrow" w:hAnsi="Arial Narrow"/>
                <w:b/>
                <w:bCs/>
                <w:sz w:val="22"/>
                <w:szCs w:val="22"/>
              </w:rPr>
              <w:t>Contener</w:t>
            </w:r>
            <w:r>
              <w:rPr>
                <w:rFonts w:ascii="Arial Narrow" w:hAnsi="Arial Narrow"/>
                <w:sz w:val="22"/>
                <w:szCs w:val="22"/>
              </w:rPr>
              <w:t xml:space="preserve">: </w:t>
            </w:r>
          </w:p>
        </w:tc>
        <w:tc>
          <w:tcPr>
            <w:tcW w:w="7134" w:type="dxa"/>
          </w:tcPr>
          <w:p w14:paraId="1D265159" w14:textId="77777777" w:rsidR="00A9252E" w:rsidRDefault="00B4703E" w:rsidP="00955F15">
            <w:pPr>
              <w:spacing w:line="276" w:lineRule="auto"/>
              <w:jc w:val="both"/>
              <w:rPr>
                <w:rFonts w:ascii="Arial Narrow" w:hAnsi="Arial Narrow" w:cs="Arial"/>
                <w:sz w:val="22"/>
                <w:szCs w:val="22"/>
              </w:rPr>
            </w:pPr>
            <w:r w:rsidRPr="00955F15">
              <w:rPr>
                <w:rFonts w:ascii="Arial Narrow" w:hAnsi="Arial Narrow" w:cs="Arial"/>
                <w:sz w:val="22"/>
                <w:szCs w:val="22"/>
              </w:rPr>
              <w:t>Es un archivo de texto en el que constan cronológicamente los acontecimientos que han ido afectando a un sistema informático (programa, aplicación, servidor, etc.), así como el conjunto de cambios que estos han generado.</w:t>
            </w:r>
          </w:p>
          <w:p w14:paraId="2158D959" w14:textId="77777777" w:rsidR="00A9252E" w:rsidRDefault="00A9252E" w:rsidP="00955F15">
            <w:pPr>
              <w:spacing w:line="276" w:lineRule="auto"/>
              <w:jc w:val="both"/>
              <w:rPr>
                <w:rFonts w:ascii="Arial Narrow" w:hAnsi="Arial Narrow" w:cs="Arial"/>
                <w:sz w:val="22"/>
                <w:szCs w:val="22"/>
              </w:rPr>
            </w:pPr>
          </w:p>
          <w:p w14:paraId="66D8E1A0" w14:textId="1FDC5D3A" w:rsidR="00A9252E" w:rsidRPr="00A9252E" w:rsidRDefault="00A9252E" w:rsidP="00955F15">
            <w:pPr>
              <w:spacing w:line="276" w:lineRule="auto"/>
              <w:jc w:val="both"/>
              <w:rPr>
                <w:rFonts w:ascii="Arial Narrow" w:hAnsi="Arial Narrow" w:cs="Arial"/>
                <w:sz w:val="22"/>
                <w:szCs w:val="22"/>
              </w:rPr>
            </w:pPr>
            <w:r>
              <w:rPr>
                <w:rFonts w:ascii="Arial Narrow" w:hAnsi="Arial Narrow" w:cs="Arial"/>
                <w:sz w:val="22"/>
                <w:szCs w:val="22"/>
              </w:rPr>
              <w:t>Son aquellas actividades que se llevan a cabo para solucion</w:t>
            </w:r>
            <w:r w:rsidR="00743834">
              <w:rPr>
                <w:rFonts w:ascii="Arial Narrow" w:hAnsi="Arial Narrow" w:cs="Arial"/>
                <w:sz w:val="22"/>
                <w:szCs w:val="22"/>
              </w:rPr>
              <w:t>ar</w:t>
            </w:r>
            <w:r>
              <w:rPr>
                <w:rFonts w:ascii="Arial Narrow" w:hAnsi="Arial Narrow" w:cs="Arial"/>
                <w:sz w:val="22"/>
                <w:szCs w:val="22"/>
              </w:rPr>
              <w:t xml:space="preserve"> o mitigar algún tipo de incidente de seguridad, </w:t>
            </w:r>
            <w:r w:rsidR="002C3555">
              <w:rPr>
                <w:rFonts w:ascii="Arial Narrow" w:hAnsi="Arial Narrow" w:cs="Arial"/>
                <w:sz w:val="22"/>
                <w:szCs w:val="22"/>
              </w:rPr>
              <w:t>estas acciones</w:t>
            </w:r>
            <w:r>
              <w:rPr>
                <w:rFonts w:ascii="Arial Narrow" w:hAnsi="Arial Narrow" w:cs="Arial"/>
                <w:sz w:val="22"/>
                <w:szCs w:val="22"/>
              </w:rPr>
              <w:t xml:space="preserve"> evitan</w:t>
            </w:r>
            <w:r w:rsidR="00743834">
              <w:rPr>
                <w:rFonts w:ascii="Arial Narrow" w:hAnsi="Arial Narrow" w:cs="Arial"/>
                <w:sz w:val="22"/>
                <w:szCs w:val="22"/>
              </w:rPr>
              <w:t xml:space="preserve"> la materialización o propagación de eventos de seguridad anómalos en un sistema de información o una arquitectura de TI</w:t>
            </w:r>
          </w:p>
        </w:tc>
      </w:tr>
      <w:tr w:rsidR="00A9252E" w:rsidRPr="00955F15" w14:paraId="3B460475" w14:textId="77777777" w:rsidTr="009F6F8E">
        <w:tc>
          <w:tcPr>
            <w:tcW w:w="2263" w:type="dxa"/>
          </w:tcPr>
          <w:p w14:paraId="7BE5C942" w14:textId="77777777" w:rsidR="00A9252E" w:rsidRPr="00955F15" w:rsidRDefault="00A9252E" w:rsidP="00455972">
            <w:pPr>
              <w:spacing w:line="276" w:lineRule="auto"/>
              <w:jc w:val="both"/>
              <w:rPr>
                <w:rFonts w:ascii="Arial Narrow" w:hAnsi="Arial Narrow" w:cs="Arial"/>
                <w:b/>
                <w:bCs/>
                <w:sz w:val="22"/>
                <w:szCs w:val="22"/>
              </w:rPr>
            </w:pPr>
          </w:p>
        </w:tc>
        <w:tc>
          <w:tcPr>
            <w:tcW w:w="7134" w:type="dxa"/>
          </w:tcPr>
          <w:p w14:paraId="3966E402" w14:textId="77777777" w:rsidR="00A9252E" w:rsidRPr="00955F15" w:rsidRDefault="00A9252E" w:rsidP="00955F15">
            <w:pPr>
              <w:spacing w:line="276" w:lineRule="auto"/>
              <w:jc w:val="both"/>
              <w:rPr>
                <w:rFonts w:ascii="Arial Narrow" w:hAnsi="Arial Narrow" w:cs="Arial"/>
                <w:sz w:val="22"/>
                <w:szCs w:val="22"/>
              </w:rPr>
            </w:pPr>
          </w:p>
        </w:tc>
      </w:tr>
    </w:tbl>
    <w:p w14:paraId="6B74FC20" w14:textId="77777777" w:rsidR="00955F15" w:rsidRPr="00955F15" w:rsidRDefault="00955F15" w:rsidP="00455972">
      <w:pPr>
        <w:spacing w:line="276" w:lineRule="auto"/>
        <w:jc w:val="both"/>
        <w:rPr>
          <w:rFonts w:ascii="Arial Narrow" w:hAnsi="Arial Narrow"/>
          <w:sz w:val="22"/>
          <w:szCs w:val="22"/>
        </w:rPr>
      </w:pPr>
    </w:p>
    <w:p w14:paraId="6004ED3A" w14:textId="0D610F0F" w:rsidR="00F72EDA" w:rsidRPr="00955F15" w:rsidRDefault="00F72EDA" w:rsidP="00455972">
      <w:pPr>
        <w:pStyle w:val="Ttulo3"/>
        <w:numPr>
          <w:ilvl w:val="0"/>
          <w:numId w:val="4"/>
        </w:numPr>
        <w:tabs>
          <w:tab w:val="left" w:pos="340"/>
        </w:tabs>
        <w:spacing w:before="0" w:after="120" w:line="276" w:lineRule="auto"/>
        <w:ind w:left="340" w:hanging="340"/>
        <w:rPr>
          <w:rFonts w:ascii="Arial Narrow" w:hAnsi="Arial Narrow"/>
          <w:sz w:val="22"/>
          <w:szCs w:val="22"/>
        </w:rPr>
      </w:pPr>
      <w:bookmarkStart w:id="7" w:name="_Toc329034537"/>
      <w:bookmarkStart w:id="8" w:name="_Toc286754994"/>
      <w:bookmarkStart w:id="9" w:name="_Toc286757067"/>
      <w:bookmarkStart w:id="10" w:name="_Toc286759760"/>
      <w:bookmarkStart w:id="11" w:name="_Toc329034538"/>
      <w:bookmarkStart w:id="12" w:name="_Toc286754995"/>
      <w:bookmarkStart w:id="13" w:name="_Toc286757068"/>
      <w:bookmarkStart w:id="14" w:name="_Toc286759761"/>
      <w:bookmarkStart w:id="15" w:name="_Toc274564121"/>
      <w:bookmarkStart w:id="16" w:name="_Toc274564170"/>
      <w:bookmarkStart w:id="17" w:name="_Toc274564219"/>
      <w:bookmarkStart w:id="18" w:name="_Toc274564545"/>
      <w:bookmarkStart w:id="19" w:name="_Toc274564579"/>
      <w:bookmarkStart w:id="20" w:name="_Toc274564619"/>
      <w:bookmarkStart w:id="21" w:name="_Toc274564672"/>
      <w:bookmarkStart w:id="22" w:name="_Toc274564745"/>
      <w:bookmarkStart w:id="23" w:name="_Toc274564811"/>
      <w:bookmarkStart w:id="24" w:name="_Toc274564844"/>
      <w:bookmarkStart w:id="25" w:name="_Toc274564886"/>
      <w:bookmarkStart w:id="26" w:name="_Toc274564918"/>
      <w:bookmarkStart w:id="27" w:name="_Toc274564965"/>
      <w:bookmarkStart w:id="28" w:name="_Toc274565047"/>
      <w:bookmarkStart w:id="29" w:name="_Toc274565081"/>
      <w:bookmarkStart w:id="30" w:name="_Toc274565154"/>
      <w:bookmarkStart w:id="31" w:name="_Toc274565244"/>
      <w:bookmarkStart w:id="32" w:name="_Toc274565275"/>
      <w:bookmarkStart w:id="33" w:name="_Toc274565293"/>
      <w:bookmarkStart w:id="34" w:name="_Toc274565317"/>
      <w:bookmarkStart w:id="35" w:name="_Toc274565350"/>
      <w:bookmarkStart w:id="36" w:name="_Toc274565368"/>
      <w:bookmarkStart w:id="37" w:name="_Toc274565406"/>
      <w:bookmarkStart w:id="38" w:name="_Toc274565475"/>
      <w:bookmarkStart w:id="39" w:name="_Toc274565523"/>
      <w:bookmarkStart w:id="40" w:name="_Toc274565567"/>
      <w:bookmarkStart w:id="41" w:name="_Toc274565817"/>
      <w:bookmarkStart w:id="42" w:name="_Toc274569061"/>
      <w:bookmarkStart w:id="43" w:name="_Toc274581322"/>
      <w:bookmarkStart w:id="44" w:name="_Toc119920551"/>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955F15">
        <w:rPr>
          <w:rFonts w:ascii="Arial Narrow" w:hAnsi="Arial Narrow"/>
          <w:sz w:val="22"/>
          <w:szCs w:val="22"/>
        </w:rPr>
        <w:lastRenderedPageBreak/>
        <w:t>NORMAS LEGALES</w:t>
      </w:r>
      <w:bookmarkEnd w:id="44"/>
    </w:p>
    <w:p w14:paraId="5F8B7CC7" w14:textId="73387D46" w:rsidR="00B4703E" w:rsidRPr="00955F15" w:rsidRDefault="00B4703E" w:rsidP="00455972">
      <w:pPr>
        <w:spacing w:line="276" w:lineRule="auto"/>
        <w:jc w:val="both"/>
        <w:rPr>
          <w:rFonts w:ascii="Arial Narrow" w:hAnsi="Arial Narrow" w:cs="Arial"/>
          <w:sz w:val="22"/>
          <w:szCs w:val="22"/>
        </w:rPr>
      </w:pPr>
      <w:r w:rsidRPr="00955F15">
        <w:rPr>
          <w:rFonts w:ascii="Arial Narrow" w:hAnsi="Arial Narrow"/>
          <w:b/>
          <w:sz w:val="22"/>
          <w:szCs w:val="22"/>
        </w:rPr>
        <w:t xml:space="preserve">Ley 1273 de </w:t>
      </w:r>
      <w:r w:rsidR="008E42C2" w:rsidRPr="00955F15">
        <w:rPr>
          <w:rFonts w:ascii="Arial Narrow" w:hAnsi="Arial Narrow"/>
          <w:b/>
          <w:sz w:val="22"/>
          <w:szCs w:val="22"/>
        </w:rPr>
        <w:t xml:space="preserve">(5 enero </w:t>
      </w:r>
      <w:r w:rsidRPr="00955F15">
        <w:rPr>
          <w:rFonts w:ascii="Arial Narrow" w:hAnsi="Arial Narrow"/>
          <w:b/>
          <w:sz w:val="22"/>
          <w:szCs w:val="22"/>
        </w:rPr>
        <w:t>2009</w:t>
      </w:r>
      <w:r w:rsidR="008E42C2" w:rsidRPr="00955F15">
        <w:rPr>
          <w:rFonts w:ascii="Arial Narrow" w:hAnsi="Arial Narrow"/>
          <w:b/>
          <w:sz w:val="22"/>
          <w:szCs w:val="22"/>
        </w:rPr>
        <w:t>)</w:t>
      </w:r>
      <w:r w:rsidRPr="00955F15">
        <w:rPr>
          <w:rFonts w:ascii="Arial Narrow" w:hAnsi="Arial Narrow"/>
          <w:sz w:val="22"/>
          <w:szCs w:val="22"/>
        </w:rPr>
        <w:t xml:space="preserve">: </w:t>
      </w:r>
      <w:r w:rsidRPr="00955F15">
        <w:rPr>
          <w:rFonts w:ascii="Arial Narrow" w:hAnsi="Arial Narrow" w:cs="Arial"/>
          <w:sz w:val="22"/>
          <w:szCs w:val="22"/>
        </w:rPr>
        <w:t>Por medio de la cual se modifica el Código Penal. Título VII Bis “De la protección de la información y de los datos”. Artículos 269A a 269J.</w:t>
      </w:r>
    </w:p>
    <w:p w14:paraId="43517659" w14:textId="641F498D" w:rsidR="00B4703E" w:rsidRPr="00955F15" w:rsidRDefault="00B4703E" w:rsidP="00455972">
      <w:pPr>
        <w:spacing w:line="276" w:lineRule="auto"/>
        <w:jc w:val="both"/>
        <w:rPr>
          <w:rFonts w:ascii="Arial Narrow" w:hAnsi="Arial Narrow" w:cs="Arial"/>
          <w:sz w:val="22"/>
          <w:szCs w:val="22"/>
        </w:rPr>
      </w:pPr>
      <w:r w:rsidRPr="00955F15">
        <w:rPr>
          <w:rFonts w:ascii="Arial Narrow" w:hAnsi="Arial Narrow" w:cs="Arial"/>
          <w:b/>
          <w:sz w:val="22"/>
          <w:szCs w:val="22"/>
        </w:rPr>
        <w:t xml:space="preserve">Ley 1581 de </w:t>
      </w:r>
      <w:r w:rsidR="008E42C2" w:rsidRPr="00955F15">
        <w:rPr>
          <w:rFonts w:ascii="Arial Narrow" w:hAnsi="Arial Narrow" w:cs="Arial"/>
          <w:b/>
          <w:sz w:val="22"/>
          <w:szCs w:val="22"/>
        </w:rPr>
        <w:t xml:space="preserve">(17 octubre </w:t>
      </w:r>
      <w:r w:rsidRPr="00955F15">
        <w:rPr>
          <w:rFonts w:ascii="Arial Narrow" w:hAnsi="Arial Narrow" w:cs="Arial"/>
          <w:b/>
          <w:sz w:val="22"/>
          <w:szCs w:val="22"/>
        </w:rPr>
        <w:t>2012</w:t>
      </w:r>
      <w:r w:rsidR="008E42C2" w:rsidRPr="00955F15">
        <w:rPr>
          <w:rFonts w:ascii="Arial Narrow" w:hAnsi="Arial Narrow" w:cs="Arial"/>
          <w:b/>
          <w:sz w:val="22"/>
          <w:szCs w:val="22"/>
        </w:rPr>
        <w:t>)</w:t>
      </w:r>
      <w:r w:rsidRPr="00955F15">
        <w:rPr>
          <w:rFonts w:ascii="Arial Narrow" w:hAnsi="Arial Narrow" w:cs="Arial"/>
          <w:b/>
          <w:sz w:val="22"/>
          <w:szCs w:val="22"/>
        </w:rPr>
        <w:t>:</w:t>
      </w:r>
      <w:r w:rsidRPr="00955F15">
        <w:rPr>
          <w:rFonts w:ascii="Arial Narrow" w:hAnsi="Arial Narrow" w:cs="Arial"/>
          <w:sz w:val="22"/>
          <w:szCs w:val="22"/>
        </w:rPr>
        <w:t xml:space="preserve"> Por la cual se dictan disposiciones generales para la protección de datos personales.</w:t>
      </w:r>
    </w:p>
    <w:p w14:paraId="2ADC8D50" w14:textId="6F90E447" w:rsidR="00B4703E" w:rsidRPr="00955F15" w:rsidRDefault="00B4703E" w:rsidP="00455972">
      <w:pPr>
        <w:spacing w:line="276" w:lineRule="auto"/>
        <w:jc w:val="both"/>
        <w:rPr>
          <w:rFonts w:ascii="Arial Narrow" w:hAnsi="Arial Narrow" w:cs="Arial"/>
          <w:sz w:val="22"/>
          <w:szCs w:val="22"/>
        </w:rPr>
      </w:pPr>
      <w:r w:rsidRPr="00955F15">
        <w:rPr>
          <w:rFonts w:ascii="Arial Narrow" w:hAnsi="Arial Narrow" w:cs="Arial"/>
          <w:b/>
          <w:sz w:val="22"/>
          <w:szCs w:val="22"/>
        </w:rPr>
        <w:t>Ley 1712 de 2014</w:t>
      </w:r>
      <w:r w:rsidR="008E42C2" w:rsidRPr="00955F15">
        <w:rPr>
          <w:rFonts w:ascii="Arial Narrow" w:hAnsi="Arial Narrow" w:cs="Arial"/>
          <w:b/>
          <w:sz w:val="22"/>
          <w:szCs w:val="22"/>
        </w:rPr>
        <w:t xml:space="preserve"> (06 marzo 2014)</w:t>
      </w:r>
      <w:r w:rsidRPr="00955F15">
        <w:rPr>
          <w:rFonts w:ascii="Arial Narrow" w:hAnsi="Arial Narrow" w:cs="Arial"/>
          <w:b/>
          <w:sz w:val="22"/>
          <w:szCs w:val="22"/>
        </w:rPr>
        <w:t>:</w:t>
      </w:r>
      <w:r w:rsidRPr="00955F15">
        <w:rPr>
          <w:rFonts w:ascii="Arial Narrow" w:hAnsi="Arial Narrow" w:cs="Arial"/>
          <w:sz w:val="22"/>
          <w:szCs w:val="22"/>
        </w:rPr>
        <w:t xml:space="preserve"> Por medio de la cual se crea la Ley de Transparencia y del Derecho de Acceso a la Información Pública Nacional y se dictan otras disposiciones</w:t>
      </w:r>
    </w:p>
    <w:p w14:paraId="48FF9021" w14:textId="0666D91F" w:rsidR="00B4703E" w:rsidRPr="00955F15" w:rsidRDefault="00B4703E" w:rsidP="00455972">
      <w:pPr>
        <w:spacing w:line="276" w:lineRule="auto"/>
        <w:jc w:val="both"/>
        <w:rPr>
          <w:rFonts w:ascii="Arial Narrow" w:hAnsi="Arial Narrow" w:cs="Arial"/>
          <w:sz w:val="22"/>
          <w:szCs w:val="22"/>
        </w:rPr>
      </w:pPr>
      <w:r w:rsidRPr="00955F15">
        <w:rPr>
          <w:rFonts w:ascii="Arial Narrow" w:hAnsi="Arial Narrow" w:cs="Arial"/>
          <w:b/>
          <w:sz w:val="22"/>
          <w:szCs w:val="22"/>
        </w:rPr>
        <w:t xml:space="preserve">Decreto 1377 de </w:t>
      </w:r>
      <w:r w:rsidR="007A1422" w:rsidRPr="00955F15">
        <w:rPr>
          <w:rFonts w:ascii="Arial Narrow" w:hAnsi="Arial Narrow" w:cs="Arial"/>
          <w:b/>
          <w:sz w:val="22"/>
          <w:szCs w:val="22"/>
        </w:rPr>
        <w:t xml:space="preserve">(27 junio </w:t>
      </w:r>
      <w:r w:rsidRPr="00955F15">
        <w:rPr>
          <w:rFonts w:ascii="Arial Narrow" w:hAnsi="Arial Narrow" w:cs="Arial"/>
          <w:b/>
          <w:sz w:val="22"/>
          <w:szCs w:val="22"/>
        </w:rPr>
        <w:t>2013</w:t>
      </w:r>
      <w:r w:rsidR="007A1422" w:rsidRPr="00955F15">
        <w:rPr>
          <w:rFonts w:ascii="Arial Narrow" w:hAnsi="Arial Narrow" w:cs="Arial"/>
          <w:b/>
          <w:sz w:val="22"/>
          <w:szCs w:val="22"/>
        </w:rPr>
        <w:t>)</w:t>
      </w:r>
      <w:r w:rsidRPr="00955F15">
        <w:rPr>
          <w:rFonts w:ascii="Arial Narrow" w:hAnsi="Arial Narrow" w:cs="Arial"/>
          <w:b/>
          <w:sz w:val="22"/>
          <w:szCs w:val="22"/>
        </w:rPr>
        <w:t>:</w:t>
      </w:r>
      <w:r w:rsidRPr="00955F15">
        <w:rPr>
          <w:rFonts w:ascii="Arial Narrow" w:hAnsi="Arial Narrow" w:cs="Arial"/>
          <w:sz w:val="22"/>
          <w:szCs w:val="22"/>
        </w:rPr>
        <w:t xml:space="preserve"> Por el cual se reglamenta parcialmente la Ley 1581 de 2012.</w:t>
      </w:r>
    </w:p>
    <w:p w14:paraId="3F20CFF2" w14:textId="1CAFE6FE" w:rsidR="00B4703E" w:rsidRPr="00955F15" w:rsidRDefault="00B4703E" w:rsidP="00455972">
      <w:pPr>
        <w:spacing w:line="276" w:lineRule="auto"/>
        <w:jc w:val="both"/>
        <w:rPr>
          <w:rFonts w:ascii="Arial Narrow" w:hAnsi="Arial Narrow" w:cs="Arial"/>
          <w:sz w:val="22"/>
          <w:szCs w:val="22"/>
        </w:rPr>
      </w:pPr>
      <w:r w:rsidRPr="00955F15">
        <w:rPr>
          <w:rFonts w:ascii="Arial Narrow" w:hAnsi="Arial Narrow" w:cs="Arial"/>
          <w:b/>
          <w:sz w:val="22"/>
          <w:szCs w:val="22"/>
        </w:rPr>
        <w:t xml:space="preserve">Decreto 886 de </w:t>
      </w:r>
      <w:r w:rsidR="007A1422" w:rsidRPr="00955F15">
        <w:rPr>
          <w:rFonts w:ascii="Arial Narrow" w:hAnsi="Arial Narrow" w:cs="Arial"/>
          <w:b/>
          <w:sz w:val="22"/>
          <w:szCs w:val="22"/>
        </w:rPr>
        <w:t xml:space="preserve">(13 de mayo </w:t>
      </w:r>
      <w:r w:rsidRPr="00955F15">
        <w:rPr>
          <w:rFonts w:ascii="Arial Narrow" w:hAnsi="Arial Narrow" w:cs="Arial"/>
          <w:b/>
          <w:sz w:val="22"/>
          <w:szCs w:val="22"/>
        </w:rPr>
        <w:t>2014</w:t>
      </w:r>
      <w:r w:rsidR="007A1422" w:rsidRPr="00955F15">
        <w:rPr>
          <w:rFonts w:ascii="Arial Narrow" w:hAnsi="Arial Narrow" w:cs="Arial"/>
          <w:b/>
          <w:sz w:val="22"/>
          <w:szCs w:val="22"/>
        </w:rPr>
        <w:t>)</w:t>
      </w:r>
      <w:r w:rsidRPr="00955F15">
        <w:rPr>
          <w:rFonts w:ascii="Arial Narrow" w:hAnsi="Arial Narrow" w:cs="Arial"/>
          <w:sz w:val="22"/>
          <w:szCs w:val="22"/>
        </w:rPr>
        <w:t>: Por el cual se reglamenta el artículo 25 de la Ley 1581 de 2012, relativo al Registro Nacional de Bases de Datos.</w:t>
      </w:r>
    </w:p>
    <w:p w14:paraId="2F358574" w14:textId="757E56BC" w:rsidR="00B4703E" w:rsidRPr="00955F15" w:rsidRDefault="00B4703E" w:rsidP="00455972">
      <w:pPr>
        <w:spacing w:line="276" w:lineRule="auto"/>
        <w:jc w:val="both"/>
        <w:rPr>
          <w:rFonts w:ascii="Arial Narrow" w:hAnsi="Arial Narrow" w:cs="Arial"/>
          <w:sz w:val="22"/>
          <w:szCs w:val="22"/>
        </w:rPr>
      </w:pPr>
      <w:r w:rsidRPr="00955F15">
        <w:rPr>
          <w:rFonts w:ascii="Arial Narrow" w:hAnsi="Arial Narrow" w:cs="Arial"/>
          <w:b/>
          <w:sz w:val="22"/>
          <w:szCs w:val="22"/>
        </w:rPr>
        <w:t>Decreto 2573 de 2014</w:t>
      </w:r>
      <w:r w:rsidR="007A1422" w:rsidRPr="00955F15">
        <w:rPr>
          <w:rFonts w:ascii="Arial Narrow" w:hAnsi="Arial Narrow" w:cs="Arial"/>
          <w:b/>
          <w:sz w:val="22"/>
          <w:szCs w:val="22"/>
        </w:rPr>
        <w:t xml:space="preserve"> (12 dic 2014)</w:t>
      </w:r>
      <w:r w:rsidRPr="00955F15">
        <w:rPr>
          <w:rFonts w:ascii="Arial Narrow" w:hAnsi="Arial Narrow" w:cs="Arial"/>
          <w:sz w:val="22"/>
          <w:szCs w:val="22"/>
        </w:rPr>
        <w:t>: Por el cual se establecen los lineamientos generales de la Estrategia de Gobierno en línea, se reglamenta parcialmente la Ley 1341 de 2009 y se dictan otras disposiciones.</w:t>
      </w:r>
    </w:p>
    <w:p w14:paraId="31634B5F" w14:textId="3846F80E" w:rsidR="00B4703E" w:rsidRPr="00955F15" w:rsidRDefault="00B4703E" w:rsidP="00455972">
      <w:pPr>
        <w:spacing w:line="276" w:lineRule="auto"/>
        <w:jc w:val="both"/>
        <w:rPr>
          <w:rFonts w:ascii="Arial Narrow" w:hAnsi="Arial Narrow" w:cs="Arial"/>
          <w:sz w:val="22"/>
          <w:szCs w:val="22"/>
        </w:rPr>
      </w:pPr>
      <w:r w:rsidRPr="00955F15">
        <w:rPr>
          <w:rFonts w:ascii="Arial Narrow" w:hAnsi="Arial Narrow" w:cs="Arial"/>
          <w:b/>
          <w:sz w:val="22"/>
          <w:szCs w:val="22"/>
        </w:rPr>
        <w:t xml:space="preserve">Decreto 1078 de </w:t>
      </w:r>
      <w:r w:rsidR="007A1422" w:rsidRPr="00955F15">
        <w:rPr>
          <w:rFonts w:ascii="Arial Narrow" w:hAnsi="Arial Narrow" w:cs="Arial"/>
          <w:b/>
          <w:sz w:val="22"/>
          <w:szCs w:val="22"/>
        </w:rPr>
        <w:t xml:space="preserve">(26 mayo </w:t>
      </w:r>
      <w:r w:rsidRPr="00955F15">
        <w:rPr>
          <w:rFonts w:ascii="Arial Narrow" w:hAnsi="Arial Narrow" w:cs="Arial"/>
          <w:b/>
          <w:sz w:val="22"/>
          <w:szCs w:val="22"/>
        </w:rPr>
        <w:t>2015</w:t>
      </w:r>
      <w:r w:rsidR="007A1422" w:rsidRPr="00955F15">
        <w:rPr>
          <w:rFonts w:ascii="Arial Narrow" w:hAnsi="Arial Narrow" w:cs="Arial"/>
          <w:b/>
          <w:sz w:val="22"/>
          <w:szCs w:val="22"/>
        </w:rPr>
        <w:t>)</w:t>
      </w:r>
      <w:r w:rsidRPr="00955F15">
        <w:rPr>
          <w:rFonts w:ascii="Arial Narrow" w:hAnsi="Arial Narrow" w:cs="Arial"/>
          <w:sz w:val="22"/>
          <w:szCs w:val="22"/>
        </w:rPr>
        <w:t>: Por medio del cual se expide el Decreto Único Reglamentario del Sector de Tecnologías de la Información y las Comunicaciones. Capítulo 1, Título 9, Libro 2, Parte 2 subrogado por el Decreto 1008 de 2018.</w:t>
      </w:r>
    </w:p>
    <w:p w14:paraId="5FB612FA" w14:textId="403A71C7" w:rsidR="00B4703E" w:rsidRPr="00955F15" w:rsidRDefault="00B4703E" w:rsidP="00455972">
      <w:pPr>
        <w:spacing w:line="276" w:lineRule="auto"/>
        <w:jc w:val="both"/>
        <w:rPr>
          <w:rFonts w:ascii="Arial Narrow" w:hAnsi="Arial Narrow" w:cs="Arial"/>
          <w:sz w:val="22"/>
          <w:szCs w:val="22"/>
        </w:rPr>
      </w:pPr>
      <w:r w:rsidRPr="00955F15">
        <w:rPr>
          <w:rFonts w:ascii="Arial Narrow" w:hAnsi="Arial Narrow" w:cs="Arial"/>
          <w:b/>
          <w:sz w:val="22"/>
          <w:szCs w:val="22"/>
        </w:rPr>
        <w:t xml:space="preserve">Decreto 1081 de </w:t>
      </w:r>
      <w:r w:rsidR="007A1422" w:rsidRPr="00955F15">
        <w:rPr>
          <w:rFonts w:ascii="Arial Narrow" w:hAnsi="Arial Narrow" w:cs="Arial"/>
          <w:b/>
          <w:sz w:val="22"/>
          <w:szCs w:val="22"/>
        </w:rPr>
        <w:t xml:space="preserve">(26 mayo </w:t>
      </w:r>
      <w:r w:rsidRPr="00955F15">
        <w:rPr>
          <w:rFonts w:ascii="Arial Narrow" w:hAnsi="Arial Narrow" w:cs="Arial"/>
          <w:b/>
          <w:sz w:val="22"/>
          <w:szCs w:val="22"/>
        </w:rPr>
        <w:t>2015</w:t>
      </w:r>
      <w:r w:rsidR="007A1422" w:rsidRPr="00955F15">
        <w:rPr>
          <w:rFonts w:ascii="Arial Narrow" w:hAnsi="Arial Narrow" w:cs="Arial"/>
          <w:b/>
          <w:sz w:val="22"/>
          <w:szCs w:val="22"/>
        </w:rPr>
        <w:t>)</w:t>
      </w:r>
      <w:r w:rsidRPr="00955F15">
        <w:rPr>
          <w:rFonts w:ascii="Arial Narrow" w:hAnsi="Arial Narrow" w:cs="Arial"/>
          <w:sz w:val="22"/>
          <w:szCs w:val="22"/>
        </w:rPr>
        <w:t>: Por medio del cual se expide el Decreto Único Reglamentario del Sector Presidencia de la República. Parte 1, Titulo 1.</w:t>
      </w:r>
    </w:p>
    <w:p w14:paraId="18D3E422" w14:textId="1431693D" w:rsidR="00B4703E" w:rsidRPr="00955F15" w:rsidRDefault="00B4703E" w:rsidP="00455972">
      <w:pPr>
        <w:spacing w:line="276" w:lineRule="auto"/>
        <w:jc w:val="both"/>
        <w:rPr>
          <w:rFonts w:ascii="Arial Narrow" w:hAnsi="Arial Narrow" w:cs="Arial"/>
          <w:sz w:val="22"/>
          <w:szCs w:val="22"/>
        </w:rPr>
      </w:pPr>
      <w:r w:rsidRPr="00955F15">
        <w:rPr>
          <w:rFonts w:ascii="Arial Narrow" w:hAnsi="Arial Narrow" w:cs="Arial"/>
          <w:b/>
          <w:sz w:val="22"/>
          <w:szCs w:val="22"/>
        </w:rPr>
        <w:t xml:space="preserve">Decreto 1008 de </w:t>
      </w:r>
      <w:r w:rsidR="00455972" w:rsidRPr="00955F15">
        <w:rPr>
          <w:rFonts w:ascii="Arial Narrow" w:hAnsi="Arial Narrow" w:cs="Arial"/>
          <w:b/>
          <w:sz w:val="22"/>
          <w:szCs w:val="22"/>
        </w:rPr>
        <w:t xml:space="preserve">(14 junio </w:t>
      </w:r>
      <w:r w:rsidRPr="00955F15">
        <w:rPr>
          <w:rFonts w:ascii="Arial Narrow" w:hAnsi="Arial Narrow" w:cs="Arial"/>
          <w:b/>
          <w:sz w:val="22"/>
          <w:szCs w:val="22"/>
        </w:rPr>
        <w:t>2018</w:t>
      </w:r>
      <w:r w:rsidR="00455972" w:rsidRPr="00955F15">
        <w:rPr>
          <w:rFonts w:ascii="Arial Narrow" w:hAnsi="Arial Narrow" w:cs="Arial"/>
          <w:b/>
          <w:sz w:val="22"/>
          <w:szCs w:val="22"/>
        </w:rPr>
        <w:t>)</w:t>
      </w:r>
      <w:r w:rsidRPr="00955F15">
        <w:rPr>
          <w:rFonts w:ascii="Arial Narrow" w:hAnsi="Arial Narrow" w:cs="Arial"/>
          <w:sz w:val="22"/>
          <w:szCs w:val="22"/>
        </w:rPr>
        <w:t>: Por el cual se establecen los lineamientos generales de la política de Gobierno Digital y se subroga el capítulo 1 del Título 9 de la Parte 2 del Libro 2 del Decreto 1078 de 2015, Decreto Único Reglamentario del sector de Tecnologías de la Información y las Comunicaciones. Política de Gobierno Digital</w:t>
      </w:r>
    </w:p>
    <w:p w14:paraId="30CD0198" w14:textId="5B5062B4" w:rsidR="00B4703E" w:rsidRPr="00955F15" w:rsidRDefault="00B4703E" w:rsidP="00455972">
      <w:pPr>
        <w:spacing w:line="276" w:lineRule="auto"/>
        <w:jc w:val="both"/>
        <w:rPr>
          <w:rFonts w:ascii="Arial Narrow" w:hAnsi="Arial Narrow" w:cs="Arial"/>
          <w:sz w:val="22"/>
          <w:szCs w:val="22"/>
        </w:rPr>
      </w:pPr>
      <w:r w:rsidRPr="00955F15">
        <w:rPr>
          <w:rFonts w:ascii="Arial Narrow" w:hAnsi="Arial Narrow" w:cs="Arial"/>
          <w:b/>
          <w:sz w:val="22"/>
          <w:szCs w:val="22"/>
        </w:rPr>
        <w:t xml:space="preserve">CONPES 3701 de </w:t>
      </w:r>
      <w:r w:rsidR="00455972" w:rsidRPr="00955F15">
        <w:rPr>
          <w:rFonts w:ascii="Arial Narrow" w:hAnsi="Arial Narrow" w:cs="Arial"/>
          <w:b/>
          <w:sz w:val="22"/>
          <w:szCs w:val="22"/>
        </w:rPr>
        <w:t xml:space="preserve">(14 julio </w:t>
      </w:r>
      <w:r w:rsidRPr="00955F15">
        <w:rPr>
          <w:rFonts w:ascii="Arial Narrow" w:hAnsi="Arial Narrow" w:cs="Arial"/>
          <w:b/>
          <w:sz w:val="22"/>
          <w:szCs w:val="22"/>
        </w:rPr>
        <w:t>2018</w:t>
      </w:r>
      <w:r w:rsidR="00455972" w:rsidRPr="00955F15">
        <w:rPr>
          <w:rFonts w:ascii="Arial Narrow" w:hAnsi="Arial Narrow" w:cs="Arial"/>
          <w:b/>
          <w:sz w:val="22"/>
          <w:szCs w:val="22"/>
        </w:rPr>
        <w:t>)</w:t>
      </w:r>
      <w:r w:rsidRPr="00955F15">
        <w:rPr>
          <w:rFonts w:ascii="Arial Narrow" w:hAnsi="Arial Narrow" w:cs="Arial"/>
          <w:b/>
          <w:sz w:val="22"/>
          <w:szCs w:val="22"/>
        </w:rPr>
        <w:t>:</w:t>
      </w:r>
      <w:r w:rsidRPr="00955F15">
        <w:rPr>
          <w:rFonts w:ascii="Arial Narrow" w:hAnsi="Arial Narrow" w:cs="Arial"/>
          <w:sz w:val="22"/>
          <w:szCs w:val="22"/>
        </w:rPr>
        <w:t xml:space="preserve"> Lineamientos de Política par</w:t>
      </w:r>
      <w:r w:rsidR="00455972" w:rsidRPr="00955F15">
        <w:rPr>
          <w:rFonts w:ascii="Arial Narrow" w:hAnsi="Arial Narrow" w:cs="Arial"/>
          <w:sz w:val="22"/>
          <w:szCs w:val="22"/>
        </w:rPr>
        <w:t>a Ciberseguridad y Ciberdefensa.</w:t>
      </w:r>
    </w:p>
    <w:p w14:paraId="346AE2D6" w14:textId="76739421" w:rsidR="00B4703E" w:rsidRPr="00955F15" w:rsidRDefault="00B4703E" w:rsidP="00455972">
      <w:pPr>
        <w:spacing w:line="276" w:lineRule="auto"/>
        <w:jc w:val="both"/>
        <w:rPr>
          <w:rFonts w:ascii="Arial Narrow" w:hAnsi="Arial Narrow" w:cs="Arial"/>
          <w:sz w:val="22"/>
          <w:szCs w:val="22"/>
        </w:rPr>
      </w:pPr>
      <w:r w:rsidRPr="00955F15">
        <w:rPr>
          <w:rFonts w:ascii="Arial Narrow" w:hAnsi="Arial Narrow" w:cs="Arial"/>
          <w:b/>
          <w:sz w:val="22"/>
          <w:szCs w:val="22"/>
        </w:rPr>
        <w:t xml:space="preserve">CONPES 3854 de </w:t>
      </w:r>
      <w:r w:rsidR="00455972" w:rsidRPr="00955F15">
        <w:rPr>
          <w:rFonts w:ascii="Arial Narrow" w:hAnsi="Arial Narrow" w:cs="Arial"/>
          <w:b/>
          <w:sz w:val="22"/>
          <w:szCs w:val="22"/>
        </w:rPr>
        <w:t xml:space="preserve">(11 abril </w:t>
      </w:r>
      <w:r w:rsidRPr="00955F15">
        <w:rPr>
          <w:rFonts w:ascii="Arial Narrow" w:hAnsi="Arial Narrow" w:cs="Arial"/>
          <w:b/>
          <w:sz w:val="22"/>
          <w:szCs w:val="22"/>
        </w:rPr>
        <w:t>2016</w:t>
      </w:r>
      <w:r w:rsidR="00455972" w:rsidRPr="00955F15">
        <w:rPr>
          <w:rFonts w:ascii="Arial Narrow" w:hAnsi="Arial Narrow" w:cs="Arial"/>
          <w:b/>
          <w:sz w:val="22"/>
          <w:szCs w:val="22"/>
        </w:rPr>
        <w:t>)</w:t>
      </w:r>
      <w:r w:rsidRPr="00955F15">
        <w:rPr>
          <w:rFonts w:ascii="Arial Narrow" w:hAnsi="Arial Narrow" w:cs="Arial"/>
          <w:sz w:val="22"/>
          <w:szCs w:val="22"/>
        </w:rPr>
        <w:t>: Política Nacional de Seguridad Digital.</w:t>
      </w:r>
    </w:p>
    <w:p w14:paraId="147DFBD3" w14:textId="4379BEC7" w:rsidR="00B4703E" w:rsidRPr="00955F15" w:rsidRDefault="00B4703E" w:rsidP="00455972">
      <w:pPr>
        <w:spacing w:line="276" w:lineRule="auto"/>
        <w:jc w:val="both"/>
        <w:rPr>
          <w:rFonts w:ascii="Arial Narrow" w:hAnsi="Arial Narrow" w:cs="Arial"/>
          <w:sz w:val="22"/>
          <w:szCs w:val="22"/>
        </w:rPr>
      </w:pPr>
    </w:p>
    <w:p w14:paraId="38B9C24C" w14:textId="1084AA62" w:rsidR="00B4703E" w:rsidRPr="00955F15" w:rsidRDefault="00B4703E" w:rsidP="00455972">
      <w:pPr>
        <w:pStyle w:val="Ttulo3"/>
        <w:numPr>
          <w:ilvl w:val="0"/>
          <w:numId w:val="4"/>
        </w:numPr>
        <w:tabs>
          <w:tab w:val="left" w:pos="340"/>
        </w:tabs>
        <w:spacing w:before="0" w:after="120" w:line="276" w:lineRule="auto"/>
        <w:ind w:left="340" w:hanging="340"/>
        <w:rPr>
          <w:rFonts w:ascii="Arial Narrow" w:hAnsi="Arial Narrow"/>
          <w:sz w:val="22"/>
          <w:szCs w:val="22"/>
        </w:rPr>
      </w:pPr>
      <w:bookmarkStart w:id="45" w:name="_Toc119920552"/>
      <w:r w:rsidRPr="00955F15">
        <w:rPr>
          <w:rFonts w:ascii="Arial Narrow" w:hAnsi="Arial Narrow"/>
          <w:sz w:val="22"/>
          <w:szCs w:val="22"/>
        </w:rPr>
        <w:t>NORMAS TÉCNICAS</w:t>
      </w:r>
      <w:bookmarkEnd w:id="45"/>
    </w:p>
    <w:p w14:paraId="1DD96943" w14:textId="52DD4C12" w:rsidR="00B4703E" w:rsidRPr="00955F15" w:rsidRDefault="003570D3" w:rsidP="00455972">
      <w:pPr>
        <w:spacing w:line="276" w:lineRule="auto"/>
        <w:jc w:val="both"/>
        <w:rPr>
          <w:rFonts w:ascii="Arial Narrow" w:hAnsi="Arial Narrow" w:cs="Arial"/>
          <w:sz w:val="22"/>
          <w:szCs w:val="22"/>
        </w:rPr>
      </w:pPr>
      <w:r w:rsidRPr="00955F15">
        <w:rPr>
          <w:rFonts w:ascii="Arial Narrow" w:hAnsi="Arial Narrow"/>
          <w:b/>
          <w:sz w:val="22"/>
          <w:szCs w:val="22"/>
        </w:rPr>
        <w:t>NTC-ISO /IEC 20000-1:2011:</w:t>
      </w:r>
      <w:r w:rsidRPr="00955F15">
        <w:rPr>
          <w:rFonts w:ascii="Arial Narrow" w:hAnsi="Arial Narrow"/>
          <w:sz w:val="22"/>
          <w:szCs w:val="22"/>
        </w:rPr>
        <w:t xml:space="preserve"> </w:t>
      </w:r>
      <w:r w:rsidRPr="00955F15">
        <w:rPr>
          <w:rFonts w:ascii="Arial Narrow" w:hAnsi="Arial Narrow" w:cs="Arial"/>
          <w:sz w:val="22"/>
          <w:szCs w:val="22"/>
        </w:rPr>
        <w:t>Norma Técnica Colombiana NTC-ISO/IEC 27001 colombiana. Tecnología de la Información. Gestión de Servicio. Parte 1: Requisitos del Sistema de Gestión del Servicio</w:t>
      </w:r>
    </w:p>
    <w:p w14:paraId="3098B6DB" w14:textId="74EC1DE4" w:rsidR="00B4703E" w:rsidRPr="00955F15" w:rsidRDefault="003570D3" w:rsidP="00455972">
      <w:pPr>
        <w:spacing w:line="276" w:lineRule="auto"/>
        <w:jc w:val="both"/>
        <w:rPr>
          <w:rFonts w:ascii="Arial Narrow" w:hAnsi="Arial Narrow" w:cs="Arial"/>
          <w:sz w:val="22"/>
          <w:szCs w:val="22"/>
        </w:rPr>
      </w:pPr>
      <w:r w:rsidRPr="00955F15">
        <w:rPr>
          <w:rFonts w:ascii="Arial Narrow" w:hAnsi="Arial Narrow"/>
          <w:b/>
          <w:sz w:val="22"/>
          <w:szCs w:val="22"/>
        </w:rPr>
        <w:t>NTC-ISO /IEC 27001:2013</w:t>
      </w:r>
      <w:r w:rsidRPr="00955F15">
        <w:rPr>
          <w:rFonts w:ascii="Arial Narrow" w:hAnsi="Arial Narrow"/>
          <w:sz w:val="22"/>
          <w:szCs w:val="22"/>
        </w:rPr>
        <w:t xml:space="preserve">: </w:t>
      </w:r>
      <w:r w:rsidRPr="00955F15">
        <w:rPr>
          <w:rFonts w:ascii="Arial Narrow" w:hAnsi="Arial Narrow" w:cs="Arial"/>
          <w:sz w:val="22"/>
          <w:szCs w:val="22"/>
        </w:rPr>
        <w:t>Norma Técnica Colombiana NTC-ISO-IEC 27001.Tecnología de la Información. Técnicas de Seguridad. Sistemas de Gestión de la Seguridad de la Información</w:t>
      </w:r>
    </w:p>
    <w:p w14:paraId="56CEB2FC" w14:textId="47F8198B" w:rsidR="00325642" w:rsidRPr="00955F15" w:rsidRDefault="00325642" w:rsidP="00325642">
      <w:pPr>
        <w:spacing w:line="276" w:lineRule="auto"/>
        <w:jc w:val="both"/>
        <w:rPr>
          <w:rFonts w:ascii="Arial Narrow" w:hAnsi="Arial Narrow" w:cs="Arial"/>
          <w:sz w:val="22"/>
          <w:szCs w:val="22"/>
        </w:rPr>
      </w:pPr>
      <w:r w:rsidRPr="00955F15">
        <w:rPr>
          <w:rFonts w:ascii="Arial Narrow" w:hAnsi="Arial Narrow" w:cs="Arial"/>
          <w:b/>
          <w:sz w:val="22"/>
          <w:szCs w:val="22"/>
        </w:rPr>
        <w:t>Modelo de Seguridad de la Información</w:t>
      </w:r>
      <w:r w:rsidRPr="00955F15">
        <w:rPr>
          <w:rFonts w:ascii="Arial Narrow" w:hAnsi="Arial Narrow" w:cs="Arial"/>
          <w:sz w:val="22"/>
          <w:szCs w:val="22"/>
        </w:rPr>
        <w:t>: Documento adoptado por PARQUES NACIONALES NATURALES DE COLOMBIA.</w:t>
      </w:r>
    </w:p>
    <w:p w14:paraId="7707E756" w14:textId="4E7B0D70" w:rsidR="00B4703E" w:rsidRPr="00955F15" w:rsidRDefault="00B4703E" w:rsidP="00455972">
      <w:pPr>
        <w:spacing w:line="276" w:lineRule="auto"/>
        <w:jc w:val="both"/>
        <w:rPr>
          <w:rFonts w:ascii="Arial Narrow" w:hAnsi="Arial Narrow" w:cs="Arial"/>
          <w:sz w:val="22"/>
          <w:szCs w:val="22"/>
        </w:rPr>
      </w:pPr>
    </w:p>
    <w:p w14:paraId="30877E64" w14:textId="037B1C8F" w:rsidR="004A2084" w:rsidRPr="00955F15" w:rsidRDefault="00455972" w:rsidP="00455972">
      <w:pPr>
        <w:pStyle w:val="Ttulo3"/>
        <w:numPr>
          <w:ilvl w:val="0"/>
          <w:numId w:val="4"/>
        </w:numPr>
        <w:tabs>
          <w:tab w:val="left" w:pos="340"/>
        </w:tabs>
        <w:spacing w:before="0" w:after="120" w:line="276" w:lineRule="auto"/>
        <w:ind w:left="340" w:hanging="340"/>
        <w:rPr>
          <w:rFonts w:ascii="Arial Narrow" w:hAnsi="Arial Narrow"/>
          <w:sz w:val="22"/>
          <w:szCs w:val="22"/>
        </w:rPr>
      </w:pPr>
      <w:bookmarkStart w:id="46" w:name="_Toc119920553"/>
      <w:r w:rsidRPr="00955F15">
        <w:rPr>
          <w:rFonts w:ascii="Arial Narrow" w:hAnsi="Arial Narrow"/>
          <w:sz w:val="22"/>
          <w:szCs w:val="22"/>
        </w:rPr>
        <w:t xml:space="preserve">LINEAMIENTOS GENERALES </w:t>
      </w:r>
      <w:r w:rsidR="00325642" w:rsidRPr="00955F15">
        <w:rPr>
          <w:rFonts w:ascii="Arial Narrow" w:hAnsi="Arial Narrow"/>
          <w:sz w:val="22"/>
          <w:szCs w:val="22"/>
        </w:rPr>
        <w:t>Y/O POLITICAS DE OPERACIÓN</w:t>
      </w:r>
      <w:bookmarkEnd w:id="46"/>
      <w:r w:rsidR="009A41C3">
        <w:rPr>
          <w:rFonts w:ascii="Arial Narrow" w:hAnsi="Arial Narrow"/>
          <w:sz w:val="22"/>
          <w:szCs w:val="22"/>
        </w:rPr>
        <w:t xml:space="preserve"> </w:t>
      </w:r>
    </w:p>
    <w:p w14:paraId="314EEB8C" w14:textId="4B4D2E5B" w:rsidR="00B4703E" w:rsidRPr="00955F15" w:rsidRDefault="00B4703E" w:rsidP="00455972">
      <w:pPr>
        <w:spacing w:line="276" w:lineRule="auto"/>
        <w:jc w:val="both"/>
        <w:rPr>
          <w:rFonts w:ascii="Arial Narrow" w:hAnsi="Arial Narrow" w:cs="Arial"/>
          <w:sz w:val="22"/>
          <w:szCs w:val="22"/>
        </w:rPr>
      </w:pPr>
      <w:r w:rsidRPr="00955F15">
        <w:rPr>
          <w:rFonts w:ascii="Arial Narrow" w:hAnsi="Arial Narrow" w:cs="Arial"/>
          <w:sz w:val="22"/>
          <w:szCs w:val="22"/>
        </w:rPr>
        <w:t>Es responsabilidad del Comité Institucional</w:t>
      </w:r>
      <w:r w:rsidR="002246F3">
        <w:rPr>
          <w:rFonts w:ascii="Arial Narrow" w:hAnsi="Arial Narrow" w:cs="Arial"/>
          <w:sz w:val="22"/>
          <w:szCs w:val="22"/>
        </w:rPr>
        <w:t xml:space="preserve"> </w:t>
      </w:r>
      <w:r w:rsidR="0050490C">
        <w:rPr>
          <w:rFonts w:ascii="Arial Narrow" w:hAnsi="Arial Narrow" w:cs="Arial"/>
          <w:sz w:val="22"/>
          <w:szCs w:val="22"/>
        </w:rPr>
        <w:t xml:space="preserve">Gestión y Desempeño </w:t>
      </w:r>
      <w:r w:rsidR="00AC2813">
        <w:rPr>
          <w:rFonts w:ascii="Arial Narrow" w:hAnsi="Arial Narrow" w:cs="Arial"/>
          <w:sz w:val="22"/>
          <w:szCs w:val="22"/>
        </w:rPr>
        <w:t>de</w:t>
      </w:r>
      <w:r w:rsidRPr="00955F15">
        <w:rPr>
          <w:rFonts w:ascii="Arial Narrow" w:hAnsi="Arial Narrow" w:cs="Arial"/>
          <w:sz w:val="22"/>
          <w:szCs w:val="22"/>
        </w:rPr>
        <w:t xml:space="preserve"> </w:t>
      </w:r>
      <w:r w:rsidR="009A41C3" w:rsidRPr="00955F15">
        <w:rPr>
          <w:rFonts w:ascii="Arial Narrow" w:hAnsi="Arial Narrow" w:cs="Arial"/>
          <w:sz w:val="22"/>
          <w:szCs w:val="22"/>
        </w:rPr>
        <w:t xml:space="preserve">Parques Nacionales Naturales </w:t>
      </w:r>
      <w:r w:rsidR="009A41C3">
        <w:rPr>
          <w:rFonts w:ascii="Arial Narrow" w:hAnsi="Arial Narrow" w:cs="Arial"/>
          <w:sz w:val="22"/>
          <w:szCs w:val="22"/>
        </w:rPr>
        <w:t>d</w:t>
      </w:r>
      <w:r w:rsidR="009A41C3" w:rsidRPr="00955F15">
        <w:rPr>
          <w:rFonts w:ascii="Arial Narrow" w:hAnsi="Arial Narrow" w:cs="Arial"/>
          <w:sz w:val="22"/>
          <w:szCs w:val="22"/>
        </w:rPr>
        <w:t xml:space="preserve">e Colombia, </w:t>
      </w:r>
      <w:r w:rsidRPr="00955F15">
        <w:rPr>
          <w:rFonts w:ascii="Arial Narrow" w:hAnsi="Arial Narrow" w:cs="Arial"/>
          <w:sz w:val="22"/>
          <w:szCs w:val="22"/>
        </w:rPr>
        <w:t xml:space="preserve">garantizar la aplicación del procedimiento incidentes de seguridad de la información, actualizarlo y evaluar las acciones de mejora que se identifiquen </w:t>
      </w:r>
      <w:r w:rsidR="00F53377">
        <w:rPr>
          <w:rFonts w:ascii="Arial Narrow" w:hAnsi="Arial Narrow" w:cs="Arial"/>
          <w:sz w:val="22"/>
          <w:szCs w:val="22"/>
        </w:rPr>
        <w:t xml:space="preserve">en el </w:t>
      </w:r>
      <w:r w:rsidRPr="00955F15">
        <w:rPr>
          <w:rFonts w:ascii="Arial Narrow" w:hAnsi="Arial Narrow" w:cs="Arial"/>
          <w:sz w:val="22"/>
          <w:szCs w:val="22"/>
        </w:rPr>
        <w:t>tratamiento de los incidentes de seguridad que sean detectados.</w:t>
      </w:r>
    </w:p>
    <w:p w14:paraId="75CCA9DD" w14:textId="77777777" w:rsidR="0052435E" w:rsidRPr="00955F15" w:rsidRDefault="0052435E" w:rsidP="00455972">
      <w:pPr>
        <w:spacing w:line="276" w:lineRule="auto"/>
        <w:jc w:val="both"/>
        <w:rPr>
          <w:rFonts w:ascii="Arial Narrow" w:hAnsi="Arial Narrow"/>
          <w:sz w:val="22"/>
          <w:szCs w:val="22"/>
        </w:rPr>
      </w:pPr>
    </w:p>
    <w:p w14:paraId="38F55BD2" w14:textId="08CB4910" w:rsidR="007929D9" w:rsidRPr="00955F15" w:rsidRDefault="007929D9" w:rsidP="00455972">
      <w:pPr>
        <w:spacing w:line="276" w:lineRule="auto"/>
        <w:jc w:val="both"/>
        <w:rPr>
          <w:rFonts w:ascii="Arial Narrow" w:hAnsi="Arial Narrow" w:cs="Arial"/>
          <w:sz w:val="22"/>
          <w:szCs w:val="22"/>
        </w:rPr>
      </w:pPr>
      <w:r w:rsidRPr="00955F15">
        <w:rPr>
          <w:rFonts w:ascii="Arial Narrow" w:hAnsi="Arial Narrow" w:cs="Arial"/>
          <w:sz w:val="22"/>
          <w:szCs w:val="22"/>
        </w:rPr>
        <w:t>Los posibles incidentes de seguridad y/o eventos se reportarán a la Mesa de Servicio</w:t>
      </w:r>
      <w:r w:rsidR="00F12F08" w:rsidRPr="00955F15">
        <w:rPr>
          <w:rFonts w:ascii="Arial Narrow" w:hAnsi="Arial Narrow" w:cs="Arial"/>
          <w:sz w:val="22"/>
          <w:szCs w:val="22"/>
        </w:rPr>
        <w:t xml:space="preserve"> GLPI </w:t>
      </w:r>
      <w:r w:rsidRPr="00955F15">
        <w:rPr>
          <w:rFonts w:ascii="Arial Narrow" w:hAnsi="Arial Narrow" w:cs="Arial"/>
          <w:sz w:val="22"/>
          <w:szCs w:val="22"/>
        </w:rPr>
        <w:t>a través de los siguientes canales:</w:t>
      </w:r>
    </w:p>
    <w:p w14:paraId="71FC5D49" w14:textId="77777777" w:rsidR="00BE193A" w:rsidRPr="00955F15" w:rsidRDefault="00BE193A" w:rsidP="00455972">
      <w:pPr>
        <w:spacing w:line="276" w:lineRule="auto"/>
        <w:jc w:val="both"/>
        <w:rPr>
          <w:rFonts w:ascii="Arial Narrow" w:hAnsi="Arial Narrow" w:cs="Arial"/>
          <w:sz w:val="22"/>
          <w:szCs w:val="22"/>
        </w:rPr>
      </w:pPr>
    </w:p>
    <w:p w14:paraId="4BF29F0E" w14:textId="0A4B4CBA" w:rsidR="007929D9" w:rsidRPr="00955F15" w:rsidRDefault="007929D9" w:rsidP="00455972">
      <w:pPr>
        <w:pStyle w:val="Prrafodelista"/>
        <w:numPr>
          <w:ilvl w:val="0"/>
          <w:numId w:val="20"/>
        </w:numPr>
        <w:spacing w:line="276" w:lineRule="auto"/>
        <w:jc w:val="both"/>
        <w:rPr>
          <w:rFonts w:ascii="Arial Narrow" w:hAnsi="Arial Narrow" w:cs="Arial"/>
          <w:sz w:val="22"/>
          <w:szCs w:val="22"/>
        </w:rPr>
      </w:pPr>
      <w:r w:rsidRPr="00955F15">
        <w:rPr>
          <w:rFonts w:ascii="Arial Narrow" w:hAnsi="Arial Narrow" w:cs="Arial"/>
          <w:sz w:val="22"/>
          <w:szCs w:val="22"/>
        </w:rPr>
        <w:lastRenderedPageBreak/>
        <w:t xml:space="preserve">A través del módulo de auto servicio de la herramienta GLPI </w:t>
      </w:r>
      <w:hyperlink r:id="rId8" w:history="1">
        <w:r w:rsidRPr="00955F15">
          <w:rPr>
            <w:rStyle w:val="Hipervnculo"/>
            <w:rFonts w:ascii="Arial Narrow" w:hAnsi="Arial Narrow" w:cs="Arial"/>
            <w:sz w:val="22"/>
            <w:szCs w:val="22"/>
          </w:rPr>
          <w:t>https://glpi.parquesnacionales.gov.co/front/central.php</w:t>
        </w:r>
      </w:hyperlink>
      <w:r w:rsidR="00F53377">
        <w:rPr>
          <w:rStyle w:val="Hipervnculo"/>
          <w:rFonts w:ascii="Arial Narrow" w:hAnsi="Arial Narrow" w:cs="Arial"/>
          <w:sz w:val="22"/>
          <w:szCs w:val="22"/>
        </w:rPr>
        <w:t xml:space="preserve"> en donde se puede reportar el caso.</w:t>
      </w:r>
    </w:p>
    <w:p w14:paraId="547F6887" w14:textId="77777777" w:rsidR="00BE193A" w:rsidRPr="00955F15" w:rsidRDefault="007929D9" w:rsidP="00455972">
      <w:pPr>
        <w:pStyle w:val="Prrafodelista"/>
        <w:numPr>
          <w:ilvl w:val="0"/>
          <w:numId w:val="20"/>
        </w:numPr>
        <w:spacing w:line="276" w:lineRule="auto"/>
        <w:jc w:val="both"/>
        <w:rPr>
          <w:rFonts w:ascii="Arial Narrow" w:hAnsi="Arial Narrow" w:cs="Arial"/>
          <w:sz w:val="22"/>
          <w:szCs w:val="22"/>
        </w:rPr>
      </w:pPr>
      <w:r w:rsidRPr="00955F15">
        <w:rPr>
          <w:rFonts w:ascii="Arial Narrow" w:hAnsi="Arial Narrow" w:cs="Arial"/>
          <w:sz w:val="22"/>
          <w:szCs w:val="22"/>
        </w:rPr>
        <w:t xml:space="preserve">Enviando un mensaje de correo electrónico con la solicitud a la dirección </w:t>
      </w:r>
      <w:proofErr w:type="gramStart"/>
      <w:r w:rsidRPr="00955F15">
        <w:rPr>
          <w:rFonts w:ascii="Arial Narrow" w:hAnsi="Arial Narrow" w:cs="Arial"/>
          <w:sz w:val="22"/>
          <w:szCs w:val="22"/>
        </w:rPr>
        <w:t>redes.seguridad</w:t>
      </w:r>
      <w:proofErr w:type="gramEnd"/>
      <w:r w:rsidRPr="00955F15">
        <w:rPr>
          <w:rFonts w:ascii="Arial Narrow" w:hAnsi="Arial Narrow" w:cs="Arial"/>
          <w:sz w:val="22"/>
          <w:szCs w:val="22"/>
        </w:rPr>
        <w:t>@</w:t>
      </w:r>
      <w:r w:rsidR="000C2C7E" w:rsidRPr="00955F15">
        <w:rPr>
          <w:rFonts w:ascii="Arial Narrow" w:hAnsi="Arial Narrow" w:cs="Arial"/>
          <w:sz w:val="22"/>
          <w:szCs w:val="22"/>
        </w:rPr>
        <w:t>parquesnacionales</w:t>
      </w:r>
      <w:r w:rsidRPr="00955F15">
        <w:rPr>
          <w:rFonts w:ascii="Arial Narrow" w:hAnsi="Arial Narrow" w:cs="Arial"/>
          <w:sz w:val="22"/>
          <w:szCs w:val="22"/>
        </w:rPr>
        <w:t>. gov.co</w:t>
      </w:r>
    </w:p>
    <w:p w14:paraId="6A0AD525" w14:textId="580BB72F" w:rsidR="007929D9" w:rsidRPr="00955F15" w:rsidRDefault="000C2C7E" w:rsidP="00455972">
      <w:pPr>
        <w:pStyle w:val="Prrafodelista"/>
        <w:numPr>
          <w:ilvl w:val="0"/>
          <w:numId w:val="20"/>
        </w:numPr>
        <w:spacing w:line="276" w:lineRule="auto"/>
        <w:jc w:val="both"/>
        <w:rPr>
          <w:rFonts w:ascii="Arial Narrow" w:hAnsi="Arial Narrow" w:cs="Arial"/>
          <w:sz w:val="22"/>
          <w:szCs w:val="22"/>
        </w:rPr>
      </w:pPr>
      <w:r w:rsidRPr="00955F15">
        <w:rPr>
          <w:rFonts w:ascii="Arial Narrow" w:hAnsi="Arial Narrow" w:cs="Arial"/>
          <w:sz w:val="22"/>
          <w:szCs w:val="22"/>
        </w:rPr>
        <w:t>Llamando a la Mesa de Servicio a las extensiones 3115, 3118</w:t>
      </w:r>
    </w:p>
    <w:p w14:paraId="0145CD84" w14:textId="77777777" w:rsidR="00BE193A" w:rsidRPr="00955F15" w:rsidRDefault="00BE193A" w:rsidP="00455972">
      <w:pPr>
        <w:spacing w:line="276" w:lineRule="auto"/>
        <w:jc w:val="both"/>
        <w:rPr>
          <w:rFonts w:ascii="Arial Narrow" w:hAnsi="Arial Narrow" w:cs="Arial"/>
          <w:sz w:val="22"/>
          <w:szCs w:val="22"/>
        </w:rPr>
      </w:pPr>
    </w:p>
    <w:p w14:paraId="0777BAC7" w14:textId="3141EA5C" w:rsidR="007929D9" w:rsidRPr="00955F15" w:rsidRDefault="00F6385E" w:rsidP="00455972">
      <w:pPr>
        <w:spacing w:line="276" w:lineRule="auto"/>
        <w:jc w:val="both"/>
        <w:rPr>
          <w:rFonts w:ascii="Arial Narrow" w:hAnsi="Arial Narrow" w:cs="Arial"/>
          <w:sz w:val="22"/>
          <w:szCs w:val="22"/>
        </w:rPr>
      </w:pPr>
      <w:r>
        <w:rPr>
          <w:rFonts w:ascii="Arial Narrow" w:hAnsi="Arial Narrow" w:cs="Arial"/>
          <w:sz w:val="22"/>
          <w:szCs w:val="22"/>
        </w:rPr>
        <w:t>Una vez recepcionado el requerimiento e</w:t>
      </w:r>
      <w:r w:rsidR="00271970" w:rsidRPr="00955F15">
        <w:rPr>
          <w:rFonts w:ascii="Arial Narrow" w:hAnsi="Arial Narrow" w:cs="Arial"/>
          <w:sz w:val="22"/>
          <w:szCs w:val="22"/>
        </w:rPr>
        <w:t xml:space="preserve">l colaborador que identifique el posible incidente y/o evento de seguridad debe reunir la información que llevó a determinar que es un posible incidente, </w:t>
      </w:r>
      <w:r w:rsidR="0052435E" w:rsidRPr="00955F15">
        <w:rPr>
          <w:rFonts w:ascii="Arial Narrow" w:hAnsi="Arial Narrow" w:cs="Arial"/>
          <w:sz w:val="22"/>
          <w:szCs w:val="22"/>
        </w:rPr>
        <w:t>las cuales pueden estar respaldadas con las siguientes evidencias:(</w:t>
      </w:r>
      <w:r w:rsidR="00271970" w:rsidRPr="00955F15">
        <w:rPr>
          <w:rFonts w:ascii="Arial Narrow" w:hAnsi="Arial Narrow" w:cs="Arial"/>
          <w:sz w:val="22"/>
          <w:szCs w:val="22"/>
        </w:rPr>
        <w:t>capturas de pantalla, correos electrónicos, fotografías, videos entre otros</w:t>
      </w:r>
      <w:r w:rsidR="0052435E" w:rsidRPr="00955F15">
        <w:rPr>
          <w:rFonts w:ascii="Arial Narrow" w:hAnsi="Arial Narrow" w:cs="Arial"/>
          <w:sz w:val="22"/>
          <w:szCs w:val="22"/>
        </w:rPr>
        <w:t>).</w:t>
      </w:r>
    </w:p>
    <w:p w14:paraId="095E021D" w14:textId="7588D24E" w:rsidR="00271970" w:rsidRDefault="00684140" w:rsidP="00455972">
      <w:pPr>
        <w:spacing w:line="276" w:lineRule="auto"/>
        <w:jc w:val="both"/>
        <w:rPr>
          <w:rFonts w:ascii="Arial Narrow" w:hAnsi="Arial Narrow" w:cs="Arial"/>
          <w:sz w:val="22"/>
          <w:szCs w:val="22"/>
        </w:rPr>
      </w:pPr>
      <w:r>
        <w:rPr>
          <w:rFonts w:ascii="Arial Narrow" w:hAnsi="Arial Narrow" w:cs="Arial"/>
          <w:sz w:val="22"/>
          <w:szCs w:val="22"/>
        </w:rPr>
        <w:t>Posteriormente,</w:t>
      </w:r>
      <w:r w:rsidR="00271970" w:rsidRPr="00955F15">
        <w:rPr>
          <w:rFonts w:ascii="Arial Narrow" w:hAnsi="Arial Narrow" w:cs="Arial"/>
          <w:sz w:val="22"/>
          <w:szCs w:val="22"/>
        </w:rPr>
        <w:t xml:space="preserve"> el analista de la mesa de servicio </w:t>
      </w:r>
      <w:r w:rsidR="00F12F08" w:rsidRPr="00955F15">
        <w:rPr>
          <w:rFonts w:ascii="Arial Narrow" w:hAnsi="Arial Narrow" w:cs="Arial"/>
          <w:sz w:val="22"/>
          <w:szCs w:val="22"/>
        </w:rPr>
        <w:t xml:space="preserve">GLPI </w:t>
      </w:r>
      <w:r w:rsidR="00271970" w:rsidRPr="00955F15">
        <w:rPr>
          <w:rFonts w:ascii="Arial Narrow" w:hAnsi="Arial Narrow" w:cs="Arial"/>
          <w:sz w:val="22"/>
          <w:szCs w:val="22"/>
        </w:rPr>
        <w:t>debe realizar la primera categorización en la herramienta GLPI, para iniciar con la atención de</w:t>
      </w:r>
      <w:r w:rsidR="0052435E" w:rsidRPr="00955F15">
        <w:rPr>
          <w:rFonts w:ascii="Arial Narrow" w:hAnsi="Arial Narrow" w:cs="Arial"/>
          <w:sz w:val="22"/>
          <w:szCs w:val="22"/>
        </w:rPr>
        <w:t>l mismo</w:t>
      </w:r>
      <w:r w:rsidR="00271970" w:rsidRPr="00955F15">
        <w:rPr>
          <w:rFonts w:ascii="Arial Narrow" w:hAnsi="Arial Narrow" w:cs="Arial"/>
          <w:sz w:val="22"/>
          <w:szCs w:val="22"/>
        </w:rPr>
        <w:t xml:space="preserve">, si cumple con algunos de los siguientes criterios puede ser considerado como un incidente de seguridad, de lo contrario se tratará como un evento o </w:t>
      </w:r>
      <w:r w:rsidR="000D1847" w:rsidRPr="00955F15">
        <w:rPr>
          <w:rFonts w:ascii="Arial Narrow" w:hAnsi="Arial Narrow" w:cs="Arial"/>
          <w:sz w:val="22"/>
          <w:szCs w:val="22"/>
        </w:rPr>
        <w:t>como un incidente de tecnología así:</w:t>
      </w:r>
    </w:p>
    <w:p w14:paraId="6B64DA17" w14:textId="77777777" w:rsidR="00F6385E" w:rsidRPr="00955F15" w:rsidRDefault="00F6385E" w:rsidP="00455972">
      <w:pPr>
        <w:spacing w:line="276" w:lineRule="auto"/>
        <w:jc w:val="both"/>
        <w:rPr>
          <w:rFonts w:ascii="Arial Narrow" w:hAnsi="Arial Narrow" w:cs="Arial"/>
          <w:sz w:val="22"/>
          <w:szCs w:val="22"/>
        </w:rPr>
      </w:pPr>
    </w:p>
    <w:p w14:paraId="23456252" w14:textId="7CA039E1" w:rsidR="00271970" w:rsidRPr="00955F15" w:rsidRDefault="00271970" w:rsidP="00455972">
      <w:pPr>
        <w:pStyle w:val="Prrafodelista"/>
        <w:numPr>
          <w:ilvl w:val="0"/>
          <w:numId w:val="8"/>
        </w:numPr>
        <w:spacing w:line="276" w:lineRule="auto"/>
        <w:jc w:val="both"/>
        <w:rPr>
          <w:rFonts w:ascii="Arial Narrow" w:hAnsi="Arial Narrow"/>
          <w:sz w:val="22"/>
          <w:szCs w:val="22"/>
        </w:rPr>
      </w:pPr>
      <w:r w:rsidRPr="00955F15">
        <w:rPr>
          <w:rFonts w:ascii="Arial Narrow" w:hAnsi="Arial Narrow" w:cs="Arial"/>
          <w:sz w:val="22"/>
          <w:szCs w:val="22"/>
        </w:rPr>
        <w:t xml:space="preserve">Hubo daño o pérdida de información física o digital. </w:t>
      </w:r>
    </w:p>
    <w:p w14:paraId="014F2829" w14:textId="77777777" w:rsidR="00271970" w:rsidRPr="00955F15" w:rsidRDefault="00271970" w:rsidP="00455972">
      <w:pPr>
        <w:pStyle w:val="Prrafodelista"/>
        <w:numPr>
          <w:ilvl w:val="0"/>
          <w:numId w:val="8"/>
        </w:numPr>
        <w:spacing w:line="276" w:lineRule="auto"/>
        <w:jc w:val="both"/>
        <w:rPr>
          <w:rFonts w:ascii="Arial Narrow" w:hAnsi="Arial Narrow"/>
          <w:sz w:val="22"/>
          <w:szCs w:val="22"/>
        </w:rPr>
      </w:pPr>
      <w:r w:rsidRPr="00955F15">
        <w:rPr>
          <w:rFonts w:ascii="Arial Narrow" w:hAnsi="Arial Narrow" w:cs="Arial"/>
          <w:sz w:val="22"/>
          <w:szCs w:val="22"/>
        </w:rPr>
        <w:t xml:space="preserve">Hubo fuga y/o robo de información física o digital. </w:t>
      </w:r>
    </w:p>
    <w:p w14:paraId="7130F7FC" w14:textId="77777777" w:rsidR="00271970" w:rsidRPr="00955F15" w:rsidRDefault="00271970" w:rsidP="00455972">
      <w:pPr>
        <w:pStyle w:val="Prrafodelista"/>
        <w:numPr>
          <w:ilvl w:val="0"/>
          <w:numId w:val="8"/>
        </w:numPr>
        <w:spacing w:line="276" w:lineRule="auto"/>
        <w:jc w:val="both"/>
        <w:rPr>
          <w:rFonts w:ascii="Arial Narrow" w:hAnsi="Arial Narrow"/>
          <w:sz w:val="22"/>
          <w:szCs w:val="22"/>
        </w:rPr>
      </w:pPr>
      <w:r w:rsidRPr="00955F15">
        <w:rPr>
          <w:rFonts w:ascii="Arial Narrow" w:hAnsi="Arial Narrow" w:cs="Arial"/>
          <w:sz w:val="22"/>
          <w:szCs w:val="22"/>
        </w:rPr>
        <w:t xml:space="preserve">Hubo robo de credencias o información mediante Phishing. </w:t>
      </w:r>
    </w:p>
    <w:p w14:paraId="2F60059F" w14:textId="77777777" w:rsidR="00271970" w:rsidRPr="00955F15" w:rsidRDefault="00271970" w:rsidP="00455972">
      <w:pPr>
        <w:pStyle w:val="Prrafodelista"/>
        <w:numPr>
          <w:ilvl w:val="0"/>
          <w:numId w:val="8"/>
        </w:numPr>
        <w:spacing w:line="276" w:lineRule="auto"/>
        <w:jc w:val="both"/>
        <w:rPr>
          <w:rFonts w:ascii="Arial Narrow" w:hAnsi="Arial Narrow"/>
          <w:sz w:val="22"/>
          <w:szCs w:val="22"/>
        </w:rPr>
      </w:pPr>
      <w:r w:rsidRPr="00955F15">
        <w:rPr>
          <w:rFonts w:ascii="Arial Narrow" w:hAnsi="Arial Narrow" w:cs="Arial"/>
          <w:sz w:val="22"/>
          <w:szCs w:val="22"/>
        </w:rPr>
        <w:t xml:space="preserve">Se presentó modificación no autorizada de la información. </w:t>
      </w:r>
    </w:p>
    <w:p w14:paraId="137935BB" w14:textId="77777777" w:rsidR="00271970" w:rsidRPr="00955F15" w:rsidRDefault="00271970" w:rsidP="00455972">
      <w:pPr>
        <w:pStyle w:val="Prrafodelista"/>
        <w:numPr>
          <w:ilvl w:val="0"/>
          <w:numId w:val="8"/>
        </w:numPr>
        <w:spacing w:line="276" w:lineRule="auto"/>
        <w:jc w:val="both"/>
        <w:rPr>
          <w:rFonts w:ascii="Arial Narrow" w:hAnsi="Arial Narrow"/>
          <w:sz w:val="22"/>
          <w:szCs w:val="22"/>
        </w:rPr>
      </w:pPr>
      <w:r w:rsidRPr="00955F15">
        <w:rPr>
          <w:rFonts w:ascii="Arial Narrow" w:hAnsi="Arial Narrow" w:cs="Arial"/>
          <w:sz w:val="22"/>
          <w:szCs w:val="22"/>
        </w:rPr>
        <w:t xml:space="preserve">Se presentó suplantación de identidad. </w:t>
      </w:r>
    </w:p>
    <w:p w14:paraId="53AC44CF" w14:textId="77777777" w:rsidR="00271970" w:rsidRPr="00955F15" w:rsidRDefault="00271970" w:rsidP="00455972">
      <w:pPr>
        <w:pStyle w:val="Prrafodelista"/>
        <w:numPr>
          <w:ilvl w:val="0"/>
          <w:numId w:val="8"/>
        </w:numPr>
        <w:spacing w:line="276" w:lineRule="auto"/>
        <w:jc w:val="both"/>
        <w:rPr>
          <w:rFonts w:ascii="Arial Narrow" w:hAnsi="Arial Narrow"/>
          <w:sz w:val="22"/>
          <w:szCs w:val="22"/>
        </w:rPr>
      </w:pPr>
      <w:r w:rsidRPr="00955F15">
        <w:rPr>
          <w:rFonts w:ascii="Arial Narrow" w:hAnsi="Arial Narrow" w:cs="Arial"/>
          <w:sz w:val="22"/>
          <w:szCs w:val="22"/>
        </w:rPr>
        <w:t xml:space="preserve">Se presentó un acceso no autorizado. </w:t>
      </w:r>
    </w:p>
    <w:p w14:paraId="7808F370" w14:textId="77777777" w:rsidR="00271970" w:rsidRPr="00955F15" w:rsidRDefault="00271970" w:rsidP="00455972">
      <w:pPr>
        <w:pStyle w:val="Prrafodelista"/>
        <w:numPr>
          <w:ilvl w:val="0"/>
          <w:numId w:val="8"/>
        </w:numPr>
        <w:spacing w:line="276" w:lineRule="auto"/>
        <w:jc w:val="both"/>
        <w:rPr>
          <w:rFonts w:ascii="Arial Narrow" w:hAnsi="Arial Narrow"/>
          <w:sz w:val="22"/>
          <w:szCs w:val="22"/>
        </w:rPr>
      </w:pPr>
      <w:r w:rsidRPr="00955F15">
        <w:rPr>
          <w:rFonts w:ascii="Arial Narrow" w:hAnsi="Arial Narrow" w:cs="Arial"/>
          <w:sz w:val="22"/>
          <w:szCs w:val="22"/>
        </w:rPr>
        <w:t xml:space="preserve">Se presentó pérdida o alteración de registros de base de datos. </w:t>
      </w:r>
    </w:p>
    <w:p w14:paraId="19B0E3BD" w14:textId="77777777" w:rsidR="00271970" w:rsidRPr="00955F15" w:rsidRDefault="00271970" w:rsidP="00455972">
      <w:pPr>
        <w:pStyle w:val="Prrafodelista"/>
        <w:numPr>
          <w:ilvl w:val="0"/>
          <w:numId w:val="8"/>
        </w:numPr>
        <w:spacing w:line="276" w:lineRule="auto"/>
        <w:jc w:val="both"/>
        <w:rPr>
          <w:rFonts w:ascii="Arial Narrow" w:hAnsi="Arial Narrow"/>
          <w:sz w:val="22"/>
          <w:szCs w:val="22"/>
        </w:rPr>
      </w:pPr>
      <w:r w:rsidRPr="00955F15">
        <w:rPr>
          <w:rFonts w:ascii="Arial Narrow" w:hAnsi="Arial Narrow" w:cs="Arial"/>
          <w:sz w:val="22"/>
          <w:szCs w:val="22"/>
        </w:rPr>
        <w:t xml:space="preserve">Se presentó una pérdida de un activo de información. </w:t>
      </w:r>
    </w:p>
    <w:p w14:paraId="46BD996F" w14:textId="77777777" w:rsidR="00271970" w:rsidRPr="00955F15" w:rsidRDefault="00271970" w:rsidP="00455972">
      <w:pPr>
        <w:pStyle w:val="Prrafodelista"/>
        <w:numPr>
          <w:ilvl w:val="0"/>
          <w:numId w:val="8"/>
        </w:numPr>
        <w:spacing w:line="276" w:lineRule="auto"/>
        <w:jc w:val="both"/>
        <w:rPr>
          <w:rFonts w:ascii="Arial Narrow" w:hAnsi="Arial Narrow"/>
          <w:sz w:val="22"/>
          <w:szCs w:val="22"/>
        </w:rPr>
      </w:pPr>
      <w:r w:rsidRPr="00955F15">
        <w:rPr>
          <w:rFonts w:ascii="Arial Narrow" w:hAnsi="Arial Narrow" w:cs="Arial"/>
          <w:sz w:val="22"/>
          <w:szCs w:val="22"/>
        </w:rPr>
        <w:t xml:space="preserve">Hubo presencia de código malicioso “malware, Ransomware”. </w:t>
      </w:r>
    </w:p>
    <w:p w14:paraId="227DF0FD" w14:textId="77777777" w:rsidR="00271970" w:rsidRPr="00955F15" w:rsidRDefault="00271970" w:rsidP="00455972">
      <w:pPr>
        <w:pStyle w:val="Prrafodelista"/>
        <w:numPr>
          <w:ilvl w:val="0"/>
          <w:numId w:val="8"/>
        </w:numPr>
        <w:spacing w:line="276" w:lineRule="auto"/>
        <w:jc w:val="both"/>
        <w:rPr>
          <w:rFonts w:ascii="Arial Narrow" w:hAnsi="Arial Narrow"/>
          <w:sz w:val="22"/>
          <w:szCs w:val="22"/>
        </w:rPr>
      </w:pPr>
      <w:r w:rsidRPr="00955F15">
        <w:rPr>
          <w:rFonts w:ascii="Arial Narrow" w:hAnsi="Arial Narrow" w:cs="Arial"/>
          <w:sz w:val="22"/>
          <w:szCs w:val="22"/>
        </w:rPr>
        <w:t xml:space="preserve">Se presentó una denegación del servicio. </w:t>
      </w:r>
    </w:p>
    <w:p w14:paraId="447ED97A" w14:textId="77777777" w:rsidR="00271970" w:rsidRPr="00955F15" w:rsidRDefault="00271970" w:rsidP="00455972">
      <w:pPr>
        <w:pStyle w:val="Prrafodelista"/>
        <w:numPr>
          <w:ilvl w:val="0"/>
          <w:numId w:val="8"/>
        </w:numPr>
        <w:spacing w:line="276" w:lineRule="auto"/>
        <w:jc w:val="both"/>
        <w:rPr>
          <w:rFonts w:ascii="Arial Narrow" w:hAnsi="Arial Narrow"/>
          <w:sz w:val="22"/>
          <w:szCs w:val="22"/>
        </w:rPr>
      </w:pPr>
      <w:r w:rsidRPr="00955F15">
        <w:rPr>
          <w:rFonts w:ascii="Arial Narrow" w:hAnsi="Arial Narrow" w:cs="Arial"/>
          <w:sz w:val="22"/>
          <w:szCs w:val="22"/>
        </w:rPr>
        <w:t xml:space="preserve">Se presentó algún ciberataque. </w:t>
      </w:r>
    </w:p>
    <w:p w14:paraId="67632DE5" w14:textId="77777777" w:rsidR="00271970" w:rsidRPr="00955F15" w:rsidRDefault="00271970" w:rsidP="00455972">
      <w:pPr>
        <w:pStyle w:val="Prrafodelista"/>
        <w:numPr>
          <w:ilvl w:val="0"/>
          <w:numId w:val="8"/>
        </w:numPr>
        <w:spacing w:line="276" w:lineRule="auto"/>
        <w:jc w:val="both"/>
        <w:rPr>
          <w:rFonts w:ascii="Arial Narrow" w:hAnsi="Arial Narrow"/>
          <w:sz w:val="22"/>
          <w:szCs w:val="22"/>
        </w:rPr>
      </w:pPr>
      <w:r w:rsidRPr="00955F15">
        <w:rPr>
          <w:rFonts w:ascii="Arial Narrow" w:hAnsi="Arial Narrow" w:cs="Arial"/>
          <w:sz w:val="22"/>
          <w:szCs w:val="22"/>
        </w:rPr>
        <w:t xml:space="preserve">Uso indebido de imagen institucional. </w:t>
      </w:r>
    </w:p>
    <w:p w14:paraId="25CFBB92" w14:textId="2C3AD0A6" w:rsidR="00271970" w:rsidRPr="00955F15" w:rsidRDefault="00271970" w:rsidP="00455972">
      <w:pPr>
        <w:pStyle w:val="Prrafodelista"/>
        <w:numPr>
          <w:ilvl w:val="0"/>
          <w:numId w:val="8"/>
        </w:numPr>
        <w:spacing w:line="276" w:lineRule="auto"/>
        <w:jc w:val="both"/>
        <w:rPr>
          <w:rFonts w:ascii="Arial Narrow" w:hAnsi="Arial Narrow"/>
          <w:sz w:val="22"/>
          <w:szCs w:val="22"/>
        </w:rPr>
      </w:pPr>
      <w:r w:rsidRPr="00955F15">
        <w:rPr>
          <w:rFonts w:ascii="Arial Narrow" w:hAnsi="Arial Narrow" w:cs="Arial"/>
          <w:sz w:val="22"/>
          <w:szCs w:val="22"/>
        </w:rPr>
        <w:t>Se presentó la suspensión de algún servicio de tecnología</w:t>
      </w:r>
      <w:r w:rsidRPr="00955F15">
        <w:rPr>
          <w:rFonts w:ascii="Arial Narrow" w:hAnsi="Arial Narrow"/>
          <w:sz w:val="22"/>
          <w:szCs w:val="22"/>
        </w:rPr>
        <w:t>.</w:t>
      </w:r>
    </w:p>
    <w:p w14:paraId="06A7415C" w14:textId="352174B3" w:rsidR="00271970" w:rsidRPr="00955F15" w:rsidRDefault="00271970" w:rsidP="00455972">
      <w:pPr>
        <w:spacing w:line="276" w:lineRule="auto"/>
        <w:jc w:val="both"/>
        <w:rPr>
          <w:rFonts w:ascii="Arial Narrow" w:hAnsi="Arial Narrow"/>
          <w:sz w:val="22"/>
          <w:szCs w:val="22"/>
        </w:rPr>
      </w:pPr>
    </w:p>
    <w:p w14:paraId="61D30879" w14:textId="04DF9640" w:rsidR="00C11B3F" w:rsidRDefault="00BF0CE2" w:rsidP="00455972">
      <w:pPr>
        <w:spacing w:line="276" w:lineRule="auto"/>
        <w:jc w:val="both"/>
        <w:rPr>
          <w:rFonts w:ascii="Arial Narrow" w:hAnsi="Arial Narrow" w:cs="Arial"/>
          <w:sz w:val="22"/>
          <w:szCs w:val="22"/>
        </w:rPr>
      </w:pPr>
      <w:r w:rsidRPr="00955F15">
        <w:rPr>
          <w:rFonts w:ascii="Arial Narrow" w:hAnsi="Arial Narrow" w:cs="Arial"/>
          <w:sz w:val="22"/>
          <w:szCs w:val="22"/>
        </w:rPr>
        <w:t>Una vez clasificado el incidente de seguridad este deberá ser categorizado en su impacto de acuerdo con la “Tabla 1 Impacto vs Valoración”, y en su urgencia de acuerdo con la “Tabla 2 urgencia” en la herramienta de gestión GLPI.</w:t>
      </w:r>
    </w:p>
    <w:p w14:paraId="1093D3F8" w14:textId="7E6F22E7" w:rsidR="00BF2704" w:rsidRDefault="00BF2704" w:rsidP="00455972">
      <w:pPr>
        <w:spacing w:line="276" w:lineRule="auto"/>
        <w:jc w:val="both"/>
        <w:rPr>
          <w:rFonts w:ascii="Arial Narrow" w:hAnsi="Arial Narrow" w:cs="Arial"/>
          <w:sz w:val="22"/>
          <w:szCs w:val="22"/>
        </w:rPr>
      </w:pPr>
    </w:p>
    <w:p w14:paraId="089AFE7E" w14:textId="43A8458F" w:rsidR="00BF2704" w:rsidRPr="00955F15" w:rsidRDefault="00BF2704" w:rsidP="00684140">
      <w:pPr>
        <w:spacing w:line="276" w:lineRule="auto"/>
        <w:jc w:val="center"/>
        <w:rPr>
          <w:rFonts w:ascii="Arial Narrow" w:hAnsi="Arial Narrow" w:cs="Arial"/>
          <w:sz w:val="22"/>
          <w:szCs w:val="22"/>
        </w:rPr>
      </w:pPr>
      <w:r w:rsidRPr="00B416F8">
        <w:rPr>
          <w:rFonts w:ascii="Arial Narrow" w:hAnsi="Arial Narrow" w:cs="Arial"/>
          <w:b/>
          <w:bCs/>
          <w:sz w:val="22"/>
          <w:szCs w:val="22"/>
        </w:rPr>
        <w:t>Tabla 1.</w:t>
      </w:r>
      <w:r>
        <w:rPr>
          <w:rFonts w:ascii="Arial Narrow" w:hAnsi="Arial Narrow" w:cs="Arial"/>
          <w:sz w:val="22"/>
          <w:szCs w:val="22"/>
        </w:rPr>
        <w:t xml:space="preserve"> Impacto vs Valoración</w:t>
      </w:r>
    </w:p>
    <w:p w14:paraId="6C7E2C75" w14:textId="54F4CC6D" w:rsidR="00BF0CE2" w:rsidRPr="00955F15" w:rsidRDefault="00BF0CE2" w:rsidP="00455972">
      <w:pPr>
        <w:spacing w:line="276" w:lineRule="auto"/>
        <w:jc w:val="both"/>
        <w:rPr>
          <w:rFonts w:ascii="Arial Narrow" w:hAnsi="Arial Narrow"/>
          <w:sz w:val="22"/>
          <w:szCs w:val="22"/>
        </w:rPr>
      </w:pPr>
    </w:p>
    <w:tbl>
      <w:tblPr>
        <w:tblStyle w:val="Tabladelista3-nfasis6"/>
        <w:tblW w:w="0" w:type="auto"/>
        <w:tblLook w:val="04A0" w:firstRow="1" w:lastRow="0" w:firstColumn="1" w:lastColumn="0" w:noHBand="0" w:noVBand="1"/>
      </w:tblPr>
      <w:tblGrid>
        <w:gridCol w:w="1617"/>
        <w:gridCol w:w="5896"/>
        <w:gridCol w:w="1884"/>
      </w:tblGrid>
      <w:tr w:rsidR="00E3174C" w:rsidRPr="00955F15" w14:paraId="0CADDCF9" w14:textId="77777777" w:rsidTr="00362264">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617" w:type="dxa"/>
          </w:tcPr>
          <w:p w14:paraId="7CCCF61C" w14:textId="3664610C" w:rsidR="00E3174C" w:rsidRPr="00955F15" w:rsidRDefault="00E3174C" w:rsidP="001C341F">
            <w:pPr>
              <w:spacing w:line="276" w:lineRule="auto"/>
              <w:jc w:val="center"/>
              <w:rPr>
                <w:rFonts w:ascii="Arial Narrow" w:hAnsi="Arial Narrow" w:cs="Arial"/>
                <w:sz w:val="22"/>
                <w:szCs w:val="22"/>
              </w:rPr>
            </w:pPr>
            <w:r w:rsidRPr="00955F15">
              <w:rPr>
                <w:rFonts w:ascii="Arial Narrow" w:hAnsi="Arial Narrow" w:cs="Arial"/>
                <w:sz w:val="22"/>
                <w:szCs w:val="22"/>
              </w:rPr>
              <w:t>IMPACTO</w:t>
            </w:r>
          </w:p>
        </w:tc>
        <w:tc>
          <w:tcPr>
            <w:tcW w:w="5896" w:type="dxa"/>
          </w:tcPr>
          <w:p w14:paraId="5E0A861C" w14:textId="2DD4C860" w:rsidR="00E3174C" w:rsidRPr="00955F15" w:rsidRDefault="00E3174C" w:rsidP="001C341F">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DESCRIPCIÓN</w:t>
            </w:r>
          </w:p>
        </w:tc>
        <w:tc>
          <w:tcPr>
            <w:tcW w:w="1884" w:type="dxa"/>
          </w:tcPr>
          <w:p w14:paraId="54C7B66A" w14:textId="6625BE7E" w:rsidR="00E3174C" w:rsidRPr="00955F15" w:rsidRDefault="00E3174C" w:rsidP="001C341F">
            <w:pPr>
              <w:spacing w:line="276" w:lineRule="auto"/>
              <w:jc w:val="center"/>
              <w:cnfStyle w:val="100000000000" w:firstRow="1"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VALORACION DEL IMPACTO</w:t>
            </w:r>
          </w:p>
        </w:tc>
      </w:tr>
      <w:tr w:rsidR="009B35C6" w:rsidRPr="00955F15" w14:paraId="24BAD246" w14:textId="77777777" w:rsidTr="00362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7" w:type="dxa"/>
            <w:shd w:val="clear" w:color="auto" w:fill="C00000"/>
          </w:tcPr>
          <w:p w14:paraId="0502F57B" w14:textId="440D4335" w:rsidR="009B35C6" w:rsidRPr="00955F15" w:rsidRDefault="009B35C6" w:rsidP="000D1847">
            <w:pPr>
              <w:spacing w:line="276" w:lineRule="auto"/>
              <w:jc w:val="center"/>
              <w:rPr>
                <w:rFonts w:ascii="Arial Narrow" w:hAnsi="Arial Narrow" w:cs="Arial"/>
                <w:sz w:val="22"/>
                <w:szCs w:val="22"/>
              </w:rPr>
            </w:pPr>
            <w:r w:rsidRPr="00955F15">
              <w:rPr>
                <w:rFonts w:ascii="Arial Narrow" w:hAnsi="Arial Narrow" w:cs="Arial"/>
                <w:sz w:val="22"/>
                <w:szCs w:val="22"/>
              </w:rPr>
              <w:t>Catastrófico</w:t>
            </w:r>
          </w:p>
        </w:tc>
        <w:tc>
          <w:tcPr>
            <w:tcW w:w="5896" w:type="dxa"/>
          </w:tcPr>
          <w:p w14:paraId="0595CC86" w14:textId="77777777" w:rsidR="009B35C6" w:rsidRPr="00955F15" w:rsidRDefault="009B35C6" w:rsidP="00455972">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 xml:space="preserve">Si el incidente que se está reportando puede generar consecuencias graves o efectos sobre la entidad a nivel de: </w:t>
            </w:r>
          </w:p>
          <w:p w14:paraId="0D0C2FEC" w14:textId="77777777" w:rsidR="009B35C6" w:rsidRPr="00955F15" w:rsidRDefault="009B35C6" w:rsidP="00455972">
            <w:pPr>
              <w:pStyle w:val="Prrafodelista"/>
              <w:numPr>
                <w:ilvl w:val="0"/>
                <w:numId w:val="9"/>
              </w:numPr>
              <w:spacing w:line="276" w:lineRule="auto"/>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Pérdidas Económicas superiores a 2000 SMLV.</w:t>
            </w:r>
          </w:p>
          <w:p w14:paraId="3019C03C" w14:textId="77777777" w:rsidR="009B35C6" w:rsidRPr="00955F15" w:rsidRDefault="009B35C6" w:rsidP="00455972">
            <w:pPr>
              <w:pStyle w:val="Prrafodelista"/>
              <w:numPr>
                <w:ilvl w:val="0"/>
                <w:numId w:val="9"/>
              </w:numPr>
              <w:spacing w:line="276" w:lineRule="auto"/>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Afectación de la imagen a Nivel Nacional e Internacional.</w:t>
            </w:r>
          </w:p>
          <w:p w14:paraId="4EC60213" w14:textId="77777777" w:rsidR="009B35C6" w:rsidRPr="00955F15" w:rsidRDefault="009B35C6" w:rsidP="00455972">
            <w:pPr>
              <w:pStyle w:val="Prrafodelista"/>
              <w:numPr>
                <w:ilvl w:val="0"/>
                <w:numId w:val="9"/>
              </w:numPr>
              <w:spacing w:line="276" w:lineRule="auto"/>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Sanciones de Contraloría, Procuraduría y Fiscalía.</w:t>
            </w:r>
          </w:p>
          <w:p w14:paraId="283939F3" w14:textId="77777777" w:rsidR="009B35C6" w:rsidRPr="00955F15" w:rsidRDefault="009B35C6" w:rsidP="00455972">
            <w:pPr>
              <w:pStyle w:val="Prrafodelista"/>
              <w:numPr>
                <w:ilvl w:val="0"/>
                <w:numId w:val="9"/>
              </w:numPr>
              <w:spacing w:line="276" w:lineRule="auto"/>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lastRenderedPageBreak/>
              <w:t>Daños totales de la infraestructura de la Entidad.</w:t>
            </w:r>
          </w:p>
          <w:p w14:paraId="02BC2EBE" w14:textId="77777777" w:rsidR="009B35C6" w:rsidRPr="00955F15" w:rsidRDefault="009B35C6" w:rsidP="00455972">
            <w:pPr>
              <w:pStyle w:val="Prrafodelista"/>
              <w:numPr>
                <w:ilvl w:val="0"/>
                <w:numId w:val="9"/>
              </w:numPr>
              <w:spacing w:line="276" w:lineRule="auto"/>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Afecta a sistemas críticos.</w:t>
            </w:r>
          </w:p>
          <w:p w14:paraId="7070CF57" w14:textId="26C0C922" w:rsidR="009B35C6" w:rsidRPr="00955F15" w:rsidRDefault="009B35C6" w:rsidP="00455972">
            <w:pPr>
              <w:pStyle w:val="Prrafodelista"/>
              <w:numPr>
                <w:ilvl w:val="0"/>
                <w:numId w:val="9"/>
              </w:numPr>
              <w:spacing w:line="276" w:lineRule="auto"/>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Afecta directamente el cumplimiento de los objetivos misionales de la Entidad.</w:t>
            </w:r>
          </w:p>
          <w:p w14:paraId="5D902BED" w14:textId="6A2033D1" w:rsidR="009B35C6" w:rsidRPr="00955F15" w:rsidRDefault="009B35C6" w:rsidP="00455972">
            <w:pPr>
              <w:pStyle w:val="Prrafodelista"/>
              <w:numPr>
                <w:ilvl w:val="0"/>
                <w:numId w:val="9"/>
              </w:numPr>
              <w:spacing w:line="276" w:lineRule="auto"/>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El incidente afecta activos de información considerados de impacto muy alto y alto</w:t>
            </w:r>
          </w:p>
        </w:tc>
        <w:tc>
          <w:tcPr>
            <w:tcW w:w="1884" w:type="dxa"/>
            <w:vMerge w:val="restart"/>
            <w:shd w:val="clear" w:color="auto" w:fill="C00000"/>
          </w:tcPr>
          <w:p w14:paraId="045D417D" w14:textId="77777777" w:rsidR="009B35C6" w:rsidRPr="00955F15" w:rsidRDefault="009B35C6" w:rsidP="001C341F">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p>
          <w:p w14:paraId="203643E9" w14:textId="77777777" w:rsidR="009B35C6" w:rsidRPr="00955F15" w:rsidRDefault="009B35C6" w:rsidP="001C341F">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p>
          <w:p w14:paraId="56C8D8A6" w14:textId="77777777" w:rsidR="009B35C6" w:rsidRPr="00955F15" w:rsidRDefault="009B35C6" w:rsidP="001C341F">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p>
          <w:p w14:paraId="7EF1FE6F" w14:textId="1CF7501B" w:rsidR="009B35C6" w:rsidRPr="00955F15" w:rsidRDefault="009B35C6" w:rsidP="001C341F">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ALTO</w:t>
            </w:r>
          </w:p>
        </w:tc>
      </w:tr>
      <w:tr w:rsidR="009B35C6" w:rsidRPr="00955F15" w14:paraId="22D939BB" w14:textId="77777777" w:rsidTr="00362264">
        <w:tc>
          <w:tcPr>
            <w:cnfStyle w:val="001000000000" w:firstRow="0" w:lastRow="0" w:firstColumn="1" w:lastColumn="0" w:oddVBand="0" w:evenVBand="0" w:oddHBand="0" w:evenHBand="0" w:firstRowFirstColumn="0" w:firstRowLastColumn="0" w:lastRowFirstColumn="0" w:lastRowLastColumn="0"/>
            <w:tcW w:w="1617" w:type="dxa"/>
            <w:shd w:val="clear" w:color="auto" w:fill="FFC000"/>
          </w:tcPr>
          <w:p w14:paraId="2E219B47" w14:textId="7350097F" w:rsidR="009B35C6" w:rsidRPr="00955F15" w:rsidRDefault="009B35C6" w:rsidP="000D1847">
            <w:pPr>
              <w:spacing w:line="276" w:lineRule="auto"/>
              <w:jc w:val="center"/>
              <w:rPr>
                <w:rFonts w:ascii="Arial Narrow" w:hAnsi="Arial Narrow"/>
                <w:sz w:val="22"/>
                <w:szCs w:val="22"/>
              </w:rPr>
            </w:pPr>
            <w:r w:rsidRPr="00955F15">
              <w:rPr>
                <w:rFonts w:ascii="Arial Narrow" w:hAnsi="Arial Narrow"/>
                <w:sz w:val="22"/>
                <w:szCs w:val="22"/>
              </w:rPr>
              <w:t>Mayor</w:t>
            </w:r>
          </w:p>
        </w:tc>
        <w:tc>
          <w:tcPr>
            <w:tcW w:w="5896" w:type="dxa"/>
          </w:tcPr>
          <w:p w14:paraId="3DBAEB57" w14:textId="77777777" w:rsidR="009B35C6" w:rsidRPr="00955F15" w:rsidRDefault="009B35C6" w:rsidP="0045597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 xml:space="preserve">Si el incidente que se está reportando puede generar consecuencias o efectos sobre la entidad: </w:t>
            </w:r>
          </w:p>
          <w:p w14:paraId="0E88EF15" w14:textId="77777777" w:rsidR="009B35C6" w:rsidRPr="00955F15" w:rsidRDefault="009B35C6" w:rsidP="00455972">
            <w:pPr>
              <w:pStyle w:val="Prrafodelista"/>
              <w:numPr>
                <w:ilvl w:val="0"/>
                <w:numId w:val="10"/>
              </w:numPr>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Pérdidas Económicas entre 1501 a 2000 SMLV.</w:t>
            </w:r>
          </w:p>
          <w:p w14:paraId="42905EA5" w14:textId="77777777" w:rsidR="009B35C6" w:rsidRPr="00955F15" w:rsidRDefault="009B35C6" w:rsidP="00455972">
            <w:pPr>
              <w:pStyle w:val="Prrafodelista"/>
              <w:numPr>
                <w:ilvl w:val="0"/>
                <w:numId w:val="10"/>
              </w:numPr>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Afectación de la imagen a Nivel Nacional.</w:t>
            </w:r>
          </w:p>
          <w:p w14:paraId="2CEC02C8" w14:textId="77777777" w:rsidR="009B35C6" w:rsidRPr="00955F15" w:rsidRDefault="009B35C6" w:rsidP="00455972">
            <w:pPr>
              <w:pStyle w:val="Prrafodelista"/>
              <w:numPr>
                <w:ilvl w:val="0"/>
                <w:numId w:val="10"/>
              </w:numPr>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Sanciones de Contraloría, Procuraduría y Fiscalía.</w:t>
            </w:r>
          </w:p>
          <w:p w14:paraId="53E289C3" w14:textId="1679ACD7" w:rsidR="009B35C6" w:rsidRPr="00955F15" w:rsidRDefault="009B35C6" w:rsidP="00455972">
            <w:pPr>
              <w:pStyle w:val="Prrafodelista"/>
              <w:numPr>
                <w:ilvl w:val="0"/>
                <w:numId w:val="10"/>
              </w:numPr>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Daños parciales de la infraestructura de la Entidad.</w:t>
            </w:r>
          </w:p>
          <w:p w14:paraId="322722AB" w14:textId="1DB658C4" w:rsidR="009B35C6" w:rsidRPr="00955F15" w:rsidRDefault="009B35C6" w:rsidP="00455972">
            <w:pPr>
              <w:pStyle w:val="Prrafodelista"/>
              <w:numPr>
                <w:ilvl w:val="0"/>
                <w:numId w:val="10"/>
              </w:numPr>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Afecta Sistemas con funciones críticas.</w:t>
            </w:r>
          </w:p>
          <w:p w14:paraId="5A4EB015" w14:textId="7D40987E" w:rsidR="009B35C6" w:rsidRPr="00955F15" w:rsidRDefault="009B35C6" w:rsidP="00455972">
            <w:pPr>
              <w:pStyle w:val="Prrafodelista"/>
              <w:numPr>
                <w:ilvl w:val="0"/>
                <w:numId w:val="10"/>
              </w:numPr>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El incidente afecta activos de información considerados de impacto muy alto y alto</w:t>
            </w:r>
          </w:p>
        </w:tc>
        <w:tc>
          <w:tcPr>
            <w:tcW w:w="1884" w:type="dxa"/>
            <w:vMerge/>
            <w:shd w:val="clear" w:color="auto" w:fill="C00000"/>
          </w:tcPr>
          <w:p w14:paraId="17C605CD" w14:textId="77777777" w:rsidR="009B35C6" w:rsidRPr="00955F15" w:rsidRDefault="009B35C6" w:rsidP="001C341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r w:rsidR="00E3174C" w:rsidRPr="00955F15" w14:paraId="3E10C039" w14:textId="77777777" w:rsidTr="00362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7" w:type="dxa"/>
          </w:tcPr>
          <w:p w14:paraId="02886D84" w14:textId="77777777" w:rsidR="00E3174C" w:rsidRPr="00955F15" w:rsidRDefault="00E3174C" w:rsidP="00455972">
            <w:pPr>
              <w:spacing w:line="276" w:lineRule="auto"/>
              <w:jc w:val="both"/>
              <w:rPr>
                <w:rFonts w:ascii="Arial Narrow" w:hAnsi="Arial Narrow"/>
                <w:sz w:val="22"/>
                <w:szCs w:val="22"/>
              </w:rPr>
            </w:pPr>
          </w:p>
        </w:tc>
        <w:tc>
          <w:tcPr>
            <w:tcW w:w="5896" w:type="dxa"/>
          </w:tcPr>
          <w:p w14:paraId="46DE055E" w14:textId="77777777" w:rsidR="00E3174C" w:rsidRPr="00955F15" w:rsidRDefault="00E3174C" w:rsidP="00455972">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c>
          <w:tcPr>
            <w:tcW w:w="1884" w:type="dxa"/>
          </w:tcPr>
          <w:p w14:paraId="4E80CBA1" w14:textId="77777777" w:rsidR="00E3174C" w:rsidRPr="00955F15" w:rsidRDefault="00E3174C" w:rsidP="001C341F">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tc>
      </w:tr>
      <w:tr w:rsidR="00E3174C" w:rsidRPr="00955F15" w14:paraId="1CD9CE3A" w14:textId="77777777" w:rsidTr="00362264">
        <w:tc>
          <w:tcPr>
            <w:cnfStyle w:val="001000000000" w:firstRow="0" w:lastRow="0" w:firstColumn="1" w:lastColumn="0" w:oddVBand="0" w:evenVBand="0" w:oddHBand="0" w:evenHBand="0" w:firstRowFirstColumn="0" w:firstRowLastColumn="0" w:lastRowFirstColumn="0" w:lastRowLastColumn="0"/>
            <w:tcW w:w="1617" w:type="dxa"/>
            <w:shd w:val="clear" w:color="auto" w:fill="92D050"/>
          </w:tcPr>
          <w:p w14:paraId="23AB114B" w14:textId="58831ED9" w:rsidR="00E3174C" w:rsidRPr="00955F15" w:rsidRDefault="00D94B09" w:rsidP="00455972">
            <w:pPr>
              <w:spacing w:line="276" w:lineRule="auto"/>
              <w:jc w:val="both"/>
              <w:rPr>
                <w:rFonts w:ascii="Arial Narrow" w:hAnsi="Arial Narrow"/>
                <w:sz w:val="22"/>
                <w:szCs w:val="22"/>
              </w:rPr>
            </w:pPr>
            <w:r w:rsidRPr="00955F15">
              <w:rPr>
                <w:rFonts w:ascii="Arial Narrow" w:hAnsi="Arial Narrow"/>
                <w:sz w:val="22"/>
                <w:szCs w:val="22"/>
              </w:rPr>
              <w:t>Moderado</w:t>
            </w:r>
          </w:p>
        </w:tc>
        <w:tc>
          <w:tcPr>
            <w:tcW w:w="5896" w:type="dxa"/>
          </w:tcPr>
          <w:p w14:paraId="5B064C57" w14:textId="77777777" w:rsidR="00D94B09" w:rsidRPr="00955F15" w:rsidRDefault="00D94B09" w:rsidP="0045597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 xml:space="preserve">Si el incidente que se está reportando puede generar consecuencias moderadas o efectos sobre la entidad: </w:t>
            </w:r>
          </w:p>
          <w:p w14:paraId="579994F1" w14:textId="77777777" w:rsidR="00D94B09" w:rsidRPr="00955F15" w:rsidRDefault="00D94B09" w:rsidP="00455972">
            <w:pPr>
              <w:pStyle w:val="Prrafodelista"/>
              <w:numPr>
                <w:ilvl w:val="0"/>
                <w:numId w:val="11"/>
              </w:numPr>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Pérdidas Económicas entre 1001 a 1500 SMLV.</w:t>
            </w:r>
          </w:p>
          <w:p w14:paraId="58784C9C" w14:textId="31505C52" w:rsidR="00D94B09" w:rsidRPr="00955F15" w:rsidRDefault="00D94B09" w:rsidP="00455972">
            <w:pPr>
              <w:pStyle w:val="Prrafodelista"/>
              <w:numPr>
                <w:ilvl w:val="0"/>
                <w:numId w:val="11"/>
              </w:numPr>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Afectación de la imagen del proceso o área a Nivel de Entidad.</w:t>
            </w:r>
          </w:p>
          <w:p w14:paraId="30734FA5" w14:textId="77777777" w:rsidR="00D94B09" w:rsidRPr="00955F15" w:rsidRDefault="00D94B09" w:rsidP="00455972">
            <w:pPr>
              <w:pStyle w:val="Prrafodelista"/>
              <w:numPr>
                <w:ilvl w:val="0"/>
                <w:numId w:val="11"/>
              </w:numPr>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Sanciones a nivel de Oficina Jurídica o Control Interno.</w:t>
            </w:r>
          </w:p>
          <w:p w14:paraId="44D517C5" w14:textId="5C82CF54" w:rsidR="00D94B09" w:rsidRPr="00955F15" w:rsidRDefault="00D94B09" w:rsidP="00455972">
            <w:pPr>
              <w:pStyle w:val="Prrafodelista"/>
              <w:numPr>
                <w:ilvl w:val="0"/>
                <w:numId w:val="11"/>
              </w:numPr>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Daños parciales de la infraestructura de la Entidad.</w:t>
            </w:r>
          </w:p>
          <w:p w14:paraId="754CA3E5" w14:textId="4659A7D7" w:rsidR="00D94B09" w:rsidRPr="00955F15" w:rsidRDefault="00D94B09" w:rsidP="00455972">
            <w:pPr>
              <w:pStyle w:val="Prrafodelista"/>
              <w:numPr>
                <w:ilvl w:val="0"/>
                <w:numId w:val="11"/>
              </w:numPr>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Afecta sistemas que apoyan más de una dependencia o proceso en la Entidad.</w:t>
            </w:r>
          </w:p>
          <w:p w14:paraId="703FF10E" w14:textId="77777777" w:rsidR="00D94B09" w:rsidRPr="00955F15" w:rsidRDefault="00D94B09" w:rsidP="00455972">
            <w:pPr>
              <w:pStyle w:val="Prrafodelista"/>
              <w:numPr>
                <w:ilvl w:val="0"/>
                <w:numId w:val="11"/>
              </w:numPr>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Llamados de atención a nivel Organizacional.</w:t>
            </w:r>
          </w:p>
          <w:p w14:paraId="74C321C4" w14:textId="6DA86537" w:rsidR="00E3174C" w:rsidRPr="00955F15" w:rsidRDefault="00D94B09" w:rsidP="00455972">
            <w:pPr>
              <w:pStyle w:val="Prrafodelista"/>
              <w:numPr>
                <w:ilvl w:val="0"/>
                <w:numId w:val="11"/>
              </w:numPr>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El incidente afecta activos de información considerados de impacto medio</w:t>
            </w:r>
          </w:p>
        </w:tc>
        <w:tc>
          <w:tcPr>
            <w:tcW w:w="1884" w:type="dxa"/>
            <w:shd w:val="clear" w:color="auto" w:fill="FFFF00"/>
          </w:tcPr>
          <w:p w14:paraId="0938B024" w14:textId="77777777" w:rsidR="00D94B09" w:rsidRPr="00955F15" w:rsidRDefault="00D94B09" w:rsidP="001C341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p w14:paraId="36DEF3B9" w14:textId="77777777" w:rsidR="00D94B09" w:rsidRPr="00955F15" w:rsidRDefault="00D94B09" w:rsidP="001C341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p w14:paraId="6AC15F95" w14:textId="77777777" w:rsidR="00D94B09" w:rsidRPr="00955F15" w:rsidRDefault="00D94B09" w:rsidP="001C341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p w14:paraId="7CF34CE4" w14:textId="151F3F05" w:rsidR="00E3174C" w:rsidRPr="00955F15" w:rsidRDefault="00D94B09" w:rsidP="001C341F">
            <w:pPr>
              <w:spacing w:line="276" w:lineRule="auto"/>
              <w:jc w:val="center"/>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r w:rsidRPr="00955F15">
              <w:rPr>
                <w:rFonts w:ascii="Arial Narrow" w:hAnsi="Arial Narrow"/>
                <w:sz w:val="22"/>
                <w:szCs w:val="22"/>
              </w:rPr>
              <w:t>MEDIO</w:t>
            </w:r>
          </w:p>
        </w:tc>
      </w:tr>
      <w:tr w:rsidR="00362264" w:rsidRPr="00955F15" w14:paraId="71D6D798" w14:textId="77777777" w:rsidTr="0036226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617" w:type="dxa"/>
            <w:shd w:val="clear" w:color="auto" w:fill="4472C4" w:themeFill="accent1"/>
          </w:tcPr>
          <w:p w14:paraId="6AC9433C" w14:textId="742C8ACA" w:rsidR="00362264" w:rsidRPr="00955F15" w:rsidRDefault="00362264" w:rsidP="00455972">
            <w:pPr>
              <w:spacing w:line="276" w:lineRule="auto"/>
              <w:jc w:val="both"/>
              <w:rPr>
                <w:rFonts w:ascii="Arial Narrow" w:hAnsi="Arial Narrow"/>
                <w:sz w:val="22"/>
                <w:szCs w:val="22"/>
              </w:rPr>
            </w:pPr>
            <w:r w:rsidRPr="00955F15">
              <w:rPr>
                <w:rFonts w:ascii="Arial Narrow" w:hAnsi="Arial Narrow"/>
                <w:sz w:val="22"/>
                <w:szCs w:val="22"/>
              </w:rPr>
              <w:t>Menor</w:t>
            </w:r>
          </w:p>
        </w:tc>
        <w:tc>
          <w:tcPr>
            <w:tcW w:w="5896" w:type="dxa"/>
          </w:tcPr>
          <w:p w14:paraId="77D2C7B3" w14:textId="77777777" w:rsidR="00362264" w:rsidRPr="00955F15" w:rsidRDefault="00362264" w:rsidP="00455972">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Si el incidente que se está reportando puede generar consecuencias menores o efectos sobre la entidad:</w:t>
            </w:r>
          </w:p>
          <w:p w14:paraId="02A4F1C8" w14:textId="77777777" w:rsidR="00362264" w:rsidRPr="00955F15" w:rsidRDefault="00362264" w:rsidP="00455972">
            <w:pPr>
              <w:pStyle w:val="Prrafodelista"/>
              <w:numPr>
                <w:ilvl w:val="0"/>
                <w:numId w:val="12"/>
              </w:numPr>
              <w:spacing w:line="276" w:lineRule="auto"/>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Pérdidas Económicas entre 501 a 1000 SMLV.</w:t>
            </w:r>
          </w:p>
          <w:p w14:paraId="389051DA" w14:textId="77777777" w:rsidR="00362264" w:rsidRPr="00955F15" w:rsidRDefault="00362264" w:rsidP="00455972">
            <w:pPr>
              <w:pStyle w:val="Prrafodelista"/>
              <w:numPr>
                <w:ilvl w:val="0"/>
                <w:numId w:val="12"/>
              </w:numPr>
              <w:spacing w:line="276" w:lineRule="auto"/>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Afectación Imagen grupo o área a nivel del proceso.</w:t>
            </w:r>
          </w:p>
          <w:p w14:paraId="1FB11C38" w14:textId="77777777" w:rsidR="00362264" w:rsidRPr="00955F15" w:rsidRDefault="00362264" w:rsidP="00455972">
            <w:pPr>
              <w:pStyle w:val="Prrafodelista"/>
              <w:numPr>
                <w:ilvl w:val="0"/>
                <w:numId w:val="12"/>
              </w:numPr>
              <w:spacing w:line="276" w:lineRule="auto"/>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Sanciones a nivel procesos.</w:t>
            </w:r>
          </w:p>
          <w:p w14:paraId="6DF63079" w14:textId="5C9C09E3" w:rsidR="00362264" w:rsidRPr="00955F15" w:rsidRDefault="00362264" w:rsidP="00455972">
            <w:pPr>
              <w:pStyle w:val="Prrafodelista"/>
              <w:numPr>
                <w:ilvl w:val="0"/>
                <w:numId w:val="12"/>
              </w:numPr>
              <w:spacing w:line="276" w:lineRule="auto"/>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Daños pequeños de la infraestructura de la Entidad.</w:t>
            </w:r>
          </w:p>
          <w:p w14:paraId="2DFBB2B6" w14:textId="309BA63E" w:rsidR="00362264" w:rsidRPr="00955F15" w:rsidRDefault="00362264" w:rsidP="00455972">
            <w:pPr>
              <w:pStyle w:val="Prrafodelista"/>
              <w:numPr>
                <w:ilvl w:val="0"/>
                <w:numId w:val="12"/>
              </w:numPr>
              <w:spacing w:line="276" w:lineRule="auto"/>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Afecta sistemas que apoyan a una sola dependencia o proceso en de la Entidad</w:t>
            </w:r>
          </w:p>
          <w:p w14:paraId="11B25ECC" w14:textId="77777777" w:rsidR="00362264" w:rsidRPr="00955F15" w:rsidRDefault="00362264" w:rsidP="00455972">
            <w:pPr>
              <w:pStyle w:val="Prrafodelista"/>
              <w:numPr>
                <w:ilvl w:val="0"/>
                <w:numId w:val="12"/>
              </w:numPr>
              <w:spacing w:line="276" w:lineRule="auto"/>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Llamados de atención a nivel proceso.</w:t>
            </w:r>
          </w:p>
          <w:p w14:paraId="33B20F06" w14:textId="77777777" w:rsidR="00362264" w:rsidRPr="00955F15" w:rsidRDefault="00362264" w:rsidP="00455972">
            <w:pPr>
              <w:pStyle w:val="Prrafodelista"/>
              <w:numPr>
                <w:ilvl w:val="0"/>
                <w:numId w:val="12"/>
              </w:numPr>
              <w:spacing w:line="276" w:lineRule="auto"/>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 xml:space="preserve">El incidente afecta activos de información considerados de impacto bajo. </w:t>
            </w:r>
          </w:p>
          <w:p w14:paraId="46254F88" w14:textId="42683B27" w:rsidR="00362264" w:rsidRPr="00955F15" w:rsidRDefault="00362264" w:rsidP="00455972">
            <w:pPr>
              <w:pStyle w:val="Prrafodelista"/>
              <w:spacing w:line="276" w:lineRule="auto"/>
              <w:ind w:left="720"/>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lastRenderedPageBreak/>
              <w:t>Estos incidentes deben ser monitoreados con el fin de evitar un cambio en el impacto</w:t>
            </w:r>
          </w:p>
        </w:tc>
        <w:tc>
          <w:tcPr>
            <w:tcW w:w="1884" w:type="dxa"/>
            <w:vMerge w:val="restart"/>
            <w:shd w:val="clear" w:color="auto" w:fill="92D050"/>
          </w:tcPr>
          <w:p w14:paraId="62898444" w14:textId="77777777" w:rsidR="00362264" w:rsidRPr="00955F15" w:rsidRDefault="00362264" w:rsidP="001C341F">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p w14:paraId="55F04FC9" w14:textId="77777777" w:rsidR="00362264" w:rsidRPr="00955F15" w:rsidRDefault="00362264" w:rsidP="001C341F">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p w14:paraId="1545C621" w14:textId="77777777" w:rsidR="00362264" w:rsidRPr="00955F15" w:rsidRDefault="00362264" w:rsidP="001C341F">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p w14:paraId="407153F8" w14:textId="77777777" w:rsidR="00362264" w:rsidRPr="00955F15" w:rsidRDefault="00362264" w:rsidP="001C341F">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p w14:paraId="00C88665" w14:textId="77777777" w:rsidR="00362264" w:rsidRPr="00955F15" w:rsidRDefault="00362264" w:rsidP="001C341F">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p w14:paraId="40C097D1" w14:textId="77777777" w:rsidR="002C56EA" w:rsidRPr="00955F15" w:rsidRDefault="002C56EA" w:rsidP="001C341F">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p w14:paraId="6D961725" w14:textId="77777777" w:rsidR="002C56EA" w:rsidRPr="00955F15" w:rsidRDefault="002C56EA" w:rsidP="001C341F">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p w14:paraId="32056DE2" w14:textId="77777777" w:rsidR="002C56EA" w:rsidRPr="00955F15" w:rsidRDefault="002C56EA" w:rsidP="001C341F">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p w14:paraId="0FC06449" w14:textId="77777777" w:rsidR="002C56EA" w:rsidRPr="00955F15" w:rsidRDefault="002C56EA" w:rsidP="001C341F">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p w14:paraId="44D3DF37" w14:textId="77777777" w:rsidR="002C56EA" w:rsidRPr="00955F15" w:rsidRDefault="002C56EA" w:rsidP="001C341F">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p>
          <w:p w14:paraId="2068DC44" w14:textId="2CE413AF" w:rsidR="00362264" w:rsidRPr="00955F15" w:rsidRDefault="00362264" w:rsidP="001C341F">
            <w:pPr>
              <w:spacing w:line="276" w:lineRule="auto"/>
              <w:jc w:val="center"/>
              <w:cnfStyle w:val="000000100000" w:firstRow="0" w:lastRow="0" w:firstColumn="0" w:lastColumn="0" w:oddVBand="0" w:evenVBand="0" w:oddHBand="1" w:evenHBand="0" w:firstRowFirstColumn="0" w:firstRowLastColumn="0" w:lastRowFirstColumn="0" w:lastRowLastColumn="0"/>
              <w:rPr>
                <w:rFonts w:ascii="Arial Narrow" w:hAnsi="Arial Narrow"/>
                <w:sz w:val="22"/>
                <w:szCs w:val="22"/>
              </w:rPr>
            </w:pPr>
            <w:r w:rsidRPr="00955F15">
              <w:rPr>
                <w:rFonts w:ascii="Arial Narrow" w:hAnsi="Arial Narrow"/>
                <w:sz w:val="22"/>
                <w:szCs w:val="22"/>
              </w:rPr>
              <w:t>BAJO</w:t>
            </w:r>
          </w:p>
        </w:tc>
      </w:tr>
      <w:tr w:rsidR="00362264" w:rsidRPr="00955F15" w14:paraId="5DA4C045" w14:textId="77777777" w:rsidTr="00362264">
        <w:tc>
          <w:tcPr>
            <w:cnfStyle w:val="001000000000" w:firstRow="0" w:lastRow="0" w:firstColumn="1" w:lastColumn="0" w:oddVBand="0" w:evenVBand="0" w:oddHBand="0" w:evenHBand="0" w:firstRowFirstColumn="0" w:firstRowLastColumn="0" w:lastRowFirstColumn="0" w:lastRowLastColumn="0"/>
            <w:tcW w:w="1617" w:type="dxa"/>
            <w:shd w:val="clear" w:color="auto" w:fill="D9D9D9" w:themeFill="background1" w:themeFillShade="D9"/>
          </w:tcPr>
          <w:p w14:paraId="4C05D8E8" w14:textId="6320E098" w:rsidR="00362264" w:rsidRPr="00955F15" w:rsidRDefault="00362264" w:rsidP="00455972">
            <w:pPr>
              <w:spacing w:line="276" w:lineRule="auto"/>
              <w:jc w:val="both"/>
              <w:rPr>
                <w:rFonts w:ascii="Arial Narrow" w:hAnsi="Arial Narrow"/>
                <w:sz w:val="22"/>
                <w:szCs w:val="22"/>
              </w:rPr>
            </w:pPr>
            <w:r w:rsidRPr="00955F15">
              <w:rPr>
                <w:rFonts w:ascii="Arial Narrow" w:hAnsi="Arial Narrow"/>
                <w:sz w:val="22"/>
                <w:szCs w:val="22"/>
              </w:rPr>
              <w:t>Insignificante</w:t>
            </w:r>
          </w:p>
        </w:tc>
        <w:tc>
          <w:tcPr>
            <w:tcW w:w="5896" w:type="dxa"/>
          </w:tcPr>
          <w:p w14:paraId="2216896A" w14:textId="77777777" w:rsidR="002C56EA" w:rsidRPr="00955F15" w:rsidRDefault="002C56EA" w:rsidP="0045597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Si el incidente que se está reportando puede generar consecuencias menores o efectos sobre la entidad.</w:t>
            </w:r>
          </w:p>
          <w:p w14:paraId="63C146BD" w14:textId="77777777" w:rsidR="002C56EA" w:rsidRPr="00955F15" w:rsidRDefault="002C56EA" w:rsidP="00455972">
            <w:pPr>
              <w:pStyle w:val="Prrafodelista"/>
              <w:numPr>
                <w:ilvl w:val="0"/>
                <w:numId w:val="13"/>
              </w:numPr>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Pérdidas Económicas menores a 500 SMLV.</w:t>
            </w:r>
          </w:p>
          <w:p w14:paraId="2487096E" w14:textId="77777777" w:rsidR="002C56EA" w:rsidRPr="00955F15" w:rsidRDefault="002C56EA" w:rsidP="00455972">
            <w:pPr>
              <w:pStyle w:val="Prrafodelista"/>
              <w:numPr>
                <w:ilvl w:val="0"/>
                <w:numId w:val="13"/>
              </w:numPr>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Afectación Imagen grupo a nivel área o proceso.</w:t>
            </w:r>
          </w:p>
          <w:p w14:paraId="7EDBE429" w14:textId="77777777" w:rsidR="002C56EA" w:rsidRPr="00955F15" w:rsidRDefault="002C56EA" w:rsidP="00455972">
            <w:pPr>
              <w:pStyle w:val="Prrafodelista"/>
              <w:numPr>
                <w:ilvl w:val="0"/>
                <w:numId w:val="13"/>
              </w:numPr>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Sanciones a nivel grupo.</w:t>
            </w:r>
          </w:p>
          <w:p w14:paraId="248AF435" w14:textId="2087E56E" w:rsidR="002C56EA" w:rsidRPr="00955F15" w:rsidRDefault="002C56EA" w:rsidP="00455972">
            <w:pPr>
              <w:pStyle w:val="Prrafodelista"/>
              <w:numPr>
                <w:ilvl w:val="0"/>
                <w:numId w:val="13"/>
              </w:numPr>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Daños pequeños de la infraestructura de</w:t>
            </w:r>
            <w:r w:rsidR="00BE39A5" w:rsidRPr="00955F15">
              <w:rPr>
                <w:rFonts w:ascii="Arial Narrow" w:hAnsi="Arial Narrow" w:cs="Arial"/>
                <w:sz w:val="22"/>
                <w:szCs w:val="22"/>
              </w:rPr>
              <w:t xml:space="preserve"> la Entidad</w:t>
            </w:r>
            <w:r w:rsidRPr="00955F15">
              <w:rPr>
                <w:rFonts w:ascii="Arial Narrow" w:hAnsi="Arial Narrow" w:cs="Arial"/>
                <w:sz w:val="22"/>
                <w:szCs w:val="22"/>
              </w:rPr>
              <w:t>.</w:t>
            </w:r>
          </w:p>
          <w:p w14:paraId="50314692" w14:textId="77777777" w:rsidR="002C56EA" w:rsidRPr="00955F15" w:rsidRDefault="002C56EA" w:rsidP="00455972">
            <w:pPr>
              <w:pStyle w:val="Prrafodelista"/>
              <w:numPr>
                <w:ilvl w:val="0"/>
                <w:numId w:val="13"/>
              </w:numPr>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Afecta sistemas no críticos, como estaciones de trabajo de usuarios con funciones no críticas.</w:t>
            </w:r>
          </w:p>
          <w:p w14:paraId="1DEDBE17" w14:textId="77777777" w:rsidR="002C56EA" w:rsidRPr="00955F15" w:rsidRDefault="002C56EA" w:rsidP="00455972">
            <w:pPr>
              <w:pStyle w:val="Prrafodelista"/>
              <w:numPr>
                <w:ilvl w:val="0"/>
                <w:numId w:val="13"/>
              </w:numPr>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Llamados de atención a nivel grupo.</w:t>
            </w:r>
          </w:p>
          <w:p w14:paraId="3A672570" w14:textId="77777777" w:rsidR="002C56EA" w:rsidRPr="00955F15" w:rsidRDefault="002C56EA" w:rsidP="00455972">
            <w:pPr>
              <w:pStyle w:val="Prrafodelista"/>
              <w:numPr>
                <w:ilvl w:val="0"/>
                <w:numId w:val="13"/>
              </w:numPr>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 xml:space="preserve">El incidente afecta activos de información considerados de impacto bajo. </w:t>
            </w:r>
          </w:p>
          <w:p w14:paraId="175F0F3B" w14:textId="4EB61597" w:rsidR="00362264" w:rsidRPr="00955F15" w:rsidRDefault="002C56EA" w:rsidP="00455972">
            <w:pPr>
              <w:pStyle w:val="Prrafodelista"/>
              <w:spacing w:line="276" w:lineRule="auto"/>
              <w:ind w:left="720"/>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Estos incidentes deben ser monitoreados con el fin de evitar un cambio en el impacto</w:t>
            </w:r>
          </w:p>
        </w:tc>
        <w:tc>
          <w:tcPr>
            <w:tcW w:w="1884" w:type="dxa"/>
            <w:vMerge/>
          </w:tcPr>
          <w:p w14:paraId="34D800D5" w14:textId="77777777" w:rsidR="00362264" w:rsidRPr="00955F15" w:rsidRDefault="00362264" w:rsidP="0045597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sz w:val="22"/>
                <w:szCs w:val="22"/>
              </w:rPr>
            </w:pPr>
          </w:p>
        </w:tc>
      </w:tr>
    </w:tbl>
    <w:p w14:paraId="134E28CE" w14:textId="77777777" w:rsidR="009E6711" w:rsidRDefault="009E6711" w:rsidP="00455972">
      <w:pPr>
        <w:spacing w:line="276" w:lineRule="auto"/>
        <w:jc w:val="both"/>
        <w:rPr>
          <w:rFonts w:ascii="Arial Narrow" w:hAnsi="Arial Narrow" w:cs="Arial"/>
          <w:sz w:val="22"/>
          <w:szCs w:val="22"/>
        </w:rPr>
      </w:pPr>
    </w:p>
    <w:p w14:paraId="1330BE7B" w14:textId="5810744A" w:rsidR="005035AA" w:rsidRPr="00955F15" w:rsidRDefault="005035AA" w:rsidP="00455972">
      <w:pPr>
        <w:spacing w:line="276" w:lineRule="auto"/>
        <w:jc w:val="both"/>
        <w:rPr>
          <w:rFonts w:ascii="Arial Narrow" w:hAnsi="Arial Narrow" w:cs="Arial"/>
          <w:sz w:val="22"/>
          <w:szCs w:val="22"/>
        </w:rPr>
      </w:pPr>
      <w:r w:rsidRPr="00955F15">
        <w:rPr>
          <w:rFonts w:ascii="Arial Narrow" w:hAnsi="Arial Narrow" w:cs="Arial"/>
          <w:sz w:val="22"/>
          <w:szCs w:val="22"/>
        </w:rPr>
        <w:t xml:space="preserve">En la anterior tabla, se muestra el impacto vs valoración </w:t>
      </w:r>
      <w:r w:rsidR="00BF2704">
        <w:rPr>
          <w:rFonts w:ascii="Arial Narrow" w:hAnsi="Arial Narrow" w:cs="Arial"/>
          <w:sz w:val="22"/>
          <w:szCs w:val="22"/>
        </w:rPr>
        <w:t xml:space="preserve">del </w:t>
      </w:r>
      <w:r w:rsidR="0073440A">
        <w:rPr>
          <w:rFonts w:ascii="Arial Narrow" w:hAnsi="Arial Narrow" w:cs="Arial"/>
          <w:sz w:val="22"/>
          <w:szCs w:val="22"/>
        </w:rPr>
        <w:t>incidente</w:t>
      </w:r>
      <w:r w:rsidRPr="00955F15">
        <w:rPr>
          <w:rFonts w:ascii="Arial Narrow" w:hAnsi="Arial Narrow" w:cs="Arial"/>
          <w:sz w:val="22"/>
          <w:szCs w:val="22"/>
        </w:rPr>
        <w:t xml:space="preserve">, </w:t>
      </w:r>
      <w:r w:rsidR="0073440A">
        <w:rPr>
          <w:rFonts w:ascii="Arial Narrow" w:hAnsi="Arial Narrow" w:cs="Arial"/>
          <w:sz w:val="22"/>
          <w:szCs w:val="22"/>
        </w:rPr>
        <w:t>identificando así</w:t>
      </w:r>
      <w:r w:rsidRPr="00955F15">
        <w:rPr>
          <w:rFonts w:ascii="Arial Narrow" w:hAnsi="Arial Narrow" w:cs="Arial"/>
          <w:sz w:val="22"/>
          <w:szCs w:val="22"/>
        </w:rPr>
        <w:t xml:space="preserve"> las consecuencias que puede ocasionar en </w:t>
      </w:r>
      <w:r w:rsidR="00834E86" w:rsidRPr="00955F15">
        <w:rPr>
          <w:rFonts w:ascii="Arial Narrow" w:hAnsi="Arial Narrow" w:cs="Arial"/>
          <w:sz w:val="22"/>
          <w:szCs w:val="22"/>
        </w:rPr>
        <w:t>la entidad</w:t>
      </w:r>
      <w:r w:rsidRPr="00955F15">
        <w:rPr>
          <w:rFonts w:ascii="Arial Narrow" w:hAnsi="Arial Narrow" w:cs="Arial"/>
          <w:sz w:val="22"/>
          <w:szCs w:val="22"/>
        </w:rPr>
        <w:t xml:space="preserve"> la materialización de un incidente de seguridad. </w:t>
      </w:r>
    </w:p>
    <w:p w14:paraId="791DC2C9" w14:textId="77777777" w:rsidR="005035AA" w:rsidRPr="00955F15" w:rsidRDefault="005035AA" w:rsidP="00455972">
      <w:pPr>
        <w:spacing w:line="276" w:lineRule="auto"/>
        <w:jc w:val="both"/>
        <w:rPr>
          <w:rFonts w:ascii="Arial Narrow" w:hAnsi="Arial Narrow" w:cs="Arial"/>
          <w:sz w:val="22"/>
          <w:szCs w:val="22"/>
        </w:rPr>
      </w:pPr>
    </w:p>
    <w:p w14:paraId="4BB53D81" w14:textId="25415424" w:rsidR="0073440A" w:rsidRDefault="005035AA" w:rsidP="00455972">
      <w:pPr>
        <w:spacing w:line="276" w:lineRule="auto"/>
        <w:jc w:val="both"/>
        <w:rPr>
          <w:rFonts w:ascii="Arial Narrow" w:hAnsi="Arial Narrow" w:cs="Arial"/>
          <w:b/>
          <w:bCs/>
          <w:sz w:val="22"/>
          <w:szCs w:val="22"/>
        </w:rPr>
      </w:pPr>
      <w:r w:rsidRPr="00955F15">
        <w:rPr>
          <w:rFonts w:ascii="Arial Narrow" w:hAnsi="Arial Narrow" w:cs="Arial"/>
          <w:sz w:val="22"/>
          <w:szCs w:val="22"/>
        </w:rPr>
        <w:t xml:space="preserve">Para el caso de atención de incidentes de seguridad se han establecido unos tiempos máximos de atención de </w:t>
      </w:r>
      <w:r w:rsidR="00834E86" w:rsidRPr="00955F15">
        <w:rPr>
          <w:rFonts w:ascii="Arial Narrow" w:hAnsi="Arial Narrow" w:cs="Arial"/>
          <w:sz w:val="22"/>
          <w:szCs w:val="22"/>
        </w:rPr>
        <w:t>estos</w:t>
      </w:r>
      <w:r w:rsidRPr="00955F15">
        <w:rPr>
          <w:rFonts w:ascii="Arial Narrow" w:hAnsi="Arial Narrow" w:cs="Arial"/>
          <w:sz w:val="22"/>
          <w:szCs w:val="22"/>
        </w:rPr>
        <w:t xml:space="preserve">, con el fin de </w:t>
      </w:r>
      <w:r w:rsidR="0073440A">
        <w:rPr>
          <w:rFonts w:ascii="Arial Narrow" w:hAnsi="Arial Narrow" w:cs="Arial"/>
          <w:sz w:val="22"/>
          <w:szCs w:val="22"/>
        </w:rPr>
        <w:t>dar trámite</w:t>
      </w:r>
      <w:r w:rsidR="0073440A" w:rsidRPr="00955F15">
        <w:rPr>
          <w:rFonts w:ascii="Arial Narrow" w:hAnsi="Arial Narrow" w:cs="Arial"/>
          <w:sz w:val="22"/>
          <w:szCs w:val="22"/>
        </w:rPr>
        <w:t xml:space="preserve"> </w:t>
      </w:r>
      <w:r w:rsidRPr="00955F15">
        <w:rPr>
          <w:rFonts w:ascii="Arial Narrow" w:hAnsi="Arial Narrow" w:cs="Arial"/>
          <w:sz w:val="22"/>
          <w:szCs w:val="22"/>
        </w:rPr>
        <w:t xml:space="preserve">adecuadamente </w:t>
      </w:r>
      <w:r w:rsidR="0073440A">
        <w:rPr>
          <w:rFonts w:ascii="Arial Narrow" w:hAnsi="Arial Narrow" w:cs="Arial"/>
          <w:sz w:val="22"/>
          <w:szCs w:val="22"/>
        </w:rPr>
        <w:t>a lo requerido</w:t>
      </w:r>
      <w:r w:rsidRPr="00955F15">
        <w:rPr>
          <w:rFonts w:ascii="Arial Narrow" w:hAnsi="Arial Narrow" w:cs="Arial"/>
          <w:sz w:val="22"/>
          <w:szCs w:val="22"/>
        </w:rPr>
        <w:t xml:space="preserve"> </w:t>
      </w:r>
      <w:r w:rsidR="00834E86" w:rsidRPr="00955F15">
        <w:rPr>
          <w:rFonts w:ascii="Arial Narrow" w:hAnsi="Arial Narrow" w:cs="Arial"/>
          <w:sz w:val="22"/>
          <w:szCs w:val="22"/>
        </w:rPr>
        <w:t>de acuerdo con</w:t>
      </w:r>
      <w:r w:rsidRPr="00955F15">
        <w:rPr>
          <w:rFonts w:ascii="Arial Narrow" w:hAnsi="Arial Narrow" w:cs="Arial"/>
          <w:sz w:val="22"/>
          <w:szCs w:val="22"/>
        </w:rPr>
        <w:t xml:space="preserve"> su impacto y valoración de</w:t>
      </w:r>
      <w:r w:rsidR="0073440A">
        <w:rPr>
          <w:rFonts w:ascii="Arial Narrow" w:hAnsi="Arial Narrow" w:cs="Arial"/>
          <w:sz w:val="22"/>
          <w:szCs w:val="22"/>
        </w:rPr>
        <w:t xml:space="preserve">l </w:t>
      </w:r>
      <w:r w:rsidR="003135F9">
        <w:rPr>
          <w:rFonts w:ascii="Arial Narrow" w:hAnsi="Arial Narrow" w:cs="Arial"/>
          <w:sz w:val="22"/>
          <w:szCs w:val="22"/>
        </w:rPr>
        <w:t>mismo. Los</w:t>
      </w:r>
      <w:r w:rsidRPr="00955F15">
        <w:rPr>
          <w:rFonts w:ascii="Arial Narrow" w:hAnsi="Arial Narrow" w:cs="Arial"/>
          <w:sz w:val="22"/>
          <w:szCs w:val="22"/>
        </w:rPr>
        <w:t xml:space="preserve"> tiempos expresados en la en la “Tabla No. 2 Urgencia”, son un acercamiento al tiempo máximo en que el incidente debe ser atendido, y no al tiempo en el cual el incidente debe ser solucionado.</w:t>
      </w:r>
      <w:r w:rsidR="00834E86" w:rsidRPr="00955F15">
        <w:rPr>
          <w:rFonts w:ascii="Arial Narrow" w:hAnsi="Arial Narrow" w:cs="Arial"/>
          <w:sz w:val="22"/>
          <w:szCs w:val="22"/>
        </w:rPr>
        <w:t xml:space="preserve"> </w:t>
      </w:r>
      <w:r w:rsidRPr="00955F15">
        <w:rPr>
          <w:rFonts w:ascii="Arial Narrow" w:hAnsi="Arial Narrow" w:cs="Arial"/>
          <w:sz w:val="22"/>
          <w:szCs w:val="22"/>
        </w:rPr>
        <w:t>Esto se debe a que la solución de los incidentes puede variar dependiendo del caso.</w:t>
      </w:r>
    </w:p>
    <w:p w14:paraId="6C961D6E" w14:textId="734493DF" w:rsidR="005035AA" w:rsidRDefault="0073440A" w:rsidP="0073440A">
      <w:pPr>
        <w:spacing w:line="276" w:lineRule="auto"/>
        <w:jc w:val="center"/>
        <w:rPr>
          <w:rFonts w:ascii="Arial Narrow" w:hAnsi="Arial Narrow" w:cs="Arial"/>
          <w:b/>
          <w:bCs/>
          <w:sz w:val="22"/>
          <w:szCs w:val="22"/>
        </w:rPr>
      </w:pPr>
      <w:r w:rsidRPr="00955F15">
        <w:rPr>
          <w:rFonts w:ascii="Arial Narrow" w:hAnsi="Arial Narrow" w:cs="Arial"/>
          <w:b/>
          <w:bCs/>
          <w:sz w:val="22"/>
          <w:szCs w:val="22"/>
        </w:rPr>
        <w:t xml:space="preserve">Tabla 2 </w:t>
      </w:r>
      <w:r w:rsidRPr="00B416F8">
        <w:rPr>
          <w:rFonts w:ascii="Arial Narrow" w:hAnsi="Arial Narrow" w:cs="Arial"/>
          <w:sz w:val="22"/>
          <w:szCs w:val="22"/>
        </w:rPr>
        <w:t>Urgencia</w:t>
      </w:r>
    </w:p>
    <w:p w14:paraId="28E9BC56" w14:textId="77777777" w:rsidR="0073440A" w:rsidRPr="00955F15" w:rsidRDefault="0073440A" w:rsidP="003135F9">
      <w:pPr>
        <w:spacing w:line="276" w:lineRule="auto"/>
        <w:jc w:val="center"/>
        <w:rPr>
          <w:rFonts w:ascii="Arial Narrow" w:hAnsi="Arial Narrow"/>
          <w:sz w:val="22"/>
          <w:szCs w:val="22"/>
        </w:rPr>
      </w:pPr>
    </w:p>
    <w:tbl>
      <w:tblPr>
        <w:tblStyle w:val="Tabladelista3-nfasis6"/>
        <w:tblW w:w="0" w:type="auto"/>
        <w:tblLook w:val="04A0" w:firstRow="1" w:lastRow="0" w:firstColumn="1" w:lastColumn="0" w:noHBand="0" w:noVBand="1"/>
      </w:tblPr>
      <w:tblGrid>
        <w:gridCol w:w="2689"/>
        <w:gridCol w:w="6708"/>
      </w:tblGrid>
      <w:tr w:rsidR="00834E86" w:rsidRPr="00955F15" w14:paraId="478AD57C" w14:textId="77777777" w:rsidTr="00834E86">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2689" w:type="dxa"/>
          </w:tcPr>
          <w:p w14:paraId="131A9360" w14:textId="1113FD63" w:rsidR="00834E86" w:rsidRPr="00955F15" w:rsidRDefault="00834E86" w:rsidP="00455972">
            <w:pPr>
              <w:spacing w:line="276" w:lineRule="auto"/>
              <w:jc w:val="both"/>
              <w:rPr>
                <w:rFonts w:ascii="Arial Narrow" w:hAnsi="Arial Narrow" w:cs="Arial"/>
                <w:sz w:val="22"/>
                <w:szCs w:val="22"/>
              </w:rPr>
            </w:pPr>
            <w:r w:rsidRPr="00955F15">
              <w:rPr>
                <w:rFonts w:ascii="Arial Narrow" w:hAnsi="Arial Narrow" w:cs="Arial"/>
                <w:sz w:val="22"/>
                <w:szCs w:val="22"/>
              </w:rPr>
              <w:t>Valoración del Impacto</w:t>
            </w:r>
          </w:p>
        </w:tc>
        <w:tc>
          <w:tcPr>
            <w:tcW w:w="6708" w:type="dxa"/>
          </w:tcPr>
          <w:p w14:paraId="7D9490FB" w14:textId="2937C2F4" w:rsidR="00834E86" w:rsidRPr="00955F15" w:rsidRDefault="00834E86" w:rsidP="00455972">
            <w:pPr>
              <w:spacing w:line="276" w:lineRule="auto"/>
              <w:jc w:val="both"/>
              <w:cnfStyle w:val="100000000000" w:firstRow="1"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Tiempo Máximo de Atención</w:t>
            </w:r>
          </w:p>
        </w:tc>
      </w:tr>
      <w:tr w:rsidR="00834E86" w:rsidRPr="00955F15" w14:paraId="75DA45D9" w14:textId="77777777" w:rsidTr="00834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shd w:val="clear" w:color="auto" w:fill="C00000"/>
          </w:tcPr>
          <w:p w14:paraId="342CC9E5" w14:textId="715E5960" w:rsidR="00834E86" w:rsidRPr="00955F15" w:rsidRDefault="00834E86" w:rsidP="00455972">
            <w:pPr>
              <w:spacing w:line="276" w:lineRule="auto"/>
              <w:jc w:val="both"/>
              <w:rPr>
                <w:rFonts w:ascii="Arial Narrow" w:hAnsi="Arial Narrow" w:cs="Arial"/>
                <w:sz w:val="22"/>
                <w:szCs w:val="22"/>
              </w:rPr>
            </w:pPr>
            <w:r w:rsidRPr="00955F15">
              <w:rPr>
                <w:rFonts w:ascii="Arial Narrow" w:hAnsi="Arial Narrow" w:cs="Arial"/>
                <w:sz w:val="22"/>
                <w:szCs w:val="22"/>
              </w:rPr>
              <w:t>Alto</w:t>
            </w:r>
          </w:p>
        </w:tc>
        <w:tc>
          <w:tcPr>
            <w:tcW w:w="6708" w:type="dxa"/>
          </w:tcPr>
          <w:p w14:paraId="354A137C" w14:textId="327F34C5" w:rsidR="00834E86" w:rsidRPr="00955F15" w:rsidRDefault="00834E86" w:rsidP="00455972">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El incidente de seguridad debe atenderse en un periodo máximo de 2 horas</w:t>
            </w:r>
          </w:p>
        </w:tc>
      </w:tr>
      <w:tr w:rsidR="00834E86" w:rsidRPr="00955F15" w14:paraId="0859EF90" w14:textId="77777777" w:rsidTr="00834E86">
        <w:tc>
          <w:tcPr>
            <w:cnfStyle w:val="001000000000" w:firstRow="0" w:lastRow="0" w:firstColumn="1" w:lastColumn="0" w:oddVBand="0" w:evenVBand="0" w:oddHBand="0" w:evenHBand="0" w:firstRowFirstColumn="0" w:firstRowLastColumn="0" w:lastRowFirstColumn="0" w:lastRowLastColumn="0"/>
            <w:tcW w:w="2689" w:type="dxa"/>
            <w:shd w:val="clear" w:color="auto" w:fill="FFFF00"/>
          </w:tcPr>
          <w:p w14:paraId="5190E689" w14:textId="15AF4FE1" w:rsidR="00834E86" w:rsidRPr="00955F15" w:rsidRDefault="00834E86" w:rsidP="00455972">
            <w:pPr>
              <w:spacing w:line="276" w:lineRule="auto"/>
              <w:jc w:val="both"/>
              <w:rPr>
                <w:rFonts w:ascii="Arial Narrow" w:hAnsi="Arial Narrow" w:cs="Arial"/>
                <w:sz w:val="22"/>
                <w:szCs w:val="22"/>
              </w:rPr>
            </w:pPr>
            <w:r w:rsidRPr="00955F15">
              <w:rPr>
                <w:rFonts w:ascii="Arial Narrow" w:hAnsi="Arial Narrow" w:cs="Arial"/>
                <w:sz w:val="22"/>
                <w:szCs w:val="22"/>
              </w:rPr>
              <w:t>Medio</w:t>
            </w:r>
          </w:p>
        </w:tc>
        <w:tc>
          <w:tcPr>
            <w:tcW w:w="6708" w:type="dxa"/>
          </w:tcPr>
          <w:p w14:paraId="3EE8E9B1" w14:textId="1D7898F9" w:rsidR="00834E86" w:rsidRPr="00955F15" w:rsidRDefault="00834E86" w:rsidP="00455972">
            <w:pPr>
              <w:spacing w:line="276" w:lineRule="auto"/>
              <w:jc w:val="both"/>
              <w:cnfStyle w:val="000000000000" w:firstRow="0" w:lastRow="0" w:firstColumn="0" w:lastColumn="0" w:oddVBand="0" w:evenVBand="0" w:oddHBand="0"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El incidente de seguridad debe atenderse en un periodo máximo de 4 horas</w:t>
            </w:r>
          </w:p>
        </w:tc>
      </w:tr>
      <w:tr w:rsidR="00834E86" w:rsidRPr="00955F15" w14:paraId="3D74DB9E" w14:textId="77777777" w:rsidTr="00834E8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9" w:type="dxa"/>
            <w:shd w:val="clear" w:color="auto" w:fill="92D050"/>
          </w:tcPr>
          <w:p w14:paraId="2AFDE753" w14:textId="3AC41FA7" w:rsidR="00834E86" w:rsidRPr="00955F15" w:rsidRDefault="00834E86" w:rsidP="00455972">
            <w:pPr>
              <w:spacing w:line="276" w:lineRule="auto"/>
              <w:jc w:val="both"/>
              <w:rPr>
                <w:rFonts w:ascii="Arial Narrow" w:hAnsi="Arial Narrow" w:cs="Arial"/>
                <w:sz w:val="22"/>
                <w:szCs w:val="22"/>
              </w:rPr>
            </w:pPr>
            <w:r w:rsidRPr="00955F15">
              <w:rPr>
                <w:rFonts w:ascii="Arial Narrow" w:hAnsi="Arial Narrow" w:cs="Arial"/>
                <w:sz w:val="22"/>
                <w:szCs w:val="22"/>
              </w:rPr>
              <w:t>Bajo</w:t>
            </w:r>
          </w:p>
        </w:tc>
        <w:tc>
          <w:tcPr>
            <w:tcW w:w="6708" w:type="dxa"/>
          </w:tcPr>
          <w:p w14:paraId="69A015E5" w14:textId="742BA4F2" w:rsidR="00834E86" w:rsidRPr="00955F15" w:rsidRDefault="00834E86" w:rsidP="00455972">
            <w:pPr>
              <w:spacing w:line="276" w:lineRule="auto"/>
              <w:jc w:val="both"/>
              <w:cnfStyle w:val="000000100000" w:firstRow="0" w:lastRow="0" w:firstColumn="0" w:lastColumn="0" w:oddVBand="0" w:evenVBand="0" w:oddHBand="1" w:evenHBand="0" w:firstRowFirstColumn="0" w:firstRowLastColumn="0" w:lastRowFirstColumn="0" w:lastRowLastColumn="0"/>
              <w:rPr>
                <w:rFonts w:ascii="Arial Narrow" w:hAnsi="Arial Narrow" w:cs="Arial"/>
                <w:sz w:val="22"/>
                <w:szCs w:val="22"/>
              </w:rPr>
            </w:pPr>
            <w:r w:rsidRPr="00955F15">
              <w:rPr>
                <w:rFonts w:ascii="Arial Narrow" w:hAnsi="Arial Narrow" w:cs="Arial"/>
                <w:sz w:val="22"/>
                <w:szCs w:val="22"/>
              </w:rPr>
              <w:t>El incidente de seguridad puede atenderse en un periodo mayor a 4 horas</w:t>
            </w:r>
          </w:p>
        </w:tc>
      </w:tr>
    </w:tbl>
    <w:p w14:paraId="205FA180" w14:textId="4035FC57" w:rsidR="005035AA" w:rsidRPr="00955F15" w:rsidRDefault="0073440A" w:rsidP="003135F9">
      <w:pPr>
        <w:spacing w:line="276" w:lineRule="auto"/>
        <w:jc w:val="center"/>
        <w:rPr>
          <w:rFonts w:ascii="Arial Narrow" w:hAnsi="Arial Narrow"/>
          <w:sz w:val="22"/>
          <w:szCs w:val="22"/>
        </w:rPr>
      </w:pPr>
      <w:r>
        <w:rPr>
          <w:rFonts w:ascii="Arial Narrow" w:hAnsi="Arial Narrow" w:cs="Arial"/>
          <w:b/>
          <w:bCs/>
          <w:sz w:val="22"/>
          <w:szCs w:val="22"/>
        </w:rPr>
        <w:t xml:space="preserve"> </w:t>
      </w:r>
    </w:p>
    <w:p w14:paraId="5F086281" w14:textId="2497E2BA" w:rsidR="005035AA" w:rsidRPr="00955F15" w:rsidRDefault="00834E86" w:rsidP="00455972">
      <w:pPr>
        <w:spacing w:line="276" w:lineRule="auto"/>
        <w:jc w:val="both"/>
        <w:rPr>
          <w:rFonts w:ascii="Arial Narrow" w:hAnsi="Arial Narrow" w:cs="Arial"/>
          <w:sz w:val="22"/>
          <w:szCs w:val="22"/>
        </w:rPr>
      </w:pPr>
      <w:r w:rsidRPr="00955F15">
        <w:rPr>
          <w:rFonts w:ascii="Arial Narrow" w:hAnsi="Arial Narrow" w:cs="Arial"/>
          <w:sz w:val="22"/>
          <w:szCs w:val="22"/>
        </w:rPr>
        <w:t>Los equipos de respuesta que atiendan el incidente de seguridad, estarán conformados como mínimo por el propietario y/o custodio del activo de información afectado por el incidente, y los colaboradores de la oficina TIC</w:t>
      </w:r>
      <w:r w:rsidR="00F12F08" w:rsidRPr="00955F15">
        <w:rPr>
          <w:rFonts w:ascii="Arial Narrow" w:hAnsi="Arial Narrow" w:cs="Arial"/>
          <w:sz w:val="22"/>
          <w:szCs w:val="22"/>
        </w:rPr>
        <w:t xml:space="preserve">, el </w:t>
      </w:r>
      <w:r w:rsidRPr="00955F15">
        <w:rPr>
          <w:rFonts w:ascii="Arial Narrow" w:hAnsi="Arial Narrow" w:cs="Arial"/>
          <w:sz w:val="22"/>
          <w:szCs w:val="22"/>
        </w:rPr>
        <w:t>Oficial de Seguridad de la Información</w:t>
      </w:r>
      <w:r w:rsidR="00F12F08" w:rsidRPr="00955F15">
        <w:rPr>
          <w:rFonts w:ascii="Arial Narrow" w:hAnsi="Arial Narrow" w:cs="Arial"/>
          <w:sz w:val="22"/>
          <w:szCs w:val="22"/>
        </w:rPr>
        <w:t xml:space="preserve">, Líder oficina TIC o </w:t>
      </w:r>
      <w:r w:rsidRPr="00955F15">
        <w:rPr>
          <w:rFonts w:ascii="Arial Narrow" w:hAnsi="Arial Narrow" w:cs="Arial"/>
          <w:sz w:val="22"/>
          <w:szCs w:val="22"/>
        </w:rPr>
        <w:t>el proveedor de servicios tecnológicos que tengan a cargo activos o servicios que se vean afectados por el mismo.</w:t>
      </w:r>
    </w:p>
    <w:p w14:paraId="5432A37A" w14:textId="5B852388" w:rsidR="00834E86" w:rsidRPr="00955F15" w:rsidRDefault="00F12F08" w:rsidP="00455972">
      <w:pPr>
        <w:spacing w:line="276" w:lineRule="auto"/>
        <w:jc w:val="both"/>
        <w:rPr>
          <w:rFonts w:ascii="Arial Narrow" w:hAnsi="Arial Narrow" w:cs="Arial"/>
          <w:sz w:val="22"/>
          <w:szCs w:val="22"/>
        </w:rPr>
      </w:pPr>
      <w:r w:rsidRPr="00955F15">
        <w:rPr>
          <w:rFonts w:ascii="Arial Narrow" w:hAnsi="Arial Narrow" w:cs="Arial"/>
          <w:sz w:val="22"/>
          <w:szCs w:val="22"/>
        </w:rPr>
        <w:t xml:space="preserve">Dependiendo del análisis </w:t>
      </w:r>
      <w:r w:rsidR="00412ED4">
        <w:rPr>
          <w:rFonts w:ascii="Arial Narrow" w:hAnsi="Arial Narrow" w:cs="Arial"/>
          <w:sz w:val="22"/>
          <w:szCs w:val="22"/>
        </w:rPr>
        <w:t xml:space="preserve">realizado producto del </w:t>
      </w:r>
      <w:r w:rsidRPr="00955F15">
        <w:rPr>
          <w:rFonts w:ascii="Arial Narrow" w:hAnsi="Arial Narrow" w:cs="Arial"/>
          <w:sz w:val="22"/>
          <w:szCs w:val="22"/>
        </w:rPr>
        <w:t>resultado del incidente se conformarán l</w:t>
      </w:r>
      <w:r w:rsidR="00834E86" w:rsidRPr="00955F15">
        <w:rPr>
          <w:rFonts w:ascii="Arial Narrow" w:hAnsi="Arial Narrow" w:cs="Arial"/>
          <w:sz w:val="22"/>
          <w:szCs w:val="22"/>
        </w:rPr>
        <w:t xml:space="preserve">os equipos </w:t>
      </w:r>
      <w:r w:rsidRPr="00955F15">
        <w:rPr>
          <w:rFonts w:ascii="Arial Narrow" w:hAnsi="Arial Narrow" w:cs="Arial"/>
          <w:sz w:val="22"/>
          <w:szCs w:val="22"/>
        </w:rPr>
        <w:t>que</w:t>
      </w:r>
      <w:r w:rsidR="00834E86" w:rsidRPr="00955F15">
        <w:rPr>
          <w:rFonts w:ascii="Arial Narrow" w:hAnsi="Arial Narrow" w:cs="Arial"/>
          <w:sz w:val="22"/>
          <w:szCs w:val="22"/>
        </w:rPr>
        <w:t xml:space="preserve"> podrán solicitar información o la participación de otros colaboradores de otros procesos requeridos para la atención del incidente de seguridad.</w:t>
      </w:r>
    </w:p>
    <w:p w14:paraId="50D924EE" w14:textId="68DF4866" w:rsidR="00834E86" w:rsidRPr="00955F15" w:rsidRDefault="00834E86" w:rsidP="00455972">
      <w:pPr>
        <w:spacing w:line="276" w:lineRule="auto"/>
        <w:jc w:val="both"/>
        <w:rPr>
          <w:rFonts w:ascii="Arial Narrow" w:hAnsi="Arial Narrow" w:cs="Arial"/>
          <w:sz w:val="22"/>
          <w:szCs w:val="22"/>
        </w:rPr>
      </w:pPr>
    </w:p>
    <w:p w14:paraId="58E96199" w14:textId="63F23521" w:rsidR="00834E86" w:rsidRPr="00955F15" w:rsidRDefault="00834E86" w:rsidP="00455972">
      <w:pPr>
        <w:spacing w:line="276" w:lineRule="auto"/>
        <w:jc w:val="both"/>
        <w:rPr>
          <w:rFonts w:ascii="Arial Narrow" w:hAnsi="Arial Narrow" w:cs="Arial"/>
          <w:sz w:val="22"/>
          <w:szCs w:val="22"/>
        </w:rPr>
      </w:pPr>
      <w:r w:rsidRPr="00955F15">
        <w:rPr>
          <w:rFonts w:ascii="Arial Narrow" w:hAnsi="Arial Narrow" w:cs="Arial"/>
          <w:sz w:val="22"/>
          <w:szCs w:val="22"/>
        </w:rPr>
        <w:lastRenderedPageBreak/>
        <w:t xml:space="preserve">En caso que un incidente de seguridad tenga una valoración </w:t>
      </w:r>
      <w:r w:rsidRPr="00955F15">
        <w:rPr>
          <w:rFonts w:ascii="Arial Narrow" w:hAnsi="Arial Narrow" w:cs="Arial"/>
          <w:b/>
          <w:bCs/>
          <w:sz w:val="22"/>
          <w:szCs w:val="22"/>
        </w:rPr>
        <w:t>ALTO</w:t>
      </w:r>
      <w:r w:rsidRPr="00955F15">
        <w:rPr>
          <w:rFonts w:ascii="Arial Narrow" w:hAnsi="Arial Narrow" w:cs="Arial"/>
          <w:sz w:val="22"/>
          <w:szCs w:val="22"/>
        </w:rPr>
        <w:t xml:space="preserve">, el Oficial de Seguridad de la Información deberá informar al Líder del Sistema de Gestión de Seguridad de la Información (Jefe Oficina TIC), la ocurrencia de dicho </w:t>
      </w:r>
      <w:r w:rsidR="00AC2813">
        <w:rPr>
          <w:rFonts w:ascii="Arial Narrow" w:hAnsi="Arial Narrow" w:cs="Arial"/>
          <w:sz w:val="22"/>
          <w:szCs w:val="22"/>
        </w:rPr>
        <w:t>Procedimiento Incidentes en Seguridad de la Información</w:t>
      </w:r>
      <w:r w:rsidRPr="00955F15">
        <w:rPr>
          <w:rFonts w:ascii="Arial Narrow" w:hAnsi="Arial Narrow" w:cs="Arial"/>
          <w:sz w:val="22"/>
          <w:szCs w:val="22"/>
        </w:rPr>
        <w:t xml:space="preserve">, quien deberá informar a la Alta </w:t>
      </w:r>
      <w:r w:rsidR="00992B84" w:rsidRPr="00955F15">
        <w:rPr>
          <w:rFonts w:ascii="Arial Narrow" w:hAnsi="Arial Narrow" w:cs="Arial"/>
          <w:sz w:val="22"/>
          <w:szCs w:val="22"/>
        </w:rPr>
        <w:t>Dirección</w:t>
      </w:r>
      <w:r w:rsidRPr="00955F15">
        <w:rPr>
          <w:rFonts w:ascii="Arial Narrow" w:hAnsi="Arial Narrow" w:cs="Arial"/>
          <w:sz w:val="22"/>
          <w:szCs w:val="22"/>
        </w:rPr>
        <w:t>, para determinar si se instala una mesa de crisis, en donde se analizará los recursos financieros, humanos y tecnológicos correspondientes a la atención del incidente, al igual evaluar las alternativas para la contención, erradicación y solución del mismo.</w:t>
      </w:r>
    </w:p>
    <w:p w14:paraId="333302AB" w14:textId="74E9B910" w:rsidR="00834E86" w:rsidRPr="00955F15" w:rsidRDefault="00992B84" w:rsidP="00455972">
      <w:pPr>
        <w:spacing w:line="276" w:lineRule="auto"/>
        <w:jc w:val="both"/>
        <w:rPr>
          <w:rFonts w:ascii="Arial Narrow" w:hAnsi="Arial Narrow" w:cs="Arial"/>
          <w:sz w:val="22"/>
          <w:szCs w:val="22"/>
        </w:rPr>
      </w:pPr>
      <w:r w:rsidRPr="00955F15">
        <w:rPr>
          <w:rFonts w:ascii="Arial Narrow" w:hAnsi="Arial Narrow" w:cs="Arial"/>
          <w:sz w:val="22"/>
          <w:szCs w:val="22"/>
        </w:rPr>
        <w:t xml:space="preserve">Los incidentes de seguridad con valoración </w:t>
      </w:r>
      <w:r w:rsidRPr="00955F15">
        <w:rPr>
          <w:rFonts w:ascii="Arial Narrow" w:hAnsi="Arial Narrow" w:cs="Arial"/>
          <w:b/>
          <w:bCs/>
          <w:sz w:val="22"/>
          <w:szCs w:val="22"/>
        </w:rPr>
        <w:t>ALTO,</w:t>
      </w:r>
      <w:r w:rsidRPr="00955F15">
        <w:rPr>
          <w:rFonts w:ascii="Arial Narrow" w:hAnsi="Arial Narrow" w:cs="Arial"/>
          <w:sz w:val="22"/>
          <w:szCs w:val="22"/>
        </w:rPr>
        <w:t xml:space="preserve"> deben ser documentados en la herramienta de gestión de seguridad de la información (segurinfo.pnnc.local) y adicionalmente el Oficial de Seguridad de la información debe generar un reporte independiente en el formato establecido por el CSIRT de Gobierno, donde se evidencie las actividades realizadas de contención y solución. </w:t>
      </w:r>
    </w:p>
    <w:p w14:paraId="456D9E63" w14:textId="279B1674" w:rsidR="007E544A" w:rsidRPr="00955F15" w:rsidRDefault="007E544A" w:rsidP="00455972">
      <w:pPr>
        <w:spacing w:line="276" w:lineRule="auto"/>
        <w:jc w:val="both"/>
        <w:rPr>
          <w:rFonts w:ascii="Arial Narrow" w:hAnsi="Arial Narrow" w:cs="Arial"/>
          <w:sz w:val="22"/>
          <w:szCs w:val="22"/>
        </w:rPr>
      </w:pPr>
    </w:p>
    <w:p w14:paraId="03B92694" w14:textId="5429BEBA" w:rsidR="007E544A" w:rsidRPr="00955F15" w:rsidRDefault="007E544A" w:rsidP="00455972">
      <w:pPr>
        <w:spacing w:line="276" w:lineRule="auto"/>
        <w:jc w:val="both"/>
        <w:rPr>
          <w:rFonts w:ascii="Arial Narrow" w:hAnsi="Arial Narrow" w:cs="Arial"/>
          <w:sz w:val="22"/>
          <w:szCs w:val="22"/>
        </w:rPr>
      </w:pPr>
      <w:r w:rsidRPr="00955F15">
        <w:rPr>
          <w:rFonts w:ascii="Arial Narrow" w:hAnsi="Arial Narrow" w:cs="Arial"/>
          <w:sz w:val="22"/>
          <w:szCs w:val="22"/>
        </w:rPr>
        <w:t>En caso de que se requiera dar a conocer el incidente a ent</w:t>
      </w:r>
      <w:r w:rsidR="001C341F" w:rsidRPr="00955F15">
        <w:rPr>
          <w:rFonts w:ascii="Arial Narrow" w:hAnsi="Arial Narrow" w:cs="Arial"/>
          <w:sz w:val="22"/>
          <w:szCs w:val="22"/>
        </w:rPr>
        <w:t>es</w:t>
      </w:r>
      <w:r w:rsidRPr="00955F15">
        <w:rPr>
          <w:rFonts w:ascii="Arial Narrow" w:hAnsi="Arial Narrow" w:cs="Arial"/>
          <w:sz w:val="22"/>
          <w:szCs w:val="22"/>
        </w:rPr>
        <w:t xml:space="preserve"> externos, este debe ser comunicado a las siguientes instancias:</w:t>
      </w:r>
    </w:p>
    <w:p w14:paraId="7C22854E" w14:textId="3FB6C145" w:rsidR="007E544A" w:rsidRPr="00955F15" w:rsidRDefault="007E544A" w:rsidP="00455972">
      <w:pPr>
        <w:spacing w:line="276" w:lineRule="auto"/>
        <w:jc w:val="both"/>
        <w:rPr>
          <w:rFonts w:ascii="Arial Narrow" w:hAnsi="Arial Narrow" w:cs="Arial"/>
          <w:sz w:val="22"/>
          <w:szCs w:val="22"/>
        </w:rPr>
      </w:pPr>
    </w:p>
    <w:p w14:paraId="69CF6893" w14:textId="40C3BD11" w:rsidR="007E544A" w:rsidRPr="00955F15" w:rsidRDefault="007E544A" w:rsidP="00455972">
      <w:pPr>
        <w:pStyle w:val="Prrafodelista"/>
        <w:numPr>
          <w:ilvl w:val="0"/>
          <w:numId w:val="14"/>
        </w:numPr>
        <w:spacing w:line="276" w:lineRule="auto"/>
        <w:jc w:val="both"/>
        <w:rPr>
          <w:rFonts w:ascii="Arial Narrow" w:hAnsi="Arial Narrow" w:cs="Arial"/>
          <w:sz w:val="22"/>
          <w:szCs w:val="22"/>
        </w:rPr>
      </w:pPr>
      <w:r w:rsidRPr="00955F15">
        <w:rPr>
          <w:rFonts w:ascii="Arial Narrow" w:hAnsi="Arial Narrow" w:cs="Arial"/>
          <w:sz w:val="22"/>
          <w:szCs w:val="22"/>
        </w:rPr>
        <w:t xml:space="preserve">ColCERT (Grupo de Respuesta a Emergencias Cibernéticas de Colombia), reportar al correo electrónico: </w:t>
      </w:r>
      <w:hyperlink r:id="rId9" w:history="1">
        <w:r w:rsidRPr="00955F15">
          <w:rPr>
            <w:rStyle w:val="Hipervnculo"/>
            <w:rFonts w:ascii="Arial Narrow" w:hAnsi="Arial Narrow" w:cs="Arial"/>
            <w:sz w:val="22"/>
            <w:szCs w:val="22"/>
          </w:rPr>
          <w:t>contacto@colcert.gov.co</w:t>
        </w:r>
      </w:hyperlink>
      <w:r w:rsidRPr="00955F15">
        <w:rPr>
          <w:rFonts w:ascii="Arial Narrow" w:hAnsi="Arial Narrow" w:cs="Arial"/>
          <w:sz w:val="22"/>
          <w:szCs w:val="22"/>
        </w:rPr>
        <w:t xml:space="preserve"> o al Teléfono: (+571) 2959897.</w:t>
      </w:r>
    </w:p>
    <w:p w14:paraId="61215A6B" w14:textId="0D5012FA" w:rsidR="007E544A" w:rsidRPr="00955F15" w:rsidRDefault="007E544A" w:rsidP="00455972">
      <w:pPr>
        <w:pStyle w:val="Prrafodelista"/>
        <w:numPr>
          <w:ilvl w:val="0"/>
          <w:numId w:val="14"/>
        </w:numPr>
        <w:spacing w:line="276" w:lineRule="auto"/>
        <w:jc w:val="both"/>
        <w:rPr>
          <w:rFonts w:ascii="Arial Narrow" w:hAnsi="Arial Narrow" w:cs="Arial"/>
          <w:sz w:val="22"/>
          <w:szCs w:val="22"/>
        </w:rPr>
      </w:pPr>
      <w:r w:rsidRPr="00955F15">
        <w:rPr>
          <w:rFonts w:ascii="Arial Narrow" w:hAnsi="Arial Narrow" w:cs="Arial"/>
          <w:sz w:val="22"/>
          <w:szCs w:val="22"/>
        </w:rPr>
        <w:t xml:space="preserve">CSIRT Gobierno reportar al correo </w:t>
      </w:r>
      <w:hyperlink r:id="rId10" w:history="1">
        <w:r w:rsidRPr="00955F15">
          <w:rPr>
            <w:rStyle w:val="Hipervnculo"/>
            <w:rFonts w:ascii="Arial Narrow" w:hAnsi="Arial Narrow" w:cs="Arial"/>
            <w:sz w:val="22"/>
            <w:szCs w:val="22"/>
          </w:rPr>
          <w:t>csirtgob@mintic.gov.co</w:t>
        </w:r>
      </w:hyperlink>
    </w:p>
    <w:p w14:paraId="7C280CB9" w14:textId="217745B2" w:rsidR="007E544A" w:rsidRPr="00955F15" w:rsidRDefault="007E544A" w:rsidP="00455972">
      <w:pPr>
        <w:pStyle w:val="Prrafodelista"/>
        <w:numPr>
          <w:ilvl w:val="0"/>
          <w:numId w:val="14"/>
        </w:numPr>
        <w:spacing w:line="276" w:lineRule="auto"/>
        <w:jc w:val="both"/>
        <w:rPr>
          <w:rFonts w:ascii="Arial Narrow" w:hAnsi="Arial Narrow" w:cs="Arial"/>
          <w:sz w:val="22"/>
          <w:szCs w:val="22"/>
        </w:rPr>
      </w:pPr>
      <w:r w:rsidRPr="00955F15">
        <w:rPr>
          <w:rFonts w:ascii="Arial Narrow" w:hAnsi="Arial Narrow" w:cs="Arial"/>
          <w:sz w:val="22"/>
          <w:szCs w:val="22"/>
        </w:rPr>
        <w:t xml:space="preserve">Centro cibernético Policial reportar en la siguiente ruta: </w:t>
      </w:r>
      <w:hyperlink r:id="rId11" w:history="1">
        <w:r w:rsidRPr="00955F15">
          <w:rPr>
            <w:rStyle w:val="Hipervnculo"/>
            <w:rFonts w:ascii="Arial Narrow" w:hAnsi="Arial Narrow" w:cs="Arial"/>
            <w:sz w:val="22"/>
            <w:szCs w:val="22"/>
          </w:rPr>
          <w:t>https://caivirtual.policia.gov.co/</w:t>
        </w:r>
      </w:hyperlink>
    </w:p>
    <w:p w14:paraId="6F231785" w14:textId="77777777" w:rsidR="001C341F" w:rsidRPr="00955F15" w:rsidRDefault="001C341F" w:rsidP="000D1847">
      <w:pPr>
        <w:spacing w:line="276" w:lineRule="auto"/>
        <w:jc w:val="both"/>
        <w:rPr>
          <w:rFonts w:ascii="Arial Narrow" w:hAnsi="Arial Narrow" w:cs="Arial"/>
          <w:sz w:val="22"/>
          <w:szCs w:val="22"/>
        </w:rPr>
      </w:pPr>
    </w:p>
    <w:p w14:paraId="3E801D4E" w14:textId="11C9D308" w:rsidR="003D0699" w:rsidRPr="00955F15" w:rsidRDefault="00FC4037" w:rsidP="00455972">
      <w:pPr>
        <w:pStyle w:val="Ttulo3"/>
        <w:numPr>
          <w:ilvl w:val="0"/>
          <w:numId w:val="4"/>
        </w:numPr>
        <w:tabs>
          <w:tab w:val="left" w:pos="340"/>
        </w:tabs>
        <w:spacing w:before="0" w:after="120" w:line="276" w:lineRule="auto"/>
        <w:ind w:left="340" w:hanging="340"/>
        <w:rPr>
          <w:rFonts w:ascii="Arial Narrow" w:hAnsi="Arial Narrow"/>
          <w:sz w:val="22"/>
          <w:szCs w:val="22"/>
        </w:rPr>
      </w:pPr>
      <w:bookmarkStart w:id="47" w:name="_Toc119920554"/>
      <w:r w:rsidRPr="00955F15">
        <w:rPr>
          <w:rFonts w:ascii="Arial Narrow" w:hAnsi="Arial Narrow"/>
          <w:sz w:val="22"/>
          <w:szCs w:val="22"/>
        </w:rPr>
        <w:t>FORMATOS, REGISTROS O REPORTES</w:t>
      </w:r>
      <w:bookmarkEnd w:id="47"/>
    </w:p>
    <w:p w14:paraId="06B190FB" w14:textId="316DDA34" w:rsidR="009F6F8E" w:rsidRPr="00955F15" w:rsidRDefault="009F6F8E" w:rsidP="00471675">
      <w:pPr>
        <w:pStyle w:val="Prrafodelista"/>
        <w:numPr>
          <w:ilvl w:val="0"/>
          <w:numId w:val="23"/>
        </w:numPr>
        <w:rPr>
          <w:rFonts w:ascii="Arial Narrow" w:hAnsi="Arial Narrow"/>
          <w:sz w:val="22"/>
          <w:szCs w:val="22"/>
        </w:rPr>
      </w:pPr>
      <w:r w:rsidRPr="00955F15">
        <w:rPr>
          <w:rFonts w:ascii="Arial Narrow" w:hAnsi="Arial Narrow"/>
          <w:sz w:val="22"/>
          <w:szCs w:val="22"/>
        </w:rPr>
        <w:t>Lista de chequeo de herramientas para atención de incidentes de seguridad</w:t>
      </w:r>
    </w:p>
    <w:p w14:paraId="5E58DAC6" w14:textId="3DB014C9" w:rsidR="009F6F8E" w:rsidRPr="00955F15" w:rsidRDefault="009F6F8E" w:rsidP="00471675">
      <w:pPr>
        <w:pStyle w:val="Prrafodelista"/>
        <w:numPr>
          <w:ilvl w:val="0"/>
          <w:numId w:val="23"/>
        </w:numPr>
        <w:rPr>
          <w:rFonts w:ascii="Arial Narrow" w:hAnsi="Arial Narrow"/>
          <w:sz w:val="22"/>
          <w:szCs w:val="22"/>
        </w:rPr>
      </w:pPr>
      <w:r w:rsidRPr="00955F15">
        <w:rPr>
          <w:rFonts w:ascii="Arial Narrow" w:hAnsi="Arial Narrow"/>
          <w:sz w:val="22"/>
          <w:szCs w:val="22"/>
        </w:rPr>
        <w:t>Formato de documentación de incidentes</w:t>
      </w:r>
    </w:p>
    <w:p w14:paraId="44F324F2" w14:textId="660F252A" w:rsidR="00FA225E" w:rsidRPr="00955F15" w:rsidRDefault="009F6F8E" w:rsidP="00471675">
      <w:pPr>
        <w:pStyle w:val="Prrafodelista"/>
        <w:numPr>
          <w:ilvl w:val="0"/>
          <w:numId w:val="23"/>
        </w:numPr>
        <w:rPr>
          <w:rFonts w:ascii="Arial Narrow" w:hAnsi="Arial Narrow" w:cs="Arial"/>
          <w:b/>
          <w:bCs/>
          <w:sz w:val="22"/>
          <w:szCs w:val="22"/>
        </w:rPr>
      </w:pPr>
      <w:r w:rsidRPr="00955F15">
        <w:rPr>
          <w:rFonts w:ascii="Arial Narrow" w:hAnsi="Arial Narrow"/>
          <w:sz w:val="22"/>
          <w:szCs w:val="22"/>
        </w:rPr>
        <w:t>Registro de lecciones aprendidas, respuesta a incidentes de seguridad de la información</w:t>
      </w:r>
    </w:p>
    <w:p w14:paraId="77EBEC71" w14:textId="5643EED0" w:rsidR="009C5E38" w:rsidRPr="00955F15" w:rsidRDefault="009C5E38" w:rsidP="00455972">
      <w:pPr>
        <w:spacing w:line="276" w:lineRule="auto"/>
        <w:jc w:val="both"/>
        <w:rPr>
          <w:rFonts w:ascii="Arial Narrow" w:hAnsi="Arial Narrow"/>
          <w:sz w:val="22"/>
          <w:szCs w:val="22"/>
          <w:lang w:val="es-CO"/>
        </w:rPr>
      </w:pPr>
    </w:p>
    <w:p w14:paraId="072D727E" w14:textId="27A3A8DA" w:rsidR="00C140AF" w:rsidRPr="00955F15" w:rsidRDefault="00C140AF" w:rsidP="00455972">
      <w:pPr>
        <w:spacing w:line="276" w:lineRule="auto"/>
        <w:jc w:val="both"/>
        <w:rPr>
          <w:rFonts w:ascii="Arial Narrow" w:hAnsi="Arial Narrow"/>
          <w:sz w:val="22"/>
          <w:szCs w:val="22"/>
          <w:lang w:val="es-CO"/>
        </w:rPr>
      </w:pPr>
    </w:p>
    <w:p w14:paraId="4C917941" w14:textId="4B16C600" w:rsidR="00C140AF" w:rsidRPr="00955F15" w:rsidRDefault="00C140AF" w:rsidP="00455972">
      <w:pPr>
        <w:spacing w:line="276" w:lineRule="auto"/>
        <w:jc w:val="both"/>
        <w:rPr>
          <w:rFonts w:ascii="Arial Narrow" w:hAnsi="Arial Narrow"/>
          <w:sz w:val="22"/>
          <w:szCs w:val="22"/>
          <w:lang w:val="es-CO"/>
        </w:rPr>
      </w:pPr>
      <w:r w:rsidRPr="00955F15">
        <w:rPr>
          <w:rFonts w:ascii="Arial Narrow" w:hAnsi="Arial Narrow"/>
          <w:sz w:val="22"/>
          <w:szCs w:val="22"/>
          <w:lang w:val="es-CO"/>
        </w:rPr>
        <w:br w:type="page"/>
      </w:r>
    </w:p>
    <w:p w14:paraId="495BB0EF" w14:textId="4623FA27" w:rsidR="0006784B" w:rsidRPr="00955F15" w:rsidRDefault="00C878C8" w:rsidP="00455972">
      <w:pPr>
        <w:pStyle w:val="Ttulo3"/>
        <w:numPr>
          <w:ilvl w:val="0"/>
          <w:numId w:val="4"/>
        </w:numPr>
        <w:tabs>
          <w:tab w:val="left" w:pos="340"/>
        </w:tabs>
        <w:spacing w:before="0" w:after="120" w:line="276" w:lineRule="auto"/>
        <w:ind w:left="340" w:hanging="340"/>
        <w:rPr>
          <w:rFonts w:ascii="Arial Narrow" w:hAnsi="Arial Narrow"/>
          <w:sz w:val="22"/>
          <w:szCs w:val="22"/>
        </w:rPr>
      </w:pPr>
      <w:bookmarkStart w:id="48" w:name="_Toc119920555"/>
      <w:r w:rsidRPr="00955F15">
        <w:rPr>
          <w:rFonts w:ascii="Arial Narrow" w:hAnsi="Arial Narrow"/>
          <w:sz w:val="22"/>
          <w:szCs w:val="22"/>
        </w:rPr>
        <w:lastRenderedPageBreak/>
        <w:t>PROCEDIMIENTO PASO A PASO</w:t>
      </w:r>
      <w:bookmarkEnd w:id="48"/>
      <w:r w:rsidRPr="00955F15">
        <w:rPr>
          <w:rFonts w:ascii="Arial Narrow" w:hAnsi="Arial Narrow"/>
          <w:sz w:val="22"/>
          <w:szCs w:val="22"/>
        </w:rPr>
        <w:t xml:space="preserve"> </w:t>
      </w:r>
    </w:p>
    <w:tbl>
      <w:tblPr>
        <w:tblW w:w="9352"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92"/>
        <w:gridCol w:w="2942"/>
        <w:gridCol w:w="2172"/>
        <w:gridCol w:w="2127"/>
        <w:gridCol w:w="1519"/>
      </w:tblGrid>
      <w:tr w:rsidR="00020400" w:rsidRPr="00955F15" w14:paraId="3ACEC4B8" w14:textId="77777777" w:rsidTr="00AA0156">
        <w:trPr>
          <w:trHeight w:val="405"/>
          <w:tblHeader/>
        </w:trPr>
        <w:tc>
          <w:tcPr>
            <w:tcW w:w="592" w:type="dxa"/>
            <w:shd w:val="clear" w:color="000000" w:fill="DDD9C4"/>
            <w:vAlign w:val="center"/>
            <w:hideMark/>
          </w:tcPr>
          <w:p w14:paraId="1F9E17E1" w14:textId="77777777" w:rsidR="005503B0" w:rsidRPr="00955F15" w:rsidRDefault="005503B0" w:rsidP="004079C0">
            <w:pPr>
              <w:spacing w:before="80" w:after="80" w:line="276" w:lineRule="auto"/>
              <w:jc w:val="center"/>
              <w:rPr>
                <w:rFonts w:ascii="Arial Narrow" w:hAnsi="Arial Narrow" w:cs="Arial"/>
                <w:b/>
                <w:bCs/>
                <w:sz w:val="22"/>
                <w:szCs w:val="22"/>
                <w:lang w:val="es-CO" w:eastAsia="es-CO"/>
              </w:rPr>
            </w:pPr>
            <w:bookmarkStart w:id="49" w:name="_Toc27490436"/>
            <w:bookmarkStart w:id="50" w:name="_Toc27490441"/>
            <w:bookmarkStart w:id="51" w:name="_Toc27490442"/>
            <w:bookmarkStart w:id="52" w:name="_Toc27490443"/>
            <w:bookmarkStart w:id="53" w:name="_Toc329034542"/>
            <w:bookmarkStart w:id="54" w:name="_Toc286754999"/>
            <w:bookmarkStart w:id="55" w:name="_Toc286757073"/>
            <w:bookmarkStart w:id="56" w:name="_Toc286759766"/>
            <w:bookmarkStart w:id="57" w:name="_Toc274927759"/>
            <w:bookmarkStart w:id="58" w:name="_Toc275360892"/>
            <w:bookmarkStart w:id="59" w:name="_Toc274927760"/>
            <w:bookmarkStart w:id="60" w:name="_Toc275360893"/>
            <w:bookmarkStart w:id="61" w:name="_Toc274927761"/>
            <w:bookmarkStart w:id="62" w:name="_Toc275360894"/>
            <w:bookmarkStart w:id="63" w:name="_Toc274927762"/>
            <w:bookmarkStart w:id="64" w:name="_Toc275360895"/>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r w:rsidRPr="00955F15">
              <w:rPr>
                <w:rFonts w:ascii="Arial Narrow" w:hAnsi="Arial Narrow" w:cs="Arial"/>
                <w:b/>
                <w:bCs/>
                <w:sz w:val="22"/>
                <w:szCs w:val="22"/>
              </w:rPr>
              <w:t>No.</w:t>
            </w:r>
          </w:p>
        </w:tc>
        <w:tc>
          <w:tcPr>
            <w:tcW w:w="2942" w:type="dxa"/>
            <w:shd w:val="clear" w:color="000000" w:fill="DDD9C4"/>
            <w:noWrap/>
            <w:vAlign w:val="center"/>
            <w:hideMark/>
          </w:tcPr>
          <w:p w14:paraId="0F06C7DE" w14:textId="17BB9FD6" w:rsidR="005503B0" w:rsidRPr="00955F15" w:rsidRDefault="005503B0" w:rsidP="004079C0">
            <w:pPr>
              <w:spacing w:before="80" w:after="80" w:line="276" w:lineRule="auto"/>
              <w:jc w:val="center"/>
              <w:rPr>
                <w:rFonts w:ascii="Arial Narrow" w:hAnsi="Arial Narrow" w:cs="Arial"/>
                <w:b/>
                <w:bCs/>
                <w:sz w:val="22"/>
                <w:szCs w:val="22"/>
              </w:rPr>
            </w:pPr>
            <w:r w:rsidRPr="00955F15">
              <w:rPr>
                <w:rFonts w:ascii="Arial Narrow" w:hAnsi="Arial Narrow" w:cs="Arial"/>
                <w:b/>
                <w:bCs/>
                <w:sz w:val="22"/>
                <w:szCs w:val="22"/>
              </w:rPr>
              <w:t>ACTIVIDAD</w:t>
            </w:r>
          </w:p>
        </w:tc>
        <w:tc>
          <w:tcPr>
            <w:tcW w:w="2172" w:type="dxa"/>
            <w:shd w:val="clear" w:color="000000" w:fill="DDD9C4"/>
            <w:noWrap/>
            <w:vAlign w:val="center"/>
            <w:hideMark/>
          </w:tcPr>
          <w:p w14:paraId="122E3ACF" w14:textId="13EF8C7E" w:rsidR="005503B0" w:rsidRPr="00955F15" w:rsidRDefault="005503B0" w:rsidP="004079C0">
            <w:pPr>
              <w:spacing w:before="80" w:after="80" w:line="276" w:lineRule="auto"/>
              <w:jc w:val="center"/>
              <w:rPr>
                <w:rFonts w:ascii="Arial Narrow" w:hAnsi="Arial Narrow" w:cs="Arial"/>
                <w:b/>
                <w:bCs/>
                <w:sz w:val="22"/>
                <w:szCs w:val="22"/>
              </w:rPr>
            </w:pPr>
            <w:r w:rsidRPr="00955F15">
              <w:rPr>
                <w:rFonts w:ascii="Arial Narrow" w:hAnsi="Arial Narrow" w:cs="Arial"/>
                <w:b/>
                <w:bCs/>
                <w:sz w:val="22"/>
                <w:szCs w:val="22"/>
              </w:rPr>
              <w:t>RESPONSABLE</w:t>
            </w:r>
          </w:p>
        </w:tc>
        <w:tc>
          <w:tcPr>
            <w:tcW w:w="2127" w:type="dxa"/>
            <w:shd w:val="clear" w:color="000000" w:fill="DDD9C4"/>
            <w:noWrap/>
            <w:vAlign w:val="center"/>
            <w:hideMark/>
          </w:tcPr>
          <w:p w14:paraId="1292E2A8" w14:textId="67ED76A4" w:rsidR="005503B0" w:rsidRPr="00955F15" w:rsidRDefault="005503B0" w:rsidP="004079C0">
            <w:pPr>
              <w:spacing w:before="80" w:after="80" w:line="276" w:lineRule="auto"/>
              <w:jc w:val="center"/>
              <w:rPr>
                <w:rFonts w:ascii="Arial Narrow" w:hAnsi="Arial Narrow" w:cs="Arial"/>
                <w:b/>
                <w:bCs/>
                <w:sz w:val="22"/>
                <w:szCs w:val="22"/>
              </w:rPr>
            </w:pPr>
            <w:r w:rsidRPr="00955F15">
              <w:rPr>
                <w:rFonts w:ascii="Arial Narrow" w:hAnsi="Arial Narrow" w:cs="Arial"/>
                <w:b/>
                <w:bCs/>
                <w:sz w:val="22"/>
                <w:szCs w:val="22"/>
              </w:rPr>
              <w:t>DOCUMENTOS DE REFERENCIA</w:t>
            </w:r>
          </w:p>
        </w:tc>
        <w:tc>
          <w:tcPr>
            <w:tcW w:w="1519" w:type="dxa"/>
            <w:shd w:val="clear" w:color="000000" w:fill="DDD9C4"/>
            <w:vAlign w:val="center"/>
          </w:tcPr>
          <w:p w14:paraId="280DF723" w14:textId="77777777" w:rsidR="005503B0" w:rsidRPr="00955F15" w:rsidRDefault="005503B0" w:rsidP="004079C0">
            <w:pPr>
              <w:spacing w:before="80" w:after="80" w:line="276" w:lineRule="auto"/>
              <w:jc w:val="center"/>
              <w:rPr>
                <w:rFonts w:ascii="Arial Narrow" w:hAnsi="Arial Narrow" w:cs="Arial"/>
                <w:b/>
                <w:bCs/>
                <w:sz w:val="22"/>
                <w:szCs w:val="22"/>
              </w:rPr>
            </w:pPr>
            <w:r w:rsidRPr="00955F15">
              <w:rPr>
                <w:rFonts w:ascii="Arial Narrow" w:hAnsi="Arial Narrow" w:cs="Arial"/>
                <w:b/>
                <w:bCs/>
                <w:sz w:val="22"/>
                <w:szCs w:val="22"/>
              </w:rPr>
              <w:t>PUNTOS DE CONTROL</w:t>
            </w:r>
          </w:p>
        </w:tc>
      </w:tr>
      <w:tr w:rsidR="00A17758" w:rsidRPr="00955F15" w14:paraId="5321E4C2" w14:textId="77777777" w:rsidTr="00AA0156">
        <w:trPr>
          <w:trHeight w:val="964"/>
        </w:trPr>
        <w:tc>
          <w:tcPr>
            <w:tcW w:w="592" w:type="dxa"/>
            <w:shd w:val="clear" w:color="000000" w:fill="FFFFFF"/>
            <w:vAlign w:val="center"/>
            <w:hideMark/>
          </w:tcPr>
          <w:p w14:paraId="0A82453B" w14:textId="77777777" w:rsidR="005503B0" w:rsidRPr="00955F15" w:rsidRDefault="005503B0" w:rsidP="00455972">
            <w:pPr>
              <w:spacing w:before="80" w:after="80" w:line="276" w:lineRule="auto"/>
              <w:jc w:val="both"/>
              <w:rPr>
                <w:rFonts w:ascii="Arial Narrow" w:hAnsi="Arial Narrow" w:cs="Arial"/>
                <w:sz w:val="22"/>
                <w:szCs w:val="22"/>
              </w:rPr>
            </w:pPr>
            <w:r w:rsidRPr="00955F15">
              <w:rPr>
                <w:rFonts w:ascii="Arial Narrow" w:hAnsi="Arial Narrow" w:cs="Arial"/>
                <w:sz w:val="22"/>
                <w:szCs w:val="22"/>
              </w:rPr>
              <w:t>1</w:t>
            </w:r>
          </w:p>
        </w:tc>
        <w:tc>
          <w:tcPr>
            <w:tcW w:w="2942" w:type="dxa"/>
            <w:shd w:val="clear" w:color="auto" w:fill="auto"/>
            <w:vAlign w:val="center"/>
          </w:tcPr>
          <w:p w14:paraId="42A69491" w14:textId="573BAC6A" w:rsidR="005503B0" w:rsidRPr="00955F15" w:rsidRDefault="0092262F" w:rsidP="000F578A">
            <w:pPr>
              <w:spacing w:before="80" w:after="80" w:line="276" w:lineRule="auto"/>
              <w:jc w:val="both"/>
              <w:rPr>
                <w:rFonts w:ascii="Arial Narrow" w:hAnsi="Arial Narrow" w:cs="Arial"/>
                <w:sz w:val="22"/>
                <w:szCs w:val="22"/>
              </w:rPr>
            </w:pPr>
            <w:r w:rsidRPr="00955F15">
              <w:rPr>
                <w:rFonts w:ascii="Arial Narrow" w:hAnsi="Arial Narrow" w:cs="Arial"/>
                <w:sz w:val="22"/>
                <w:szCs w:val="22"/>
              </w:rPr>
              <w:t>R</w:t>
            </w:r>
            <w:r w:rsidR="000F578A" w:rsidRPr="00955F15">
              <w:rPr>
                <w:rFonts w:ascii="Arial Narrow" w:hAnsi="Arial Narrow" w:cs="Arial"/>
                <w:sz w:val="22"/>
                <w:szCs w:val="22"/>
              </w:rPr>
              <w:t xml:space="preserve">egistrar </w:t>
            </w:r>
            <w:r w:rsidRPr="00955F15">
              <w:rPr>
                <w:rFonts w:ascii="Arial Narrow" w:hAnsi="Arial Narrow" w:cs="Arial"/>
                <w:sz w:val="22"/>
                <w:szCs w:val="22"/>
              </w:rPr>
              <w:t>el posible incidente de seguridad</w:t>
            </w:r>
            <w:r w:rsidR="00992204" w:rsidRPr="00955F15">
              <w:rPr>
                <w:rFonts w:ascii="Arial Narrow" w:hAnsi="Arial Narrow" w:cs="Arial"/>
                <w:sz w:val="22"/>
                <w:szCs w:val="22"/>
              </w:rPr>
              <w:t>.</w:t>
            </w:r>
          </w:p>
        </w:tc>
        <w:tc>
          <w:tcPr>
            <w:tcW w:w="2172" w:type="dxa"/>
            <w:shd w:val="clear" w:color="auto" w:fill="auto"/>
            <w:vAlign w:val="center"/>
          </w:tcPr>
          <w:p w14:paraId="755C2A0D" w14:textId="620B5A7B" w:rsidR="0092262F" w:rsidRPr="00955F15" w:rsidRDefault="001454B1" w:rsidP="004079C0">
            <w:pPr>
              <w:spacing w:before="80" w:after="80" w:line="276" w:lineRule="auto"/>
              <w:jc w:val="both"/>
              <w:rPr>
                <w:rFonts w:ascii="Arial Narrow" w:hAnsi="Arial Narrow" w:cs="Arial"/>
                <w:sz w:val="22"/>
                <w:szCs w:val="22"/>
              </w:rPr>
            </w:pPr>
            <w:r w:rsidRPr="00955F15">
              <w:rPr>
                <w:rFonts w:ascii="Arial Narrow" w:hAnsi="Arial Narrow" w:cs="Arial"/>
                <w:sz w:val="22"/>
                <w:szCs w:val="22"/>
              </w:rPr>
              <w:t>Todos los niveles de gestión</w:t>
            </w:r>
            <w:r w:rsidR="00992204" w:rsidRPr="00955F15">
              <w:rPr>
                <w:rFonts w:ascii="Arial Narrow" w:hAnsi="Arial Narrow" w:cs="Arial"/>
                <w:sz w:val="22"/>
                <w:szCs w:val="22"/>
              </w:rPr>
              <w:t xml:space="preserve"> (funcionarios, contratistas y proveedores)</w:t>
            </w:r>
          </w:p>
          <w:p w14:paraId="0B9E57FE" w14:textId="404116E0" w:rsidR="005503B0" w:rsidRPr="00955F15" w:rsidRDefault="005503B0" w:rsidP="004079C0">
            <w:pPr>
              <w:spacing w:before="80" w:after="80" w:line="276" w:lineRule="auto"/>
              <w:jc w:val="both"/>
              <w:rPr>
                <w:rFonts w:ascii="Arial Narrow" w:hAnsi="Arial Narrow" w:cs="Arial"/>
                <w:sz w:val="22"/>
                <w:szCs w:val="22"/>
              </w:rPr>
            </w:pPr>
          </w:p>
        </w:tc>
        <w:tc>
          <w:tcPr>
            <w:tcW w:w="2127" w:type="dxa"/>
            <w:shd w:val="clear" w:color="auto" w:fill="auto"/>
            <w:vAlign w:val="center"/>
          </w:tcPr>
          <w:p w14:paraId="54A27288" w14:textId="4B87AEC1" w:rsidR="00AE621A" w:rsidRPr="00955F15" w:rsidRDefault="000F578A" w:rsidP="001454B1">
            <w:pPr>
              <w:spacing w:before="80" w:after="80" w:line="276" w:lineRule="auto"/>
              <w:jc w:val="both"/>
              <w:rPr>
                <w:rFonts w:ascii="Arial Narrow" w:hAnsi="Arial Narrow" w:cs="Arial"/>
                <w:iCs/>
                <w:sz w:val="22"/>
                <w:szCs w:val="22"/>
              </w:rPr>
            </w:pPr>
            <w:r w:rsidRPr="00955F15">
              <w:rPr>
                <w:rFonts w:ascii="Arial Narrow" w:hAnsi="Arial Narrow"/>
                <w:sz w:val="22"/>
                <w:szCs w:val="22"/>
              </w:rPr>
              <w:t xml:space="preserve">Instructivo </w:t>
            </w:r>
            <w:r w:rsidR="00A9252E" w:rsidRPr="00955F15">
              <w:rPr>
                <w:rFonts w:ascii="Arial Narrow" w:hAnsi="Arial Narrow"/>
                <w:sz w:val="22"/>
                <w:szCs w:val="22"/>
              </w:rPr>
              <w:t xml:space="preserve">vigentes </w:t>
            </w:r>
            <w:r w:rsidR="00A9252E" w:rsidRPr="00EE7FB0">
              <w:rPr>
                <w:rFonts w:ascii="Arial Narrow" w:hAnsi="Arial Narrow"/>
                <w:sz w:val="22"/>
                <w:szCs w:val="22"/>
              </w:rPr>
              <w:t>solicitudes</w:t>
            </w:r>
            <w:r w:rsidRPr="00EE7FB0">
              <w:rPr>
                <w:rFonts w:ascii="Arial Narrow" w:hAnsi="Arial Narrow"/>
                <w:sz w:val="22"/>
                <w:szCs w:val="22"/>
              </w:rPr>
              <w:t xml:space="preserve"> de servicio de Tecnologías de la Información </w:t>
            </w:r>
          </w:p>
        </w:tc>
        <w:tc>
          <w:tcPr>
            <w:tcW w:w="1519" w:type="dxa"/>
            <w:vAlign w:val="center"/>
          </w:tcPr>
          <w:p w14:paraId="2AB555EE" w14:textId="1C0CD1B1" w:rsidR="005503B0" w:rsidRPr="00955F15" w:rsidRDefault="001454B1" w:rsidP="00455972">
            <w:pPr>
              <w:spacing w:before="80" w:after="80" w:line="276" w:lineRule="auto"/>
              <w:jc w:val="both"/>
              <w:rPr>
                <w:rFonts w:ascii="Arial Narrow" w:hAnsi="Arial Narrow" w:cs="Arial"/>
                <w:sz w:val="22"/>
                <w:szCs w:val="22"/>
              </w:rPr>
            </w:pPr>
            <w:r w:rsidRPr="00955F15">
              <w:rPr>
                <w:rFonts w:ascii="Arial Narrow" w:hAnsi="Arial Narrow" w:cs="Arial"/>
                <w:sz w:val="22"/>
                <w:szCs w:val="22"/>
              </w:rPr>
              <w:t>Correo electrónico</w:t>
            </w:r>
          </w:p>
          <w:p w14:paraId="77109B47" w14:textId="2780C933" w:rsidR="001454B1" w:rsidRPr="00955F15" w:rsidRDefault="001454B1" w:rsidP="00455972">
            <w:pPr>
              <w:spacing w:before="80" w:after="80" w:line="276" w:lineRule="auto"/>
              <w:jc w:val="both"/>
              <w:rPr>
                <w:rFonts w:ascii="Arial Narrow" w:hAnsi="Arial Narrow" w:cs="Arial"/>
                <w:sz w:val="22"/>
                <w:szCs w:val="22"/>
              </w:rPr>
            </w:pPr>
            <w:r w:rsidRPr="00955F15">
              <w:rPr>
                <w:rFonts w:ascii="Arial Narrow" w:hAnsi="Arial Narrow" w:cs="Arial"/>
                <w:sz w:val="22"/>
                <w:szCs w:val="22"/>
              </w:rPr>
              <w:t xml:space="preserve">Herramienta mesa de ayuda GLPI </w:t>
            </w:r>
          </w:p>
        </w:tc>
      </w:tr>
      <w:tr w:rsidR="00A17758" w:rsidRPr="00955F15" w14:paraId="606986A8" w14:textId="77777777" w:rsidTr="00FA4C4B">
        <w:trPr>
          <w:trHeight w:val="829"/>
        </w:trPr>
        <w:tc>
          <w:tcPr>
            <w:tcW w:w="592" w:type="dxa"/>
            <w:shd w:val="clear" w:color="000000" w:fill="FFFFFF"/>
            <w:vAlign w:val="center"/>
            <w:hideMark/>
          </w:tcPr>
          <w:p w14:paraId="5651CAF4" w14:textId="77777777" w:rsidR="005503B0" w:rsidRPr="00955F15" w:rsidRDefault="005503B0" w:rsidP="00455972">
            <w:pPr>
              <w:spacing w:before="80" w:after="80" w:line="276" w:lineRule="auto"/>
              <w:jc w:val="both"/>
              <w:rPr>
                <w:rFonts w:ascii="Arial Narrow" w:hAnsi="Arial Narrow" w:cs="Arial"/>
                <w:sz w:val="22"/>
                <w:szCs w:val="22"/>
              </w:rPr>
            </w:pPr>
            <w:r w:rsidRPr="00955F15">
              <w:rPr>
                <w:rFonts w:ascii="Arial Narrow" w:hAnsi="Arial Narrow" w:cs="Arial"/>
                <w:sz w:val="22"/>
                <w:szCs w:val="22"/>
              </w:rPr>
              <w:t>2</w:t>
            </w:r>
          </w:p>
        </w:tc>
        <w:tc>
          <w:tcPr>
            <w:tcW w:w="2942" w:type="dxa"/>
            <w:shd w:val="clear" w:color="auto" w:fill="auto"/>
            <w:vAlign w:val="center"/>
          </w:tcPr>
          <w:p w14:paraId="0DBF1568" w14:textId="305847CF" w:rsidR="001454B1" w:rsidRPr="00955F15" w:rsidRDefault="001454B1" w:rsidP="00992204">
            <w:pPr>
              <w:spacing w:before="80" w:after="80" w:line="276" w:lineRule="auto"/>
              <w:jc w:val="both"/>
              <w:rPr>
                <w:rFonts w:ascii="Arial Narrow" w:hAnsi="Arial Narrow" w:cs="Arial"/>
                <w:color w:val="FF0000"/>
                <w:sz w:val="22"/>
                <w:szCs w:val="22"/>
              </w:rPr>
            </w:pPr>
            <w:r w:rsidRPr="00955F15">
              <w:rPr>
                <w:rFonts w:ascii="Arial Narrow" w:hAnsi="Arial Narrow" w:cs="Arial"/>
                <w:sz w:val="22"/>
                <w:szCs w:val="22"/>
              </w:rPr>
              <w:t xml:space="preserve">Categorizar el </w:t>
            </w:r>
            <w:r w:rsidR="0092262F" w:rsidRPr="00955F15">
              <w:rPr>
                <w:rFonts w:ascii="Arial Narrow" w:hAnsi="Arial Narrow" w:cs="Arial"/>
                <w:sz w:val="22"/>
                <w:szCs w:val="22"/>
              </w:rPr>
              <w:t>posible incidente de seguridad</w:t>
            </w:r>
            <w:r w:rsidR="00992204" w:rsidRPr="00955F15">
              <w:rPr>
                <w:rFonts w:ascii="Arial Narrow" w:hAnsi="Arial Narrow" w:cs="Arial"/>
                <w:color w:val="000000" w:themeColor="text1"/>
                <w:sz w:val="22"/>
                <w:szCs w:val="22"/>
              </w:rPr>
              <w:t>.</w:t>
            </w:r>
          </w:p>
          <w:p w14:paraId="72E4FB26" w14:textId="77777777" w:rsidR="0092262F" w:rsidRPr="00955F15" w:rsidRDefault="0092262F" w:rsidP="00455972">
            <w:pPr>
              <w:spacing w:before="80" w:after="80" w:line="276" w:lineRule="auto"/>
              <w:jc w:val="both"/>
              <w:rPr>
                <w:rFonts w:ascii="Arial Narrow" w:hAnsi="Arial Narrow" w:cs="Arial"/>
                <w:sz w:val="22"/>
                <w:szCs w:val="22"/>
              </w:rPr>
            </w:pPr>
            <w:r w:rsidRPr="00955F15">
              <w:rPr>
                <w:rFonts w:ascii="Arial Narrow" w:hAnsi="Arial Narrow" w:cs="Arial"/>
                <w:sz w:val="22"/>
                <w:szCs w:val="22"/>
              </w:rPr>
              <w:t>¿Es un incidente de seguridad?</w:t>
            </w:r>
          </w:p>
          <w:p w14:paraId="34373080" w14:textId="5AB625D4" w:rsidR="0092262F" w:rsidRPr="00955F15" w:rsidRDefault="0092262F" w:rsidP="00992204">
            <w:pPr>
              <w:spacing w:before="80" w:after="80" w:line="276" w:lineRule="auto"/>
              <w:jc w:val="both"/>
              <w:rPr>
                <w:rFonts w:ascii="Arial Narrow" w:hAnsi="Arial Narrow" w:cs="Arial"/>
                <w:bCs/>
                <w:sz w:val="22"/>
                <w:szCs w:val="22"/>
              </w:rPr>
            </w:pPr>
            <w:r w:rsidRPr="00955F15">
              <w:rPr>
                <w:rFonts w:ascii="Arial Narrow" w:hAnsi="Arial Narrow" w:cs="Arial"/>
                <w:b/>
                <w:bCs/>
                <w:sz w:val="22"/>
                <w:szCs w:val="22"/>
              </w:rPr>
              <w:t>NO</w:t>
            </w:r>
            <w:r w:rsidR="00992204" w:rsidRPr="00955F15">
              <w:rPr>
                <w:rFonts w:ascii="Arial Narrow" w:hAnsi="Arial Narrow" w:cs="Arial"/>
                <w:b/>
                <w:bCs/>
                <w:sz w:val="22"/>
                <w:szCs w:val="22"/>
              </w:rPr>
              <w:t xml:space="preserve">: </w:t>
            </w:r>
            <w:r w:rsidR="00992204" w:rsidRPr="00955F15">
              <w:rPr>
                <w:rFonts w:ascii="Arial Narrow" w:hAnsi="Arial Narrow" w:cs="Arial"/>
                <w:bCs/>
                <w:sz w:val="22"/>
                <w:szCs w:val="22"/>
              </w:rPr>
              <w:t xml:space="preserve">Continua con la actividad 3. </w:t>
            </w:r>
          </w:p>
          <w:p w14:paraId="1094E221" w14:textId="3E3303BD" w:rsidR="00992204" w:rsidRPr="00955F15" w:rsidRDefault="00992204" w:rsidP="00992204">
            <w:pPr>
              <w:spacing w:before="80" w:after="80" w:line="276" w:lineRule="auto"/>
              <w:jc w:val="both"/>
              <w:rPr>
                <w:rFonts w:ascii="Arial Narrow" w:hAnsi="Arial Narrow" w:cs="Arial"/>
                <w:sz w:val="22"/>
                <w:szCs w:val="22"/>
              </w:rPr>
            </w:pPr>
            <w:r w:rsidRPr="00955F15">
              <w:rPr>
                <w:rFonts w:ascii="Arial Narrow" w:hAnsi="Arial Narrow" w:cs="Arial"/>
                <w:b/>
                <w:bCs/>
                <w:sz w:val="22"/>
                <w:szCs w:val="22"/>
              </w:rPr>
              <w:t>SÍ</w:t>
            </w:r>
            <w:r w:rsidRPr="00955F15">
              <w:rPr>
                <w:rFonts w:ascii="Arial Narrow" w:hAnsi="Arial Narrow" w:cs="Arial"/>
                <w:sz w:val="22"/>
                <w:szCs w:val="22"/>
              </w:rPr>
              <w:t xml:space="preserve">: Continua con la actividad 4. </w:t>
            </w:r>
          </w:p>
          <w:p w14:paraId="754A5E39" w14:textId="018A5DA5" w:rsidR="00992204" w:rsidRPr="00955F15" w:rsidRDefault="00992204" w:rsidP="00992204">
            <w:pPr>
              <w:spacing w:before="80" w:after="80" w:line="276" w:lineRule="auto"/>
              <w:jc w:val="both"/>
              <w:rPr>
                <w:rFonts w:ascii="Arial Narrow" w:hAnsi="Arial Narrow" w:cs="Arial"/>
                <w:sz w:val="22"/>
                <w:szCs w:val="22"/>
              </w:rPr>
            </w:pPr>
          </w:p>
        </w:tc>
        <w:tc>
          <w:tcPr>
            <w:tcW w:w="2172" w:type="dxa"/>
            <w:shd w:val="clear" w:color="auto" w:fill="auto"/>
            <w:vAlign w:val="center"/>
          </w:tcPr>
          <w:p w14:paraId="410D98B5" w14:textId="7D0EF6BA" w:rsidR="005503B0" w:rsidRPr="00955F15" w:rsidRDefault="0092262F" w:rsidP="0050490C">
            <w:pPr>
              <w:spacing w:before="80" w:after="80" w:line="276" w:lineRule="auto"/>
              <w:jc w:val="both"/>
              <w:rPr>
                <w:rFonts w:ascii="Arial Narrow" w:hAnsi="Arial Narrow" w:cs="Arial"/>
                <w:sz w:val="22"/>
                <w:szCs w:val="22"/>
              </w:rPr>
            </w:pPr>
            <w:r w:rsidRPr="00955F15">
              <w:rPr>
                <w:rFonts w:ascii="Arial Narrow" w:hAnsi="Arial Narrow" w:cs="Arial"/>
                <w:sz w:val="22"/>
                <w:szCs w:val="22"/>
              </w:rPr>
              <w:t>Analistas de mesa de Servicio</w:t>
            </w:r>
            <w:r w:rsidR="00141F72">
              <w:rPr>
                <w:rFonts w:ascii="Arial Narrow" w:hAnsi="Arial Narrow" w:cs="Arial"/>
                <w:sz w:val="22"/>
                <w:szCs w:val="22"/>
              </w:rPr>
              <w:t>-</w:t>
            </w:r>
            <w:r w:rsidR="0050490C">
              <w:rPr>
                <w:rFonts w:ascii="Arial Narrow" w:hAnsi="Arial Narrow" w:cs="Arial"/>
                <w:sz w:val="22"/>
                <w:szCs w:val="22"/>
              </w:rPr>
              <w:t>GTIC</w:t>
            </w:r>
          </w:p>
        </w:tc>
        <w:tc>
          <w:tcPr>
            <w:tcW w:w="2127" w:type="dxa"/>
            <w:shd w:val="clear" w:color="auto" w:fill="auto"/>
            <w:vAlign w:val="center"/>
          </w:tcPr>
          <w:p w14:paraId="41A83617" w14:textId="77057282" w:rsidR="005503B0" w:rsidRPr="00955F15" w:rsidRDefault="000F578A" w:rsidP="001454B1">
            <w:pPr>
              <w:spacing w:before="80" w:after="80" w:line="276" w:lineRule="auto"/>
              <w:jc w:val="both"/>
              <w:rPr>
                <w:rFonts w:ascii="Arial Narrow" w:hAnsi="Arial Narrow" w:cs="Arial"/>
                <w:sz w:val="22"/>
                <w:szCs w:val="22"/>
              </w:rPr>
            </w:pPr>
            <w:r w:rsidRPr="00955F15">
              <w:rPr>
                <w:rFonts w:ascii="Arial Narrow" w:hAnsi="Arial Narrow" w:cs="Arial"/>
                <w:iCs/>
                <w:color w:val="000000" w:themeColor="text1"/>
                <w:sz w:val="22"/>
                <w:szCs w:val="22"/>
              </w:rPr>
              <w:t xml:space="preserve">Procedimiento operación del servicio tecnologías de seguridad de la información y comunicaciones </w:t>
            </w:r>
          </w:p>
        </w:tc>
        <w:tc>
          <w:tcPr>
            <w:tcW w:w="1519" w:type="dxa"/>
            <w:vAlign w:val="center"/>
          </w:tcPr>
          <w:p w14:paraId="6D2FDE21" w14:textId="341313B8" w:rsidR="005503B0" w:rsidRPr="00955F15" w:rsidRDefault="001454B1" w:rsidP="00455972">
            <w:pPr>
              <w:spacing w:before="80" w:after="80" w:line="276" w:lineRule="auto"/>
              <w:jc w:val="both"/>
              <w:rPr>
                <w:rFonts w:ascii="Arial Narrow" w:hAnsi="Arial Narrow" w:cs="Arial"/>
                <w:sz w:val="22"/>
                <w:szCs w:val="22"/>
              </w:rPr>
            </w:pPr>
            <w:r w:rsidRPr="00955F15">
              <w:rPr>
                <w:rFonts w:ascii="Arial Narrow" w:hAnsi="Arial Narrow" w:cs="Arial"/>
                <w:sz w:val="22"/>
                <w:szCs w:val="22"/>
              </w:rPr>
              <w:t xml:space="preserve">Herramienta mesa de ayuda GLPI  </w:t>
            </w:r>
          </w:p>
        </w:tc>
      </w:tr>
      <w:tr w:rsidR="00992204" w:rsidRPr="00955F15" w14:paraId="4E0FDDA3" w14:textId="77777777" w:rsidTr="00FA4C4B">
        <w:trPr>
          <w:trHeight w:val="829"/>
        </w:trPr>
        <w:tc>
          <w:tcPr>
            <w:tcW w:w="592" w:type="dxa"/>
            <w:shd w:val="clear" w:color="000000" w:fill="FFFFFF"/>
            <w:vAlign w:val="center"/>
          </w:tcPr>
          <w:p w14:paraId="764C43E8" w14:textId="0BE44DBB" w:rsidR="00992204" w:rsidRPr="00955F15" w:rsidRDefault="00992204" w:rsidP="00455972">
            <w:pPr>
              <w:spacing w:before="80" w:after="80" w:line="276" w:lineRule="auto"/>
              <w:jc w:val="both"/>
              <w:rPr>
                <w:rFonts w:ascii="Arial Narrow" w:hAnsi="Arial Narrow" w:cs="Arial"/>
                <w:sz w:val="22"/>
                <w:szCs w:val="22"/>
              </w:rPr>
            </w:pPr>
            <w:r w:rsidRPr="00955F15">
              <w:rPr>
                <w:rFonts w:ascii="Arial Narrow" w:hAnsi="Arial Narrow" w:cs="Arial"/>
                <w:sz w:val="22"/>
                <w:szCs w:val="22"/>
              </w:rPr>
              <w:t>3</w:t>
            </w:r>
          </w:p>
        </w:tc>
        <w:tc>
          <w:tcPr>
            <w:tcW w:w="2942" w:type="dxa"/>
            <w:shd w:val="clear" w:color="auto" w:fill="auto"/>
            <w:vAlign w:val="center"/>
          </w:tcPr>
          <w:p w14:paraId="66D6194F" w14:textId="01E2D1B9" w:rsidR="00992204" w:rsidRPr="00955F15" w:rsidRDefault="00992204" w:rsidP="00992204">
            <w:pPr>
              <w:spacing w:before="80" w:after="80" w:line="276" w:lineRule="auto"/>
              <w:jc w:val="both"/>
              <w:rPr>
                <w:rFonts w:ascii="Arial Narrow" w:hAnsi="Arial Narrow" w:cs="Arial"/>
                <w:sz w:val="22"/>
                <w:szCs w:val="22"/>
              </w:rPr>
            </w:pPr>
            <w:r w:rsidRPr="00955F15">
              <w:rPr>
                <w:rFonts w:ascii="Arial Narrow" w:hAnsi="Arial Narrow" w:cs="Arial"/>
                <w:sz w:val="22"/>
                <w:szCs w:val="22"/>
              </w:rPr>
              <w:t>Continuar con el soporte técnico</w:t>
            </w:r>
          </w:p>
        </w:tc>
        <w:tc>
          <w:tcPr>
            <w:tcW w:w="2172" w:type="dxa"/>
            <w:shd w:val="clear" w:color="auto" w:fill="auto"/>
            <w:vAlign w:val="center"/>
          </w:tcPr>
          <w:p w14:paraId="3E95D99F" w14:textId="07D46FCD" w:rsidR="00992204" w:rsidRPr="00955F15" w:rsidRDefault="00992204" w:rsidP="0050490C">
            <w:pPr>
              <w:spacing w:before="80" w:after="80" w:line="276" w:lineRule="auto"/>
              <w:jc w:val="both"/>
              <w:rPr>
                <w:rFonts w:ascii="Arial Narrow" w:hAnsi="Arial Narrow" w:cs="Arial"/>
                <w:sz w:val="22"/>
                <w:szCs w:val="22"/>
              </w:rPr>
            </w:pPr>
            <w:r w:rsidRPr="00955F15">
              <w:rPr>
                <w:rFonts w:ascii="Arial Narrow" w:hAnsi="Arial Narrow" w:cs="Arial"/>
                <w:sz w:val="22"/>
                <w:szCs w:val="22"/>
              </w:rPr>
              <w:t>Analistas de mesa de Servicio</w:t>
            </w:r>
            <w:r w:rsidR="00141F72">
              <w:rPr>
                <w:rFonts w:ascii="Arial Narrow" w:hAnsi="Arial Narrow" w:cs="Arial"/>
                <w:sz w:val="22"/>
                <w:szCs w:val="22"/>
              </w:rPr>
              <w:t>-</w:t>
            </w:r>
            <w:r w:rsidR="0050490C">
              <w:rPr>
                <w:rFonts w:ascii="Arial Narrow" w:hAnsi="Arial Narrow" w:cs="Arial"/>
                <w:sz w:val="22"/>
                <w:szCs w:val="22"/>
              </w:rPr>
              <w:t>GTIC</w:t>
            </w:r>
          </w:p>
        </w:tc>
        <w:tc>
          <w:tcPr>
            <w:tcW w:w="2127" w:type="dxa"/>
            <w:shd w:val="clear" w:color="auto" w:fill="auto"/>
            <w:vAlign w:val="center"/>
          </w:tcPr>
          <w:p w14:paraId="15CA6E26" w14:textId="60C40F1F" w:rsidR="00992204" w:rsidRPr="00955F15" w:rsidRDefault="00992204" w:rsidP="001454B1">
            <w:pPr>
              <w:spacing w:before="80" w:after="80" w:line="276" w:lineRule="auto"/>
              <w:jc w:val="both"/>
              <w:rPr>
                <w:rFonts w:ascii="Arial Narrow" w:hAnsi="Arial Narrow" w:cs="Arial"/>
                <w:iCs/>
                <w:color w:val="000000" w:themeColor="text1"/>
                <w:sz w:val="22"/>
                <w:szCs w:val="22"/>
              </w:rPr>
            </w:pPr>
            <w:r w:rsidRPr="00955F15">
              <w:rPr>
                <w:rFonts w:ascii="Arial Narrow" w:hAnsi="Arial Narrow" w:cs="Arial"/>
                <w:iCs/>
                <w:color w:val="000000" w:themeColor="text1"/>
                <w:sz w:val="22"/>
                <w:szCs w:val="22"/>
              </w:rPr>
              <w:t xml:space="preserve">Procedimiento operación del servicio tecnologías de seguridad de la información y comunicaciones </w:t>
            </w:r>
          </w:p>
        </w:tc>
        <w:tc>
          <w:tcPr>
            <w:tcW w:w="1519" w:type="dxa"/>
            <w:vAlign w:val="center"/>
          </w:tcPr>
          <w:p w14:paraId="11F062ED" w14:textId="59934F84" w:rsidR="00992204" w:rsidRPr="00955F15" w:rsidRDefault="00992204" w:rsidP="00455972">
            <w:pPr>
              <w:spacing w:before="80" w:after="80" w:line="276" w:lineRule="auto"/>
              <w:jc w:val="both"/>
              <w:rPr>
                <w:rFonts w:ascii="Arial Narrow" w:hAnsi="Arial Narrow" w:cs="Arial"/>
                <w:sz w:val="22"/>
                <w:szCs w:val="22"/>
              </w:rPr>
            </w:pPr>
            <w:r w:rsidRPr="00955F15">
              <w:rPr>
                <w:rFonts w:ascii="Arial Narrow" w:hAnsi="Arial Narrow" w:cs="Arial"/>
                <w:sz w:val="22"/>
                <w:szCs w:val="22"/>
              </w:rPr>
              <w:t xml:space="preserve">Herramienta mesa de ayuda GLPI  </w:t>
            </w:r>
          </w:p>
        </w:tc>
      </w:tr>
      <w:tr w:rsidR="00A17758" w:rsidRPr="00955F15" w14:paraId="28D45872" w14:textId="77777777" w:rsidTr="00FA4C4B">
        <w:trPr>
          <w:trHeight w:val="907"/>
        </w:trPr>
        <w:tc>
          <w:tcPr>
            <w:tcW w:w="592" w:type="dxa"/>
            <w:shd w:val="clear" w:color="000000" w:fill="FFFFFF"/>
            <w:vAlign w:val="center"/>
            <w:hideMark/>
          </w:tcPr>
          <w:p w14:paraId="4B5FBFCF" w14:textId="24F5BD28" w:rsidR="0092262F" w:rsidRPr="00955F15" w:rsidRDefault="00992204" w:rsidP="00455972">
            <w:pPr>
              <w:spacing w:before="80" w:after="80" w:line="276" w:lineRule="auto"/>
              <w:jc w:val="both"/>
              <w:rPr>
                <w:rFonts w:ascii="Arial Narrow" w:hAnsi="Arial Narrow" w:cs="Arial"/>
                <w:sz w:val="22"/>
                <w:szCs w:val="22"/>
              </w:rPr>
            </w:pPr>
            <w:r w:rsidRPr="00955F15">
              <w:rPr>
                <w:rFonts w:ascii="Arial Narrow" w:hAnsi="Arial Narrow" w:cs="Arial"/>
                <w:sz w:val="22"/>
                <w:szCs w:val="22"/>
              </w:rPr>
              <w:t>4</w:t>
            </w:r>
          </w:p>
        </w:tc>
        <w:tc>
          <w:tcPr>
            <w:tcW w:w="2942" w:type="dxa"/>
            <w:shd w:val="clear" w:color="auto" w:fill="auto"/>
            <w:vAlign w:val="center"/>
          </w:tcPr>
          <w:p w14:paraId="5E0B9700" w14:textId="7F4E24C7" w:rsidR="0092262F" w:rsidRPr="00955F15" w:rsidRDefault="0092262F" w:rsidP="00AE621A">
            <w:pPr>
              <w:spacing w:before="80" w:after="80" w:line="276" w:lineRule="auto"/>
              <w:jc w:val="both"/>
              <w:rPr>
                <w:rFonts w:ascii="Arial Narrow" w:hAnsi="Arial Narrow" w:cs="Arial"/>
                <w:sz w:val="22"/>
                <w:szCs w:val="22"/>
              </w:rPr>
            </w:pPr>
            <w:r w:rsidRPr="00955F15">
              <w:rPr>
                <w:rFonts w:ascii="Arial Narrow" w:hAnsi="Arial Narrow" w:cs="Arial"/>
                <w:sz w:val="22"/>
                <w:szCs w:val="22"/>
              </w:rPr>
              <w:t xml:space="preserve">Realizar el escalamiento del incidente de seguridad al Profesional de la Oficina TIC </w:t>
            </w:r>
            <w:r w:rsidR="000F578A" w:rsidRPr="00955F15">
              <w:rPr>
                <w:rFonts w:ascii="Arial Narrow" w:hAnsi="Arial Narrow" w:cs="Arial"/>
                <w:sz w:val="22"/>
                <w:szCs w:val="22"/>
              </w:rPr>
              <w:t>para su análisis y clasificación.</w:t>
            </w:r>
          </w:p>
        </w:tc>
        <w:tc>
          <w:tcPr>
            <w:tcW w:w="2172" w:type="dxa"/>
            <w:shd w:val="clear" w:color="auto" w:fill="auto"/>
            <w:vAlign w:val="center"/>
          </w:tcPr>
          <w:p w14:paraId="7DACB98E" w14:textId="54278F29" w:rsidR="0092262F" w:rsidRPr="00955F15" w:rsidRDefault="00992204" w:rsidP="0050490C">
            <w:pPr>
              <w:spacing w:before="80" w:after="80" w:line="276" w:lineRule="auto"/>
              <w:jc w:val="both"/>
              <w:rPr>
                <w:rFonts w:ascii="Arial Narrow" w:hAnsi="Arial Narrow" w:cs="Arial"/>
                <w:sz w:val="22"/>
                <w:szCs w:val="22"/>
              </w:rPr>
            </w:pPr>
            <w:r w:rsidRPr="00955F15">
              <w:rPr>
                <w:rFonts w:ascii="Arial Narrow" w:hAnsi="Arial Narrow" w:cs="Arial"/>
                <w:sz w:val="22"/>
                <w:szCs w:val="22"/>
              </w:rPr>
              <w:t>Analistas de mesa de Servicio</w:t>
            </w:r>
            <w:r w:rsidR="00141F72">
              <w:rPr>
                <w:rFonts w:ascii="Arial Narrow" w:hAnsi="Arial Narrow" w:cs="Arial"/>
                <w:sz w:val="22"/>
                <w:szCs w:val="22"/>
              </w:rPr>
              <w:t>-</w:t>
            </w:r>
            <w:r w:rsidR="0050490C">
              <w:rPr>
                <w:rFonts w:ascii="Arial Narrow" w:hAnsi="Arial Narrow" w:cs="Arial"/>
                <w:sz w:val="22"/>
                <w:szCs w:val="22"/>
              </w:rPr>
              <w:t>GTIC</w:t>
            </w:r>
          </w:p>
        </w:tc>
        <w:tc>
          <w:tcPr>
            <w:tcW w:w="2127" w:type="dxa"/>
            <w:shd w:val="clear" w:color="auto" w:fill="auto"/>
            <w:vAlign w:val="center"/>
          </w:tcPr>
          <w:p w14:paraId="665785A1" w14:textId="5F625771" w:rsidR="0092262F" w:rsidRPr="00955F15" w:rsidRDefault="000F578A" w:rsidP="000F578A">
            <w:pPr>
              <w:spacing w:before="80" w:after="80" w:line="276" w:lineRule="auto"/>
              <w:jc w:val="both"/>
              <w:rPr>
                <w:rFonts w:ascii="Arial Narrow" w:hAnsi="Arial Narrow" w:cs="Arial"/>
                <w:sz w:val="22"/>
                <w:szCs w:val="22"/>
              </w:rPr>
            </w:pPr>
            <w:r w:rsidRPr="00955F15">
              <w:rPr>
                <w:rFonts w:ascii="Arial Narrow" w:hAnsi="Arial Narrow" w:cs="Arial"/>
                <w:iCs/>
                <w:color w:val="000000" w:themeColor="text1"/>
                <w:sz w:val="22"/>
                <w:szCs w:val="22"/>
              </w:rPr>
              <w:t xml:space="preserve">Procedimiento operación del servicio tecnologías de seguridad de la información y comunicaciones </w:t>
            </w:r>
          </w:p>
        </w:tc>
        <w:tc>
          <w:tcPr>
            <w:tcW w:w="1519" w:type="dxa"/>
            <w:vAlign w:val="center"/>
          </w:tcPr>
          <w:p w14:paraId="46AE53DE" w14:textId="129E46E1" w:rsidR="0092262F" w:rsidRPr="00955F15" w:rsidRDefault="000F578A" w:rsidP="00455972">
            <w:pPr>
              <w:spacing w:before="80" w:after="80" w:line="276" w:lineRule="auto"/>
              <w:jc w:val="both"/>
              <w:rPr>
                <w:rFonts w:ascii="Arial Narrow" w:hAnsi="Arial Narrow" w:cs="Arial"/>
                <w:sz w:val="22"/>
                <w:szCs w:val="22"/>
              </w:rPr>
            </w:pPr>
            <w:r w:rsidRPr="00955F15">
              <w:rPr>
                <w:rFonts w:ascii="Arial Narrow" w:hAnsi="Arial Narrow" w:cs="Arial"/>
                <w:sz w:val="22"/>
                <w:szCs w:val="22"/>
              </w:rPr>
              <w:t xml:space="preserve">Herramienta mesa de ayuda GLPI  </w:t>
            </w:r>
          </w:p>
        </w:tc>
      </w:tr>
      <w:tr w:rsidR="00A17758" w:rsidRPr="00955F15" w14:paraId="7C881ACC" w14:textId="77777777" w:rsidTr="00FA4C4B">
        <w:trPr>
          <w:trHeight w:val="907"/>
        </w:trPr>
        <w:tc>
          <w:tcPr>
            <w:tcW w:w="592" w:type="dxa"/>
            <w:shd w:val="clear" w:color="000000" w:fill="FFFFFF"/>
            <w:vAlign w:val="center"/>
          </w:tcPr>
          <w:p w14:paraId="7551DD5C" w14:textId="6980AD6C" w:rsidR="0092262F" w:rsidRPr="00955F15" w:rsidRDefault="005C737E" w:rsidP="00455972">
            <w:pPr>
              <w:spacing w:before="80" w:after="80" w:line="276" w:lineRule="auto"/>
              <w:jc w:val="both"/>
              <w:rPr>
                <w:rFonts w:ascii="Arial Narrow" w:hAnsi="Arial Narrow" w:cs="Arial"/>
                <w:color w:val="000000"/>
                <w:sz w:val="22"/>
                <w:szCs w:val="22"/>
              </w:rPr>
            </w:pPr>
            <w:r w:rsidRPr="00955F15">
              <w:rPr>
                <w:rFonts w:ascii="Arial Narrow" w:hAnsi="Arial Narrow" w:cs="Arial"/>
                <w:color w:val="000000"/>
                <w:sz w:val="22"/>
                <w:szCs w:val="22"/>
              </w:rPr>
              <w:t>5</w:t>
            </w:r>
          </w:p>
        </w:tc>
        <w:tc>
          <w:tcPr>
            <w:tcW w:w="2942" w:type="dxa"/>
            <w:shd w:val="clear" w:color="auto" w:fill="auto"/>
            <w:vAlign w:val="center"/>
          </w:tcPr>
          <w:p w14:paraId="6E7B08D6" w14:textId="645AB5DB" w:rsidR="00FA4C4B" w:rsidRPr="00955F15" w:rsidRDefault="0092262F" w:rsidP="006B081F">
            <w:pPr>
              <w:spacing w:before="80" w:after="80" w:line="276" w:lineRule="auto"/>
              <w:jc w:val="both"/>
              <w:rPr>
                <w:rFonts w:ascii="Arial Narrow" w:hAnsi="Arial Narrow" w:cs="Arial"/>
                <w:sz w:val="22"/>
                <w:szCs w:val="22"/>
              </w:rPr>
            </w:pPr>
            <w:r w:rsidRPr="00955F15">
              <w:rPr>
                <w:rFonts w:ascii="Arial Narrow" w:hAnsi="Arial Narrow" w:cs="Arial"/>
                <w:sz w:val="22"/>
                <w:szCs w:val="22"/>
              </w:rPr>
              <w:t>Gest</w:t>
            </w:r>
            <w:r w:rsidR="000F578A" w:rsidRPr="00955F15">
              <w:rPr>
                <w:rFonts w:ascii="Arial Narrow" w:hAnsi="Arial Narrow" w:cs="Arial"/>
                <w:sz w:val="22"/>
                <w:szCs w:val="22"/>
              </w:rPr>
              <w:t>ionar el incidente de seguridad, e</w:t>
            </w:r>
            <w:r w:rsidR="00FA4C4B" w:rsidRPr="00955F15">
              <w:rPr>
                <w:rFonts w:ascii="Arial Narrow" w:hAnsi="Arial Narrow" w:cs="Arial"/>
                <w:sz w:val="22"/>
                <w:szCs w:val="22"/>
              </w:rPr>
              <w:t xml:space="preserve">n caso de que el incidente tenga una valoración en su impacto como ALTO se </w:t>
            </w:r>
            <w:r w:rsidR="00A9252E">
              <w:rPr>
                <w:rFonts w:ascii="Arial Narrow" w:hAnsi="Arial Narrow" w:cs="Arial"/>
                <w:sz w:val="22"/>
                <w:szCs w:val="22"/>
              </w:rPr>
              <w:t xml:space="preserve">debe </w:t>
            </w:r>
            <w:r w:rsidR="006B081F">
              <w:rPr>
                <w:rFonts w:ascii="Arial Narrow" w:hAnsi="Arial Narrow" w:cs="Arial"/>
                <w:sz w:val="22"/>
                <w:szCs w:val="22"/>
              </w:rPr>
              <w:t>aplicar las políticas de operación.</w:t>
            </w:r>
          </w:p>
        </w:tc>
        <w:tc>
          <w:tcPr>
            <w:tcW w:w="2172" w:type="dxa"/>
            <w:shd w:val="clear" w:color="auto" w:fill="auto"/>
            <w:vAlign w:val="center"/>
          </w:tcPr>
          <w:p w14:paraId="010EE8F1" w14:textId="1B9706AC" w:rsidR="0092262F" w:rsidRPr="00955F15" w:rsidRDefault="0092262F" w:rsidP="0050490C">
            <w:pPr>
              <w:spacing w:before="80" w:after="80" w:line="276" w:lineRule="auto"/>
              <w:jc w:val="both"/>
              <w:rPr>
                <w:rFonts w:ascii="Arial Narrow" w:hAnsi="Arial Narrow" w:cs="Arial"/>
                <w:sz w:val="22"/>
                <w:szCs w:val="22"/>
              </w:rPr>
            </w:pPr>
            <w:r w:rsidRPr="00EE7FB0">
              <w:rPr>
                <w:rFonts w:ascii="Arial Narrow" w:hAnsi="Arial Narrow" w:cs="Arial"/>
                <w:color w:val="000000" w:themeColor="text1"/>
                <w:sz w:val="22"/>
                <w:szCs w:val="22"/>
              </w:rPr>
              <w:t>Oficial de Seguridad de la Información</w:t>
            </w:r>
            <w:r w:rsidR="00141F72" w:rsidRPr="00EE7FB0">
              <w:rPr>
                <w:rFonts w:ascii="Arial Narrow" w:hAnsi="Arial Narrow" w:cs="Arial"/>
                <w:color w:val="000000" w:themeColor="text1"/>
                <w:sz w:val="22"/>
                <w:szCs w:val="22"/>
              </w:rPr>
              <w:t>-</w:t>
            </w:r>
            <w:r w:rsidR="0082543B">
              <w:rPr>
                <w:rFonts w:ascii="Arial Narrow" w:hAnsi="Arial Narrow" w:cs="Arial"/>
                <w:color w:val="000000" w:themeColor="text1"/>
                <w:sz w:val="22"/>
                <w:szCs w:val="22"/>
              </w:rPr>
              <w:t>GTIC</w:t>
            </w:r>
          </w:p>
        </w:tc>
        <w:tc>
          <w:tcPr>
            <w:tcW w:w="2127" w:type="dxa"/>
            <w:shd w:val="clear" w:color="auto" w:fill="auto"/>
            <w:vAlign w:val="center"/>
          </w:tcPr>
          <w:p w14:paraId="340B07F2" w14:textId="641CD131" w:rsidR="0092262F" w:rsidRPr="00955F15" w:rsidRDefault="0092262F" w:rsidP="009705D9">
            <w:pPr>
              <w:spacing w:before="80" w:after="80" w:line="276" w:lineRule="auto"/>
              <w:jc w:val="both"/>
              <w:rPr>
                <w:rFonts w:ascii="Arial Narrow" w:hAnsi="Arial Narrow" w:cs="Arial"/>
                <w:sz w:val="22"/>
                <w:szCs w:val="22"/>
              </w:rPr>
            </w:pPr>
            <w:r w:rsidRPr="00955F15">
              <w:rPr>
                <w:rFonts w:ascii="Arial Narrow" w:hAnsi="Arial Narrow" w:cs="Arial"/>
                <w:sz w:val="22"/>
                <w:szCs w:val="22"/>
              </w:rPr>
              <w:t>Herramienta de gestión de servicios</w:t>
            </w:r>
          </w:p>
        </w:tc>
        <w:tc>
          <w:tcPr>
            <w:tcW w:w="1519" w:type="dxa"/>
            <w:vAlign w:val="center"/>
          </w:tcPr>
          <w:p w14:paraId="263C90B4" w14:textId="28336C3D" w:rsidR="0092262F" w:rsidRPr="00955F15" w:rsidRDefault="003E5D58" w:rsidP="003E5D58">
            <w:pPr>
              <w:spacing w:before="80" w:after="80" w:line="276" w:lineRule="auto"/>
              <w:jc w:val="both"/>
              <w:rPr>
                <w:rFonts w:ascii="Arial Narrow" w:hAnsi="Arial Narrow" w:cs="Arial"/>
                <w:sz w:val="22"/>
                <w:szCs w:val="22"/>
              </w:rPr>
            </w:pPr>
            <w:r w:rsidRPr="00955F15">
              <w:rPr>
                <w:rFonts w:ascii="Arial Narrow" w:hAnsi="Arial Narrow" w:cs="Arial"/>
                <w:sz w:val="22"/>
                <w:szCs w:val="22"/>
              </w:rPr>
              <w:t xml:space="preserve">Herramienta mesa de ayuda GLPI  </w:t>
            </w:r>
          </w:p>
        </w:tc>
      </w:tr>
      <w:tr w:rsidR="00A17758" w:rsidRPr="00955F15" w14:paraId="672CCC00" w14:textId="77777777" w:rsidTr="00FA4C4B">
        <w:trPr>
          <w:trHeight w:val="907"/>
        </w:trPr>
        <w:tc>
          <w:tcPr>
            <w:tcW w:w="592" w:type="dxa"/>
            <w:shd w:val="clear" w:color="000000" w:fill="FFFFFF"/>
            <w:vAlign w:val="center"/>
          </w:tcPr>
          <w:p w14:paraId="0C78FEA8" w14:textId="22F63B13" w:rsidR="0092262F" w:rsidRPr="00955F15" w:rsidRDefault="005C737E" w:rsidP="00455972">
            <w:pPr>
              <w:spacing w:before="80" w:after="80" w:line="276" w:lineRule="auto"/>
              <w:jc w:val="both"/>
              <w:rPr>
                <w:rFonts w:ascii="Arial Narrow" w:hAnsi="Arial Narrow" w:cs="Arial"/>
                <w:sz w:val="22"/>
                <w:szCs w:val="22"/>
              </w:rPr>
            </w:pPr>
            <w:r w:rsidRPr="00955F15">
              <w:rPr>
                <w:rFonts w:ascii="Arial Narrow" w:hAnsi="Arial Narrow" w:cs="Arial"/>
                <w:sz w:val="22"/>
                <w:szCs w:val="22"/>
              </w:rPr>
              <w:t>6</w:t>
            </w:r>
          </w:p>
        </w:tc>
        <w:tc>
          <w:tcPr>
            <w:tcW w:w="2942" w:type="dxa"/>
            <w:shd w:val="clear" w:color="auto" w:fill="auto"/>
            <w:vAlign w:val="center"/>
          </w:tcPr>
          <w:p w14:paraId="6BFA5ECC" w14:textId="7367336E" w:rsidR="0092262F" w:rsidRPr="00955F15" w:rsidRDefault="00FA4C4B" w:rsidP="001C6657">
            <w:pPr>
              <w:spacing w:before="80" w:after="80" w:line="276" w:lineRule="auto"/>
              <w:jc w:val="both"/>
              <w:rPr>
                <w:rFonts w:ascii="Arial Narrow" w:hAnsi="Arial Narrow" w:cs="Arial"/>
                <w:sz w:val="22"/>
                <w:szCs w:val="22"/>
              </w:rPr>
            </w:pPr>
            <w:r w:rsidRPr="00955F15">
              <w:rPr>
                <w:rFonts w:ascii="Arial Narrow" w:hAnsi="Arial Narrow" w:cs="Arial"/>
                <w:sz w:val="22"/>
                <w:szCs w:val="22"/>
              </w:rPr>
              <w:t xml:space="preserve">Seleccionar </w:t>
            </w:r>
            <w:r w:rsidR="001C6657" w:rsidRPr="00955F15">
              <w:rPr>
                <w:rFonts w:ascii="Arial Narrow" w:hAnsi="Arial Narrow" w:cs="Arial"/>
                <w:sz w:val="22"/>
                <w:szCs w:val="22"/>
              </w:rPr>
              <w:t xml:space="preserve">y conformar </w:t>
            </w:r>
            <w:r w:rsidRPr="00955F15">
              <w:rPr>
                <w:rFonts w:ascii="Arial Narrow" w:hAnsi="Arial Narrow" w:cs="Arial"/>
                <w:sz w:val="22"/>
                <w:szCs w:val="22"/>
              </w:rPr>
              <w:t>el equipo de atenc</w:t>
            </w:r>
            <w:r w:rsidR="00BB1E41" w:rsidRPr="00955F15">
              <w:rPr>
                <w:rFonts w:ascii="Arial Narrow" w:hAnsi="Arial Narrow" w:cs="Arial"/>
                <w:sz w:val="22"/>
                <w:szCs w:val="22"/>
              </w:rPr>
              <w:t>ión del incidente</w:t>
            </w:r>
            <w:r w:rsidR="00FD1CB2">
              <w:rPr>
                <w:rFonts w:ascii="Arial Narrow" w:hAnsi="Arial Narrow" w:cs="Arial"/>
                <w:sz w:val="22"/>
                <w:szCs w:val="22"/>
              </w:rPr>
              <w:t xml:space="preserve"> política de operación. </w:t>
            </w:r>
          </w:p>
        </w:tc>
        <w:tc>
          <w:tcPr>
            <w:tcW w:w="2172" w:type="dxa"/>
            <w:shd w:val="clear" w:color="auto" w:fill="auto"/>
            <w:vAlign w:val="center"/>
          </w:tcPr>
          <w:p w14:paraId="549055D9" w14:textId="238D0885" w:rsidR="00FA4C4B" w:rsidRPr="00955F15" w:rsidRDefault="00FA4C4B" w:rsidP="00BB1E41">
            <w:pPr>
              <w:spacing w:before="80" w:after="80" w:line="276" w:lineRule="auto"/>
              <w:jc w:val="both"/>
              <w:rPr>
                <w:rFonts w:ascii="Arial Narrow" w:hAnsi="Arial Narrow" w:cs="Arial"/>
                <w:sz w:val="22"/>
                <w:szCs w:val="22"/>
              </w:rPr>
            </w:pPr>
            <w:r w:rsidRPr="00955F15">
              <w:rPr>
                <w:rFonts w:ascii="Arial Narrow" w:hAnsi="Arial Narrow" w:cs="Arial"/>
                <w:sz w:val="22"/>
                <w:szCs w:val="22"/>
              </w:rPr>
              <w:t xml:space="preserve">Oficial de </w:t>
            </w:r>
            <w:r w:rsidRPr="00EE7FB0">
              <w:rPr>
                <w:rFonts w:ascii="Arial Narrow" w:hAnsi="Arial Narrow" w:cs="Arial"/>
                <w:color w:val="000000" w:themeColor="text1"/>
                <w:sz w:val="22"/>
                <w:szCs w:val="22"/>
              </w:rPr>
              <w:t>Seguridad de la Información</w:t>
            </w:r>
            <w:r w:rsidR="00141F72" w:rsidRPr="00EE7FB0">
              <w:rPr>
                <w:rFonts w:ascii="Arial Narrow" w:hAnsi="Arial Narrow" w:cs="Arial"/>
                <w:color w:val="000000" w:themeColor="text1"/>
                <w:sz w:val="22"/>
                <w:szCs w:val="22"/>
              </w:rPr>
              <w:t>-</w:t>
            </w:r>
            <w:r w:rsidR="0050490C">
              <w:rPr>
                <w:rFonts w:ascii="Arial Narrow" w:hAnsi="Arial Narrow" w:cs="Arial"/>
                <w:color w:val="000000" w:themeColor="text1"/>
                <w:sz w:val="22"/>
                <w:szCs w:val="22"/>
              </w:rPr>
              <w:t>GTIC</w:t>
            </w:r>
          </w:p>
          <w:p w14:paraId="7F13A7C0" w14:textId="4A19356A" w:rsidR="0092262F" w:rsidRPr="00955F15" w:rsidRDefault="0092262F" w:rsidP="00BB1E41">
            <w:pPr>
              <w:spacing w:before="80" w:after="80" w:line="276" w:lineRule="auto"/>
              <w:jc w:val="both"/>
              <w:rPr>
                <w:rFonts w:ascii="Arial Narrow" w:hAnsi="Arial Narrow" w:cs="Arial"/>
                <w:sz w:val="22"/>
                <w:szCs w:val="22"/>
              </w:rPr>
            </w:pPr>
          </w:p>
        </w:tc>
        <w:tc>
          <w:tcPr>
            <w:tcW w:w="2127" w:type="dxa"/>
            <w:shd w:val="clear" w:color="auto" w:fill="auto"/>
            <w:vAlign w:val="center"/>
          </w:tcPr>
          <w:p w14:paraId="30176377" w14:textId="72F3276C" w:rsidR="0092262F" w:rsidRPr="00955F15" w:rsidRDefault="00F508B5" w:rsidP="00EE7FB0">
            <w:pPr>
              <w:spacing w:before="80" w:after="80" w:line="276" w:lineRule="auto"/>
              <w:jc w:val="center"/>
              <w:rPr>
                <w:rFonts w:ascii="Arial Narrow" w:hAnsi="Arial Narrow" w:cs="Arial"/>
                <w:sz w:val="22"/>
                <w:szCs w:val="22"/>
              </w:rPr>
            </w:pPr>
            <w:r>
              <w:rPr>
                <w:rFonts w:ascii="Arial Narrow" w:hAnsi="Arial Narrow" w:cs="Arial"/>
                <w:sz w:val="22"/>
                <w:szCs w:val="22"/>
              </w:rPr>
              <w:t>N/A</w:t>
            </w:r>
          </w:p>
        </w:tc>
        <w:tc>
          <w:tcPr>
            <w:tcW w:w="1519" w:type="dxa"/>
            <w:vAlign w:val="center"/>
          </w:tcPr>
          <w:p w14:paraId="0C4FA9AB" w14:textId="57D4ECEA" w:rsidR="0092262F" w:rsidRPr="00955F15" w:rsidRDefault="00BB1E41" w:rsidP="00BB1E41">
            <w:pPr>
              <w:spacing w:before="80" w:after="80" w:line="276" w:lineRule="auto"/>
              <w:jc w:val="both"/>
              <w:rPr>
                <w:rFonts w:ascii="Arial Narrow" w:hAnsi="Arial Narrow" w:cs="Arial"/>
                <w:sz w:val="22"/>
                <w:szCs w:val="22"/>
              </w:rPr>
            </w:pPr>
            <w:r w:rsidRPr="00955F15">
              <w:rPr>
                <w:rFonts w:ascii="Arial Narrow" w:hAnsi="Arial Narrow" w:cs="Arial"/>
                <w:sz w:val="22"/>
                <w:szCs w:val="22"/>
              </w:rPr>
              <w:t xml:space="preserve">Correo electrónico, tener en cuenta que en el caso </w:t>
            </w:r>
            <w:r w:rsidR="00FA4C4B" w:rsidRPr="00955F15">
              <w:rPr>
                <w:rFonts w:ascii="Arial Narrow" w:hAnsi="Arial Narrow" w:cs="Arial"/>
                <w:sz w:val="22"/>
                <w:szCs w:val="22"/>
              </w:rPr>
              <w:t xml:space="preserve">de que la notificación se </w:t>
            </w:r>
            <w:r w:rsidRPr="00955F15">
              <w:rPr>
                <w:rFonts w:ascii="Arial Narrow" w:hAnsi="Arial Narrow" w:cs="Arial"/>
                <w:sz w:val="22"/>
                <w:szCs w:val="22"/>
              </w:rPr>
              <w:t xml:space="preserve">realice </w:t>
            </w:r>
            <w:r w:rsidR="00FA4C4B" w:rsidRPr="00955F15">
              <w:rPr>
                <w:rFonts w:ascii="Arial Narrow" w:hAnsi="Arial Narrow" w:cs="Arial"/>
                <w:sz w:val="22"/>
                <w:szCs w:val="22"/>
              </w:rPr>
              <w:t xml:space="preserve">de </w:t>
            </w:r>
            <w:r w:rsidR="00FA4C4B" w:rsidRPr="00955F15">
              <w:rPr>
                <w:rFonts w:ascii="Arial Narrow" w:hAnsi="Arial Narrow" w:cs="Arial"/>
                <w:sz w:val="22"/>
                <w:szCs w:val="22"/>
              </w:rPr>
              <w:lastRenderedPageBreak/>
              <w:t xml:space="preserve">manera verbal </w:t>
            </w:r>
            <w:r w:rsidRPr="00955F15">
              <w:rPr>
                <w:rFonts w:ascii="Arial Narrow" w:hAnsi="Arial Narrow" w:cs="Arial"/>
                <w:sz w:val="22"/>
                <w:szCs w:val="22"/>
              </w:rPr>
              <w:t xml:space="preserve">la </w:t>
            </w:r>
            <w:r w:rsidR="00FA4C4B" w:rsidRPr="00955F15">
              <w:rPr>
                <w:rFonts w:ascii="Arial Narrow" w:hAnsi="Arial Narrow" w:cs="Arial"/>
                <w:sz w:val="22"/>
                <w:szCs w:val="22"/>
              </w:rPr>
              <w:t>comunicación debe formalizarse a través de correo electrónico o de manera escrita</w:t>
            </w:r>
            <w:r w:rsidRPr="00955F15">
              <w:rPr>
                <w:rFonts w:ascii="Arial Narrow" w:hAnsi="Arial Narrow" w:cs="Arial"/>
                <w:sz w:val="22"/>
                <w:szCs w:val="22"/>
              </w:rPr>
              <w:t xml:space="preserve">. </w:t>
            </w:r>
          </w:p>
        </w:tc>
      </w:tr>
      <w:tr w:rsidR="00141F72" w:rsidRPr="00955F15" w14:paraId="30AA610A" w14:textId="77777777" w:rsidTr="00FA4C4B">
        <w:trPr>
          <w:trHeight w:val="907"/>
        </w:trPr>
        <w:tc>
          <w:tcPr>
            <w:tcW w:w="592" w:type="dxa"/>
            <w:shd w:val="clear" w:color="000000" w:fill="FFFFFF"/>
            <w:vAlign w:val="center"/>
          </w:tcPr>
          <w:p w14:paraId="23C7B2F1" w14:textId="2B25389E" w:rsidR="00141F72" w:rsidRPr="00955F15" w:rsidRDefault="00141F72" w:rsidP="00455972">
            <w:pPr>
              <w:spacing w:before="80" w:after="80" w:line="276" w:lineRule="auto"/>
              <w:jc w:val="both"/>
              <w:rPr>
                <w:rFonts w:ascii="Arial Narrow" w:hAnsi="Arial Narrow" w:cs="Arial"/>
                <w:color w:val="000000"/>
                <w:sz w:val="22"/>
                <w:szCs w:val="22"/>
              </w:rPr>
            </w:pPr>
            <w:r>
              <w:rPr>
                <w:rFonts w:ascii="Arial Narrow" w:hAnsi="Arial Narrow" w:cs="Arial"/>
                <w:color w:val="000000"/>
                <w:sz w:val="22"/>
                <w:szCs w:val="22"/>
              </w:rPr>
              <w:lastRenderedPageBreak/>
              <w:t>7</w:t>
            </w:r>
          </w:p>
        </w:tc>
        <w:tc>
          <w:tcPr>
            <w:tcW w:w="2942" w:type="dxa"/>
            <w:shd w:val="clear" w:color="auto" w:fill="auto"/>
            <w:vAlign w:val="center"/>
          </w:tcPr>
          <w:p w14:paraId="3F28958D" w14:textId="20A047C3" w:rsidR="00141F72" w:rsidRPr="00BA5F3A" w:rsidRDefault="00141F72" w:rsidP="00455972">
            <w:pPr>
              <w:spacing w:before="80" w:after="80" w:line="276" w:lineRule="auto"/>
              <w:jc w:val="both"/>
              <w:rPr>
                <w:rFonts w:ascii="Arial Narrow" w:hAnsi="Arial Narrow" w:cs="Arial"/>
                <w:sz w:val="22"/>
                <w:szCs w:val="22"/>
              </w:rPr>
            </w:pPr>
            <w:r w:rsidRPr="00BA5F3A">
              <w:rPr>
                <w:rFonts w:ascii="Arial Narrow" w:hAnsi="Arial Narrow" w:cs="Arial"/>
                <w:sz w:val="22"/>
                <w:szCs w:val="22"/>
              </w:rPr>
              <w:t>Analizar el incidente de seguridad con el fin de identificar la causa raíz que dieron origen al incidente de seguridad</w:t>
            </w:r>
          </w:p>
        </w:tc>
        <w:tc>
          <w:tcPr>
            <w:tcW w:w="2172" w:type="dxa"/>
            <w:shd w:val="clear" w:color="auto" w:fill="auto"/>
            <w:vAlign w:val="center"/>
          </w:tcPr>
          <w:p w14:paraId="22F448AF" w14:textId="6AEFC1EE" w:rsidR="00141F72" w:rsidRPr="00EE7FB0" w:rsidRDefault="00141F72" w:rsidP="00141F72">
            <w:pPr>
              <w:spacing w:before="80" w:after="80" w:line="276" w:lineRule="auto"/>
              <w:jc w:val="both"/>
              <w:rPr>
                <w:rFonts w:ascii="Arial Narrow" w:hAnsi="Arial Narrow" w:cs="Arial"/>
                <w:color w:val="000000" w:themeColor="text1"/>
                <w:sz w:val="22"/>
                <w:szCs w:val="22"/>
              </w:rPr>
            </w:pPr>
            <w:r w:rsidRPr="00955F15">
              <w:rPr>
                <w:rFonts w:ascii="Arial Narrow" w:hAnsi="Arial Narrow" w:cs="Arial"/>
                <w:sz w:val="22"/>
                <w:szCs w:val="22"/>
              </w:rPr>
              <w:t>Oficial de Seguridad de la Información</w:t>
            </w:r>
            <w:r>
              <w:rPr>
                <w:rFonts w:ascii="Arial Narrow" w:hAnsi="Arial Narrow" w:cs="Arial"/>
                <w:color w:val="FF0000"/>
                <w:sz w:val="22"/>
                <w:szCs w:val="22"/>
              </w:rPr>
              <w:t>-</w:t>
            </w:r>
            <w:r w:rsidR="0050490C">
              <w:rPr>
                <w:rFonts w:ascii="Arial Narrow" w:hAnsi="Arial Narrow" w:cs="Arial"/>
                <w:color w:val="000000" w:themeColor="text1"/>
                <w:sz w:val="22"/>
                <w:szCs w:val="22"/>
              </w:rPr>
              <w:t>GTIC</w:t>
            </w:r>
          </w:p>
          <w:p w14:paraId="1095144E" w14:textId="6804D00D" w:rsidR="00141F72" w:rsidRPr="00EE7FB0" w:rsidRDefault="00141F72" w:rsidP="00141F72">
            <w:pPr>
              <w:spacing w:before="80" w:after="80" w:line="276" w:lineRule="auto"/>
              <w:jc w:val="both"/>
              <w:rPr>
                <w:rFonts w:ascii="Arial Narrow" w:hAnsi="Arial Narrow" w:cs="Arial"/>
                <w:color w:val="000000" w:themeColor="text1"/>
                <w:sz w:val="22"/>
                <w:szCs w:val="22"/>
              </w:rPr>
            </w:pPr>
            <w:r w:rsidRPr="00EE7FB0">
              <w:rPr>
                <w:rFonts w:ascii="Arial Narrow" w:hAnsi="Arial Narrow" w:cs="Arial"/>
                <w:color w:val="000000" w:themeColor="text1"/>
                <w:sz w:val="22"/>
                <w:szCs w:val="22"/>
              </w:rPr>
              <w:t>Equipo de atención del incidente</w:t>
            </w:r>
          </w:p>
          <w:p w14:paraId="12FE1F70" w14:textId="713A4ECA" w:rsidR="00141F72" w:rsidRPr="00955F15" w:rsidRDefault="00141F72" w:rsidP="00EE7FB0">
            <w:pPr>
              <w:spacing w:before="80" w:after="80" w:line="276" w:lineRule="auto"/>
              <w:jc w:val="both"/>
              <w:rPr>
                <w:rFonts w:ascii="Arial Narrow" w:hAnsi="Arial Narrow" w:cs="Arial"/>
                <w:sz w:val="22"/>
                <w:szCs w:val="22"/>
              </w:rPr>
            </w:pPr>
            <w:r w:rsidRPr="00EE7FB0">
              <w:rPr>
                <w:rFonts w:ascii="Arial Narrow" w:hAnsi="Arial Narrow" w:cs="Arial"/>
                <w:color w:val="000000" w:themeColor="text1"/>
                <w:sz w:val="22"/>
                <w:szCs w:val="22"/>
              </w:rPr>
              <w:t xml:space="preserve">Persona que reporta el incidente. </w:t>
            </w:r>
          </w:p>
        </w:tc>
        <w:tc>
          <w:tcPr>
            <w:tcW w:w="2127" w:type="dxa"/>
            <w:shd w:val="clear" w:color="auto" w:fill="auto"/>
            <w:vAlign w:val="center"/>
          </w:tcPr>
          <w:p w14:paraId="3A08BDAA" w14:textId="7F85E504" w:rsidR="00141F72" w:rsidRPr="00955F15" w:rsidRDefault="00F508B5" w:rsidP="00BB1E41">
            <w:pPr>
              <w:pStyle w:val="Prrafodelista"/>
              <w:spacing w:before="80" w:after="80" w:line="276" w:lineRule="auto"/>
              <w:ind w:left="720"/>
              <w:jc w:val="both"/>
              <w:rPr>
                <w:rFonts w:ascii="Arial Narrow" w:hAnsi="Arial Narrow" w:cs="Arial"/>
                <w:sz w:val="22"/>
                <w:szCs w:val="22"/>
              </w:rPr>
            </w:pPr>
            <w:r>
              <w:rPr>
                <w:rFonts w:ascii="Arial Narrow" w:hAnsi="Arial Narrow" w:cs="Arial"/>
                <w:sz w:val="22"/>
                <w:szCs w:val="22"/>
              </w:rPr>
              <w:t>N/A</w:t>
            </w:r>
          </w:p>
        </w:tc>
        <w:tc>
          <w:tcPr>
            <w:tcW w:w="1519" w:type="dxa"/>
            <w:vAlign w:val="center"/>
          </w:tcPr>
          <w:p w14:paraId="4794CD3B" w14:textId="77777777" w:rsidR="00141F72" w:rsidRPr="00955F15" w:rsidRDefault="00141F72" w:rsidP="00141F72">
            <w:pPr>
              <w:spacing w:before="80" w:after="80" w:line="276" w:lineRule="auto"/>
              <w:jc w:val="both"/>
              <w:rPr>
                <w:rFonts w:ascii="Arial Narrow" w:hAnsi="Arial Narrow" w:cs="Arial"/>
                <w:sz w:val="22"/>
                <w:szCs w:val="22"/>
              </w:rPr>
            </w:pPr>
            <w:r w:rsidRPr="00955F15">
              <w:rPr>
                <w:rFonts w:ascii="Arial Narrow" w:hAnsi="Arial Narrow" w:cs="Arial"/>
                <w:sz w:val="22"/>
                <w:szCs w:val="22"/>
              </w:rPr>
              <w:t xml:space="preserve">Formato de documentación del incidente </w:t>
            </w:r>
          </w:p>
          <w:p w14:paraId="7C610283" w14:textId="32922913" w:rsidR="00141F72" w:rsidRPr="00955F15" w:rsidRDefault="00141F72" w:rsidP="00141F72">
            <w:pPr>
              <w:spacing w:before="80" w:after="80" w:line="276" w:lineRule="auto"/>
              <w:jc w:val="both"/>
              <w:rPr>
                <w:rFonts w:ascii="Arial Narrow" w:hAnsi="Arial Narrow" w:cs="Arial"/>
                <w:sz w:val="22"/>
                <w:szCs w:val="22"/>
              </w:rPr>
            </w:pPr>
            <w:r w:rsidRPr="00955F15">
              <w:rPr>
                <w:rFonts w:ascii="Arial Narrow" w:hAnsi="Arial Narrow" w:cs="Arial"/>
                <w:sz w:val="22"/>
                <w:szCs w:val="22"/>
              </w:rPr>
              <w:t>Lista de chequeo de herramientas para atención de incidentes de seguridad.</w:t>
            </w:r>
          </w:p>
        </w:tc>
      </w:tr>
      <w:tr w:rsidR="00A17758" w:rsidRPr="00955F15" w14:paraId="7D108186" w14:textId="77777777" w:rsidTr="00FA4C4B">
        <w:trPr>
          <w:trHeight w:val="907"/>
        </w:trPr>
        <w:tc>
          <w:tcPr>
            <w:tcW w:w="592" w:type="dxa"/>
            <w:shd w:val="clear" w:color="000000" w:fill="FFFFFF"/>
            <w:vAlign w:val="center"/>
          </w:tcPr>
          <w:p w14:paraId="6DB212C3" w14:textId="32B28FBD" w:rsidR="0092262F" w:rsidRPr="00955F15" w:rsidRDefault="00141F72" w:rsidP="00455972">
            <w:pPr>
              <w:spacing w:before="80" w:after="80" w:line="276" w:lineRule="auto"/>
              <w:jc w:val="both"/>
              <w:rPr>
                <w:rFonts w:ascii="Arial Narrow" w:hAnsi="Arial Narrow" w:cs="Arial"/>
                <w:color w:val="000000"/>
                <w:sz w:val="22"/>
                <w:szCs w:val="22"/>
              </w:rPr>
            </w:pPr>
            <w:r>
              <w:rPr>
                <w:rFonts w:ascii="Arial Narrow" w:hAnsi="Arial Narrow" w:cs="Arial"/>
                <w:color w:val="000000"/>
                <w:sz w:val="22"/>
                <w:szCs w:val="22"/>
              </w:rPr>
              <w:t>8</w:t>
            </w:r>
          </w:p>
        </w:tc>
        <w:tc>
          <w:tcPr>
            <w:tcW w:w="2942" w:type="dxa"/>
            <w:shd w:val="clear" w:color="auto" w:fill="auto"/>
            <w:vAlign w:val="center"/>
          </w:tcPr>
          <w:p w14:paraId="771185CB" w14:textId="2FF8DBF3" w:rsidR="00FA4C4B" w:rsidRPr="00BA5F3A" w:rsidRDefault="00FA4C4B" w:rsidP="00455972">
            <w:pPr>
              <w:spacing w:before="80" w:after="80" w:line="276" w:lineRule="auto"/>
              <w:jc w:val="both"/>
              <w:rPr>
                <w:rFonts w:ascii="Arial Narrow" w:hAnsi="Arial Narrow" w:cs="Arial"/>
                <w:sz w:val="22"/>
                <w:szCs w:val="22"/>
              </w:rPr>
            </w:pPr>
            <w:r w:rsidRPr="00BA5F3A">
              <w:rPr>
                <w:rFonts w:ascii="Arial Narrow" w:hAnsi="Arial Narrow" w:cs="Arial"/>
                <w:sz w:val="22"/>
                <w:szCs w:val="22"/>
              </w:rPr>
              <w:t xml:space="preserve">. </w:t>
            </w:r>
          </w:p>
          <w:p w14:paraId="6D484E2A" w14:textId="3CE299B0" w:rsidR="00FA4C4B" w:rsidRPr="00BA5F3A" w:rsidRDefault="00FA4C4B" w:rsidP="00455972">
            <w:pPr>
              <w:spacing w:before="80" w:after="80" w:line="276" w:lineRule="auto"/>
              <w:jc w:val="both"/>
              <w:rPr>
                <w:rFonts w:ascii="Arial Narrow" w:hAnsi="Arial Narrow" w:cs="Arial"/>
                <w:sz w:val="22"/>
                <w:szCs w:val="22"/>
              </w:rPr>
            </w:pPr>
            <w:r w:rsidRPr="00BA5F3A">
              <w:rPr>
                <w:rFonts w:ascii="Arial Narrow" w:hAnsi="Arial Narrow" w:cs="Arial"/>
                <w:sz w:val="22"/>
                <w:szCs w:val="22"/>
              </w:rPr>
              <w:t>¿</w:t>
            </w:r>
            <w:r w:rsidR="00141F72">
              <w:rPr>
                <w:rFonts w:ascii="Arial Narrow" w:hAnsi="Arial Narrow" w:cs="Arial"/>
                <w:sz w:val="22"/>
                <w:szCs w:val="22"/>
              </w:rPr>
              <w:t>S</w:t>
            </w:r>
            <w:r w:rsidRPr="00BA5F3A">
              <w:rPr>
                <w:rFonts w:ascii="Arial Narrow" w:hAnsi="Arial Narrow" w:cs="Arial"/>
                <w:sz w:val="22"/>
                <w:szCs w:val="22"/>
              </w:rPr>
              <w:t xml:space="preserve">e requiere definir plan de mejoramiento? </w:t>
            </w:r>
          </w:p>
          <w:p w14:paraId="7E227FBA" w14:textId="3C9C2D10" w:rsidR="0092262F" w:rsidRPr="00BA5F3A" w:rsidRDefault="00FA4C4B" w:rsidP="00127A2C">
            <w:pPr>
              <w:spacing w:before="80" w:after="80" w:line="276" w:lineRule="auto"/>
              <w:jc w:val="both"/>
              <w:rPr>
                <w:rFonts w:ascii="Arial Narrow" w:hAnsi="Arial Narrow" w:cs="Arial"/>
                <w:color w:val="000000" w:themeColor="text1"/>
                <w:sz w:val="22"/>
                <w:szCs w:val="22"/>
              </w:rPr>
            </w:pPr>
            <w:r w:rsidRPr="00BA5F3A">
              <w:rPr>
                <w:rFonts w:ascii="Arial Narrow" w:hAnsi="Arial Narrow" w:cs="Arial"/>
                <w:b/>
                <w:bCs/>
                <w:sz w:val="22"/>
                <w:szCs w:val="22"/>
              </w:rPr>
              <w:t>No</w:t>
            </w:r>
            <w:r w:rsidRPr="00BA5F3A">
              <w:rPr>
                <w:rFonts w:ascii="Arial Narrow" w:hAnsi="Arial Narrow" w:cs="Arial"/>
                <w:sz w:val="22"/>
                <w:szCs w:val="22"/>
              </w:rPr>
              <w:t xml:space="preserve">: </w:t>
            </w:r>
            <w:r w:rsidR="00127A2C" w:rsidRPr="00BA5F3A">
              <w:rPr>
                <w:rFonts w:ascii="Arial Narrow" w:hAnsi="Arial Narrow" w:cs="Arial"/>
                <w:sz w:val="22"/>
                <w:szCs w:val="22"/>
              </w:rPr>
              <w:t xml:space="preserve">Continua con </w:t>
            </w:r>
            <w:r w:rsidR="00205E58" w:rsidRPr="00BA5F3A">
              <w:rPr>
                <w:rFonts w:ascii="Arial Narrow" w:hAnsi="Arial Narrow" w:cs="Arial"/>
                <w:sz w:val="22"/>
                <w:szCs w:val="22"/>
              </w:rPr>
              <w:t xml:space="preserve">la actividad </w:t>
            </w:r>
            <w:r w:rsidR="00A07B1B">
              <w:rPr>
                <w:rFonts w:ascii="Arial Narrow" w:hAnsi="Arial Narrow" w:cs="Arial"/>
                <w:sz w:val="22"/>
                <w:szCs w:val="22"/>
              </w:rPr>
              <w:t>9</w:t>
            </w:r>
          </w:p>
          <w:p w14:paraId="6386BD1F" w14:textId="20206033" w:rsidR="005C737E" w:rsidRPr="00BA5F3A" w:rsidRDefault="005C737E" w:rsidP="00BA5F3A">
            <w:pPr>
              <w:spacing w:before="80" w:after="80" w:line="276" w:lineRule="auto"/>
              <w:jc w:val="both"/>
              <w:rPr>
                <w:rFonts w:ascii="Arial Narrow" w:hAnsi="Arial Narrow" w:cs="Arial"/>
                <w:sz w:val="22"/>
                <w:szCs w:val="22"/>
              </w:rPr>
            </w:pPr>
            <w:r w:rsidRPr="00BA5F3A">
              <w:rPr>
                <w:rFonts w:ascii="Arial Narrow" w:hAnsi="Arial Narrow" w:cs="Arial"/>
                <w:b/>
                <w:bCs/>
                <w:color w:val="000000" w:themeColor="text1"/>
                <w:sz w:val="22"/>
                <w:szCs w:val="22"/>
              </w:rPr>
              <w:t>Si</w:t>
            </w:r>
            <w:r w:rsidRPr="00BA5F3A">
              <w:rPr>
                <w:rFonts w:ascii="Arial Narrow" w:hAnsi="Arial Narrow" w:cs="Arial"/>
                <w:color w:val="000000" w:themeColor="text1"/>
                <w:sz w:val="22"/>
                <w:szCs w:val="22"/>
              </w:rPr>
              <w:t>:</w:t>
            </w:r>
            <w:r w:rsidR="001173D5" w:rsidRPr="00BA5F3A">
              <w:rPr>
                <w:rFonts w:ascii="Arial Narrow" w:hAnsi="Arial Narrow" w:cs="Arial"/>
                <w:color w:val="000000" w:themeColor="text1"/>
                <w:sz w:val="22"/>
                <w:szCs w:val="22"/>
              </w:rPr>
              <w:t xml:space="preserve"> </w:t>
            </w:r>
            <w:r w:rsidR="00AE0C1F" w:rsidRPr="00BA5F3A">
              <w:rPr>
                <w:rFonts w:ascii="Arial Narrow" w:hAnsi="Arial Narrow" w:cs="Arial"/>
                <w:color w:val="000000" w:themeColor="text1"/>
                <w:sz w:val="22"/>
                <w:szCs w:val="22"/>
              </w:rPr>
              <w:t xml:space="preserve">Documentar plan de mejoramiento de acuerdo </w:t>
            </w:r>
            <w:r w:rsidR="007229E1" w:rsidRPr="00BA5F3A">
              <w:rPr>
                <w:rFonts w:ascii="Arial Narrow" w:hAnsi="Arial Narrow" w:cs="Arial"/>
                <w:color w:val="000000" w:themeColor="text1"/>
                <w:sz w:val="22"/>
                <w:szCs w:val="22"/>
              </w:rPr>
              <w:t xml:space="preserve">a </w:t>
            </w:r>
            <w:r w:rsidR="00BA5F3A" w:rsidRPr="00BA5F3A">
              <w:rPr>
                <w:rFonts w:ascii="Arial Narrow" w:hAnsi="Arial Narrow" w:cs="Arial"/>
                <w:color w:val="000000" w:themeColor="text1"/>
                <w:sz w:val="22"/>
                <w:szCs w:val="22"/>
              </w:rPr>
              <w:t>el Procedimiento de acciones correctivas y de mejora</w:t>
            </w:r>
            <w:r w:rsidR="00BA5F3A" w:rsidRPr="00BA5F3A">
              <w:rPr>
                <w:rFonts w:ascii="Arial Narrow" w:hAnsi="Arial Narrow"/>
                <w:color w:val="000000" w:themeColor="text1"/>
                <w:sz w:val="22"/>
                <w:szCs w:val="22"/>
              </w:rPr>
              <w:t>.</w:t>
            </w:r>
          </w:p>
        </w:tc>
        <w:tc>
          <w:tcPr>
            <w:tcW w:w="2172" w:type="dxa"/>
            <w:shd w:val="clear" w:color="auto" w:fill="auto"/>
            <w:vAlign w:val="center"/>
          </w:tcPr>
          <w:p w14:paraId="49601D51" w14:textId="1F15E837" w:rsidR="00020400" w:rsidRPr="00EE7FB0" w:rsidRDefault="00020400" w:rsidP="00BB1E41">
            <w:pPr>
              <w:spacing w:before="80" w:after="80" w:line="276" w:lineRule="auto"/>
              <w:jc w:val="both"/>
              <w:rPr>
                <w:rFonts w:ascii="Arial Narrow" w:hAnsi="Arial Narrow" w:cs="Arial"/>
                <w:color w:val="000000" w:themeColor="text1"/>
                <w:sz w:val="22"/>
                <w:szCs w:val="22"/>
              </w:rPr>
            </w:pPr>
            <w:r w:rsidRPr="00955F15">
              <w:rPr>
                <w:rFonts w:ascii="Arial Narrow" w:hAnsi="Arial Narrow" w:cs="Arial"/>
                <w:sz w:val="22"/>
                <w:szCs w:val="22"/>
              </w:rPr>
              <w:t>Oficial de Seguridad de la Información</w:t>
            </w:r>
            <w:r w:rsidR="00141F72" w:rsidRPr="00EE7FB0">
              <w:rPr>
                <w:rFonts w:ascii="Arial Narrow" w:hAnsi="Arial Narrow" w:cs="Arial"/>
                <w:color w:val="000000" w:themeColor="text1"/>
                <w:sz w:val="22"/>
                <w:szCs w:val="22"/>
              </w:rPr>
              <w:t>-</w:t>
            </w:r>
            <w:r w:rsidR="0050490C">
              <w:rPr>
                <w:rFonts w:ascii="Arial Narrow" w:hAnsi="Arial Narrow" w:cs="Arial"/>
                <w:color w:val="000000" w:themeColor="text1"/>
                <w:sz w:val="22"/>
                <w:szCs w:val="22"/>
              </w:rPr>
              <w:t>GTIC</w:t>
            </w:r>
          </w:p>
          <w:p w14:paraId="02518627" w14:textId="5BA8D877" w:rsidR="00020400" w:rsidRPr="00EE7FB0" w:rsidRDefault="00020400" w:rsidP="00BB1E41">
            <w:pPr>
              <w:spacing w:before="80" w:after="80" w:line="276" w:lineRule="auto"/>
              <w:jc w:val="both"/>
              <w:rPr>
                <w:rFonts w:ascii="Arial Narrow" w:hAnsi="Arial Narrow" w:cs="Arial"/>
                <w:color w:val="000000" w:themeColor="text1"/>
                <w:sz w:val="22"/>
                <w:szCs w:val="22"/>
              </w:rPr>
            </w:pPr>
            <w:r w:rsidRPr="00EE7FB0">
              <w:rPr>
                <w:rFonts w:ascii="Arial Narrow" w:hAnsi="Arial Narrow" w:cs="Arial"/>
                <w:color w:val="000000" w:themeColor="text1"/>
                <w:sz w:val="22"/>
                <w:szCs w:val="22"/>
              </w:rPr>
              <w:t>Equipo de atención del incidente</w:t>
            </w:r>
          </w:p>
          <w:p w14:paraId="431238E3" w14:textId="0C93F339" w:rsidR="0092262F" w:rsidRPr="00955F15" w:rsidRDefault="005C737E" w:rsidP="00BB1E41">
            <w:pPr>
              <w:spacing w:before="80" w:after="80" w:line="276" w:lineRule="auto"/>
              <w:jc w:val="both"/>
              <w:rPr>
                <w:rFonts w:ascii="Arial Narrow" w:hAnsi="Arial Narrow" w:cs="Arial"/>
                <w:sz w:val="22"/>
                <w:szCs w:val="22"/>
              </w:rPr>
            </w:pPr>
            <w:r w:rsidRPr="00955F15">
              <w:rPr>
                <w:rFonts w:ascii="Arial Narrow" w:hAnsi="Arial Narrow" w:cs="Arial"/>
                <w:sz w:val="22"/>
                <w:szCs w:val="22"/>
              </w:rPr>
              <w:t>Persona que reporta el incidente.</w:t>
            </w:r>
          </w:p>
        </w:tc>
        <w:tc>
          <w:tcPr>
            <w:tcW w:w="2127" w:type="dxa"/>
            <w:shd w:val="clear" w:color="auto" w:fill="auto"/>
            <w:vAlign w:val="center"/>
          </w:tcPr>
          <w:p w14:paraId="2D1D2226" w14:textId="05ED6087" w:rsidR="0092262F" w:rsidRPr="00955F15" w:rsidRDefault="00F508B5" w:rsidP="00BB1E41">
            <w:pPr>
              <w:pStyle w:val="Prrafodelista"/>
              <w:spacing w:before="80" w:after="80" w:line="276" w:lineRule="auto"/>
              <w:ind w:left="720"/>
              <w:jc w:val="both"/>
              <w:rPr>
                <w:rFonts w:ascii="Arial Narrow" w:hAnsi="Arial Narrow" w:cs="Arial"/>
                <w:sz w:val="22"/>
                <w:szCs w:val="22"/>
              </w:rPr>
            </w:pPr>
            <w:r>
              <w:rPr>
                <w:rFonts w:ascii="Arial Narrow" w:hAnsi="Arial Narrow" w:cs="Arial"/>
                <w:sz w:val="22"/>
                <w:szCs w:val="22"/>
              </w:rPr>
              <w:t>N/A</w:t>
            </w:r>
          </w:p>
        </w:tc>
        <w:tc>
          <w:tcPr>
            <w:tcW w:w="1519" w:type="dxa"/>
            <w:vAlign w:val="center"/>
          </w:tcPr>
          <w:p w14:paraId="757AF8DA" w14:textId="77777777" w:rsidR="0092262F" w:rsidRPr="00955F15" w:rsidRDefault="00BB1E41" w:rsidP="00455972">
            <w:pPr>
              <w:spacing w:before="80" w:after="80" w:line="276" w:lineRule="auto"/>
              <w:jc w:val="both"/>
              <w:rPr>
                <w:rFonts w:ascii="Arial Narrow" w:hAnsi="Arial Narrow" w:cs="Arial"/>
                <w:sz w:val="22"/>
                <w:szCs w:val="22"/>
              </w:rPr>
            </w:pPr>
            <w:r w:rsidRPr="00955F15">
              <w:rPr>
                <w:rFonts w:ascii="Arial Narrow" w:hAnsi="Arial Narrow" w:cs="Arial"/>
                <w:sz w:val="22"/>
                <w:szCs w:val="22"/>
              </w:rPr>
              <w:t xml:space="preserve">Formato de documentación del incidente </w:t>
            </w:r>
          </w:p>
          <w:p w14:paraId="51B3E2CC" w14:textId="48072F70" w:rsidR="00DA6A06" w:rsidRPr="00955F15" w:rsidRDefault="00DA6A06" w:rsidP="00455972">
            <w:pPr>
              <w:spacing w:before="80" w:after="80" w:line="276" w:lineRule="auto"/>
              <w:jc w:val="both"/>
              <w:rPr>
                <w:rFonts w:ascii="Arial Narrow" w:hAnsi="Arial Narrow" w:cs="Arial"/>
                <w:sz w:val="22"/>
                <w:szCs w:val="22"/>
              </w:rPr>
            </w:pPr>
            <w:r w:rsidRPr="00955F15">
              <w:rPr>
                <w:rFonts w:ascii="Arial Narrow" w:hAnsi="Arial Narrow" w:cs="Arial"/>
                <w:sz w:val="22"/>
                <w:szCs w:val="22"/>
              </w:rPr>
              <w:t xml:space="preserve">Lista de chequeo de herramientas para atención de incidentes de seguridad. </w:t>
            </w:r>
          </w:p>
        </w:tc>
      </w:tr>
      <w:tr w:rsidR="00F508B5" w:rsidRPr="00955F15" w14:paraId="080711DD" w14:textId="77777777" w:rsidTr="00FA4C4B">
        <w:trPr>
          <w:trHeight w:val="907"/>
        </w:trPr>
        <w:tc>
          <w:tcPr>
            <w:tcW w:w="592" w:type="dxa"/>
            <w:shd w:val="clear" w:color="000000" w:fill="FFFFFF"/>
            <w:vAlign w:val="center"/>
          </w:tcPr>
          <w:p w14:paraId="534F32B6" w14:textId="75DFF810" w:rsidR="00F508B5" w:rsidRPr="00955F15" w:rsidRDefault="00F508B5" w:rsidP="00455972">
            <w:pPr>
              <w:spacing w:before="80" w:after="80" w:line="276" w:lineRule="auto"/>
              <w:jc w:val="both"/>
              <w:rPr>
                <w:rFonts w:ascii="Arial Narrow" w:hAnsi="Arial Narrow" w:cs="Arial"/>
                <w:color w:val="000000"/>
                <w:sz w:val="22"/>
                <w:szCs w:val="22"/>
              </w:rPr>
            </w:pPr>
            <w:r>
              <w:rPr>
                <w:rFonts w:ascii="Arial Narrow" w:hAnsi="Arial Narrow" w:cs="Arial"/>
                <w:color w:val="000000"/>
                <w:sz w:val="22"/>
                <w:szCs w:val="22"/>
              </w:rPr>
              <w:t>9</w:t>
            </w:r>
          </w:p>
        </w:tc>
        <w:tc>
          <w:tcPr>
            <w:tcW w:w="2942" w:type="dxa"/>
            <w:shd w:val="clear" w:color="auto" w:fill="auto"/>
            <w:vAlign w:val="center"/>
          </w:tcPr>
          <w:p w14:paraId="20594829" w14:textId="6FB2CA86" w:rsidR="00F508B5" w:rsidRPr="00955F15" w:rsidRDefault="00F508B5" w:rsidP="00BB1E41">
            <w:pPr>
              <w:spacing w:before="80" w:after="80" w:line="276" w:lineRule="auto"/>
              <w:jc w:val="both"/>
              <w:rPr>
                <w:rFonts w:ascii="Arial Narrow" w:hAnsi="Arial Narrow" w:cs="Arial"/>
                <w:sz w:val="22"/>
                <w:szCs w:val="22"/>
              </w:rPr>
            </w:pPr>
            <w:r w:rsidRPr="00955F15">
              <w:rPr>
                <w:rFonts w:ascii="Arial Narrow" w:hAnsi="Arial Narrow" w:cs="Arial"/>
                <w:sz w:val="22"/>
                <w:szCs w:val="22"/>
              </w:rPr>
              <w:t>Atender el incidente de seguridad mediante las tareas que permitan contener y minimizar su impacto</w:t>
            </w:r>
          </w:p>
        </w:tc>
        <w:tc>
          <w:tcPr>
            <w:tcW w:w="2172" w:type="dxa"/>
            <w:shd w:val="clear" w:color="auto" w:fill="auto"/>
            <w:vAlign w:val="center"/>
          </w:tcPr>
          <w:p w14:paraId="2D9A567E" w14:textId="496402EC" w:rsidR="00F508B5" w:rsidRPr="006E4D15" w:rsidRDefault="00F508B5" w:rsidP="00F508B5">
            <w:pPr>
              <w:spacing w:before="80" w:after="80" w:line="276" w:lineRule="auto"/>
              <w:jc w:val="both"/>
              <w:rPr>
                <w:rFonts w:ascii="Arial Narrow" w:hAnsi="Arial Narrow" w:cs="Arial"/>
                <w:color w:val="000000" w:themeColor="text1"/>
                <w:sz w:val="22"/>
                <w:szCs w:val="22"/>
              </w:rPr>
            </w:pPr>
            <w:r w:rsidRPr="006E4D15">
              <w:rPr>
                <w:rFonts w:ascii="Arial Narrow" w:hAnsi="Arial Narrow" w:cs="Arial"/>
                <w:color w:val="000000" w:themeColor="text1"/>
                <w:sz w:val="22"/>
                <w:szCs w:val="22"/>
              </w:rPr>
              <w:t>Oficial de Seguridad de la Información-</w:t>
            </w:r>
            <w:r w:rsidR="0050490C">
              <w:rPr>
                <w:rFonts w:ascii="Arial Narrow" w:hAnsi="Arial Narrow" w:cs="Arial"/>
                <w:color w:val="000000" w:themeColor="text1"/>
                <w:sz w:val="22"/>
                <w:szCs w:val="22"/>
              </w:rPr>
              <w:t>GTIC</w:t>
            </w:r>
          </w:p>
          <w:p w14:paraId="1C3210C8" w14:textId="287F5C28" w:rsidR="00F508B5" w:rsidRPr="006E4D15" w:rsidRDefault="00F508B5" w:rsidP="00F508B5">
            <w:pPr>
              <w:spacing w:before="80" w:after="80" w:line="276" w:lineRule="auto"/>
              <w:jc w:val="both"/>
              <w:rPr>
                <w:rFonts w:ascii="Arial Narrow" w:hAnsi="Arial Narrow" w:cs="Arial"/>
                <w:color w:val="000000" w:themeColor="text1"/>
                <w:sz w:val="22"/>
                <w:szCs w:val="22"/>
              </w:rPr>
            </w:pPr>
            <w:r w:rsidRPr="006E4D15">
              <w:rPr>
                <w:rFonts w:ascii="Arial Narrow" w:hAnsi="Arial Narrow" w:cs="Arial"/>
                <w:color w:val="000000" w:themeColor="text1"/>
                <w:sz w:val="22"/>
                <w:szCs w:val="22"/>
              </w:rPr>
              <w:t>Equipo de atención del incident</w:t>
            </w:r>
            <w:r w:rsidR="006E4D15" w:rsidRPr="006E4D15">
              <w:rPr>
                <w:rFonts w:ascii="Arial Narrow" w:hAnsi="Arial Narrow" w:cs="Arial"/>
                <w:color w:val="000000" w:themeColor="text1"/>
                <w:sz w:val="22"/>
                <w:szCs w:val="22"/>
              </w:rPr>
              <w:t>e</w:t>
            </w:r>
          </w:p>
        </w:tc>
        <w:tc>
          <w:tcPr>
            <w:tcW w:w="2127" w:type="dxa"/>
            <w:shd w:val="clear" w:color="auto" w:fill="auto"/>
            <w:vAlign w:val="center"/>
          </w:tcPr>
          <w:p w14:paraId="47BA91DC" w14:textId="77777777" w:rsidR="00F508B5" w:rsidRPr="00955F15" w:rsidRDefault="00F508B5" w:rsidP="00455972">
            <w:pPr>
              <w:spacing w:before="80" w:after="80" w:line="276" w:lineRule="auto"/>
              <w:jc w:val="both"/>
              <w:rPr>
                <w:rFonts w:ascii="Arial Narrow" w:hAnsi="Arial Narrow" w:cs="Arial"/>
                <w:sz w:val="22"/>
                <w:szCs w:val="22"/>
              </w:rPr>
            </w:pPr>
          </w:p>
        </w:tc>
        <w:tc>
          <w:tcPr>
            <w:tcW w:w="1519" w:type="dxa"/>
            <w:vAlign w:val="center"/>
          </w:tcPr>
          <w:p w14:paraId="5B7A9084" w14:textId="59DE6CB3" w:rsidR="00F508B5" w:rsidRPr="00955F15" w:rsidRDefault="00F508B5" w:rsidP="00455972">
            <w:pPr>
              <w:spacing w:before="80" w:after="80" w:line="276" w:lineRule="auto"/>
              <w:jc w:val="both"/>
              <w:rPr>
                <w:rFonts w:ascii="Arial Narrow" w:hAnsi="Arial Narrow" w:cs="Arial"/>
                <w:sz w:val="22"/>
                <w:szCs w:val="22"/>
              </w:rPr>
            </w:pPr>
            <w:r w:rsidRPr="00955F15">
              <w:rPr>
                <w:rFonts w:ascii="Arial Narrow" w:hAnsi="Arial Narrow" w:cs="Arial"/>
                <w:sz w:val="22"/>
                <w:szCs w:val="22"/>
              </w:rPr>
              <w:t>Formato de documentación</w:t>
            </w:r>
          </w:p>
        </w:tc>
      </w:tr>
      <w:tr w:rsidR="00A17758" w:rsidRPr="00955F15" w14:paraId="24EFD554" w14:textId="77777777" w:rsidTr="00FA4C4B">
        <w:trPr>
          <w:trHeight w:val="907"/>
        </w:trPr>
        <w:tc>
          <w:tcPr>
            <w:tcW w:w="592" w:type="dxa"/>
            <w:shd w:val="clear" w:color="000000" w:fill="FFFFFF"/>
            <w:vAlign w:val="center"/>
          </w:tcPr>
          <w:p w14:paraId="7D45F493" w14:textId="1425E4E3" w:rsidR="003E3FDB" w:rsidRPr="00955F15" w:rsidRDefault="00F508B5" w:rsidP="00455972">
            <w:pPr>
              <w:spacing w:before="80" w:after="80" w:line="276" w:lineRule="auto"/>
              <w:jc w:val="both"/>
              <w:rPr>
                <w:rFonts w:ascii="Arial Narrow" w:hAnsi="Arial Narrow" w:cs="Arial"/>
                <w:color w:val="000000"/>
                <w:sz w:val="22"/>
                <w:szCs w:val="22"/>
              </w:rPr>
            </w:pPr>
            <w:r>
              <w:rPr>
                <w:rFonts w:ascii="Arial Narrow" w:hAnsi="Arial Narrow" w:cs="Arial"/>
                <w:color w:val="000000"/>
                <w:sz w:val="22"/>
                <w:szCs w:val="22"/>
              </w:rPr>
              <w:t>10</w:t>
            </w:r>
          </w:p>
        </w:tc>
        <w:tc>
          <w:tcPr>
            <w:tcW w:w="2942" w:type="dxa"/>
            <w:shd w:val="clear" w:color="auto" w:fill="auto"/>
            <w:vAlign w:val="center"/>
          </w:tcPr>
          <w:p w14:paraId="1B84F36A" w14:textId="3EDCB332" w:rsidR="003E3FDB" w:rsidRPr="00955F15" w:rsidRDefault="003E3FDB" w:rsidP="00BB1E41">
            <w:pPr>
              <w:spacing w:before="80" w:after="80" w:line="276" w:lineRule="auto"/>
              <w:jc w:val="both"/>
              <w:rPr>
                <w:rFonts w:ascii="Arial Narrow" w:hAnsi="Arial Narrow" w:cs="Arial"/>
                <w:sz w:val="22"/>
                <w:szCs w:val="22"/>
              </w:rPr>
            </w:pPr>
            <w:r w:rsidRPr="00955F15">
              <w:rPr>
                <w:rFonts w:ascii="Arial Narrow" w:hAnsi="Arial Narrow" w:cs="Arial"/>
                <w:sz w:val="22"/>
                <w:szCs w:val="22"/>
              </w:rPr>
              <w:t xml:space="preserve">. </w:t>
            </w:r>
          </w:p>
          <w:p w14:paraId="6B830E95" w14:textId="77777777" w:rsidR="003E3FDB" w:rsidRPr="00955F15" w:rsidRDefault="003E3FDB" w:rsidP="00455972">
            <w:pPr>
              <w:spacing w:before="80" w:after="80" w:line="276" w:lineRule="auto"/>
              <w:jc w:val="both"/>
              <w:rPr>
                <w:rFonts w:ascii="Arial Narrow" w:hAnsi="Arial Narrow" w:cs="Arial"/>
                <w:sz w:val="22"/>
                <w:szCs w:val="22"/>
              </w:rPr>
            </w:pPr>
            <w:r w:rsidRPr="00955F15">
              <w:rPr>
                <w:rFonts w:ascii="Arial Narrow" w:hAnsi="Arial Narrow" w:cs="Arial"/>
                <w:sz w:val="22"/>
                <w:szCs w:val="22"/>
              </w:rPr>
              <w:t xml:space="preserve">¿Se logró contener el incidente de seguridad? </w:t>
            </w:r>
          </w:p>
          <w:p w14:paraId="519F94E4" w14:textId="4851C6C6" w:rsidR="003A7A25" w:rsidRDefault="003A7A25" w:rsidP="003A7A25">
            <w:pPr>
              <w:spacing w:before="80" w:after="80" w:line="276" w:lineRule="auto"/>
              <w:jc w:val="both"/>
              <w:rPr>
                <w:rFonts w:ascii="Arial Narrow" w:hAnsi="Arial Narrow" w:cs="Arial"/>
                <w:color w:val="000000" w:themeColor="text1"/>
                <w:sz w:val="22"/>
                <w:szCs w:val="22"/>
              </w:rPr>
            </w:pPr>
            <w:r w:rsidRPr="00955F15">
              <w:rPr>
                <w:rFonts w:ascii="Arial Narrow" w:hAnsi="Arial Narrow" w:cs="Arial"/>
                <w:b/>
                <w:bCs/>
                <w:sz w:val="22"/>
                <w:szCs w:val="22"/>
              </w:rPr>
              <w:t>Si</w:t>
            </w:r>
            <w:r w:rsidRPr="00955F15">
              <w:rPr>
                <w:rFonts w:ascii="Arial Narrow" w:hAnsi="Arial Narrow" w:cs="Arial"/>
                <w:sz w:val="22"/>
                <w:szCs w:val="22"/>
              </w:rPr>
              <w:t xml:space="preserve">: </w:t>
            </w:r>
            <w:r w:rsidRPr="00955F15">
              <w:rPr>
                <w:rFonts w:ascii="Arial Narrow" w:hAnsi="Arial Narrow" w:cs="Arial"/>
                <w:color w:val="000000" w:themeColor="text1"/>
                <w:sz w:val="22"/>
                <w:szCs w:val="22"/>
              </w:rPr>
              <w:t>Continua con la actividad</w:t>
            </w:r>
            <w:r w:rsidR="00242252" w:rsidRPr="00955F15">
              <w:rPr>
                <w:rFonts w:ascii="Arial Narrow" w:hAnsi="Arial Narrow" w:cs="Arial"/>
                <w:color w:val="000000" w:themeColor="text1"/>
                <w:sz w:val="22"/>
                <w:szCs w:val="22"/>
              </w:rPr>
              <w:t xml:space="preserve"> </w:t>
            </w:r>
            <w:r w:rsidR="00A07B1B">
              <w:rPr>
                <w:rFonts w:ascii="Arial Narrow" w:hAnsi="Arial Narrow" w:cs="Arial"/>
                <w:color w:val="000000" w:themeColor="text1"/>
                <w:sz w:val="22"/>
                <w:szCs w:val="22"/>
              </w:rPr>
              <w:t>11</w:t>
            </w:r>
            <w:r w:rsidR="00C2111C">
              <w:rPr>
                <w:rFonts w:ascii="Arial Narrow" w:hAnsi="Arial Narrow" w:cs="Arial"/>
                <w:color w:val="000000" w:themeColor="text1"/>
                <w:sz w:val="22"/>
                <w:szCs w:val="22"/>
              </w:rPr>
              <w:t>.</w:t>
            </w:r>
          </w:p>
          <w:p w14:paraId="7FC4B830" w14:textId="51B02BB8" w:rsidR="00C2111C" w:rsidRPr="00955F15" w:rsidRDefault="00C2111C" w:rsidP="00A07B1B">
            <w:pPr>
              <w:spacing w:before="80" w:after="80" w:line="276" w:lineRule="auto"/>
              <w:jc w:val="both"/>
              <w:rPr>
                <w:rFonts w:ascii="Arial Narrow" w:hAnsi="Arial Narrow" w:cs="Arial"/>
                <w:sz w:val="22"/>
                <w:szCs w:val="22"/>
              </w:rPr>
            </w:pPr>
            <w:r w:rsidRPr="00955F15">
              <w:rPr>
                <w:rFonts w:ascii="Arial Narrow" w:hAnsi="Arial Narrow" w:cs="Arial"/>
                <w:b/>
                <w:bCs/>
                <w:sz w:val="22"/>
                <w:szCs w:val="22"/>
              </w:rPr>
              <w:lastRenderedPageBreak/>
              <w:t>No</w:t>
            </w:r>
            <w:r w:rsidRPr="00955F15">
              <w:rPr>
                <w:rFonts w:ascii="Arial Narrow" w:hAnsi="Arial Narrow" w:cs="Arial"/>
                <w:sz w:val="22"/>
                <w:szCs w:val="22"/>
              </w:rPr>
              <w:t xml:space="preserve">: </w:t>
            </w:r>
            <w:r w:rsidR="007024E0" w:rsidRPr="00E5444D">
              <w:rPr>
                <w:rFonts w:ascii="Arial Narrow" w:hAnsi="Arial Narrow" w:cs="Arial"/>
                <w:color w:val="000000" w:themeColor="text1"/>
                <w:sz w:val="22"/>
                <w:szCs w:val="22"/>
              </w:rPr>
              <w:t xml:space="preserve">Evaluar las acciones tomadas para contener el incidente Volver a la actividad </w:t>
            </w:r>
            <w:r w:rsidR="00A07B1B">
              <w:rPr>
                <w:rFonts w:ascii="Arial Narrow" w:hAnsi="Arial Narrow" w:cs="Arial"/>
                <w:color w:val="000000" w:themeColor="text1"/>
                <w:sz w:val="22"/>
                <w:szCs w:val="22"/>
              </w:rPr>
              <w:t>8</w:t>
            </w:r>
          </w:p>
        </w:tc>
        <w:tc>
          <w:tcPr>
            <w:tcW w:w="2172" w:type="dxa"/>
            <w:shd w:val="clear" w:color="auto" w:fill="auto"/>
            <w:vAlign w:val="center"/>
          </w:tcPr>
          <w:p w14:paraId="492934F0" w14:textId="6446F955" w:rsidR="003E3FDB" w:rsidRPr="006E4D15" w:rsidRDefault="003E3FDB" w:rsidP="00BB1E41">
            <w:pPr>
              <w:spacing w:before="80" w:after="80" w:line="276" w:lineRule="auto"/>
              <w:jc w:val="both"/>
              <w:rPr>
                <w:rFonts w:ascii="Arial Narrow" w:hAnsi="Arial Narrow" w:cs="Arial"/>
                <w:color w:val="000000" w:themeColor="text1"/>
                <w:sz w:val="22"/>
                <w:szCs w:val="22"/>
              </w:rPr>
            </w:pPr>
            <w:r w:rsidRPr="006E4D15">
              <w:rPr>
                <w:rFonts w:ascii="Arial Narrow" w:hAnsi="Arial Narrow" w:cs="Arial"/>
                <w:color w:val="000000" w:themeColor="text1"/>
                <w:sz w:val="22"/>
                <w:szCs w:val="22"/>
              </w:rPr>
              <w:lastRenderedPageBreak/>
              <w:t>Oficial de Seguridad de la Información</w:t>
            </w:r>
            <w:r w:rsidR="00F508B5" w:rsidRPr="006E4D15">
              <w:rPr>
                <w:rFonts w:ascii="Arial Narrow" w:hAnsi="Arial Narrow" w:cs="Arial"/>
                <w:color w:val="000000" w:themeColor="text1"/>
                <w:sz w:val="22"/>
                <w:szCs w:val="22"/>
              </w:rPr>
              <w:t>-</w:t>
            </w:r>
            <w:r w:rsidR="0050490C">
              <w:rPr>
                <w:rFonts w:ascii="Arial Narrow" w:hAnsi="Arial Narrow" w:cs="Arial"/>
                <w:color w:val="000000" w:themeColor="text1"/>
                <w:sz w:val="22"/>
                <w:szCs w:val="22"/>
              </w:rPr>
              <w:t>GTIC</w:t>
            </w:r>
          </w:p>
          <w:p w14:paraId="38DB1554" w14:textId="48528171" w:rsidR="003E3FDB" w:rsidRPr="006E4D15" w:rsidRDefault="003E3FDB" w:rsidP="00BB1E41">
            <w:pPr>
              <w:spacing w:before="80" w:after="80" w:line="276" w:lineRule="auto"/>
              <w:jc w:val="both"/>
              <w:rPr>
                <w:rFonts w:ascii="Arial Narrow" w:hAnsi="Arial Narrow" w:cs="Arial"/>
                <w:color w:val="000000" w:themeColor="text1"/>
                <w:sz w:val="22"/>
                <w:szCs w:val="22"/>
              </w:rPr>
            </w:pPr>
            <w:r w:rsidRPr="006E4D15">
              <w:rPr>
                <w:rFonts w:ascii="Arial Narrow" w:hAnsi="Arial Narrow" w:cs="Arial"/>
                <w:color w:val="000000" w:themeColor="text1"/>
                <w:sz w:val="22"/>
                <w:szCs w:val="22"/>
              </w:rPr>
              <w:t>Equipo de atención del incident</w:t>
            </w:r>
            <w:r w:rsidR="006E4D15" w:rsidRPr="006E4D15">
              <w:rPr>
                <w:rFonts w:ascii="Arial Narrow" w:hAnsi="Arial Narrow" w:cs="Arial"/>
                <w:color w:val="000000" w:themeColor="text1"/>
                <w:sz w:val="22"/>
                <w:szCs w:val="22"/>
              </w:rPr>
              <w:t>e</w:t>
            </w:r>
          </w:p>
        </w:tc>
        <w:tc>
          <w:tcPr>
            <w:tcW w:w="2127" w:type="dxa"/>
            <w:shd w:val="clear" w:color="auto" w:fill="auto"/>
            <w:vAlign w:val="center"/>
          </w:tcPr>
          <w:p w14:paraId="47CE1626" w14:textId="739BF3C6" w:rsidR="003E3FDB" w:rsidRPr="00955F15" w:rsidRDefault="00F508B5" w:rsidP="00A07B1B">
            <w:pPr>
              <w:spacing w:before="80" w:after="80" w:line="276" w:lineRule="auto"/>
              <w:jc w:val="center"/>
              <w:rPr>
                <w:rFonts w:ascii="Arial Narrow" w:hAnsi="Arial Narrow" w:cs="Arial"/>
                <w:sz w:val="22"/>
                <w:szCs w:val="22"/>
              </w:rPr>
            </w:pPr>
            <w:r>
              <w:rPr>
                <w:rFonts w:ascii="Arial Narrow" w:hAnsi="Arial Narrow" w:cs="Arial"/>
                <w:sz w:val="22"/>
                <w:szCs w:val="22"/>
              </w:rPr>
              <w:t>N/A</w:t>
            </w:r>
          </w:p>
        </w:tc>
        <w:tc>
          <w:tcPr>
            <w:tcW w:w="1519" w:type="dxa"/>
            <w:vAlign w:val="center"/>
          </w:tcPr>
          <w:p w14:paraId="48349974" w14:textId="3B38F85F" w:rsidR="003E3FDB" w:rsidRPr="00955F15" w:rsidRDefault="00E72094" w:rsidP="00455972">
            <w:pPr>
              <w:spacing w:before="80" w:after="80" w:line="276" w:lineRule="auto"/>
              <w:jc w:val="both"/>
              <w:rPr>
                <w:rFonts w:ascii="Arial Narrow" w:hAnsi="Arial Narrow" w:cs="Arial"/>
                <w:sz w:val="22"/>
                <w:szCs w:val="22"/>
              </w:rPr>
            </w:pPr>
            <w:r w:rsidRPr="00955F15">
              <w:rPr>
                <w:rFonts w:ascii="Arial Narrow" w:hAnsi="Arial Narrow" w:cs="Arial"/>
                <w:sz w:val="22"/>
                <w:szCs w:val="22"/>
              </w:rPr>
              <w:t>Formato de documentación</w:t>
            </w:r>
          </w:p>
        </w:tc>
      </w:tr>
      <w:tr w:rsidR="00F508B5" w:rsidRPr="00955F15" w14:paraId="00408864" w14:textId="77777777" w:rsidTr="00FA4C4B">
        <w:trPr>
          <w:trHeight w:val="907"/>
        </w:trPr>
        <w:tc>
          <w:tcPr>
            <w:tcW w:w="592" w:type="dxa"/>
            <w:shd w:val="clear" w:color="000000" w:fill="FFFFFF"/>
            <w:vAlign w:val="center"/>
          </w:tcPr>
          <w:p w14:paraId="32920629" w14:textId="373E1D29" w:rsidR="00F508B5" w:rsidRPr="00955F15" w:rsidRDefault="00F508B5" w:rsidP="00455972">
            <w:pPr>
              <w:spacing w:before="80" w:after="80" w:line="276" w:lineRule="auto"/>
              <w:jc w:val="both"/>
              <w:rPr>
                <w:rFonts w:ascii="Arial Narrow" w:hAnsi="Arial Narrow" w:cs="Arial"/>
                <w:sz w:val="22"/>
                <w:szCs w:val="22"/>
              </w:rPr>
            </w:pPr>
            <w:r>
              <w:rPr>
                <w:rFonts w:ascii="Arial Narrow" w:hAnsi="Arial Narrow" w:cs="Arial"/>
                <w:sz w:val="22"/>
                <w:szCs w:val="22"/>
              </w:rPr>
              <w:t>11</w:t>
            </w:r>
          </w:p>
        </w:tc>
        <w:tc>
          <w:tcPr>
            <w:tcW w:w="2942" w:type="dxa"/>
            <w:shd w:val="clear" w:color="auto" w:fill="auto"/>
            <w:vAlign w:val="center"/>
          </w:tcPr>
          <w:p w14:paraId="012C5458" w14:textId="77777777" w:rsidR="00F508B5" w:rsidRPr="00955F15" w:rsidRDefault="00F508B5" w:rsidP="00F508B5">
            <w:pPr>
              <w:spacing w:before="80" w:after="80" w:line="276" w:lineRule="auto"/>
              <w:jc w:val="both"/>
              <w:rPr>
                <w:rFonts w:ascii="Arial Narrow" w:hAnsi="Arial Narrow" w:cs="Arial"/>
                <w:sz w:val="22"/>
                <w:szCs w:val="22"/>
              </w:rPr>
            </w:pPr>
            <w:r w:rsidRPr="00955F15">
              <w:rPr>
                <w:rFonts w:ascii="Arial Narrow" w:hAnsi="Arial Narrow" w:cs="Arial"/>
                <w:sz w:val="22"/>
                <w:szCs w:val="22"/>
              </w:rPr>
              <w:t xml:space="preserve">Solucionar el incidente de seguridad mediante todas aquellas tareas necesarias que permitan erradicar la causa raíz detectada. </w:t>
            </w:r>
          </w:p>
          <w:p w14:paraId="27032BC3" w14:textId="77777777" w:rsidR="00F508B5" w:rsidRPr="00955F15" w:rsidRDefault="00F508B5" w:rsidP="00455972">
            <w:pPr>
              <w:spacing w:before="80" w:after="80" w:line="276" w:lineRule="auto"/>
              <w:jc w:val="both"/>
              <w:rPr>
                <w:rFonts w:ascii="Arial Narrow" w:hAnsi="Arial Narrow" w:cs="Arial"/>
                <w:sz w:val="22"/>
                <w:szCs w:val="22"/>
              </w:rPr>
            </w:pPr>
          </w:p>
        </w:tc>
        <w:tc>
          <w:tcPr>
            <w:tcW w:w="2172" w:type="dxa"/>
            <w:shd w:val="clear" w:color="auto" w:fill="auto"/>
            <w:vAlign w:val="center"/>
          </w:tcPr>
          <w:p w14:paraId="2876E0A2" w14:textId="3B06D054" w:rsidR="00F508B5" w:rsidRPr="006E4D15" w:rsidRDefault="00F508B5" w:rsidP="00F508B5">
            <w:pPr>
              <w:spacing w:before="80" w:after="80" w:line="276" w:lineRule="auto"/>
              <w:jc w:val="both"/>
              <w:rPr>
                <w:rFonts w:ascii="Arial Narrow" w:hAnsi="Arial Narrow" w:cs="Arial"/>
                <w:color w:val="000000" w:themeColor="text1"/>
                <w:sz w:val="22"/>
                <w:szCs w:val="22"/>
              </w:rPr>
            </w:pPr>
            <w:r w:rsidRPr="006E4D15">
              <w:rPr>
                <w:rFonts w:ascii="Arial Narrow" w:hAnsi="Arial Narrow" w:cs="Arial"/>
                <w:color w:val="000000" w:themeColor="text1"/>
                <w:sz w:val="22"/>
                <w:szCs w:val="22"/>
              </w:rPr>
              <w:t>Oficial de Seguridad de la Información-</w:t>
            </w:r>
            <w:r w:rsidR="0050490C">
              <w:rPr>
                <w:rFonts w:ascii="Arial Narrow" w:hAnsi="Arial Narrow" w:cs="Arial"/>
                <w:color w:val="000000" w:themeColor="text1"/>
                <w:sz w:val="22"/>
                <w:szCs w:val="22"/>
              </w:rPr>
              <w:t>GTIC</w:t>
            </w:r>
          </w:p>
          <w:p w14:paraId="3FB29BA6" w14:textId="02DBC4A8" w:rsidR="00F508B5" w:rsidRPr="006E4D15" w:rsidRDefault="00F508B5" w:rsidP="00F508B5">
            <w:pPr>
              <w:spacing w:before="80" w:after="80" w:line="276" w:lineRule="auto"/>
              <w:jc w:val="both"/>
              <w:rPr>
                <w:rFonts w:ascii="Arial Narrow" w:hAnsi="Arial Narrow" w:cs="Arial"/>
                <w:color w:val="000000" w:themeColor="text1"/>
                <w:sz w:val="22"/>
                <w:szCs w:val="22"/>
              </w:rPr>
            </w:pPr>
            <w:r w:rsidRPr="006E4D15">
              <w:rPr>
                <w:rFonts w:ascii="Arial Narrow" w:hAnsi="Arial Narrow" w:cs="Arial"/>
                <w:color w:val="000000" w:themeColor="text1"/>
                <w:sz w:val="22"/>
                <w:szCs w:val="22"/>
              </w:rPr>
              <w:t>Equipo de atención del incidente</w:t>
            </w:r>
          </w:p>
        </w:tc>
        <w:tc>
          <w:tcPr>
            <w:tcW w:w="2127" w:type="dxa"/>
            <w:shd w:val="clear" w:color="auto" w:fill="auto"/>
            <w:vAlign w:val="center"/>
          </w:tcPr>
          <w:p w14:paraId="420A17E8" w14:textId="15A920BA" w:rsidR="00F508B5" w:rsidRPr="00955F15" w:rsidRDefault="00F508B5" w:rsidP="00991183">
            <w:pPr>
              <w:pStyle w:val="Prrafodelista"/>
              <w:spacing w:before="80" w:after="80" w:line="276" w:lineRule="auto"/>
              <w:ind w:left="720"/>
              <w:jc w:val="both"/>
              <w:rPr>
                <w:rFonts w:ascii="Arial Narrow" w:hAnsi="Arial Narrow" w:cs="Arial"/>
                <w:sz w:val="22"/>
                <w:szCs w:val="22"/>
              </w:rPr>
            </w:pPr>
            <w:r>
              <w:rPr>
                <w:rFonts w:ascii="Arial Narrow" w:hAnsi="Arial Narrow" w:cs="Arial"/>
                <w:sz w:val="22"/>
                <w:szCs w:val="22"/>
              </w:rPr>
              <w:t>N/A</w:t>
            </w:r>
          </w:p>
        </w:tc>
        <w:tc>
          <w:tcPr>
            <w:tcW w:w="1519" w:type="dxa"/>
            <w:vAlign w:val="center"/>
          </w:tcPr>
          <w:p w14:paraId="1843E8A4" w14:textId="363BAB8B" w:rsidR="00F508B5" w:rsidRPr="00955F15" w:rsidRDefault="00F508B5" w:rsidP="00455972">
            <w:pPr>
              <w:spacing w:before="80" w:after="80" w:line="276" w:lineRule="auto"/>
              <w:jc w:val="both"/>
              <w:rPr>
                <w:rFonts w:ascii="Arial Narrow" w:hAnsi="Arial Narrow" w:cs="Arial"/>
                <w:sz w:val="22"/>
                <w:szCs w:val="22"/>
              </w:rPr>
            </w:pPr>
            <w:r w:rsidRPr="00955F15">
              <w:rPr>
                <w:rFonts w:ascii="Arial Narrow" w:hAnsi="Arial Narrow" w:cs="Arial"/>
                <w:sz w:val="22"/>
                <w:szCs w:val="22"/>
              </w:rPr>
              <w:t>Formato de documentación</w:t>
            </w:r>
          </w:p>
        </w:tc>
      </w:tr>
      <w:tr w:rsidR="00A17758" w:rsidRPr="00955F15" w14:paraId="1A24E9B8" w14:textId="77777777" w:rsidTr="00FA4C4B">
        <w:trPr>
          <w:trHeight w:val="907"/>
        </w:trPr>
        <w:tc>
          <w:tcPr>
            <w:tcW w:w="592" w:type="dxa"/>
            <w:shd w:val="clear" w:color="000000" w:fill="FFFFFF"/>
            <w:vAlign w:val="center"/>
            <w:hideMark/>
          </w:tcPr>
          <w:p w14:paraId="1FD7B75B" w14:textId="701AB186" w:rsidR="003E3FDB" w:rsidRPr="00955F15" w:rsidRDefault="00F508B5" w:rsidP="00455972">
            <w:pPr>
              <w:spacing w:before="80" w:after="80" w:line="276" w:lineRule="auto"/>
              <w:jc w:val="both"/>
              <w:rPr>
                <w:rFonts w:ascii="Arial Narrow" w:hAnsi="Arial Narrow" w:cs="Arial"/>
                <w:sz w:val="22"/>
                <w:szCs w:val="22"/>
              </w:rPr>
            </w:pPr>
            <w:r>
              <w:rPr>
                <w:rFonts w:ascii="Arial Narrow" w:hAnsi="Arial Narrow" w:cs="Arial"/>
                <w:sz w:val="22"/>
                <w:szCs w:val="22"/>
              </w:rPr>
              <w:t>12</w:t>
            </w:r>
          </w:p>
        </w:tc>
        <w:tc>
          <w:tcPr>
            <w:tcW w:w="2942" w:type="dxa"/>
            <w:shd w:val="clear" w:color="auto" w:fill="auto"/>
            <w:vAlign w:val="center"/>
          </w:tcPr>
          <w:p w14:paraId="4E12A86F" w14:textId="77777777" w:rsidR="003E3FDB" w:rsidRPr="00955F15" w:rsidRDefault="003E3FDB" w:rsidP="00455972">
            <w:pPr>
              <w:spacing w:before="80" w:after="80" w:line="276" w:lineRule="auto"/>
              <w:jc w:val="both"/>
              <w:rPr>
                <w:rFonts w:ascii="Arial Narrow" w:hAnsi="Arial Narrow" w:cs="Arial"/>
                <w:sz w:val="22"/>
                <w:szCs w:val="22"/>
              </w:rPr>
            </w:pPr>
            <w:r w:rsidRPr="00955F15">
              <w:rPr>
                <w:rFonts w:ascii="Arial Narrow" w:hAnsi="Arial Narrow" w:cs="Arial"/>
                <w:sz w:val="22"/>
                <w:szCs w:val="22"/>
              </w:rPr>
              <w:t xml:space="preserve">¿Se logró erradicar la causa? </w:t>
            </w:r>
          </w:p>
          <w:p w14:paraId="425FD616" w14:textId="16FF046B" w:rsidR="00991183" w:rsidRPr="00955F15" w:rsidRDefault="003E3FDB" w:rsidP="00991183">
            <w:pPr>
              <w:spacing w:before="80" w:after="80" w:line="276" w:lineRule="auto"/>
              <w:jc w:val="both"/>
              <w:rPr>
                <w:rFonts w:ascii="Arial Narrow" w:hAnsi="Arial Narrow" w:cs="Arial"/>
                <w:sz w:val="22"/>
                <w:szCs w:val="22"/>
              </w:rPr>
            </w:pPr>
            <w:r w:rsidRPr="00955F15">
              <w:rPr>
                <w:rFonts w:ascii="Arial Narrow" w:hAnsi="Arial Narrow" w:cs="Arial"/>
                <w:b/>
                <w:bCs/>
                <w:sz w:val="22"/>
                <w:szCs w:val="22"/>
              </w:rPr>
              <w:t>Si</w:t>
            </w:r>
            <w:r w:rsidRPr="00955F15">
              <w:rPr>
                <w:rFonts w:ascii="Arial Narrow" w:hAnsi="Arial Narrow" w:cs="Arial"/>
                <w:sz w:val="22"/>
                <w:szCs w:val="22"/>
              </w:rPr>
              <w:t xml:space="preserve">: </w:t>
            </w:r>
            <w:r w:rsidR="00991183" w:rsidRPr="00955F15">
              <w:rPr>
                <w:rFonts w:ascii="Arial Narrow" w:hAnsi="Arial Narrow" w:cs="Arial"/>
                <w:sz w:val="22"/>
                <w:szCs w:val="22"/>
              </w:rPr>
              <w:t>Continua con l</w:t>
            </w:r>
            <w:r w:rsidRPr="00955F15">
              <w:rPr>
                <w:rFonts w:ascii="Arial Narrow" w:hAnsi="Arial Narrow" w:cs="Arial"/>
                <w:sz w:val="22"/>
                <w:szCs w:val="22"/>
              </w:rPr>
              <w:t xml:space="preserve">a actividad </w:t>
            </w:r>
            <w:r w:rsidR="00A07B1B" w:rsidRPr="00955F15">
              <w:rPr>
                <w:rFonts w:ascii="Arial Narrow" w:hAnsi="Arial Narrow" w:cs="Arial"/>
                <w:sz w:val="22"/>
                <w:szCs w:val="22"/>
              </w:rPr>
              <w:t>1</w:t>
            </w:r>
            <w:r w:rsidR="00A07B1B">
              <w:rPr>
                <w:rFonts w:ascii="Arial Narrow" w:hAnsi="Arial Narrow" w:cs="Arial"/>
                <w:sz w:val="22"/>
                <w:szCs w:val="22"/>
              </w:rPr>
              <w:t>3</w:t>
            </w:r>
            <w:r w:rsidR="00A07B1B" w:rsidRPr="00955F15">
              <w:rPr>
                <w:rFonts w:ascii="Arial Narrow" w:hAnsi="Arial Narrow" w:cs="Arial"/>
                <w:sz w:val="22"/>
                <w:szCs w:val="22"/>
              </w:rPr>
              <w:t xml:space="preserve"> </w:t>
            </w:r>
          </w:p>
          <w:p w14:paraId="31A1EE9C" w14:textId="5D1ACC71" w:rsidR="003E3FDB" w:rsidRPr="00955F15" w:rsidRDefault="003E3FDB" w:rsidP="00A07B1B">
            <w:pPr>
              <w:spacing w:before="80" w:after="80" w:line="276" w:lineRule="auto"/>
              <w:jc w:val="both"/>
              <w:rPr>
                <w:rFonts w:ascii="Arial Narrow" w:hAnsi="Arial Narrow" w:cs="Arial"/>
                <w:sz w:val="22"/>
                <w:szCs w:val="22"/>
              </w:rPr>
            </w:pPr>
            <w:r w:rsidRPr="00955F15">
              <w:rPr>
                <w:rFonts w:ascii="Arial Narrow" w:hAnsi="Arial Narrow" w:cs="Arial"/>
                <w:b/>
                <w:bCs/>
                <w:sz w:val="22"/>
                <w:szCs w:val="22"/>
              </w:rPr>
              <w:t>No</w:t>
            </w:r>
            <w:r w:rsidRPr="00955F15">
              <w:rPr>
                <w:rFonts w:ascii="Arial Narrow" w:hAnsi="Arial Narrow" w:cs="Arial"/>
                <w:sz w:val="22"/>
                <w:szCs w:val="22"/>
              </w:rPr>
              <w:t xml:space="preserve">: </w:t>
            </w:r>
            <w:r w:rsidR="00D87878">
              <w:rPr>
                <w:rFonts w:ascii="Arial Narrow" w:hAnsi="Arial Narrow" w:cs="Arial"/>
                <w:sz w:val="22"/>
                <w:szCs w:val="22"/>
              </w:rPr>
              <w:t xml:space="preserve">Devolver a la </w:t>
            </w:r>
            <w:r w:rsidR="00242252" w:rsidRPr="00955F15">
              <w:rPr>
                <w:rFonts w:ascii="Arial Narrow" w:hAnsi="Arial Narrow" w:cs="Arial"/>
                <w:color w:val="000000" w:themeColor="text1"/>
                <w:sz w:val="22"/>
                <w:szCs w:val="22"/>
              </w:rPr>
              <w:t xml:space="preserve">actividad </w:t>
            </w:r>
            <w:r w:rsidR="00A07B1B">
              <w:rPr>
                <w:rFonts w:ascii="Arial Narrow" w:hAnsi="Arial Narrow" w:cs="Arial"/>
                <w:color w:val="000000" w:themeColor="text1"/>
                <w:sz w:val="22"/>
                <w:szCs w:val="22"/>
              </w:rPr>
              <w:t>8</w:t>
            </w:r>
            <w:r w:rsidR="00242252" w:rsidRPr="00955F15">
              <w:rPr>
                <w:rFonts w:ascii="Arial Narrow" w:hAnsi="Arial Narrow" w:cs="Arial"/>
                <w:color w:val="000000" w:themeColor="text1"/>
                <w:sz w:val="22"/>
                <w:szCs w:val="22"/>
              </w:rPr>
              <w:t>.</w:t>
            </w:r>
          </w:p>
        </w:tc>
        <w:tc>
          <w:tcPr>
            <w:tcW w:w="2172" w:type="dxa"/>
            <w:shd w:val="clear" w:color="auto" w:fill="auto"/>
            <w:vAlign w:val="center"/>
          </w:tcPr>
          <w:p w14:paraId="72F1A55E" w14:textId="59A11455" w:rsidR="00A17758" w:rsidRPr="006E4D15" w:rsidRDefault="00A17758" w:rsidP="00991183">
            <w:pPr>
              <w:spacing w:before="80" w:after="80" w:line="276" w:lineRule="auto"/>
              <w:jc w:val="both"/>
              <w:rPr>
                <w:rFonts w:ascii="Arial Narrow" w:hAnsi="Arial Narrow" w:cs="Arial"/>
                <w:color w:val="000000" w:themeColor="text1"/>
                <w:sz w:val="22"/>
                <w:szCs w:val="22"/>
              </w:rPr>
            </w:pPr>
            <w:r w:rsidRPr="006E4D15">
              <w:rPr>
                <w:rFonts w:ascii="Arial Narrow" w:hAnsi="Arial Narrow" w:cs="Arial"/>
                <w:color w:val="000000" w:themeColor="text1"/>
                <w:sz w:val="22"/>
                <w:szCs w:val="22"/>
              </w:rPr>
              <w:t>Oficial de Seguridad de la Información</w:t>
            </w:r>
            <w:r w:rsidR="00F508B5" w:rsidRPr="006E4D15">
              <w:rPr>
                <w:rFonts w:ascii="Arial Narrow" w:hAnsi="Arial Narrow" w:cs="Arial"/>
                <w:color w:val="000000" w:themeColor="text1"/>
                <w:sz w:val="22"/>
                <w:szCs w:val="22"/>
              </w:rPr>
              <w:t>-</w:t>
            </w:r>
            <w:r w:rsidR="0050490C">
              <w:rPr>
                <w:rFonts w:ascii="Arial Narrow" w:hAnsi="Arial Narrow" w:cs="Arial"/>
                <w:color w:val="000000" w:themeColor="text1"/>
                <w:sz w:val="22"/>
                <w:szCs w:val="22"/>
              </w:rPr>
              <w:t>GTIC</w:t>
            </w:r>
          </w:p>
          <w:p w14:paraId="2C4B9444" w14:textId="0EF661BA" w:rsidR="003E3FDB" w:rsidRPr="006E4D15" w:rsidRDefault="00A17758" w:rsidP="00991183">
            <w:pPr>
              <w:spacing w:before="80" w:after="80" w:line="276" w:lineRule="auto"/>
              <w:jc w:val="both"/>
              <w:rPr>
                <w:rFonts w:ascii="Arial Narrow" w:hAnsi="Arial Narrow" w:cs="Arial"/>
                <w:color w:val="000000" w:themeColor="text1"/>
                <w:sz w:val="22"/>
                <w:szCs w:val="22"/>
              </w:rPr>
            </w:pPr>
            <w:r w:rsidRPr="006E4D15">
              <w:rPr>
                <w:rFonts w:ascii="Arial Narrow" w:hAnsi="Arial Narrow" w:cs="Arial"/>
                <w:color w:val="000000" w:themeColor="text1"/>
                <w:sz w:val="22"/>
                <w:szCs w:val="22"/>
              </w:rPr>
              <w:t>Equipo de atención del incidente</w:t>
            </w:r>
          </w:p>
        </w:tc>
        <w:tc>
          <w:tcPr>
            <w:tcW w:w="2127" w:type="dxa"/>
            <w:shd w:val="clear" w:color="auto" w:fill="auto"/>
            <w:vAlign w:val="center"/>
          </w:tcPr>
          <w:p w14:paraId="6A83B404" w14:textId="591C577B" w:rsidR="003E3FDB" w:rsidRPr="00955F15" w:rsidRDefault="00F508B5" w:rsidP="00991183">
            <w:pPr>
              <w:pStyle w:val="Prrafodelista"/>
              <w:spacing w:before="80" w:after="80" w:line="276" w:lineRule="auto"/>
              <w:ind w:left="720"/>
              <w:jc w:val="both"/>
              <w:rPr>
                <w:rFonts w:ascii="Arial Narrow" w:hAnsi="Arial Narrow" w:cs="Arial"/>
                <w:sz w:val="22"/>
                <w:szCs w:val="22"/>
              </w:rPr>
            </w:pPr>
            <w:r>
              <w:rPr>
                <w:rFonts w:ascii="Arial Narrow" w:hAnsi="Arial Narrow" w:cs="Arial"/>
                <w:sz w:val="22"/>
                <w:szCs w:val="22"/>
              </w:rPr>
              <w:t>N/A</w:t>
            </w:r>
          </w:p>
        </w:tc>
        <w:tc>
          <w:tcPr>
            <w:tcW w:w="1519" w:type="dxa"/>
            <w:vAlign w:val="center"/>
          </w:tcPr>
          <w:p w14:paraId="599DE9F3" w14:textId="6F7A8BB8" w:rsidR="003E3FDB" w:rsidRPr="00955F15" w:rsidRDefault="003A7A25" w:rsidP="00455972">
            <w:pPr>
              <w:spacing w:before="80" w:after="80" w:line="276" w:lineRule="auto"/>
              <w:jc w:val="both"/>
              <w:rPr>
                <w:rFonts w:ascii="Arial Narrow" w:hAnsi="Arial Narrow" w:cs="Arial"/>
                <w:sz w:val="22"/>
                <w:szCs w:val="22"/>
              </w:rPr>
            </w:pPr>
            <w:r w:rsidRPr="00955F15">
              <w:rPr>
                <w:rFonts w:ascii="Arial Narrow" w:hAnsi="Arial Narrow" w:cs="Arial"/>
                <w:sz w:val="22"/>
                <w:szCs w:val="22"/>
              </w:rPr>
              <w:t>Formato de documentación</w:t>
            </w:r>
          </w:p>
        </w:tc>
      </w:tr>
      <w:tr w:rsidR="00A17758" w:rsidRPr="00955F15" w14:paraId="1864F641" w14:textId="77777777" w:rsidTr="00FA4C4B">
        <w:trPr>
          <w:trHeight w:val="1020"/>
        </w:trPr>
        <w:tc>
          <w:tcPr>
            <w:tcW w:w="592" w:type="dxa"/>
            <w:shd w:val="clear" w:color="000000" w:fill="FFFFFF"/>
            <w:vAlign w:val="center"/>
            <w:hideMark/>
          </w:tcPr>
          <w:p w14:paraId="1526F48A" w14:textId="07E6CAFA" w:rsidR="003E3FDB" w:rsidRPr="00955F15" w:rsidRDefault="00F508B5" w:rsidP="00455972">
            <w:pPr>
              <w:spacing w:before="80" w:after="80" w:line="276" w:lineRule="auto"/>
              <w:jc w:val="both"/>
              <w:rPr>
                <w:rFonts w:ascii="Arial Narrow" w:hAnsi="Arial Narrow" w:cs="Arial"/>
                <w:sz w:val="22"/>
                <w:szCs w:val="22"/>
              </w:rPr>
            </w:pPr>
            <w:r>
              <w:rPr>
                <w:rFonts w:ascii="Arial Narrow" w:hAnsi="Arial Narrow" w:cs="Arial"/>
                <w:sz w:val="22"/>
                <w:szCs w:val="22"/>
              </w:rPr>
              <w:t>13</w:t>
            </w:r>
          </w:p>
        </w:tc>
        <w:tc>
          <w:tcPr>
            <w:tcW w:w="2942" w:type="dxa"/>
            <w:shd w:val="clear" w:color="auto" w:fill="auto"/>
            <w:vAlign w:val="center"/>
          </w:tcPr>
          <w:p w14:paraId="5521BACF" w14:textId="2A7A3870" w:rsidR="003E3FDB" w:rsidRPr="00955F15" w:rsidRDefault="00A17758" w:rsidP="00FA4EE3">
            <w:pPr>
              <w:spacing w:before="80" w:after="80" w:line="276" w:lineRule="auto"/>
              <w:jc w:val="both"/>
              <w:rPr>
                <w:rFonts w:ascii="Arial Narrow" w:hAnsi="Arial Narrow" w:cs="Arial"/>
                <w:sz w:val="22"/>
                <w:szCs w:val="22"/>
              </w:rPr>
            </w:pPr>
            <w:r w:rsidRPr="00955F15">
              <w:rPr>
                <w:rFonts w:ascii="Arial Narrow" w:hAnsi="Arial Narrow" w:cs="Arial"/>
                <w:sz w:val="22"/>
                <w:szCs w:val="22"/>
              </w:rPr>
              <w:t>Documentar</w:t>
            </w:r>
            <w:r w:rsidR="00FA4EE3" w:rsidRPr="00955F15">
              <w:rPr>
                <w:rFonts w:ascii="Arial Narrow" w:hAnsi="Arial Narrow" w:cs="Arial"/>
                <w:sz w:val="22"/>
                <w:szCs w:val="22"/>
              </w:rPr>
              <w:t xml:space="preserve">, recopilar, </w:t>
            </w:r>
            <w:r w:rsidR="00186140" w:rsidRPr="00955F15">
              <w:rPr>
                <w:rFonts w:ascii="Arial Narrow" w:hAnsi="Arial Narrow" w:cs="Arial"/>
                <w:sz w:val="22"/>
                <w:szCs w:val="22"/>
              </w:rPr>
              <w:t>organizar</w:t>
            </w:r>
            <w:r w:rsidR="00FA4EE3" w:rsidRPr="00955F15">
              <w:rPr>
                <w:rFonts w:ascii="Arial Narrow" w:hAnsi="Arial Narrow" w:cs="Arial"/>
                <w:sz w:val="22"/>
                <w:szCs w:val="22"/>
              </w:rPr>
              <w:t xml:space="preserve"> y guardar </w:t>
            </w:r>
            <w:r w:rsidRPr="00955F15">
              <w:rPr>
                <w:rFonts w:ascii="Arial Narrow" w:hAnsi="Arial Narrow" w:cs="Arial"/>
                <w:sz w:val="22"/>
                <w:szCs w:val="22"/>
              </w:rPr>
              <w:t xml:space="preserve"> las evidencias producto de la investigación del incidente de seguridad.</w:t>
            </w:r>
          </w:p>
        </w:tc>
        <w:tc>
          <w:tcPr>
            <w:tcW w:w="2172" w:type="dxa"/>
            <w:shd w:val="clear" w:color="auto" w:fill="auto"/>
            <w:vAlign w:val="center"/>
          </w:tcPr>
          <w:p w14:paraId="6B82B633" w14:textId="2687E817" w:rsidR="00A17758" w:rsidRPr="006E4D15" w:rsidRDefault="00A17758" w:rsidP="00186140">
            <w:pPr>
              <w:spacing w:before="80" w:after="80" w:line="276" w:lineRule="auto"/>
              <w:jc w:val="both"/>
              <w:rPr>
                <w:rFonts w:ascii="Arial Narrow" w:hAnsi="Arial Narrow" w:cs="Arial"/>
                <w:color w:val="000000" w:themeColor="text1"/>
                <w:sz w:val="22"/>
                <w:szCs w:val="22"/>
              </w:rPr>
            </w:pPr>
            <w:r w:rsidRPr="006E4D15">
              <w:rPr>
                <w:rFonts w:ascii="Arial Narrow" w:hAnsi="Arial Narrow" w:cs="Arial"/>
                <w:color w:val="000000" w:themeColor="text1"/>
                <w:sz w:val="22"/>
                <w:szCs w:val="22"/>
              </w:rPr>
              <w:t>Oficial de Seguridad de la Información</w:t>
            </w:r>
            <w:r w:rsidR="00F508B5" w:rsidRPr="006E4D15">
              <w:rPr>
                <w:rFonts w:ascii="Arial Narrow" w:hAnsi="Arial Narrow" w:cs="Arial"/>
                <w:color w:val="000000" w:themeColor="text1"/>
                <w:sz w:val="22"/>
                <w:szCs w:val="22"/>
              </w:rPr>
              <w:t>-</w:t>
            </w:r>
            <w:r w:rsidR="0050490C">
              <w:rPr>
                <w:rFonts w:ascii="Arial Narrow" w:hAnsi="Arial Narrow" w:cs="Arial"/>
                <w:color w:val="000000" w:themeColor="text1"/>
                <w:sz w:val="22"/>
                <w:szCs w:val="22"/>
              </w:rPr>
              <w:t>GTIC</w:t>
            </w:r>
          </w:p>
          <w:p w14:paraId="0A086D25" w14:textId="5674F2FF" w:rsidR="003E3FDB" w:rsidRPr="006E4D15" w:rsidRDefault="00A17758" w:rsidP="00186140">
            <w:pPr>
              <w:spacing w:before="80" w:after="80" w:line="276" w:lineRule="auto"/>
              <w:jc w:val="both"/>
              <w:rPr>
                <w:rFonts w:ascii="Arial Narrow" w:hAnsi="Arial Narrow" w:cs="Arial"/>
                <w:color w:val="000000" w:themeColor="text1"/>
                <w:sz w:val="22"/>
                <w:szCs w:val="22"/>
              </w:rPr>
            </w:pPr>
            <w:r w:rsidRPr="006E4D15">
              <w:rPr>
                <w:rFonts w:ascii="Arial Narrow" w:hAnsi="Arial Narrow" w:cs="Arial"/>
                <w:color w:val="000000" w:themeColor="text1"/>
                <w:sz w:val="22"/>
                <w:szCs w:val="22"/>
              </w:rPr>
              <w:t>Equipo de atención del incidente</w:t>
            </w:r>
          </w:p>
        </w:tc>
        <w:tc>
          <w:tcPr>
            <w:tcW w:w="2127" w:type="dxa"/>
            <w:shd w:val="clear" w:color="auto" w:fill="auto"/>
            <w:vAlign w:val="center"/>
          </w:tcPr>
          <w:p w14:paraId="004FE509" w14:textId="4D78B6D7" w:rsidR="003E3FDB" w:rsidRPr="00955F15" w:rsidRDefault="00F508B5" w:rsidP="004E61DD">
            <w:pPr>
              <w:pStyle w:val="Prrafodelista"/>
              <w:spacing w:before="80" w:after="80" w:line="276" w:lineRule="auto"/>
              <w:ind w:left="720"/>
              <w:jc w:val="both"/>
              <w:rPr>
                <w:rFonts w:ascii="Arial Narrow" w:hAnsi="Arial Narrow" w:cs="Arial"/>
                <w:sz w:val="22"/>
                <w:szCs w:val="22"/>
              </w:rPr>
            </w:pPr>
            <w:r>
              <w:rPr>
                <w:rFonts w:ascii="Arial Narrow" w:hAnsi="Arial Narrow" w:cs="Arial"/>
                <w:sz w:val="22"/>
                <w:szCs w:val="22"/>
              </w:rPr>
              <w:t>N/A</w:t>
            </w:r>
          </w:p>
        </w:tc>
        <w:tc>
          <w:tcPr>
            <w:tcW w:w="1519" w:type="dxa"/>
            <w:vAlign w:val="center"/>
          </w:tcPr>
          <w:p w14:paraId="14122D6A" w14:textId="7CC49027" w:rsidR="003E3FDB" w:rsidRPr="00955F15" w:rsidRDefault="004E61DD" w:rsidP="00455972">
            <w:pPr>
              <w:spacing w:before="80" w:after="80" w:line="276" w:lineRule="auto"/>
              <w:jc w:val="both"/>
              <w:rPr>
                <w:rFonts w:ascii="Arial Narrow" w:hAnsi="Arial Narrow" w:cs="Arial"/>
                <w:sz w:val="22"/>
                <w:szCs w:val="22"/>
              </w:rPr>
            </w:pPr>
            <w:r w:rsidRPr="00955F15">
              <w:rPr>
                <w:rFonts w:ascii="Arial Narrow" w:hAnsi="Arial Narrow" w:cs="Arial"/>
                <w:sz w:val="22"/>
                <w:szCs w:val="22"/>
              </w:rPr>
              <w:t>Formato de documentación y cargar la evidencias en la herramienta de GLPI.</w:t>
            </w:r>
          </w:p>
        </w:tc>
      </w:tr>
      <w:tr w:rsidR="00D57EB7" w:rsidRPr="00955F15" w14:paraId="78EA20CB" w14:textId="77777777" w:rsidTr="00FA4C4B">
        <w:trPr>
          <w:trHeight w:val="1020"/>
        </w:trPr>
        <w:tc>
          <w:tcPr>
            <w:tcW w:w="592" w:type="dxa"/>
            <w:shd w:val="clear" w:color="000000" w:fill="FFFFFF"/>
            <w:vAlign w:val="center"/>
          </w:tcPr>
          <w:p w14:paraId="1E735E05" w14:textId="5BB64085" w:rsidR="00D57EB7" w:rsidRPr="00955F15" w:rsidRDefault="00F508B5" w:rsidP="00FA4EE3">
            <w:pPr>
              <w:spacing w:before="80" w:after="80" w:line="276" w:lineRule="auto"/>
              <w:jc w:val="both"/>
              <w:rPr>
                <w:rFonts w:ascii="Arial Narrow" w:hAnsi="Arial Narrow" w:cs="Arial"/>
                <w:sz w:val="22"/>
                <w:szCs w:val="22"/>
              </w:rPr>
            </w:pPr>
            <w:r w:rsidRPr="00955F15">
              <w:rPr>
                <w:rFonts w:ascii="Arial Narrow" w:hAnsi="Arial Narrow" w:cs="Arial"/>
                <w:sz w:val="22"/>
                <w:szCs w:val="22"/>
              </w:rPr>
              <w:t>1</w:t>
            </w:r>
            <w:r>
              <w:rPr>
                <w:rFonts w:ascii="Arial Narrow" w:hAnsi="Arial Narrow" w:cs="Arial"/>
                <w:sz w:val="22"/>
                <w:szCs w:val="22"/>
              </w:rPr>
              <w:t>4</w:t>
            </w:r>
          </w:p>
        </w:tc>
        <w:tc>
          <w:tcPr>
            <w:tcW w:w="2942" w:type="dxa"/>
            <w:shd w:val="clear" w:color="auto" w:fill="auto"/>
            <w:vAlign w:val="center"/>
          </w:tcPr>
          <w:p w14:paraId="74644A1B" w14:textId="6514654F" w:rsidR="00D57EB7" w:rsidRPr="00955F15" w:rsidRDefault="00FA4EE3" w:rsidP="00455972">
            <w:pPr>
              <w:spacing w:before="80" w:after="80" w:line="276" w:lineRule="auto"/>
              <w:jc w:val="both"/>
              <w:rPr>
                <w:rFonts w:ascii="Arial Narrow" w:hAnsi="Arial Narrow" w:cs="Arial"/>
                <w:sz w:val="22"/>
                <w:szCs w:val="22"/>
              </w:rPr>
            </w:pPr>
            <w:r w:rsidRPr="00955F15">
              <w:rPr>
                <w:rFonts w:ascii="Arial Narrow" w:hAnsi="Arial Narrow" w:cs="Arial"/>
                <w:sz w:val="22"/>
                <w:szCs w:val="22"/>
              </w:rPr>
              <w:t xml:space="preserve">Implementar las </w:t>
            </w:r>
            <w:r w:rsidR="00D57EB7" w:rsidRPr="00955F15">
              <w:rPr>
                <w:rFonts w:ascii="Arial Narrow" w:hAnsi="Arial Narrow" w:cs="Arial"/>
                <w:sz w:val="22"/>
                <w:szCs w:val="22"/>
              </w:rPr>
              <w:t xml:space="preserve">lecciones aprendidas </w:t>
            </w:r>
            <w:r w:rsidRPr="00955F15">
              <w:rPr>
                <w:rFonts w:ascii="Arial Narrow" w:hAnsi="Arial Narrow" w:cs="Arial"/>
                <w:sz w:val="22"/>
                <w:szCs w:val="22"/>
              </w:rPr>
              <w:t xml:space="preserve">del incidente de seguridad </w:t>
            </w:r>
            <w:r w:rsidR="00D57EB7" w:rsidRPr="00955F15">
              <w:rPr>
                <w:rFonts w:ascii="Arial Narrow" w:hAnsi="Arial Narrow" w:cs="Arial"/>
                <w:sz w:val="22"/>
                <w:szCs w:val="22"/>
              </w:rPr>
              <w:t>que serán incluidas en la base de datos de conocimiento</w:t>
            </w:r>
            <w:r w:rsidR="00D87878">
              <w:rPr>
                <w:rFonts w:ascii="Arial Narrow" w:hAnsi="Arial Narrow" w:cs="Arial"/>
                <w:sz w:val="22"/>
                <w:szCs w:val="22"/>
              </w:rPr>
              <w:t>.</w:t>
            </w:r>
          </w:p>
          <w:p w14:paraId="4AEAAA86" w14:textId="11F73203" w:rsidR="00D57EB7" w:rsidRPr="00955F15" w:rsidRDefault="00D57EB7" w:rsidP="00455972">
            <w:pPr>
              <w:spacing w:before="80" w:after="80" w:line="276" w:lineRule="auto"/>
              <w:jc w:val="both"/>
              <w:rPr>
                <w:rFonts w:ascii="Arial Narrow" w:hAnsi="Arial Narrow" w:cs="Arial"/>
                <w:sz w:val="22"/>
                <w:szCs w:val="22"/>
              </w:rPr>
            </w:pPr>
          </w:p>
        </w:tc>
        <w:tc>
          <w:tcPr>
            <w:tcW w:w="2172" w:type="dxa"/>
            <w:shd w:val="clear" w:color="auto" w:fill="auto"/>
            <w:vAlign w:val="center"/>
          </w:tcPr>
          <w:p w14:paraId="52FE137E" w14:textId="088C4BDC" w:rsidR="00D57EB7" w:rsidRPr="006E4D15" w:rsidRDefault="00D57EB7" w:rsidP="00FA4EE3">
            <w:pPr>
              <w:spacing w:before="80" w:after="80" w:line="276" w:lineRule="auto"/>
              <w:jc w:val="both"/>
              <w:rPr>
                <w:rFonts w:ascii="Arial Narrow" w:hAnsi="Arial Narrow" w:cs="Arial"/>
                <w:color w:val="000000" w:themeColor="text1"/>
                <w:sz w:val="22"/>
                <w:szCs w:val="22"/>
              </w:rPr>
            </w:pPr>
            <w:r w:rsidRPr="006E4D15">
              <w:rPr>
                <w:rFonts w:ascii="Arial Narrow" w:hAnsi="Arial Narrow" w:cs="Arial"/>
                <w:color w:val="000000" w:themeColor="text1"/>
                <w:sz w:val="22"/>
                <w:szCs w:val="22"/>
              </w:rPr>
              <w:t>Oficial de Seguridad de la Información</w:t>
            </w:r>
            <w:r w:rsidR="00F508B5" w:rsidRPr="006E4D15">
              <w:rPr>
                <w:rFonts w:ascii="Arial Narrow" w:hAnsi="Arial Narrow" w:cs="Arial"/>
                <w:color w:val="000000" w:themeColor="text1"/>
                <w:sz w:val="22"/>
                <w:szCs w:val="22"/>
              </w:rPr>
              <w:t>-</w:t>
            </w:r>
            <w:r w:rsidR="0050490C">
              <w:rPr>
                <w:rFonts w:ascii="Arial Narrow" w:hAnsi="Arial Narrow" w:cs="Arial"/>
                <w:color w:val="000000" w:themeColor="text1"/>
                <w:sz w:val="22"/>
                <w:szCs w:val="22"/>
              </w:rPr>
              <w:t>GTIC</w:t>
            </w:r>
          </w:p>
          <w:p w14:paraId="279CC62D" w14:textId="5D51D3C2" w:rsidR="00D57EB7" w:rsidRPr="006E4D15" w:rsidRDefault="00D57EB7" w:rsidP="00FA4EE3">
            <w:pPr>
              <w:spacing w:before="80" w:after="80" w:line="276" w:lineRule="auto"/>
              <w:jc w:val="both"/>
              <w:rPr>
                <w:rFonts w:ascii="Arial Narrow" w:hAnsi="Arial Narrow" w:cs="Arial"/>
                <w:color w:val="000000" w:themeColor="text1"/>
                <w:sz w:val="22"/>
                <w:szCs w:val="22"/>
              </w:rPr>
            </w:pPr>
            <w:r w:rsidRPr="006E4D15">
              <w:rPr>
                <w:rFonts w:ascii="Arial Narrow" w:hAnsi="Arial Narrow" w:cs="Arial"/>
                <w:color w:val="000000" w:themeColor="text1"/>
                <w:sz w:val="22"/>
                <w:szCs w:val="22"/>
              </w:rPr>
              <w:t>Equipo de atención del incidente</w:t>
            </w:r>
          </w:p>
        </w:tc>
        <w:tc>
          <w:tcPr>
            <w:tcW w:w="2127" w:type="dxa"/>
            <w:shd w:val="clear" w:color="auto" w:fill="auto"/>
            <w:vAlign w:val="center"/>
          </w:tcPr>
          <w:p w14:paraId="446B6A9D" w14:textId="0F03000A" w:rsidR="00D57EB7" w:rsidRPr="00955F15" w:rsidRDefault="00F508B5" w:rsidP="00A07B1B">
            <w:pPr>
              <w:spacing w:before="80" w:after="80" w:line="276" w:lineRule="auto"/>
              <w:jc w:val="center"/>
              <w:rPr>
                <w:rFonts w:ascii="Arial Narrow" w:hAnsi="Arial Narrow" w:cs="Arial"/>
                <w:sz w:val="22"/>
                <w:szCs w:val="22"/>
              </w:rPr>
            </w:pPr>
            <w:r>
              <w:rPr>
                <w:rFonts w:ascii="Arial Narrow" w:hAnsi="Arial Narrow" w:cs="Arial"/>
                <w:sz w:val="22"/>
                <w:szCs w:val="22"/>
              </w:rPr>
              <w:t>N/A</w:t>
            </w:r>
          </w:p>
        </w:tc>
        <w:tc>
          <w:tcPr>
            <w:tcW w:w="1519" w:type="dxa"/>
            <w:vAlign w:val="center"/>
          </w:tcPr>
          <w:p w14:paraId="67E5E0B3" w14:textId="5DCB59E6" w:rsidR="00D57EB7" w:rsidRPr="00955F15" w:rsidRDefault="00FA4EE3" w:rsidP="00455972">
            <w:pPr>
              <w:spacing w:before="80" w:after="80" w:line="276" w:lineRule="auto"/>
              <w:jc w:val="both"/>
              <w:rPr>
                <w:rFonts w:ascii="Arial Narrow" w:hAnsi="Arial Narrow" w:cs="Arial"/>
                <w:sz w:val="22"/>
                <w:szCs w:val="22"/>
              </w:rPr>
            </w:pPr>
            <w:r w:rsidRPr="00955F15">
              <w:rPr>
                <w:rFonts w:ascii="Arial Narrow" w:hAnsi="Arial Narrow" w:cs="Arial"/>
                <w:sz w:val="22"/>
                <w:szCs w:val="22"/>
              </w:rPr>
              <w:t xml:space="preserve">Formato de lecciones aprendidas. </w:t>
            </w:r>
          </w:p>
        </w:tc>
      </w:tr>
      <w:tr w:rsidR="00D57EB7" w:rsidRPr="00955F15" w14:paraId="200B32E2" w14:textId="77777777" w:rsidTr="00FA4C4B">
        <w:trPr>
          <w:trHeight w:val="1020"/>
        </w:trPr>
        <w:tc>
          <w:tcPr>
            <w:tcW w:w="592" w:type="dxa"/>
            <w:shd w:val="clear" w:color="000000" w:fill="FFFFFF"/>
            <w:vAlign w:val="center"/>
          </w:tcPr>
          <w:p w14:paraId="48F90FEB" w14:textId="76641276" w:rsidR="00D57EB7" w:rsidRPr="00955F15" w:rsidRDefault="00D57EB7" w:rsidP="00934C9A">
            <w:pPr>
              <w:spacing w:before="80" w:after="80" w:line="276" w:lineRule="auto"/>
              <w:jc w:val="both"/>
              <w:rPr>
                <w:rFonts w:ascii="Arial Narrow" w:hAnsi="Arial Narrow" w:cs="Arial"/>
                <w:sz w:val="22"/>
                <w:szCs w:val="22"/>
              </w:rPr>
            </w:pPr>
            <w:r w:rsidRPr="00955F15">
              <w:rPr>
                <w:rFonts w:ascii="Arial Narrow" w:hAnsi="Arial Narrow" w:cs="Arial"/>
                <w:sz w:val="22"/>
                <w:szCs w:val="22"/>
              </w:rPr>
              <w:t>1</w:t>
            </w:r>
            <w:r w:rsidR="00A07B1B">
              <w:rPr>
                <w:rFonts w:ascii="Arial Narrow" w:hAnsi="Arial Narrow" w:cs="Arial"/>
                <w:sz w:val="22"/>
                <w:szCs w:val="22"/>
              </w:rPr>
              <w:t>5</w:t>
            </w:r>
          </w:p>
        </w:tc>
        <w:tc>
          <w:tcPr>
            <w:tcW w:w="2942" w:type="dxa"/>
            <w:shd w:val="clear" w:color="auto" w:fill="auto"/>
            <w:vAlign w:val="center"/>
          </w:tcPr>
          <w:p w14:paraId="15E49419" w14:textId="7EF4B502" w:rsidR="00D57EB7" w:rsidRPr="00955F15" w:rsidRDefault="00D57EB7" w:rsidP="00455972">
            <w:pPr>
              <w:spacing w:before="80" w:after="80" w:line="276" w:lineRule="auto"/>
              <w:jc w:val="both"/>
              <w:rPr>
                <w:rFonts w:ascii="Arial Narrow" w:hAnsi="Arial Narrow" w:cs="Arial"/>
                <w:sz w:val="22"/>
                <w:szCs w:val="22"/>
              </w:rPr>
            </w:pPr>
            <w:r w:rsidRPr="00955F15">
              <w:rPr>
                <w:rFonts w:ascii="Arial Narrow" w:hAnsi="Arial Narrow" w:cs="Arial"/>
                <w:sz w:val="22"/>
                <w:szCs w:val="22"/>
              </w:rPr>
              <w:t>Informar o notificar a los afectados sobre incidentes que afecten la confidencialidad o integridad de su información, así como de las medidas adoptadas para la remediación del incidente</w:t>
            </w:r>
            <w:r w:rsidR="009E6711">
              <w:rPr>
                <w:rFonts w:ascii="Arial Narrow" w:hAnsi="Arial Narrow" w:cs="Arial"/>
                <w:sz w:val="22"/>
                <w:szCs w:val="22"/>
              </w:rPr>
              <w:t>.</w:t>
            </w:r>
          </w:p>
        </w:tc>
        <w:tc>
          <w:tcPr>
            <w:tcW w:w="2172" w:type="dxa"/>
            <w:shd w:val="clear" w:color="auto" w:fill="auto"/>
            <w:vAlign w:val="center"/>
          </w:tcPr>
          <w:p w14:paraId="55536745" w14:textId="1F275E6D" w:rsidR="00D57EB7" w:rsidRPr="006E4D15" w:rsidRDefault="00D57EB7" w:rsidP="00FF53F6">
            <w:pPr>
              <w:spacing w:before="80" w:after="80" w:line="276" w:lineRule="auto"/>
              <w:jc w:val="both"/>
              <w:rPr>
                <w:rFonts w:ascii="Arial Narrow" w:hAnsi="Arial Narrow" w:cs="Arial"/>
                <w:color w:val="000000" w:themeColor="text1"/>
                <w:sz w:val="22"/>
                <w:szCs w:val="22"/>
              </w:rPr>
            </w:pPr>
            <w:r w:rsidRPr="006E4D15">
              <w:rPr>
                <w:rFonts w:ascii="Arial Narrow" w:hAnsi="Arial Narrow" w:cs="Arial"/>
                <w:color w:val="000000" w:themeColor="text1"/>
                <w:sz w:val="22"/>
                <w:szCs w:val="22"/>
              </w:rPr>
              <w:t>Oficial de Seguridad de la Información</w:t>
            </w:r>
            <w:r w:rsidR="00F508B5" w:rsidRPr="006E4D15">
              <w:rPr>
                <w:rFonts w:ascii="Arial Narrow" w:hAnsi="Arial Narrow" w:cs="Arial"/>
                <w:color w:val="000000" w:themeColor="text1"/>
                <w:sz w:val="22"/>
                <w:szCs w:val="22"/>
              </w:rPr>
              <w:t>-</w:t>
            </w:r>
            <w:r w:rsidR="0050490C">
              <w:rPr>
                <w:rFonts w:ascii="Arial Narrow" w:hAnsi="Arial Narrow" w:cs="Arial"/>
                <w:color w:val="000000" w:themeColor="text1"/>
                <w:sz w:val="22"/>
                <w:szCs w:val="22"/>
              </w:rPr>
              <w:t>GTIC</w:t>
            </w:r>
          </w:p>
          <w:p w14:paraId="7D1241DE" w14:textId="1ADA2C29" w:rsidR="00D57EB7" w:rsidRPr="006E4D15" w:rsidRDefault="00D57EB7" w:rsidP="00FF53F6">
            <w:pPr>
              <w:spacing w:before="80" w:after="80" w:line="276" w:lineRule="auto"/>
              <w:jc w:val="both"/>
              <w:rPr>
                <w:rFonts w:ascii="Arial Narrow" w:hAnsi="Arial Narrow" w:cs="Arial"/>
                <w:color w:val="000000" w:themeColor="text1"/>
                <w:sz w:val="22"/>
                <w:szCs w:val="22"/>
              </w:rPr>
            </w:pPr>
          </w:p>
        </w:tc>
        <w:tc>
          <w:tcPr>
            <w:tcW w:w="2127" w:type="dxa"/>
            <w:shd w:val="clear" w:color="auto" w:fill="auto"/>
            <w:vAlign w:val="center"/>
          </w:tcPr>
          <w:p w14:paraId="4075EA18" w14:textId="1D80BFD8" w:rsidR="00D57EB7" w:rsidRPr="00955F15" w:rsidRDefault="00F508B5" w:rsidP="004E2970">
            <w:pPr>
              <w:spacing w:before="80" w:after="80" w:line="276" w:lineRule="auto"/>
              <w:jc w:val="center"/>
              <w:rPr>
                <w:rFonts w:ascii="Arial Narrow" w:hAnsi="Arial Narrow" w:cs="Arial"/>
                <w:sz w:val="22"/>
                <w:szCs w:val="22"/>
              </w:rPr>
            </w:pPr>
            <w:r>
              <w:rPr>
                <w:rFonts w:ascii="Arial Narrow" w:hAnsi="Arial Narrow" w:cs="Arial"/>
                <w:sz w:val="22"/>
                <w:szCs w:val="22"/>
              </w:rPr>
              <w:t>N/A</w:t>
            </w:r>
          </w:p>
        </w:tc>
        <w:tc>
          <w:tcPr>
            <w:tcW w:w="1519" w:type="dxa"/>
            <w:vAlign w:val="center"/>
          </w:tcPr>
          <w:p w14:paraId="06A26BB8" w14:textId="3C10FD7C" w:rsidR="00D57EB7" w:rsidRPr="00955F15" w:rsidRDefault="00FF53F6" w:rsidP="00455972">
            <w:pPr>
              <w:spacing w:before="80" w:after="80" w:line="276" w:lineRule="auto"/>
              <w:jc w:val="both"/>
              <w:rPr>
                <w:rFonts w:ascii="Arial Narrow" w:hAnsi="Arial Narrow" w:cs="Arial"/>
                <w:sz w:val="22"/>
                <w:szCs w:val="22"/>
              </w:rPr>
            </w:pPr>
            <w:r w:rsidRPr="00955F15">
              <w:rPr>
                <w:rFonts w:ascii="Arial Narrow" w:hAnsi="Arial Narrow" w:cs="Arial"/>
                <w:sz w:val="22"/>
                <w:szCs w:val="22"/>
              </w:rPr>
              <w:t>Acta de reunión cierre de incidente</w:t>
            </w:r>
          </w:p>
        </w:tc>
      </w:tr>
    </w:tbl>
    <w:p w14:paraId="10A08391" w14:textId="77777777" w:rsidR="00A4338E" w:rsidRPr="00955F15" w:rsidRDefault="00A4338E" w:rsidP="00455972">
      <w:pPr>
        <w:pStyle w:val="Ttulo3"/>
        <w:keepNext w:val="0"/>
        <w:widowControl w:val="0"/>
        <w:numPr>
          <w:ilvl w:val="0"/>
          <w:numId w:val="0"/>
        </w:numPr>
        <w:tabs>
          <w:tab w:val="left" w:pos="340"/>
        </w:tabs>
        <w:spacing w:before="0" w:after="120" w:line="276" w:lineRule="auto"/>
        <w:rPr>
          <w:rFonts w:ascii="Arial Narrow" w:hAnsi="Arial Narrow"/>
          <w:b w:val="0"/>
          <w:sz w:val="22"/>
          <w:szCs w:val="22"/>
        </w:rPr>
      </w:pPr>
    </w:p>
    <w:p w14:paraId="08FD86FF" w14:textId="49E895BE" w:rsidR="0047098A" w:rsidRPr="00293E4E" w:rsidRDefault="00293E4E" w:rsidP="00293E4E">
      <w:pPr>
        <w:pStyle w:val="Ttulo3"/>
        <w:numPr>
          <w:ilvl w:val="0"/>
          <w:numId w:val="4"/>
        </w:numPr>
        <w:tabs>
          <w:tab w:val="left" w:pos="340"/>
          <w:tab w:val="left" w:pos="1701"/>
        </w:tabs>
        <w:spacing w:before="0" w:after="120" w:line="276" w:lineRule="auto"/>
        <w:ind w:left="340" w:hanging="340"/>
        <w:rPr>
          <w:rFonts w:ascii="Arial Narrow" w:hAnsi="Arial Narrow"/>
          <w:sz w:val="22"/>
          <w:szCs w:val="22"/>
        </w:rPr>
      </w:pPr>
      <w:bookmarkStart w:id="65" w:name="_Toc119920556"/>
      <w:r>
        <w:rPr>
          <w:rFonts w:ascii="Arial Narrow" w:hAnsi="Arial Narrow"/>
          <w:sz w:val="22"/>
          <w:szCs w:val="22"/>
        </w:rPr>
        <w:t>ANEXOS</w:t>
      </w:r>
      <w:bookmarkEnd w:id="65"/>
    </w:p>
    <w:p w14:paraId="7AC5683F" w14:textId="5366629E" w:rsidR="00293E4E" w:rsidRPr="00293E4E" w:rsidRDefault="00293E4E" w:rsidP="00293E4E">
      <w:pPr>
        <w:tabs>
          <w:tab w:val="left" w:pos="1701"/>
        </w:tabs>
        <w:rPr>
          <w:rFonts w:ascii="Arial Narrow" w:hAnsi="Arial Narrow"/>
          <w:sz w:val="22"/>
          <w:szCs w:val="22"/>
        </w:rPr>
      </w:pPr>
      <w:r w:rsidRPr="00293E4E">
        <w:rPr>
          <w:rFonts w:ascii="Arial Narrow" w:hAnsi="Arial Narrow"/>
          <w:sz w:val="22"/>
          <w:szCs w:val="22"/>
        </w:rPr>
        <w:t>Anexo 1. Flujograma procedimiento incidentes en seguridad de la información</w:t>
      </w:r>
    </w:p>
    <w:p w14:paraId="440D04C2" w14:textId="3531C1E1" w:rsidR="00293E4E" w:rsidRPr="00293E4E" w:rsidRDefault="00293E4E" w:rsidP="00293E4E">
      <w:pPr>
        <w:pStyle w:val="Ttulo3"/>
        <w:numPr>
          <w:ilvl w:val="0"/>
          <w:numId w:val="4"/>
        </w:numPr>
        <w:tabs>
          <w:tab w:val="left" w:pos="340"/>
          <w:tab w:val="left" w:pos="1701"/>
        </w:tabs>
        <w:spacing w:before="0" w:after="120" w:line="276" w:lineRule="auto"/>
        <w:ind w:left="340" w:hanging="340"/>
        <w:rPr>
          <w:rFonts w:ascii="Arial Narrow" w:hAnsi="Arial Narrow"/>
          <w:sz w:val="22"/>
          <w:szCs w:val="22"/>
        </w:rPr>
      </w:pPr>
      <w:bookmarkStart w:id="66" w:name="_Toc119920557"/>
      <w:r w:rsidRPr="00293E4E">
        <w:rPr>
          <w:rFonts w:ascii="Arial Narrow" w:hAnsi="Arial Narrow"/>
          <w:sz w:val="22"/>
          <w:szCs w:val="22"/>
        </w:rPr>
        <w:lastRenderedPageBreak/>
        <w:t>CONTROL DE CAMBIOS</w:t>
      </w:r>
      <w:bookmarkEnd w:id="6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78"/>
        <w:gridCol w:w="1185"/>
        <w:gridCol w:w="5730"/>
      </w:tblGrid>
      <w:tr w:rsidR="000313C1" w:rsidRPr="00955F15" w14:paraId="65FAB54A" w14:textId="77777777" w:rsidTr="00D57EB7">
        <w:trPr>
          <w:tblHeader/>
          <w:jc w:val="center"/>
        </w:trPr>
        <w:tc>
          <w:tcPr>
            <w:tcW w:w="2278" w:type="dxa"/>
            <w:vAlign w:val="center"/>
          </w:tcPr>
          <w:p w14:paraId="7C4B2494" w14:textId="77777777" w:rsidR="000313C1" w:rsidRPr="00955F15" w:rsidRDefault="000313C1" w:rsidP="007B551E">
            <w:pPr>
              <w:pStyle w:val="Encabezado"/>
              <w:tabs>
                <w:tab w:val="clear" w:pos="4252"/>
                <w:tab w:val="clear" w:pos="8504"/>
              </w:tabs>
              <w:spacing w:before="120" w:after="120" w:line="276" w:lineRule="auto"/>
              <w:jc w:val="center"/>
              <w:rPr>
                <w:rFonts w:ascii="Arial Narrow" w:hAnsi="Arial Narrow"/>
                <w:sz w:val="22"/>
                <w:szCs w:val="22"/>
              </w:rPr>
            </w:pPr>
            <w:r w:rsidRPr="00955F15">
              <w:rPr>
                <w:rFonts w:ascii="Arial Narrow" w:hAnsi="Arial Narrow"/>
                <w:b/>
                <w:bCs/>
                <w:sz w:val="22"/>
                <w:szCs w:val="22"/>
              </w:rPr>
              <w:t>FECHA DE VIGENCIA VERSIÓN ANTERIOR</w:t>
            </w:r>
          </w:p>
        </w:tc>
        <w:tc>
          <w:tcPr>
            <w:tcW w:w="1185" w:type="dxa"/>
            <w:vAlign w:val="center"/>
          </w:tcPr>
          <w:p w14:paraId="69C73527" w14:textId="77777777" w:rsidR="000313C1" w:rsidRPr="00955F15" w:rsidRDefault="000313C1" w:rsidP="007B551E">
            <w:pPr>
              <w:pStyle w:val="Encabezado"/>
              <w:tabs>
                <w:tab w:val="clear" w:pos="4252"/>
                <w:tab w:val="clear" w:pos="8504"/>
              </w:tabs>
              <w:spacing w:before="120" w:after="120" w:line="276" w:lineRule="auto"/>
              <w:jc w:val="center"/>
              <w:rPr>
                <w:rFonts w:ascii="Arial Narrow" w:hAnsi="Arial Narrow"/>
                <w:b/>
                <w:bCs/>
                <w:sz w:val="22"/>
                <w:szCs w:val="22"/>
              </w:rPr>
            </w:pPr>
            <w:r w:rsidRPr="00955F15">
              <w:rPr>
                <w:rFonts w:ascii="Arial Narrow" w:hAnsi="Arial Narrow"/>
                <w:b/>
                <w:bCs/>
                <w:sz w:val="22"/>
                <w:szCs w:val="22"/>
              </w:rPr>
              <w:t>VERSIÓN ANTERIOR</w:t>
            </w:r>
          </w:p>
        </w:tc>
        <w:tc>
          <w:tcPr>
            <w:tcW w:w="5730" w:type="dxa"/>
            <w:vAlign w:val="center"/>
          </w:tcPr>
          <w:p w14:paraId="1A4F0EE2" w14:textId="77777777" w:rsidR="000313C1" w:rsidRPr="00955F15" w:rsidRDefault="000313C1" w:rsidP="007B551E">
            <w:pPr>
              <w:pStyle w:val="Encabezado"/>
              <w:tabs>
                <w:tab w:val="clear" w:pos="4252"/>
                <w:tab w:val="clear" w:pos="8504"/>
              </w:tabs>
              <w:spacing w:before="120" w:after="120" w:line="276" w:lineRule="auto"/>
              <w:jc w:val="center"/>
              <w:rPr>
                <w:rFonts w:ascii="Arial Narrow" w:hAnsi="Arial Narrow"/>
                <w:sz w:val="22"/>
                <w:szCs w:val="22"/>
              </w:rPr>
            </w:pPr>
            <w:r w:rsidRPr="00955F15">
              <w:rPr>
                <w:rFonts w:ascii="Arial Narrow" w:hAnsi="Arial Narrow"/>
                <w:b/>
                <w:bCs/>
                <w:sz w:val="22"/>
                <w:szCs w:val="22"/>
              </w:rPr>
              <w:t>MOTIVO DE LA MODIFICACIÓN</w:t>
            </w:r>
          </w:p>
        </w:tc>
      </w:tr>
      <w:tr w:rsidR="00ED1B47" w:rsidRPr="00955F15" w14:paraId="2250A958" w14:textId="77777777" w:rsidTr="00D57EB7">
        <w:trPr>
          <w:trHeight w:val="368"/>
          <w:jc w:val="center"/>
        </w:trPr>
        <w:tc>
          <w:tcPr>
            <w:tcW w:w="2278" w:type="dxa"/>
            <w:vAlign w:val="center"/>
          </w:tcPr>
          <w:p w14:paraId="1A04D6EA" w14:textId="403DDDB7" w:rsidR="00ED1B47" w:rsidRPr="00955F15" w:rsidRDefault="00ED1B47" w:rsidP="00ED1B47">
            <w:pPr>
              <w:pStyle w:val="Encabezado"/>
              <w:tabs>
                <w:tab w:val="clear" w:pos="4252"/>
                <w:tab w:val="clear" w:pos="8504"/>
              </w:tabs>
              <w:spacing w:before="120" w:after="120" w:line="276" w:lineRule="auto"/>
              <w:jc w:val="center"/>
              <w:rPr>
                <w:rFonts w:ascii="Arial Narrow" w:hAnsi="Arial Narrow"/>
                <w:sz w:val="22"/>
                <w:szCs w:val="22"/>
              </w:rPr>
            </w:pPr>
            <w:r w:rsidRPr="00CA66DB">
              <w:rPr>
                <w:rFonts w:ascii="Arial Narrow" w:hAnsi="Arial Narrow"/>
                <w:sz w:val="22"/>
                <w:szCs w:val="22"/>
              </w:rPr>
              <w:t>23/09/2022</w:t>
            </w:r>
          </w:p>
        </w:tc>
        <w:tc>
          <w:tcPr>
            <w:tcW w:w="1185" w:type="dxa"/>
            <w:vAlign w:val="center"/>
          </w:tcPr>
          <w:p w14:paraId="46B57D9D" w14:textId="706D2A65" w:rsidR="00ED1B47" w:rsidRPr="00955F15" w:rsidRDefault="00ED1B47" w:rsidP="00ED1B47">
            <w:pPr>
              <w:pStyle w:val="Encabezado"/>
              <w:tabs>
                <w:tab w:val="clear" w:pos="4252"/>
                <w:tab w:val="clear" w:pos="8504"/>
              </w:tabs>
              <w:spacing w:before="120" w:after="120" w:line="276" w:lineRule="auto"/>
              <w:jc w:val="center"/>
              <w:rPr>
                <w:rFonts w:ascii="Arial Narrow" w:hAnsi="Arial Narrow"/>
                <w:sz w:val="22"/>
                <w:szCs w:val="22"/>
              </w:rPr>
            </w:pPr>
            <w:r w:rsidRPr="00CA66DB">
              <w:rPr>
                <w:rFonts w:ascii="Arial Narrow" w:hAnsi="Arial Narrow"/>
                <w:sz w:val="22"/>
                <w:szCs w:val="22"/>
              </w:rPr>
              <w:t>2</w:t>
            </w:r>
          </w:p>
        </w:tc>
        <w:tc>
          <w:tcPr>
            <w:tcW w:w="5730" w:type="dxa"/>
            <w:vAlign w:val="center"/>
          </w:tcPr>
          <w:p w14:paraId="3BA0C920" w14:textId="50856C7A" w:rsidR="00ED1B47" w:rsidRPr="00955F15" w:rsidRDefault="00ED1B47" w:rsidP="00ED1B47">
            <w:pPr>
              <w:pStyle w:val="Encabezado"/>
              <w:spacing w:before="120" w:after="120" w:line="276" w:lineRule="auto"/>
              <w:rPr>
                <w:rFonts w:ascii="Arial Narrow" w:hAnsi="Arial Narrow"/>
                <w:sz w:val="22"/>
                <w:szCs w:val="22"/>
              </w:rPr>
            </w:pPr>
            <w:r w:rsidRPr="00CA66DB">
              <w:rPr>
                <w:rFonts w:ascii="Arial Narrow" w:hAnsi="Arial Narrow"/>
                <w:sz w:val="22"/>
                <w:szCs w:val="22"/>
              </w:rPr>
              <w:t xml:space="preserve">Se relaciona flujograma en la hoja de anexos de acuerdo a las observaciones recibidas en la Auditoria final de verificación de documentos del SGI realizada por el GCI.  </w:t>
            </w:r>
          </w:p>
        </w:tc>
      </w:tr>
      <w:tr w:rsidR="00EB4457" w:rsidRPr="00955F15" w14:paraId="4FDA724B" w14:textId="77777777" w:rsidTr="00D57EB7">
        <w:trPr>
          <w:trHeight w:val="368"/>
          <w:jc w:val="center"/>
        </w:trPr>
        <w:tc>
          <w:tcPr>
            <w:tcW w:w="2278" w:type="dxa"/>
            <w:vAlign w:val="center"/>
          </w:tcPr>
          <w:p w14:paraId="230F84F2" w14:textId="4B6057C7" w:rsidR="00EB4457" w:rsidRPr="00CA66DB" w:rsidRDefault="00ED1B47" w:rsidP="008B1C3E">
            <w:pPr>
              <w:pStyle w:val="Encabezado"/>
              <w:tabs>
                <w:tab w:val="clear" w:pos="4252"/>
                <w:tab w:val="clear" w:pos="8504"/>
              </w:tabs>
              <w:spacing w:before="120" w:after="120" w:line="276" w:lineRule="auto"/>
              <w:jc w:val="center"/>
              <w:rPr>
                <w:rFonts w:ascii="Arial Narrow" w:hAnsi="Arial Narrow"/>
                <w:sz w:val="22"/>
                <w:szCs w:val="22"/>
              </w:rPr>
            </w:pPr>
            <w:r>
              <w:rPr>
                <w:rFonts w:ascii="Arial Narrow" w:hAnsi="Arial Narrow"/>
                <w:sz w:val="22"/>
                <w:szCs w:val="22"/>
              </w:rPr>
              <w:t>21/11/2022</w:t>
            </w:r>
          </w:p>
        </w:tc>
        <w:tc>
          <w:tcPr>
            <w:tcW w:w="1185" w:type="dxa"/>
            <w:vAlign w:val="center"/>
          </w:tcPr>
          <w:p w14:paraId="256C083D" w14:textId="3E53EF8B" w:rsidR="00EB4457" w:rsidRPr="00CA66DB" w:rsidRDefault="00ED1B47" w:rsidP="008B1C3E">
            <w:pPr>
              <w:pStyle w:val="Encabezado"/>
              <w:tabs>
                <w:tab w:val="clear" w:pos="4252"/>
                <w:tab w:val="clear" w:pos="8504"/>
              </w:tabs>
              <w:spacing w:before="120" w:after="120" w:line="276" w:lineRule="auto"/>
              <w:jc w:val="center"/>
              <w:rPr>
                <w:rFonts w:ascii="Arial Narrow" w:hAnsi="Arial Narrow"/>
                <w:sz w:val="22"/>
                <w:szCs w:val="22"/>
              </w:rPr>
            </w:pPr>
            <w:r>
              <w:rPr>
                <w:rFonts w:ascii="Arial Narrow" w:hAnsi="Arial Narrow"/>
                <w:sz w:val="22"/>
                <w:szCs w:val="22"/>
              </w:rPr>
              <w:t>3</w:t>
            </w:r>
          </w:p>
        </w:tc>
        <w:tc>
          <w:tcPr>
            <w:tcW w:w="5730" w:type="dxa"/>
            <w:vAlign w:val="center"/>
          </w:tcPr>
          <w:p w14:paraId="523443EB" w14:textId="77777777" w:rsidR="00C45C5F" w:rsidRPr="00C45C5F" w:rsidRDefault="00C45C5F" w:rsidP="00C45C5F">
            <w:pPr>
              <w:jc w:val="both"/>
              <w:rPr>
                <w:rFonts w:ascii="Arial Narrow" w:hAnsi="Arial Narrow" w:cs="Arial"/>
                <w:sz w:val="22"/>
                <w:szCs w:val="22"/>
              </w:rPr>
            </w:pPr>
            <w:r w:rsidRPr="00C45C5F">
              <w:rPr>
                <w:rFonts w:ascii="Arial Narrow" w:hAnsi="Arial Narrow" w:cs="Arial"/>
                <w:sz w:val="22"/>
                <w:szCs w:val="22"/>
              </w:rPr>
              <w:t>Se re codifica el documento de acuerdo con el nuevo mapa de procesos, actualizando el código. El documento por cargue inicial en la aplicación tecnológica reinicia desde el código 1. Para consultar los obsoletos ver matriz de armonización documentos del SGI al nuevo mapa de procesos https://drive.google.com/drive/u/1/folders/1Tu2ChzlvgSaXxc10UpqzX-SVhu095Kvv</w:t>
            </w:r>
          </w:p>
          <w:p w14:paraId="3C84DB36" w14:textId="37E27B6D" w:rsidR="00EB4457" w:rsidRPr="00ED1B47" w:rsidRDefault="00C45C5F" w:rsidP="00C45C5F">
            <w:pPr>
              <w:jc w:val="both"/>
              <w:rPr>
                <w:lang w:val="es-CO"/>
              </w:rPr>
            </w:pPr>
            <w:r w:rsidRPr="00C45C5F">
              <w:rPr>
                <w:rFonts w:ascii="Arial Narrow" w:hAnsi="Arial Narrow" w:cs="Arial"/>
                <w:sz w:val="22"/>
                <w:szCs w:val="22"/>
              </w:rPr>
              <w:t>Las fechas y nombres que aparecen en el control de revisión y aprobación (Créditos), obedecen a las fechas registradas en el documento antes de la migración del documento al nuevo mapa de procesos.</w:t>
            </w:r>
          </w:p>
        </w:tc>
      </w:tr>
    </w:tbl>
    <w:p w14:paraId="5187EA4C" w14:textId="77777777" w:rsidR="00E1388E" w:rsidRPr="00955F15" w:rsidRDefault="00E1388E" w:rsidP="00455972">
      <w:pPr>
        <w:spacing w:line="276" w:lineRule="auto"/>
        <w:jc w:val="both"/>
        <w:rPr>
          <w:rFonts w:ascii="Arial Narrow" w:hAnsi="Arial Narrow"/>
          <w:sz w:val="22"/>
          <w:szCs w:val="22"/>
        </w:rPr>
      </w:pPr>
    </w:p>
    <w:tbl>
      <w:tblPr>
        <w:tblW w:w="0" w:type="auto"/>
        <w:tblInd w:w="65" w:type="dxa"/>
        <w:tblCellMar>
          <w:left w:w="70" w:type="dxa"/>
          <w:right w:w="70" w:type="dxa"/>
        </w:tblCellMar>
        <w:tblLook w:val="04A0" w:firstRow="1" w:lastRow="0" w:firstColumn="1" w:lastColumn="0" w:noHBand="0" w:noVBand="1"/>
      </w:tblPr>
      <w:tblGrid>
        <w:gridCol w:w="1300"/>
        <w:gridCol w:w="973"/>
        <w:gridCol w:w="6804"/>
      </w:tblGrid>
      <w:tr w:rsidR="009A3C0D" w:rsidRPr="00955F15" w14:paraId="7D2DF38D" w14:textId="77777777" w:rsidTr="00E1388E">
        <w:trPr>
          <w:trHeight w:val="330"/>
        </w:trPr>
        <w:tc>
          <w:tcPr>
            <w:tcW w:w="9077" w:type="dxa"/>
            <w:gridSpan w:val="3"/>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66343DA6" w14:textId="6B3D5FC0" w:rsidR="009A3C0D" w:rsidRPr="00955F15" w:rsidRDefault="00E154B8" w:rsidP="00797867">
            <w:pPr>
              <w:spacing w:line="276" w:lineRule="auto"/>
              <w:jc w:val="center"/>
              <w:rPr>
                <w:rFonts w:ascii="Arial Narrow" w:hAnsi="Arial Narrow" w:cs="Arial"/>
                <w:b/>
                <w:bCs/>
                <w:sz w:val="22"/>
                <w:szCs w:val="22"/>
              </w:rPr>
            </w:pPr>
            <w:r w:rsidRPr="00955F15">
              <w:rPr>
                <w:rFonts w:ascii="Arial Narrow" w:hAnsi="Arial Narrow" w:cs="Arial"/>
                <w:b/>
                <w:bCs/>
                <w:sz w:val="22"/>
                <w:szCs w:val="22"/>
              </w:rPr>
              <w:t>CRÉDITOS</w:t>
            </w:r>
          </w:p>
        </w:tc>
      </w:tr>
      <w:tr w:rsidR="009A3C0D" w:rsidRPr="00955F15" w14:paraId="522D4A9B" w14:textId="77777777" w:rsidTr="00790E4D">
        <w:trPr>
          <w:trHeight w:val="439"/>
        </w:trPr>
        <w:tc>
          <w:tcPr>
            <w:tcW w:w="1300" w:type="dxa"/>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14:paraId="66E557CA" w14:textId="77777777" w:rsidR="009A3C0D" w:rsidRPr="00955F15" w:rsidRDefault="009A3C0D" w:rsidP="00455972">
            <w:pPr>
              <w:spacing w:line="276" w:lineRule="auto"/>
              <w:jc w:val="both"/>
              <w:rPr>
                <w:rFonts w:ascii="Arial Narrow" w:hAnsi="Arial Narrow" w:cs="Arial"/>
                <w:sz w:val="22"/>
                <w:szCs w:val="22"/>
              </w:rPr>
            </w:pPr>
            <w:r w:rsidRPr="00955F15">
              <w:rPr>
                <w:rFonts w:ascii="Arial Narrow" w:hAnsi="Arial Narrow" w:cs="Arial"/>
                <w:sz w:val="22"/>
                <w:szCs w:val="22"/>
              </w:rPr>
              <w:t xml:space="preserve">Elaboró </w:t>
            </w: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0765CC0F" w14:textId="77777777" w:rsidR="009A3C0D" w:rsidRPr="00955F15" w:rsidRDefault="009A3C0D" w:rsidP="00455972">
            <w:pPr>
              <w:spacing w:line="276" w:lineRule="auto"/>
              <w:jc w:val="both"/>
              <w:rPr>
                <w:rFonts w:ascii="Arial Narrow" w:hAnsi="Arial Narrow" w:cs="Arial"/>
                <w:sz w:val="22"/>
                <w:szCs w:val="22"/>
              </w:rPr>
            </w:pPr>
            <w:r w:rsidRPr="00955F15">
              <w:rPr>
                <w:rFonts w:ascii="Arial Narrow" w:hAnsi="Arial Narrow" w:cs="Arial"/>
                <w:sz w:val="22"/>
                <w:szCs w:val="22"/>
              </w:rPr>
              <w:t xml:space="preserve">Nombre </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7111C768" w14:textId="484B3F67" w:rsidR="009A3C0D" w:rsidRDefault="007B551E" w:rsidP="00455972">
            <w:pPr>
              <w:spacing w:line="276" w:lineRule="auto"/>
              <w:jc w:val="both"/>
              <w:rPr>
                <w:rFonts w:ascii="Arial Narrow" w:hAnsi="Arial Narrow" w:cs="Arial"/>
                <w:sz w:val="22"/>
                <w:szCs w:val="22"/>
              </w:rPr>
            </w:pPr>
            <w:r>
              <w:rPr>
                <w:rFonts w:ascii="Arial Narrow" w:hAnsi="Arial Narrow" w:cs="Arial"/>
                <w:sz w:val="22"/>
                <w:szCs w:val="22"/>
              </w:rPr>
              <w:t xml:space="preserve">Fernando Bolívar </w:t>
            </w:r>
          </w:p>
          <w:p w14:paraId="67520F99" w14:textId="2FD60493" w:rsidR="007B551E" w:rsidRPr="00955F15" w:rsidRDefault="007B551E" w:rsidP="00455972">
            <w:pPr>
              <w:spacing w:line="276" w:lineRule="auto"/>
              <w:jc w:val="both"/>
              <w:rPr>
                <w:rFonts w:ascii="Arial Narrow" w:hAnsi="Arial Narrow" w:cs="Arial"/>
                <w:sz w:val="22"/>
                <w:szCs w:val="22"/>
              </w:rPr>
            </w:pPr>
            <w:r>
              <w:rPr>
                <w:rFonts w:ascii="Arial Narrow" w:hAnsi="Arial Narrow" w:cs="Arial"/>
                <w:sz w:val="22"/>
                <w:szCs w:val="22"/>
              </w:rPr>
              <w:t xml:space="preserve">Sandra Milena Gómez </w:t>
            </w:r>
          </w:p>
        </w:tc>
      </w:tr>
      <w:tr w:rsidR="009A3C0D" w:rsidRPr="00955F15" w14:paraId="24F82C93" w14:textId="77777777" w:rsidTr="00466601">
        <w:trPr>
          <w:trHeight w:val="439"/>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2E93F6F9" w14:textId="77777777" w:rsidR="009A3C0D" w:rsidRPr="00955F15" w:rsidRDefault="009A3C0D" w:rsidP="00455972">
            <w:pPr>
              <w:spacing w:line="276" w:lineRule="auto"/>
              <w:jc w:val="both"/>
              <w:rPr>
                <w:rFonts w:ascii="Arial Narrow" w:hAnsi="Arial Narrow" w:cs="Arial"/>
                <w:sz w:val="22"/>
                <w:szCs w:val="22"/>
              </w:rPr>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7D76800D" w14:textId="77777777" w:rsidR="009A3C0D" w:rsidRPr="00955F15" w:rsidRDefault="009A3C0D" w:rsidP="00455972">
            <w:pPr>
              <w:spacing w:line="276" w:lineRule="auto"/>
              <w:jc w:val="both"/>
              <w:rPr>
                <w:rFonts w:ascii="Arial Narrow" w:hAnsi="Arial Narrow" w:cs="Arial"/>
                <w:sz w:val="22"/>
                <w:szCs w:val="22"/>
              </w:rPr>
            </w:pPr>
            <w:r w:rsidRPr="00955F15">
              <w:rPr>
                <w:rFonts w:ascii="Arial Narrow" w:hAnsi="Arial Narrow" w:cs="Arial"/>
                <w:sz w:val="22"/>
                <w:szCs w:val="22"/>
              </w:rPr>
              <w:t>Cargo</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461B6B82" w14:textId="78E64431" w:rsidR="009A3C0D" w:rsidRPr="00955F15" w:rsidRDefault="00293E4E" w:rsidP="0050490C">
            <w:pPr>
              <w:spacing w:line="276" w:lineRule="auto"/>
              <w:jc w:val="both"/>
              <w:rPr>
                <w:rFonts w:ascii="Arial Narrow" w:hAnsi="Arial Narrow" w:cs="Arial"/>
                <w:sz w:val="22"/>
                <w:szCs w:val="22"/>
              </w:rPr>
            </w:pPr>
            <w:r>
              <w:rPr>
                <w:rFonts w:ascii="Arial Narrow" w:hAnsi="Arial Narrow" w:cs="Arial"/>
                <w:sz w:val="22"/>
                <w:szCs w:val="22"/>
              </w:rPr>
              <w:t xml:space="preserve">Profesional </w:t>
            </w:r>
            <w:r w:rsidR="007B551E">
              <w:rPr>
                <w:rFonts w:ascii="Arial Narrow" w:hAnsi="Arial Narrow" w:cs="Arial"/>
                <w:sz w:val="22"/>
                <w:szCs w:val="22"/>
              </w:rPr>
              <w:t xml:space="preserve">Contratistas Grupo </w:t>
            </w:r>
            <w:r w:rsidR="0050490C">
              <w:rPr>
                <w:rFonts w:ascii="Arial Narrow" w:hAnsi="Arial Narrow" w:cs="Arial"/>
                <w:sz w:val="22"/>
                <w:szCs w:val="22"/>
              </w:rPr>
              <w:t>de Tecnologías de la Información y las Comunicaciones.</w:t>
            </w:r>
          </w:p>
        </w:tc>
      </w:tr>
      <w:tr w:rsidR="009A3C0D" w:rsidRPr="00955F15" w14:paraId="37B586AE" w14:textId="77777777" w:rsidTr="00466601">
        <w:trPr>
          <w:trHeight w:val="439"/>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5FD2CEC7" w14:textId="77777777" w:rsidR="009A3C0D" w:rsidRPr="00955F15" w:rsidRDefault="009A3C0D" w:rsidP="00455972">
            <w:pPr>
              <w:spacing w:line="276" w:lineRule="auto"/>
              <w:jc w:val="both"/>
              <w:rPr>
                <w:rFonts w:ascii="Arial Narrow" w:hAnsi="Arial Narrow" w:cs="Arial"/>
                <w:sz w:val="22"/>
                <w:szCs w:val="22"/>
              </w:rPr>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35539E28" w14:textId="77777777" w:rsidR="009A3C0D" w:rsidRPr="00955F15" w:rsidRDefault="009A3C0D" w:rsidP="00455972">
            <w:pPr>
              <w:spacing w:line="276" w:lineRule="auto"/>
              <w:jc w:val="both"/>
              <w:rPr>
                <w:rFonts w:ascii="Arial Narrow" w:hAnsi="Arial Narrow" w:cs="Arial"/>
                <w:sz w:val="22"/>
                <w:szCs w:val="22"/>
              </w:rPr>
            </w:pPr>
            <w:r w:rsidRPr="00955F15">
              <w:rPr>
                <w:rFonts w:ascii="Arial Narrow" w:hAnsi="Arial Narrow" w:cs="Arial"/>
                <w:sz w:val="22"/>
                <w:szCs w:val="22"/>
              </w:rPr>
              <w:t xml:space="preserve">Fecha </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63E733A7" w14:textId="09DBCC31" w:rsidR="009A3C0D" w:rsidRPr="00955F15" w:rsidRDefault="0050490C" w:rsidP="001700F4">
            <w:pPr>
              <w:spacing w:line="276" w:lineRule="auto"/>
              <w:jc w:val="both"/>
              <w:rPr>
                <w:rFonts w:ascii="Arial Narrow" w:hAnsi="Arial Narrow" w:cs="Arial"/>
                <w:sz w:val="22"/>
                <w:szCs w:val="22"/>
              </w:rPr>
            </w:pPr>
            <w:r>
              <w:rPr>
                <w:rFonts w:ascii="Arial Narrow" w:hAnsi="Arial Narrow" w:cs="Arial"/>
                <w:sz w:val="22"/>
                <w:szCs w:val="22"/>
              </w:rPr>
              <w:t xml:space="preserve"> </w:t>
            </w:r>
            <w:r w:rsidR="001700F4">
              <w:rPr>
                <w:rFonts w:ascii="Arial Narrow" w:hAnsi="Arial Narrow" w:cs="Arial"/>
                <w:sz w:val="22"/>
                <w:szCs w:val="22"/>
              </w:rPr>
              <w:t>25/10/2022</w:t>
            </w:r>
          </w:p>
        </w:tc>
      </w:tr>
      <w:tr w:rsidR="009A3C0D" w:rsidRPr="00955F15" w14:paraId="3EB11755" w14:textId="77777777" w:rsidTr="00790E4D">
        <w:trPr>
          <w:trHeight w:val="439"/>
        </w:trPr>
        <w:tc>
          <w:tcPr>
            <w:tcW w:w="1300" w:type="dxa"/>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14:paraId="49FC8219" w14:textId="77777777" w:rsidR="009A3C0D" w:rsidRPr="00955F15" w:rsidRDefault="009A3C0D" w:rsidP="00455972">
            <w:pPr>
              <w:spacing w:line="276" w:lineRule="auto"/>
              <w:jc w:val="both"/>
              <w:rPr>
                <w:rFonts w:ascii="Arial Narrow" w:hAnsi="Arial Narrow" w:cs="Arial"/>
                <w:sz w:val="22"/>
                <w:szCs w:val="22"/>
              </w:rPr>
            </w:pPr>
            <w:r w:rsidRPr="00955F15">
              <w:rPr>
                <w:rFonts w:ascii="Arial Narrow" w:hAnsi="Arial Narrow" w:cs="Arial"/>
                <w:sz w:val="22"/>
                <w:szCs w:val="22"/>
              </w:rPr>
              <w:t xml:space="preserve">Revisó </w:t>
            </w: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7717DE75" w14:textId="77777777" w:rsidR="009A3C0D" w:rsidRPr="00955F15" w:rsidRDefault="009A3C0D" w:rsidP="00455972">
            <w:pPr>
              <w:spacing w:line="276" w:lineRule="auto"/>
              <w:jc w:val="both"/>
              <w:rPr>
                <w:rFonts w:ascii="Arial Narrow" w:hAnsi="Arial Narrow" w:cs="Arial"/>
                <w:sz w:val="22"/>
                <w:szCs w:val="22"/>
              </w:rPr>
            </w:pPr>
            <w:r w:rsidRPr="00955F15">
              <w:rPr>
                <w:rFonts w:ascii="Arial Narrow" w:hAnsi="Arial Narrow" w:cs="Arial"/>
                <w:sz w:val="22"/>
                <w:szCs w:val="22"/>
              </w:rPr>
              <w:t xml:space="preserve">Nombre </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69BE257D" w14:textId="52F54E64" w:rsidR="006C1951" w:rsidRPr="00955F15" w:rsidRDefault="0050490C" w:rsidP="00455972">
            <w:pPr>
              <w:spacing w:line="276" w:lineRule="auto"/>
              <w:jc w:val="both"/>
              <w:rPr>
                <w:rFonts w:ascii="Arial Narrow" w:hAnsi="Arial Narrow" w:cs="Arial"/>
                <w:sz w:val="22"/>
                <w:szCs w:val="22"/>
              </w:rPr>
            </w:pPr>
            <w:r>
              <w:rPr>
                <w:rFonts w:ascii="Arial Narrow" w:hAnsi="Arial Narrow" w:cs="Arial"/>
                <w:sz w:val="22"/>
                <w:szCs w:val="22"/>
              </w:rPr>
              <w:t>Carlos Arturo Sáenz Barón</w:t>
            </w:r>
            <w:r w:rsidR="007B551E">
              <w:rPr>
                <w:rFonts w:ascii="Arial Narrow" w:hAnsi="Arial Narrow" w:cs="Arial"/>
                <w:sz w:val="22"/>
                <w:szCs w:val="22"/>
              </w:rPr>
              <w:t xml:space="preserve"> </w:t>
            </w:r>
          </w:p>
        </w:tc>
      </w:tr>
      <w:tr w:rsidR="009A3C0D" w:rsidRPr="00955F15" w14:paraId="579DF914" w14:textId="77777777" w:rsidTr="00790E4D">
        <w:trPr>
          <w:trHeight w:val="439"/>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2AD8F970" w14:textId="77777777" w:rsidR="009A3C0D" w:rsidRPr="00955F15" w:rsidRDefault="009A3C0D" w:rsidP="00455972">
            <w:pPr>
              <w:spacing w:line="276" w:lineRule="auto"/>
              <w:jc w:val="both"/>
              <w:rPr>
                <w:rFonts w:ascii="Arial Narrow" w:hAnsi="Arial Narrow" w:cs="Arial"/>
                <w:sz w:val="22"/>
                <w:szCs w:val="22"/>
              </w:rPr>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60E60431" w14:textId="77777777" w:rsidR="009A3C0D" w:rsidRPr="00955F15" w:rsidRDefault="009A3C0D" w:rsidP="00455972">
            <w:pPr>
              <w:spacing w:line="276" w:lineRule="auto"/>
              <w:jc w:val="both"/>
              <w:rPr>
                <w:rFonts w:ascii="Arial Narrow" w:hAnsi="Arial Narrow" w:cs="Arial"/>
                <w:sz w:val="22"/>
                <w:szCs w:val="22"/>
              </w:rPr>
            </w:pPr>
            <w:r w:rsidRPr="00955F15">
              <w:rPr>
                <w:rFonts w:ascii="Arial Narrow" w:hAnsi="Arial Narrow" w:cs="Arial"/>
                <w:sz w:val="22"/>
                <w:szCs w:val="22"/>
              </w:rPr>
              <w:t>Cargo</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733BC914" w14:textId="5F2A9C9C" w:rsidR="009A3C0D" w:rsidRPr="00955F15" w:rsidRDefault="007B551E" w:rsidP="0050490C">
            <w:pPr>
              <w:spacing w:line="276" w:lineRule="auto"/>
              <w:jc w:val="both"/>
              <w:rPr>
                <w:rFonts w:ascii="Arial Narrow" w:hAnsi="Arial Narrow" w:cs="Arial"/>
                <w:sz w:val="22"/>
                <w:szCs w:val="22"/>
              </w:rPr>
            </w:pPr>
            <w:r>
              <w:rPr>
                <w:rFonts w:ascii="Arial Narrow" w:hAnsi="Arial Narrow" w:cs="Arial"/>
                <w:sz w:val="22"/>
                <w:szCs w:val="22"/>
              </w:rPr>
              <w:t>Coordinador de</w:t>
            </w:r>
            <w:r w:rsidR="0050490C">
              <w:rPr>
                <w:rFonts w:ascii="Arial Narrow" w:hAnsi="Arial Narrow" w:cs="Arial"/>
                <w:sz w:val="22"/>
                <w:szCs w:val="22"/>
              </w:rPr>
              <w:t xml:space="preserve"> Tecnologías de la Información y las Comunicaciones</w:t>
            </w:r>
          </w:p>
        </w:tc>
      </w:tr>
      <w:tr w:rsidR="009A3C0D" w:rsidRPr="00955F15" w14:paraId="5AEEACDB" w14:textId="77777777" w:rsidTr="00790E4D">
        <w:trPr>
          <w:trHeight w:val="439"/>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626954FF" w14:textId="77777777" w:rsidR="009A3C0D" w:rsidRPr="00955F15" w:rsidRDefault="009A3C0D" w:rsidP="00455972">
            <w:pPr>
              <w:spacing w:line="276" w:lineRule="auto"/>
              <w:jc w:val="both"/>
              <w:rPr>
                <w:rFonts w:ascii="Arial Narrow" w:hAnsi="Arial Narrow" w:cs="Arial"/>
                <w:sz w:val="22"/>
                <w:szCs w:val="22"/>
              </w:rPr>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7DEEA794" w14:textId="77777777" w:rsidR="009A3C0D" w:rsidRPr="00955F15" w:rsidRDefault="009A3C0D" w:rsidP="00455972">
            <w:pPr>
              <w:spacing w:line="276" w:lineRule="auto"/>
              <w:jc w:val="both"/>
              <w:rPr>
                <w:rFonts w:ascii="Arial Narrow" w:hAnsi="Arial Narrow" w:cs="Arial"/>
                <w:sz w:val="22"/>
                <w:szCs w:val="22"/>
              </w:rPr>
            </w:pPr>
            <w:r w:rsidRPr="00955F15">
              <w:rPr>
                <w:rFonts w:ascii="Arial Narrow" w:hAnsi="Arial Narrow" w:cs="Arial"/>
                <w:sz w:val="22"/>
                <w:szCs w:val="22"/>
              </w:rPr>
              <w:t xml:space="preserve">Fecha: </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479FDD04" w14:textId="284F9969" w:rsidR="009A3C0D" w:rsidRPr="00955F15" w:rsidRDefault="001700F4" w:rsidP="00455972">
            <w:pPr>
              <w:spacing w:line="276" w:lineRule="auto"/>
              <w:jc w:val="both"/>
              <w:rPr>
                <w:rFonts w:ascii="Arial Narrow" w:hAnsi="Arial Narrow" w:cs="Arial"/>
                <w:sz w:val="22"/>
                <w:szCs w:val="22"/>
              </w:rPr>
            </w:pPr>
            <w:r>
              <w:rPr>
                <w:rFonts w:ascii="Arial Narrow" w:hAnsi="Arial Narrow" w:cs="Arial"/>
                <w:sz w:val="22"/>
                <w:szCs w:val="22"/>
              </w:rPr>
              <w:t>25/10/2022</w:t>
            </w:r>
          </w:p>
        </w:tc>
      </w:tr>
      <w:tr w:rsidR="001829EF" w:rsidRPr="00955F15" w14:paraId="4C70E6EA" w14:textId="77777777" w:rsidTr="00790E4D">
        <w:trPr>
          <w:trHeight w:val="459"/>
        </w:trPr>
        <w:tc>
          <w:tcPr>
            <w:tcW w:w="1300" w:type="dxa"/>
            <w:vMerge w:val="restart"/>
            <w:tcBorders>
              <w:top w:val="single" w:sz="4" w:space="0" w:color="auto"/>
              <w:left w:val="single" w:sz="4" w:space="0" w:color="auto"/>
              <w:bottom w:val="single" w:sz="4" w:space="0" w:color="auto"/>
              <w:right w:val="single" w:sz="4" w:space="0" w:color="auto"/>
            </w:tcBorders>
            <w:shd w:val="clear" w:color="000000" w:fill="EEECE1"/>
            <w:vAlign w:val="center"/>
            <w:hideMark/>
          </w:tcPr>
          <w:p w14:paraId="116A3590" w14:textId="77777777" w:rsidR="001829EF" w:rsidRPr="00955F15" w:rsidRDefault="001829EF" w:rsidP="001829EF">
            <w:pPr>
              <w:spacing w:line="276" w:lineRule="auto"/>
              <w:jc w:val="both"/>
              <w:rPr>
                <w:rFonts w:ascii="Arial Narrow" w:hAnsi="Arial Narrow" w:cs="Arial"/>
                <w:sz w:val="22"/>
                <w:szCs w:val="22"/>
              </w:rPr>
            </w:pPr>
            <w:r w:rsidRPr="00955F15">
              <w:rPr>
                <w:rFonts w:ascii="Arial Narrow" w:hAnsi="Arial Narrow" w:cs="Arial"/>
                <w:sz w:val="22"/>
                <w:szCs w:val="22"/>
              </w:rPr>
              <w:t>Aprobó</w:t>
            </w:r>
          </w:p>
        </w:tc>
        <w:tc>
          <w:tcPr>
            <w:tcW w:w="973" w:type="dxa"/>
            <w:tcBorders>
              <w:top w:val="single" w:sz="4" w:space="0" w:color="auto"/>
              <w:left w:val="nil"/>
              <w:right w:val="single" w:sz="4" w:space="0" w:color="auto"/>
            </w:tcBorders>
            <w:shd w:val="clear" w:color="000000" w:fill="EEECE1"/>
            <w:vAlign w:val="center"/>
            <w:hideMark/>
          </w:tcPr>
          <w:p w14:paraId="32958D49" w14:textId="77777777" w:rsidR="001829EF" w:rsidRPr="00955F15" w:rsidRDefault="001829EF" w:rsidP="001829EF">
            <w:pPr>
              <w:spacing w:line="276" w:lineRule="auto"/>
              <w:jc w:val="both"/>
              <w:rPr>
                <w:rFonts w:ascii="Arial Narrow" w:hAnsi="Arial Narrow" w:cs="Arial"/>
                <w:sz w:val="22"/>
                <w:szCs w:val="22"/>
              </w:rPr>
            </w:pPr>
            <w:r w:rsidRPr="00955F15">
              <w:rPr>
                <w:rFonts w:ascii="Arial Narrow" w:hAnsi="Arial Narrow" w:cs="Arial"/>
                <w:sz w:val="22"/>
                <w:szCs w:val="22"/>
              </w:rPr>
              <w:t xml:space="preserve">Nombre </w:t>
            </w:r>
          </w:p>
        </w:tc>
        <w:tc>
          <w:tcPr>
            <w:tcW w:w="6804" w:type="dxa"/>
            <w:tcBorders>
              <w:top w:val="single" w:sz="4" w:space="0" w:color="auto"/>
              <w:left w:val="nil"/>
              <w:right w:val="single" w:sz="4" w:space="0" w:color="000000"/>
            </w:tcBorders>
            <w:shd w:val="clear" w:color="auto" w:fill="auto"/>
            <w:vAlign w:val="center"/>
          </w:tcPr>
          <w:p w14:paraId="2E59F74C" w14:textId="4A33DDE0" w:rsidR="001829EF" w:rsidRPr="00955F15" w:rsidRDefault="0050490C" w:rsidP="001829EF">
            <w:pPr>
              <w:spacing w:line="276" w:lineRule="auto"/>
              <w:jc w:val="both"/>
              <w:rPr>
                <w:rFonts w:ascii="Arial Narrow" w:hAnsi="Arial Narrow" w:cs="Arial"/>
                <w:sz w:val="22"/>
                <w:szCs w:val="22"/>
              </w:rPr>
            </w:pPr>
            <w:r>
              <w:rPr>
                <w:rFonts w:ascii="Arial Narrow" w:hAnsi="Arial Narrow" w:cs="Arial"/>
                <w:sz w:val="22"/>
                <w:szCs w:val="22"/>
              </w:rPr>
              <w:t xml:space="preserve">Carlos Arturo Sáenz Barón </w:t>
            </w:r>
          </w:p>
        </w:tc>
      </w:tr>
      <w:tr w:rsidR="001829EF" w:rsidRPr="00955F15" w14:paraId="7D608D3C" w14:textId="77777777" w:rsidTr="00790E4D">
        <w:trPr>
          <w:trHeight w:val="439"/>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225783B7" w14:textId="77777777" w:rsidR="001829EF" w:rsidRPr="00955F15" w:rsidRDefault="001829EF" w:rsidP="001829EF">
            <w:pPr>
              <w:spacing w:line="276" w:lineRule="auto"/>
              <w:jc w:val="both"/>
              <w:rPr>
                <w:rFonts w:ascii="Arial Narrow" w:hAnsi="Arial Narrow" w:cs="Arial"/>
                <w:sz w:val="22"/>
                <w:szCs w:val="22"/>
              </w:rPr>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1264BBC1" w14:textId="77777777" w:rsidR="001829EF" w:rsidRPr="00955F15" w:rsidRDefault="001829EF" w:rsidP="001829EF">
            <w:pPr>
              <w:spacing w:line="276" w:lineRule="auto"/>
              <w:jc w:val="both"/>
              <w:rPr>
                <w:rFonts w:ascii="Arial Narrow" w:hAnsi="Arial Narrow" w:cs="Arial"/>
                <w:sz w:val="22"/>
                <w:szCs w:val="22"/>
              </w:rPr>
            </w:pPr>
            <w:r w:rsidRPr="00955F15">
              <w:rPr>
                <w:rFonts w:ascii="Arial Narrow" w:hAnsi="Arial Narrow" w:cs="Arial"/>
                <w:sz w:val="22"/>
                <w:szCs w:val="22"/>
              </w:rPr>
              <w:t>Cargo</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3D839E66" w14:textId="6FC0A21B" w:rsidR="001829EF" w:rsidRPr="00955F15" w:rsidRDefault="001829EF" w:rsidP="0050490C">
            <w:pPr>
              <w:spacing w:line="276" w:lineRule="auto"/>
              <w:jc w:val="both"/>
              <w:rPr>
                <w:rFonts w:ascii="Arial Narrow" w:hAnsi="Arial Narrow" w:cs="Arial"/>
                <w:sz w:val="22"/>
                <w:szCs w:val="22"/>
              </w:rPr>
            </w:pPr>
            <w:r>
              <w:rPr>
                <w:rFonts w:ascii="Arial Narrow" w:hAnsi="Arial Narrow" w:cs="Arial"/>
                <w:sz w:val="22"/>
                <w:szCs w:val="22"/>
              </w:rPr>
              <w:t>Coordinador</w:t>
            </w:r>
            <w:r w:rsidR="0050490C">
              <w:rPr>
                <w:rFonts w:ascii="Arial Narrow" w:hAnsi="Arial Narrow" w:cs="Arial"/>
                <w:sz w:val="22"/>
                <w:szCs w:val="22"/>
              </w:rPr>
              <w:t xml:space="preserve"> de Tecnologías de la Información y de las Comunicaciones</w:t>
            </w:r>
            <w:r>
              <w:rPr>
                <w:rFonts w:ascii="Arial Narrow" w:hAnsi="Arial Narrow" w:cs="Arial"/>
                <w:sz w:val="22"/>
                <w:szCs w:val="22"/>
              </w:rPr>
              <w:t xml:space="preserve"> </w:t>
            </w:r>
          </w:p>
        </w:tc>
      </w:tr>
      <w:tr w:rsidR="001829EF" w:rsidRPr="00955F15" w14:paraId="5ACBDFED" w14:textId="77777777" w:rsidTr="00790E4D">
        <w:trPr>
          <w:trHeight w:val="439"/>
        </w:trPr>
        <w:tc>
          <w:tcPr>
            <w:tcW w:w="1300" w:type="dxa"/>
            <w:vMerge/>
            <w:tcBorders>
              <w:top w:val="single" w:sz="4" w:space="0" w:color="auto"/>
              <w:left w:val="single" w:sz="4" w:space="0" w:color="auto"/>
              <w:bottom w:val="single" w:sz="4" w:space="0" w:color="auto"/>
              <w:right w:val="single" w:sz="4" w:space="0" w:color="auto"/>
            </w:tcBorders>
            <w:vAlign w:val="center"/>
            <w:hideMark/>
          </w:tcPr>
          <w:p w14:paraId="7C17435C" w14:textId="77777777" w:rsidR="001829EF" w:rsidRPr="00955F15" w:rsidRDefault="001829EF" w:rsidP="001829EF">
            <w:pPr>
              <w:spacing w:line="276" w:lineRule="auto"/>
              <w:jc w:val="both"/>
              <w:rPr>
                <w:rFonts w:ascii="Arial Narrow" w:hAnsi="Arial Narrow" w:cs="Arial"/>
                <w:sz w:val="22"/>
                <w:szCs w:val="22"/>
              </w:rPr>
            </w:pPr>
          </w:p>
        </w:tc>
        <w:tc>
          <w:tcPr>
            <w:tcW w:w="973" w:type="dxa"/>
            <w:tcBorders>
              <w:top w:val="single" w:sz="4" w:space="0" w:color="auto"/>
              <w:left w:val="nil"/>
              <w:bottom w:val="single" w:sz="4" w:space="0" w:color="auto"/>
              <w:right w:val="single" w:sz="4" w:space="0" w:color="auto"/>
            </w:tcBorders>
            <w:shd w:val="clear" w:color="000000" w:fill="EEECE1"/>
            <w:vAlign w:val="center"/>
            <w:hideMark/>
          </w:tcPr>
          <w:p w14:paraId="23801756" w14:textId="77777777" w:rsidR="001829EF" w:rsidRPr="00955F15" w:rsidRDefault="001829EF" w:rsidP="001829EF">
            <w:pPr>
              <w:spacing w:line="276" w:lineRule="auto"/>
              <w:jc w:val="both"/>
              <w:rPr>
                <w:rFonts w:ascii="Arial Narrow" w:hAnsi="Arial Narrow" w:cs="Arial"/>
                <w:sz w:val="22"/>
                <w:szCs w:val="22"/>
              </w:rPr>
            </w:pPr>
            <w:r w:rsidRPr="00955F15">
              <w:rPr>
                <w:rFonts w:ascii="Arial Narrow" w:hAnsi="Arial Narrow" w:cs="Arial"/>
                <w:sz w:val="22"/>
                <w:szCs w:val="22"/>
              </w:rPr>
              <w:t xml:space="preserve">Fecha: </w:t>
            </w:r>
          </w:p>
        </w:tc>
        <w:tc>
          <w:tcPr>
            <w:tcW w:w="6804" w:type="dxa"/>
            <w:tcBorders>
              <w:top w:val="single" w:sz="4" w:space="0" w:color="auto"/>
              <w:left w:val="nil"/>
              <w:bottom w:val="single" w:sz="4" w:space="0" w:color="auto"/>
              <w:right w:val="single" w:sz="4" w:space="0" w:color="000000"/>
            </w:tcBorders>
            <w:shd w:val="clear" w:color="auto" w:fill="auto"/>
            <w:vAlign w:val="center"/>
          </w:tcPr>
          <w:p w14:paraId="040BFBEA" w14:textId="2273B5DB" w:rsidR="001829EF" w:rsidRPr="00955F15" w:rsidRDefault="0050490C" w:rsidP="001700F4">
            <w:pPr>
              <w:spacing w:line="276" w:lineRule="auto"/>
              <w:jc w:val="both"/>
              <w:rPr>
                <w:rFonts w:ascii="Arial Narrow" w:hAnsi="Arial Narrow" w:cs="Arial"/>
                <w:sz w:val="22"/>
                <w:szCs w:val="22"/>
              </w:rPr>
            </w:pPr>
            <w:r>
              <w:rPr>
                <w:rFonts w:ascii="Arial Narrow" w:hAnsi="Arial Narrow" w:cs="Arial"/>
                <w:sz w:val="22"/>
                <w:szCs w:val="22"/>
              </w:rPr>
              <w:t xml:space="preserve"> </w:t>
            </w:r>
            <w:r w:rsidR="00CB05C5">
              <w:rPr>
                <w:rFonts w:ascii="Arial Narrow" w:hAnsi="Arial Narrow" w:cs="Arial"/>
                <w:sz w:val="22"/>
                <w:szCs w:val="22"/>
              </w:rPr>
              <w:t>10</w:t>
            </w:r>
            <w:r w:rsidR="001700F4">
              <w:rPr>
                <w:rFonts w:ascii="Arial Narrow" w:hAnsi="Arial Narrow" w:cs="Arial"/>
                <w:sz w:val="22"/>
                <w:szCs w:val="22"/>
              </w:rPr>
              <w:t>/1</w:t>
            </w:r>
            <w:r w:rsidR="00CB05C5">
              <w:rPr>
                <w:rFonts w:ascii="Arial Narrow" w:hAnsi="Arial Narrow" w:cs="Arial"/>
                <w:sz w:val="22"/>
                <w:szCs w:val="22"/>
              </w:rPr>
              <w:t>1</w:t>
            </w:r>
            <w:r w:rsidR="001700F4">
              <w:rPr>
                <w:rFonts w:ascii="Arial Narrow" w:hAnsi="Arial Narrow" w:cs="Arial"/>
                <w:sz w:val="22"/>
                <w:szCs w:val="22"/>
              </w:rPr>
              <w:t>/2022</w:t>
            </w:r>
          </w:p>
        </w:tc>
      </w:tr>
    </w:tbl>
    <w:p w14:paraId="5A5A6F79" w14:textId="77777777" w:rsidR="00F404F2" w:rsidRPr="00955F15" w:rsidRDefault="00F404F2" w:rsidP="00455972">
      <w:pPr>
        <w:tabs>
          <w:tab w:val="left" w:pos="1106"/>
        </w:tabs>
        <w:spacing w:line="276" w:lineRule="auto"/>
        <w:jc w:val="both"/>
        <w:rPr>
          <w:rFonts w:ascii="Arial Narrow" w:hAnsi="Arial Narrow"/>
          <w:sz w:val="22"/>
          <w:szCs w:val="22"/>
        </w:rPr>
      </w:pPr>
    </w:p>
    <w:p w14:paraId="5A734FC5" w14:textId="6B4165D0" w:rsidR="008C50ED" w:rsidRPr="00955F15" w:rsidRDefault="008C50ED" w:rsidP="00455972">
      <w:pPr>
        <w:tabs>
          <w:tab w:val="left" w:pos="1106"/>
        </w:tabs>
        <w:spacing w:line="276" w:lineRule="auto"/>
        <w:jc w:val="both"/>
        <w:rPr>
          <w:rFonts w:ascii="Arial Narrow" w:hAnsi="Arial Narrow"/>
          <w:sz w:val="22"/>
          <w:szCs w:val="22"/>
        </w:rPr>
        <w:sectPr w:rsidR="008C50ED" w:rsidRPr="00955F15" w:rsidSect="00905912">
          <w:headerReference w:type="default" r:id="rId12"/>
          <w:footerReference w:type="default" r:id="rId13"/>
          <w:headerReference w:type="first" r:id="rId14"/>
          <w:pgSz w:w="12242" w:h="15842" w:code="120"/>
          <w:pgMar w:top="1701" w:right="1134" w:bottom="1418" w:left="1701" w:header="567" w:footer="709" w:gutter="0"/>
          <w:cols w:space="708"/>
          <w:titlePg/>
          <w:docGrid w:linePitch="360"/>
        </w:sectPr>
      </w:pPr>
    </w:p>
    <w:p w14:paraId="7807A725" w14:textId="5A18249C" w:rsidR="001B21FA" w:rsidRPr="00955F15" w:rsidRDefault="001B21FA" w:rsidP="00FD1CB2">
      <w:pPr>
        <w:tabs>
          <w:tab w:val="left" w:pos="1106"/>
        </w:tabs>
        <w:spacing w:line="276" w:lineRule="auto"/>
        <w:jc w:val="both"/>
        <w:rPr>
          <w:rFonts w:ascii="Arial Narrow" w:hAnsi="Arial Narrow"/>
          <w:sz w:val="22"/>
          <w:szCs w:val="22"/>
        </w:rPr>
      </w:pPr>
    </w:p>
    <w:sectPr w:rsidR="001B21FA" w:rsidRPr="00955F15" w:rsidSect="00905912">
      <w:headerReference w:type="default" r:id="rId15"/>
      <w:headerReference w:type="first" r:id="rId16"/>
      <w:pgSz w:w="12242" w:h="15842" w:code="120"/>
      <w:pgMar w:top="1701" w:right="1134" w:bottom="1418" w:left="1701"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82D609" w14:textId="77777777" w:rsidR="004B3DE2" w:rsidRDefault="004B3DE2">
      <w:r>
        <w:separator/>
      </w:r>
    </w:p>
  </w:endnote>
  <w:endnote w:type="continuationSeparator" w:id="0">
    <w:p w14:paraId="5DBA2E63" w14:textId="77777777" w:rsidR="004B3DE2" w:rsidRDefault="004B3DE2">
      <w:r>
        <w:continuationSeparator/>
      </w:r>
    </w:p>
  </w:endnote>
  <w:endnote w:id="1">
    <w:p w14:paraId="41E82A25" w14:textId="58A040C3" w:rsidR="00991183" w:rsidRPr="0052435E" w:rsidRDefault="00FD1CB2" w:rsidP="00FD1CB2">
      <w:pPr>
        <w:pStyle w:val="Textonotaalfinal"/>
        <w:jc w:val="center"/>
      </w:pPr>
      <w:r>
        <w:rPr>
          <w:noProof/>
          <w:lang w:val="en-US" w:eastAsia="en-US"/>
        </w:rPr>
        <w:drawing>
          <wp:inline distT="0" distB="0" distL="0" distR="0" wp14:anchorId="16E163FD" wp14:editId="229EA007">
            <wp:extent cx="5829300" cy="5380658"/>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
                    <a:srcRect l="19613" r="19473"/>
                    <a:stretch/>
                  </pic:blipFill>
                  <pic:spPr bwMode="auto">
                    <a:xfrm>
                      <a:off x="0" y="0"/>
                      <a:ext cx="5829300" cy="5380658"/>
                    </a:xfrm>
                    <a:prstGeom prst="rect">
                      <a:avLst/>
                    </a:prstGeom>
                    <a:ln>
                      <a:noFill/>
                    </a:ln>
                    <a:extLst>
                      <a:ext uri="{53640926-AAD7-44D8-BBD7-CCE9431645EC}">
                        <a14:shadowObscured xmlns:a14="http://schemas.microsoft.com/office/drawing/2010/main"/>
                      </a:ext>
                    </a:extLst>
                  </pic:spPr>
                </pic:pic>
              </a:graphicData>
            </a:graphic>
          </wp:inline>
        </w:drawing>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E80A0" w14:textId="4FC09629" w:rsidR="00991183" w:rsidRPr="006B3A05" w:rsidRDefault="00991183" w:rsidP="006B3A05">
    <w:pPr>
      <w:pStyle w:val="Piedepgina"/>
      <w:jc w:val="center"/>
      <w:rPr>
        <w:rFonts w:ascii="Arial Narrow" w:hAnsi="Arial Narrow"/>
        <w:lang w:val="es-CO"/>
      </w:rPr>
    </w:pPr>
    <w:r>
      <w:rPr>
        <w:rFonts w:ascii="Arial Narrow" w:hAnsi="Arial Narrow"/>
        <w:lang w:val="es-CO"/>
      </w:rPr>
      <w:t xml:space="preserve">Pág. </w:t>
    </w:r>
    <w:r w:rsidRPr="006B3A05">
      <w:rPr>
        <w:rFonts w:ascii="Arial Narrow" w:hAnsi="Arial Narrow"/>
        <w:lang w:val="es-CO"/>
      </w:rPr>
      <w:fldChar w:fldCharType="begin"/>
    </w:r>
    <w:r w:rsidRPr="006B3A05">
      <w:rPr>
        <w:rFonts w:ascii="Arial Narrow" w:hAnsi="Arial Narrow"/>
        <w:lang w:val="es-CO"/>
      </w:rPr>
      <w:instrText>PAGE   \* MERGEFORMAT</w:instrText>
    </w:r>
    <w:r w:rsidRPr="006B3A05">
      <w:rPr>
        <w:rFonts w:ascii="Arial Narrow" w:hAnsi="Arial Narrow"/>
        <w:lang w:val="es-CO"/>
      </w:rPr>
      <w:fldChar w:fldCharType="separate"/>
    </w:r>
    <w:r w:rsidR="00DA5525" w:rsidRPr="00DA5525">
      <w:rPr>
        <w:rFonts w:ascii="Arial Narrow" w:hAnsi="Arial Narrow"/>
        <w:noProof/>
      </w:rPr>
      <w:t>12</w:t>
    </w:r>
    <w:r w:rsidRPr="006B3A05">
      <w:rPr>
        <w:rFonts w:ascii="Arial Narrow" w:hAnsi="Arial Narrow"/>
        <w:lang w:val="es-CO"/>
      </w:rPr>
      <w:fldChar w:fldCharType="end"/>
    </w:r>
    <w:r>
      <w:rPr>
        <w:rFonts w:ascii="Arial Narrow" w:hAnsi="Arial Narrow"/>
        <w:lang w:val="es-CO"/>
      </w:rPr>
      <w:t xml:space="preserve"> de </w:t>
    </w:r>
    <w:r>
      <w:rPr>
        <w:rFonts w:ascii="Arial Narrow" w:hAnsi="Arial Narrow"/>
        <w:lang w:val="es-CO"/>
      </w:rPr>
      <w:fldChar w:fldCharType="begin"/>
    </w:r>
    <w:r>
      <w:rPr>
        <w:rFonts w:ascii="Arial Narrow" w:hAnsi="Arial Narrow"/>
        <w:lang w:val="es-CO"/>
      </w:rPr>
      <w:instrText xml:space="preserve"> SECTIONPAGES   \* MERGEFORMAT </w:instrText>
    </w:r>
    <w:r>
      <w:rPr>
        <w:rFonts w:ascii="Arial Narrow" w:hAnsi="Arial Narrow"/>
        <w:lang w:val="es-CO"/>
      </w:rPr>
      <w:fldChar w:fldCharType="separate"/>
    </w:r>
    <w:r w:rsidR="006F1403">
      <w:rPr>
        <w:rFonts w:ascii="Arial Narrow" w:hAnsi="Arial Narrow"/>
        <w:noProof/>
        <w:lang w:val="es-CO"/>
      </w:rPr>
      <w:t>12</w:t>
    </w:r>
    <w:r>
      <w:rPr>
        <w:rFonts w:ascii="Arial Narrow" w:hAnsi="Arial Narrow"/>
        <w:lang w:val="es-C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472E0B" w14:textId="77777777" w:rsidR="004B3DE2" w:rsidRDefault="004B3DE2">
      <w:r>
        <w:separator/>
      </w:r>
    </w:p>
  </w:footnote>
  <w:footnote w:type="continuationSeparator" w:id="0">
    <w:p w14:paraId="7C52A4DF" w14:textId="77777777" w:rsidR="004B3DE2" w:rsidRDefault="004B3D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40"/>
      <w:gridCol w:w="5288"/>
      <w:gridCol w:w="2128"/>
    </w:tblGrid>
    <w:tr w:rsidR="00991183" w14:paraId="5C9732FA" w14:textId="77777777" w:rsidTr="00C63289">
      <w:trPr>
        <w:cantSplit/>
        <w:trHeight w:val="567"/>
        <w:tblHeader/>
      </w:trPr>
      <w:tc>
        <w:tcPr>
          <w:tcW w:w="1418" w:type="dxa"/>
          <w:vMerge w:val="restart"/>
        </w:tcPr>
        <w:p w14:paraId="72BC2F7A" w14:textId="167942BD" w:rsidR="00991183" w:rsidRDefault="00991183" w:rsidP="006B3A05">
          <w:pPr>
            <w:pStyle w:val="Encabezado"/>
          </w:pPr>
        </w:p>
        <w:p w14:paraId="38764C2A" w14:textId="34FD9780" w:rsidR="00991183" w:rsidRDefault="00B416F8" w:rsidP="006B3A05">
          <w:pPr>
            <w:pStyle w:val="Encabezado"/>
            <w:jc w:val="center"/>
          </w:pPr>
          <w:r>
            <w:rPr>
              <w:noProof/>
              <w:lang w:val="en-US" w:eastAsia="en-US"/>
            </w:rPr>
            <w:drawing>
              <wp:inline distT="0" distB="0" distL="0" distR="0" wp14:anchorId="7FA9C7B0" wp14:editId="2F5EA200">
                <wp:extent cx="1133475" cy="830580"/>
                <wp:effectExtent l="0" t="0" r="9525" b="762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a:xfrm>
                          <a:off x="0" y="0"/>
                          <a:ext cx="1133475" cy="830580"/>
                        </a:xfrm>
                        <a:prstGeom prst="rect">
                          <a:avLst/>
                        </a:prstGeom>
                      </pic:spPr>
                    </pic:pic>
                  </a:graphicData>
                </a:graphic>
              </wp:inline>
            </w:drawing>
          </w:r>
        </w:p>
      </w:tc>
      <w:tc>
        <w:tcPr>
          <w:tcW w:w="5686" w:type="dxa"/>
          <w:vMerge w:val="restart"/>
          <w:vAlign w:val="center"/>
        </w:tcPr>
        <w:p w14:paraId="358128BE" w14:textId="77777777" w:rsidR="00991183" w:rsidRPr="00C45C5F" w:rsidRDefault="00991183" w:rsidP="00C512F2">
          <w:pPr>
            <w:pStyle w:val="Encabezado"/>
            <w:jc w:val="center"/>
            <w:rPr>
              <w:rFonts w:ascii="Arial Narrow" w:hAnsi="Arial Narrow"/>
            </w:rPr>
          </w:pPr>
          <w:r w:rsidRPr="00C45C5F">
            <w:rPr>
              <w:rFonts w:ascii="Arial Narrow" w:hAnsi="Arial Narrow"/>
            </w:rPr>
            <w:t>PROCEDIMIENTO INCIDENTES EN SEGURIDAD DE LA INFORMACIÓN</w:t>
          </w:r>
        </w:p>
        <w:p w14:paraId="57E04F6E" w14:textId="1C2794B8" w:rsidR="00991183" w:rsidRPr="00C45C5F" w:rsidRDefault="00991183" w:rsidP="006B3A05">
          <w:pPr>
            <w:pStyle w:val="Encabezado"/>
            <w:jc w:val="center"/>
            <w:rPr>
              <w:rFonts w:ascii="Arial Narrow" w:hAnsi="Arial Narrow"/>
            </w:rPr>
          </w:pPr>
        </w:p>
      </w:tc>
      <w:tc>
        <w:tcPr>
          <w:tcW w:w="2252" w:type="dxa"/>
          <w:tcBorders>
            <w:bottom w:val="single" w:sz="4" w:space="0" w:color="auto"/>
          </w:tcBorders>
          <w:vAlign w:val="center"/>
        </w:tcPr>
        <w:p w14:paraId="53541ADB" w14:textId="79218199" w:rsidR="00991183" w:rsidRPr="00C45C5F" w:rsidRDefault="00991183" w:rsidP="00A0723F">
          <w:pPr>
            <w:pStyle w:val="Encabezado"/>
            <w:rPr>
              <w:rFonts w:ascii="Arial Narrow" w:hAnsi="Arial Narrow"/>
            </w:rPr>
          </w:pPr>
          <w:r w:rsidRPr="00E835FE">
            <w:rPr>
              <w:rFonts w:ascii="Arial Narrow" w:hAnsi="Arial Narrow"/>
            </w:rPr>
            <w:t xml:space="preserve">Código: </w:t>
          </w:r>
          <w:r w:rsidR="00ED1B47" w:rsidRPr="00ED1B47">
            <w:rPr>
              <w:rFonts w:ascii="Arial Narrow" w:hAnsi="Arial Narrow"/>
            </w:rPr>
            <w:t>E3-PR-03</w:t>
          </w:r>
        </w:p>
      </w:tc>
    </w:tr>
    <w:tr w:rsidR="00991183" w14:paraId="6939A33D" w14:textId="77777777" w:rsidTr="00C63289">
      <w:trPr>
        <w:cantSplit/>
        <w:trHeight w:val="567"/>
        <w:tblHeader/>
      </w:trPr>
      <w:tc>
        <w:tcPr>
          <w:tcW w:w="1418" w:type="dxa"/>
          <w:vMerge/>
        </w:tcPr>
        <w:p w14:paraId="2F8B7E7B" w14:textId="77777777" w:rsidR="00991183" w:rsidRDefault="00991183" w:rsidP="006B3A05">
          <w:pPr>
            <w:pStyle w:val="Encabezado"/>
            <w:rPr>
              <w:lang w:val="en-US"/>
            </w:rPr>
          </w:pPr>
        </w:p>
      </w:tc>
      <w:tc>
        <w:tcPr>
          <w:tcW w:w="5686" w:type="dxa"/>
          <w:vMerge/>
          <w:vAlign w:val="center"/>
        </w:tcPr>
        <w:p w14:paraId="15801079" w14:textId="77777777" w:rsidR="00991183" w:rsidRPr="00C45C5F" w:rsidRDefault="00991183" w:rsidP="006B3A05">
          <w:pPr>
            <w:pStyle w:val="Encabezado"/>
            <w:rPr>
              <w:rFonts w:ascii="Arial Narrow" w:hAnsi="Arial Narrow"/>
            </w:rPr>
          </w:pPr>
        </w:p>
      </w:tc>
      <w:tc>
        <w:tcPr>
          <w:tcW w:w="2252" w:type="dxa"/>
          <w:tcBorders>
            <w:bottom w:val="single" w:sz="4" w:space="0" w:color="auto"/>
          </w:tcBorders>
          <w:vAlign w:val="center"/>
        </w:tcPr>
        <w:p w14:paraId="6D04B8FD" w14:textId="2F409B2A" w:rsidR="00991183" w:rsidRPr="00D464F4" w:rsidRDefault="00991183" w:rsidP="00A0723F">
          <w:pPr>
            <w:pStyle w:val="Encabezado"/>
            <w:ind w:left="-94" w:firstLine="94"/>
            <w:rPr>
              <w:rFonts w:ascii="Arial Narrow" w:hAnsi="Arial Narrow"/>
            </w:rPr>
          </w:pPr>
          <w:r w:rsidRPr="00E835FE">
            <w:rPr>
              <w:rFonts w:ascii="Arial Narrow" w:hAnsi="Arial Narrow"/>
            </w:rPr>
            <w:t xml:space="preserve">Versión:  </w:t>
          </w:r>
          <w:r w:rsidR="001829EF">
            <w:rPr>
              <w:rFonts w:ascii="Arial Narrow" w:hAnsi="Arial Narrow"/>
            </w:rPr>
            <w:t>0</w:t>
          </w:r>
          <w:r w:rsidR="00ED1B47">
            <w:rPr>
              <w:rFonts w:ascii="Arial Narrow" w:hAnsi="Arial Narrow"/>
            </w:rPr>
            <w:t>1</w:t>
          </w:r>
        </w:p>
      </w:tc>
    </w:tr>
    <w:tr w:rsidR="00991183" w14:paraId="2827278D" w14:textId="77777777" w:rsidTr="00C63289">
      <w:trPr>
        <w:cantSplit/>
        <w:trHeight w:val="567"/>
        <w:tblHeader/>
      </w:trPr>
      <w:tc>
        <w:tcPr>
          <w:tcW w:w="1418" w:type="dxa"/>
          <w:vMerge/>
        </w:tcPr>
        <w:p w14:paraId="63385990" w14:textId="77777777" w:rsidR="00991183" w:rsidRDefault="00991183" w:rsidP="006B3A05">
          <w:pPr>
            <w:pStyle w:val="Encabezado"/>
          </w:pPr>
        </w:p>
      </w:tc>
      <w:tc>
        <w:tcPr>
          <w:tcW w:w="5686" w:type="dxa"/>
          <w:vMerge/>
          <w:vAlign w:val="center"/>
        </w:tcPr>
        <w:p w14:paraId="03D0D391" w14:textId="77777777" w:rsidR="00991183" w:rsidRPr="00C45C5F" w:rsidRDefault="00991183" w:rsidP="006B3A05">
          <w:pPr>
            <w:pStyle w:val="Encabezado"/>
            <w:rPr>
              <w:rFonts w:ascii="Arial Narrow" w:hAnsi="Arial Narrow"/>
            </w:rPr>
          </w:pPr>
        </w:p>
      </w:tc>
      <w:tc>
        <w:tcPr>
          <w:tcW w:w="2252" w:type="dxa"/>
          <w:vAlign w:val="center"/>
        </w:tcPr>
        <w:p w14:paraId="7D510484" w14:textId="6D0CB1EC" w:rsidR="00991183" w:rsidRPr="00C45C5F" w:rsidRDefault="00991183" w:rsidP="00A0723F">
          <w:pPr>
            <w:pStyle w:val="Encabezado"/>
            <w:rPr>
              <w:rFonts w:ascii="Arial Narrow" w:hAnsi="Arial Narrow"/>
            </w:rPr>
          </w:pPr>
          <w:r w:rsidRPr="00E835FE">
            <w:rPr>
              <w:rFonts w:ascii="Arial Narrow" w:hAnsi="Arial Narrow"/>
            </w:rPr>
            <w:t>Vigente desde:</w:t>
          </w:r>
          <w:r w:rsidR="001829EF" w:rsidRPr="00C45C5F">
            <w:rPr>
              <w:rFonts w:ascii="Arial Narrow" w:hAnsi="Arial Narrow"/>
            </w:rPr>
            <w:t xml:space="preserve"> </w:t>
          </w:r>
          <w:r w:rsidR="006F1403">
            <w:rPr>
              <w:rFonts w:ascii="Arial Narrow" w:hAnsi="Arial Narrow"/>
            </w:rPr>
            <w:t>12/12/2023</w:t>
          </w:r>
        </w:p>
      </w:tc>
    </w:tr>
  </w:tbl>
  <w:p w14:paraId="7C662D88" w14:textId="76EDA8FF" w:rsidR="00991183" w:rsidRDefault="0099118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40"/>
      <w:gridCol w:w="5291"/>
      <w:gridCol w:w="2125"/>
    </w:tblGrid>
    <w:tr w:rsidR="00991183" w14:paraId="5B3FA014" w14:textId="77777777" w:rsidTr="00905912">
      <w:trPr>
        <w:cantSplit/>
        <w:trHeight w:val="567"/>
        <w:tblHeader/>
      </w:trPr>
      <w:tc>
        <w:tcPr>
          <w:tcW w:w="1418" w:type="dxa"/>
          <w:vMerge w:val="restart"/>
        </w:tcPr>
        <w:p w14:paraId="20EB62EA" w14:textId="77777777" w:rsidR="00991183" w:rsidRDefault="00991183" w:rsidP="00905912">
          <w:pPr>
            <w:pStyle w:val="Encabezado"/>
          </w:pPr>
        </w:p>
        <w:p w14:paraId="013E7C02" w14:textId="15440D9C" w:rsidR="00991183" w:rsidRDefault="00B416F8">
          <w:pPr>
            <w:pStyle w:val="Encabezado"/>
            <w:jc w:val="center"/>
          </w:pPr>
          <w:r>
            <w:rPr>
              <w:noProof/>
              <w:lang w:val="en-US" w:eastAsia="en-US"/>
            </w:rPr>
            <w:drawing>
              <wp:inline distT="0" distB="0" distL="0" distR="0" wp14:anchorId="6ECAD157" wp14:editId="3B9D77E0">
                <wp:extent cx="1133475" cy="830580"/>
                <wp:effectExtent l="0" t="0" r="9525" b="762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a:xfrm>
                          <a:off x="0" y="0"/>
                          <a:ext cx="1133475" cy="830580"/>
                        </a:xfrm>
                        <a:prstGeom prst="rect">
                          <a:avLst/>
                        </a:prstGeom>
                      </pic:spPr>
                    </pic:pic>
                  </a:graphicData>
                </a:graphic>
              </wp:inline>
            </w:drawing>
          </w:r>
        </w:p>
      </w:tc>
      <w:tc>
        <w:tcPr>
          <w:tcW w:w="5686" w:type="dxa"/>
          <w:vMerge w:val="restart"/>
          <w:vAlign w:val="center"/>
        </w:tcPr>
        <w:p w14:paraId="34AAFD5E" w14:textId="5D311A31" w:rsidR="00991183" w:rsidRDefault="00991183" w:rsidP="00C512F2">
          <w:pPr>
            <w:pStyle w:val="Encabezado"/>
            <w:jc w:val="center"/>
            <w:rPr>
              <w:rFonts w:ascii="Arial Narrow" w:hAnsi="Arial Narrow"/>
              <w:b/>
              <w:sz w:val="22"/>
            </w:rPr>
          </w:pPr>
          <w:r w:rsidRPr="00E835FE">
            <w:rPr>
              <w:rFonts w:ascii="Arial Narrow" w:hAnsi="Arial Narrow"/>
              <w:b/>
              <w:sz w:val="22"/>
            </w:rPr>
            <w:t xml:space="preserve">PROCEDIMIENTO </w:t>
          </w:r>
          <w:r>
            <w:rPr>
              <w:rFonts w:ascii="Arial Narrow" w:hAnsi="Arial Narrow"/>
              <w:b/>
              <w:sz w:val="22"/>
            </w:rPr>
            <w:t>INCIDENTES EN SEGURIDAD DE LA INFORMACIÓN</w:t>
          </w:r>
        </w:p>
        <w:p w14:paraId="59DD6F60" w14:textId="23F6230A" w:rsidR="00991183" w:rsidRPr="002607D0" w:rsidRDefault="00991183" w:rsidP="00C512F2">
          <w:pPr>
            <w:pStyle w:val="Encabezado"/>
            <w:jc w:val="center"/>
            <w:rPr>
              <w:rFonts w:ascii="Arial Narrow" w:hAnsi="Arial Narrow"/>
              <w:b/>
            </w:rPr>
          </w:pPr>
        </w:p>
      </w:tc>
      <w:tc>
        <w:tcPr>
          <w:tcW w:w="2252" w:type="dxa"/>
          <w:tcBorders>
            <w:bottom w:val="single" w:sz="4" w:space="0" w:color="auto"/>
          </w:tcBorders>
          <w:vAlign w:val="center"/>
        </w:tcPr>
        <w:p w14:paraId="1F06999B" w14:textId="1277C586" w:rsidR="00991183" w:rsidRPr="00D77654" w:rsidRDefault="00991183" w:rsidP="003D0699">
          <w:pPr>
            <w:pStyle w:val="Encabezado"/>
            <w:rPr>
              <w:rFonts w:ascii="Arial Narrow" w:hAnsi="Arial Narrow"/>
              <w:sz w:val="18"/>
              <w:lang w:val="en-US"/>
            </w:rPr>
          </w:pPr>
          <w:r w:rsidRPr="00E835FE">
            <w:rPr>
              <w:rFonts w:ascii="Arial Narrow" w:hAnsi="Arial Narrow"/>
            </w:rPr>
            <w:t xml:space="preserve">Código: </w:t>
          </w:r>
          <w:r w:rsidR="00ED1B47" w:rsidRPr="00ED1B47">
            <w:rPr>
              <w:rFonts w:ascii="Arial Narrow" w:hAnsi="Arial Narrow"/>
            </w:rPr>
            <w:t>E3-PR-03</w:t>
          </w:r>
        </w:p>
      </w:tc>
    </w:tr>
    <w:tr w:rsidR="00991183" w14:paraId="6215E512" w14:textId="77777777" w:rsidTr="00905912">
      <w:trPr>
        <w:cantSplit/>
        <w:trHeight w:val="567"/>
        <w:tblHeader/>
      </w:trPr>
      <w:tc>
        <w:tcPr>
          <w:tcW w:w="1418" w:type="dxa"/>
          <w:vMerge/>
        </w:tcPr>
        <w:p w14:paraId="32ED1820" w14:textId="77777777" w:rsidR="00991183" w:rsidRDefault="00991183">
          <w:pPr>
            <w:pStyle w:val="Encabezado"/>
            <w:rPr>
              <w:lang w:val="en-US"/>
            </w:rPr>
          </w:pPr>
        </w:p>
      </w:tc>
      <w:tc>
        <w:tcPr>
          <w:tcW w:w="5686" w:type="dxa"/>
          <w:vMerge/>
          <w:vAlign w:val="center"/>
        </w:tcPr>
        <w:p w14:paraId="4CC35CF0" w14:textId="77777777" w:rsidR="00991183" w:rsidRDefault="00991183">
          <w:pPr>
            <w:pStyle w:val="Encabezado"/>
            <w:rPr>
              <w:lang w:val="en-US"/>
            </w:rPr>
          </w:pPr>
        </w:p>
      </w:tc>
      <w:tc>
        <w:tcPr>
          <w:tcW w:w="2252" w:type="dxa"/>
          <w:tcBorders>
            <w:bottom w:val="single" w:sz="4" w:space="0" w:color="auto"/>
          </w:tcBorders>
          <w:vAlign w:val="center"/>
        </w:tcPr>
        <w:p w14:paraId="7DD150CE" w14:textId="7C1B383B" w:rsidR="00991183" w:rsidRPr="00D464F4" w:rsidRDefault="00991183" w:rsidP="00905912">
          <w:pPr>
            <w:pStyle w:val="Encabezado"/>
            <w:ind w:left="-94" w:firstLine="94"/>
            <w:rPr>
              <w:rFonts w:ascii="Arial Narrow" w:hAnsi="Arial Narrow"/>
            </w:rPr>
          </w:pPr>
          <w:r>
            <w:rPr>
              <w:rFonts w:ascii="Arial Narrow" w:hAnsi="Arial Narrow"/>
            </w:rPr>
            <w:t xml:space="preserve">Versión: </w:t>
          </w:r>
          <w:r w:rsidR="001829EF">
            <w:rPr>
              <w:rFonts w:ascii="Arial Narrow" w:hAnsi="Arial Narrow"/>
            </w:rPr>
            <w:t>0</w:t>
          </w:r>
          <w:r w:rsidR="00ED1B47">
            <w:rPr>
              <w:rFonts w:ascii="Arial Narrow" w:hAnsi="Arial Narrow"/>
            </w:rPr>
            <w:t>1</w:t>
          </w:r>
        </w:p>
      </w:tc>
    </w:tr>
    <w:tr w:rsidR="00991183" w14:paraId="72B7F7EE" w14:textId="77777777" w:rsidTr="00905912">
      <w:trPr>
        <w:cantSplit/>
        <w:trHeight w:val="567"/>
        <w:tblHeader/>
      </w:trPr>
      <w:tc>
        <w:tcPr>
          <w:tcW w:w="1418" w:type="dxa"/>
          <w:vMerge/>
        </w:tcPr>
        <w:p w14:paraId="7D01D5A7" w14:textId="77777777" w:rsidR="00991183" w:rsidRDefault="00991183">
          <w:pPr>
            <w:pStyle w:val="Encabezado"/>
          </w:pPr>
        </w:p>
      </w:tc>
      <w:tc>
        <w:tcPr>
          <w:tcW w:w="5686" w:type="dxa"/>
          <w:vMerge/>
          <w:vAlign w:val="center"/>
        </w:tcPr>
        <w:p w14:paraId="4A6E5A02" w14:textId="77777777" w:rsidR="00991183" w:rsidRDefault="00991183">
          <w:pPr>
            <w:pStyle w:val="Encabezado"/>
          </w:pPr>
        </w:p>
      </w:tc>
      <w:tc>
        <w:tcPr>
          <w:tcW w:w="2252" w:type="dxa"/>
          <w:vAlign w:val="center"/>
        </w:tcPr>
        <w:p w14:paraId="067FDFC3" w14:textId="3361B744" w:rsidR="00991183" w:rsidRDefault="00991183" w:rsidP="003D0699">
          <w:pPr>
            <w:pStyle w:val="Encabezado"/>
          </w:pPr>
          <w:r w:rsidRPr="00E835FE">
            <w:rPr>
              <w:rFonts w:ascii="Arial Narrow" w:hAnsi="Arial Narrow"/>
            </w:rPr>
            <w:t>Vigente desde:</w:t>
          </w:r>
          <w:r>
            <w:rPr>
              <w:rFonts w:ascii="Arial Narrow" w:hAnsi="Arial Narrow"/>
            </w:rPr>
            <w:t xml:space="preserve"> </w:t>
          </w:r>
          <w:r w:rsidR="006F1403">
            <w:rPr>
              <w:rFonts w:ascii="Arial Narrow" w:hAnsi="Arial Narrow"/>
            </w:rPr>
            <w:t>12/12/2023</w:t>
          </w:r>
        </w:p>
      </w:tc>
    </w:tr>
  </w:tbl>
  <w:p w14:paraId="16AF593A" w14:textId="77777777" w:rsidR="00991183" w:rsidRDefault="00991183">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1B69D" w14:textId="77777777" w:rsidR="00991183" w:rsidRDefault="00991183">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40"/>
      <w:gridCol w:w="5291"/>
      <w:gridCol w:w="2125"/>
    </w:tblGrid>
    <w:tr w:rsidR="00991183" w14:paraId="1D0DCED3" w14:textId="77777777" w:rsidTr="00905912">
      <w:trPr>
        <w:cantSplit/>
        <w:trHeight w:val="567"/>
        <w:tblHeader/>
      </w:trPr>
      <w:tc>
        <w:tcPr>
          <w:tcW w:w="1418" w:type="dxa"/>
          <w:vMerge w:val="restart"/>
        </w:tcPr>
        <w:p w14:paraId="4DCA175F" w14:textId="77777777" w:rsidR="00991183" w:rsidRDefault="00991183" w:rsidP="00905912">
          <w:pPr>
            <w:pStyle w:val="Encabezado"/>
          </w:pPr>
        </w:p>
        <w:p w14:paraId="5CEF7027" w14:textId="7783EE6A" w:rsidR="00991183" w:rsidRDefault="00B416F8">
          <w:pPr>
            <w:pStyle w:val="Encabezado"/>
            <w:jc w:val="center"/>
          </w:pPr>
          <w:r>
            <w:rPr>
              <w:noProof/>
              <w:lang w:val="en-US" w:eastAsia="en-US"/>
            </w:rPr>
            <w:drawing>
              <wp:inline distT="0" distB="0" distL="0" distR="0" wp14:anchorId="1B5E4621" wp14:editId="0AB52FF1">
                <wp:extent cx="1133475" cy="830580"/>
                <wp:effectExtent l="0" t="0" r="9525" b="762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n 3"/>
                        <pic:cNvPicPr/>
                      </pic:nvPicPr>
                      <pic:blipFill>
                        <a:blip r:embed="rId1">
                          <a:extLst>
                            <a:ext uri="{28A0092B-C50C-407E-A947-70E740481C1C}">
                              <a14:useLocalDpi xmlns:a14="http://schemas.microsoft.com/office/drawing/2010/main" val="0"/>
                            </a:ext>
                          </a:extLst>
                        </a:blip>
                        <a:stretch>
                          <a:fillRect/>
                        </a:stretch>
                      </pic:blipFill>
                      <pic:spPr>
                        <a:xfrm>
                          <a:off x="0" y="0"/>
                          <a:ext cx="1133475" cy="830580"/>
                        </a:xfrm>
                        <a:prstGeom prst="rect">
                          <a:avLst/>
                        </a:prstGeom>
                      </pic:spPr>
                    </pic:pic>
                  </a:graphicData>
                </a:graphic>
              </wp:inline>
            </w:drawing>
          </w:r>
        </w:p>
      </w:tc>
      <w:tc>
        <w:tcPr>
          <w:tcW w:w="5686" w:type="dxa"/>
          <w:vMerge w:val="restart"/>
          <w:vAlign w:val="center"/>
        </w:tcPr>
        <w:p w14:paraId="68AE5D6F" w14:textId="77777777" w:rsidR="00991183" w:rsidRPr="00E835FE" w:rsidRDefault="00991183" w:rsidP="00E835FE">
          <w:pPr>
            <w:pStyle w:val="Encabezado"/>
            <w:jc w:val="center"/>
            <w:rPr>
              <w:rFonts w:ascii="Arial Narrow" w:hAnsi="Arial Narrow"/>
              <w:b/>
              <w:sz w:val="22"/>
            </w:rPr>
          </w:pPr>
          <w:r>
            <w:rPr>
              <w:rFonts w:ascii="Arial Narrow" w:hAnsi="Arial Narrow"/>
              <w:b/>
              <w:sz w:val="22"/>
            </w:rPr>
            <w:t>ANEXOS 1</w:t>
          </w:r>
        </w:p>
        <w:p w14:paraId="0443604B" w14:textId="77777777" w:rsidR="00991183" w:rsidRPr="00E835FE" w:rsidRDefault="00991183" w:rsidP="00E835FE">
          <w:pPr>
            <w:pStyle w:val="Encabezado"/>
            <w:jc w:val="center"/>
            <w:rPr>
              <w:rFonts w:ascii="Arial Narrow" w:hAnsi="Arial Narrow"/>
              <w:b/>
              <w:sz w:val="22"/>
            </w:rPr>
          </w:pPr>
        </w:p>
        <w:p w14:paraId="27D1BF1E" w14:textId="0B388615" w:rsidR="00991183" w:rsidRPr="002607D0" w:rsidRDefault="00991183" w:rsidP="00E835FE">
          <w:pPr>
            <w:pStyle w:val="Encabezado"/>
            <w:jc w:val="center"/>
            <w:rPr>
              <w:rFonts w:ascii="Arial Narrow" w:hAnsi="Arial Narrow"/>
              <w:b/>
            </w:rPr>
          </w:pPr>
          <w:r w:rsidRPr="008C50ED">
            <w:rPr>
              <w:rFonts w:ascii="Arial Narrow" w:hAnsi="Arial Narrow"/>
              <w:b/>
              <w:sz w:val="22"/>
            </w:rPr>
            <w:t xml:space="preserve">FLUJOGRAMA PROCEDIMIENTO </w:t>
          </w:r>
          <w:r w:rsidR="00CE693C">
            <w:rPr>
              <w:rFonts w:ascii="Arial Narrow" w:hAnsi="Arial Narrow"/>
              <w:b/>
              <w:sz w:val="22"/>
            </w:rPr>
            <w:t>INCIDENTES EN SEGURIDAD DE LA INFORMACIÓN</w:t>
          </w:r>
        </w:p>
      </w:tc>
      <w:tc>
        <w:tcPr>
          <w:tcW w:w="2252" w:type="dxa"/>
          <w:tcBorders>
            <w:bottom w:val="single" w:sz="4" w:space="0" w:color="auto"/>
          </w:tcBorders>
          <w:vAlign w:val="center"/>
        </w:tcPr>
        <w:p w14:paraId="349D9945" w14:textId="55529186" w:rsidR="00991183" w:rsidRPr="00D77654" w:rsidRDefault="00991183" w:rsidP="00A0723F">
          <w:pPr>
            <w:pStyle w:val="Encabezado"/>
            <w:rPr>
              <w:rFonts w:ascii="Arial Narrow" w:hAnsi="Arial Narrow"/>
              <w:sz w:val="18"/>
              <w:lang w:val="en-US"/>
            </w:rPr>
          </w:pPr>
          <w:r w:rsidRPr="00E835FE">
            <w:rPr>
              <w:rFonts w:ascii="Arial Narrow" w:hAnsi="Arial Narrow"/>
            </w:rPr>
            <w:t xml:space="preserve">Código: </w:t>
          </w:r>
          <w:r w:rsidR="00ED1B47" w:rsidRPr="00ED1B47">
            <w:rPr>
              <w:rFonts w:ascii="Arial Narrow" w:hAnsi="Arial Narrow"/>
            </w:rPr>
            <w:t>E3-PR-03</w:t>
          </w:r>
        </w:p>
      </w:tc>
    </w:tr>
    <w:tr w:rsidR="00991183" w14:paraId="68F75603" w14:textId="77777777" w:rsidTr="00905912">
      <w:trPr>
        <w:cantSplit/>
        <w:trHeight w:val="567"/>
        <w:tblHeader/>
      </w:trPr>
      <w:tc>
        <w:tcPr>
          <w:tcW w:w="1418" w:type="dxa"/>
          <w:vMerge/>
        </w:tcPr>
        <w:p w14:paraId="35C43790" w14:textId="77777777" w:rsidR="00991183" w:rsidRDefault="00991183">
          <w:pPr>
            <w:pStyle w:val="Encabezado"/>
            <w:rPr>
              <w:lang w:val="en-US"/>
            </w:rPr>
          </w:pPr>
        </w:p>
      </w:tc>
      <w:tc>
        <w:tcPr>
          <w:tcW w:w="5686" w:type="dxa"/>
          <w:vMerge/>
          <w:vAlign w:val="center"/>
        </w:tcPr>
        <w:p w14:paraId="43947105" w14:textId="77777777" w:rsidR="00991183" w:rsidRDefault="00991183">
          <w:pPr>
            <w:pStyle w:val="Encabezado"/>
            <w:rPr>
              <w:lang w:val="en-US"/>
            </w:rPr>
          </w:pPr>
        </w:p>
      </w:tc>
      <w:tc>
        <w:tcPr>
          <w:tcW w:w="2252" w:type="dxa"/>
          <w:tcBorders>
            <w:bottom w:val="single" w:sz="4" w:space="0" w:color="auto"/>
          </w:tcBorders>
          <w:vAlign w:val="center"/>
        </w:tcPr>
        <w:p w14:paraId="30C0A143" w14:textId="7E693B42" w:rsidR="00991183" w:rsidRPr="00D464F4" w:rsidRDefault="00991183" w:rsidP="00905912">
          <w:pPr>
            <w:pStyle w:val="Encabezado"/>
            <w:ind w:left="-94" w:firstLine="94"/>
            <w:rPr>
              <w:rFonts w:ascii="Arial Narrow" w:hAnsi="Arial Narrow"/>
            </w:rPr>
          </w:pPr>
          <w:r w:rsidRPr="00E835FE">
            <w:rPr>
              <w:rFonts w:ascii="Arial Narrow" w:hAnsi="Arial Narrow"/>
            </w:rPr>
            <w:t xml:space="preserve">Versión: </w:t>
          </w:r>
          <w:r w:rsidR="001829EF">
            <w:rPr>
              <w:rFonts w:ascii="Arial Narrow" w:hAnsi="Arial Narrow"/>
            </w:rPr>
            <w:t>0</w:t>
          </w:r>
          <w:r w:rsidR="00ED1B47">
            <w:rPr>
              <w:rFonts w:ascii="Arial Narrow" w:hAnsi="Arial Narrow"/>
            </w:rPr>
            <w:t>1</w:t>
          </w:r>
        </w:p>
      </w:tc>
    </w:tr>
    <w:tr w:rsidR="00991183" w14:paraId="0B86CD47" w14:textId="77777777" w:rsidTr="00905912">
      <w:trPr>
        <w:cantSplit/>
        <w:trHeight w:val="567"/>
        <w:tblHeader/>
      </w:trPr>
      <w:tc>
        <w:tcPr>
          <w:tcW w:w="1418" w:type="dxa"/>
          <w:vMerge/>
        </w:tcPr>
        <w:p w14:paraId="73ABA6A6" w14:textId="77777777" w:rsidR="00991183" w:rsidRDefault="00991183">
          <w:pPr>
            <w:pStyle w:val="Encabezado"/>
          </w:pPr>
        </w:p>
      </w:tc>
      <w:tc>
        <w:tcPr>
          <w:tcW w:w="5686" w:type="dxa"/>
          <w:vMerge/>
          <w:vAlign w:val="center"/>
        </w:tcPr>
        <w:p w14:paraId="1B252E49" w14:textId="77777777" w:rsidR="00991183" w:rsidRDefault="00991183">
          <w:pPr>
            <w:pStyle w:val="Encabezado"/>
          </w:pPr>
        </w:p>
      </w:tc>
      <w:tc>
        <w:tcPr>
          <w:tcW w:w="2252" w:type="dxa"/>
          <w:vAlign w:val="center"/>
        </w:tcPr>
        <w:p w14:paraId="7C6D6348" w14:textId="16470A17" w:rsidR="00991183" w:rsidRDefault="00991183" w:rsidP="00227D5D">
          <w:pPr>
            <w:pStyle w:val="Encabezado"/>
          </w:pPr>
          <w:r w:rsidRPr="00E835FE">
            <w:rPr>
              <w:rFonts w:ascii="Arial Narrow" w:hAnsi="Arial Narrow"/>
            </w:rPr>
            <w:t>Vigente desde</w:t>
          </w:r>
          <w:r>
            <w:rPr>
              <w:rFonts w:ascii="Arial Narrow" w:hAnsi="Arial Narrow"/>
            </w:rPr>
            <w:t>:</w:t>
          </w:r>
          <w:r w:rsidRPr="00E835FE">
            <w:rPr>
              <w:rFonts w:ascii="Arial Narrow" w:hAnsi="Arial Narrow"/>
            </w:rPr>
            <w:t xml:space="preserve"> </w:t>
          </w:r>
          <w:r w:rsidR="006F1403">
            <w:rPr>
              <w:rFonts w:ascii="Arial Narrow" w:hAnsi="Arial Narrow"/>
            </w:rPr>
            <w:t>12/12/2023</w:t>
          </w:r>
        </w:p>
      </w:tc>
    </w:tr>
  </w:tbl>
  <w:p w14:paraId="4D7DC3AE" w14:textId="77777777" w:rsidR="00991183" w:rsidRDefault="0099118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31ECBB9E"/>
    <w:lvl w:ilvl="0">
      <w:start w:val="1"/>
      <w:numFmt w:val="bullet"/>
      <w:pStyle w:val="Listaconvieta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EF5662EC"/>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6F05500"/>
    <w:multiLevelType w:val="hybridMultilevel"/>
    <w:tmpl w:val="5BB6C1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15:restartNumberingAfterBreak="0">
    <w:nsid w:val="110634A0"/>
    <w:multiLevelType w:val="hybridMultilevel"/>
    <w:tmpl w:val="2B609078"/>
    <w:lvl w:ilvl="0" w:tplc="DCDA20C8">
      <w:start w:val="1"/>
      <w:numFmt w:val="bullet"/>
      <w:pStyle w:val="Ttulo2"/>
      <w:lvlText w:val=""/>
      <w:lvlJc w:val="left"/>
      <w:pPr>
        <w:tabs>
          <w:tab w:val="num" w:pos="360"/>
        </w:tabs>
        <w:ind w:left="360" w:hanging="360"/>
      </w:pPr>
      <w:rPr>
        <w:rFonts w:ascii="Wingdings" w:hAnsi="Wingdings" w:hint="default"/>
        <w:b w:val="0"/>
        <w:i w:val="0"/>
        <w:color w:val="auto"/>
      </w:rPr>
    </w:lvl>
    <w:lvl w:ilvl="1" w:tplc="0C0A0003" w:tentative="1">
      <w:start w:val="1"/>
      <w:numFmt w:val="bullet"/>
      <w:lvlText w:val="o"/>
      <w:lvlJc w:val="left"/>
      <w:pPr>
        <w:tabs>
          <w:tab w:val="num" w:pos="1080"/>
        </w:tabs>
        <w:ind w:left="1080" w:hanging="360"/>
      </w:pPr>
      <w:rPr>
        <w:rFonts w:ascii="Courier New" w:hAnsi="Courier New" w:hint="default"/>
      </w:rPr>
    </w:lvl>
    <w:lvl w:ilvl="2" w:tplc="0C0A0005" w:tentative="1">
      <w:start w:val="1"/>
      <w:numFmt w:val="bullet"/>
      <w:lvlText w:val=""/>
      <w:lvlJc w:val="left"/>
      <w:pPr>
        <w:tabs>
          <w:tab w:val="num" w:pos="1800"/>
        </w:tabs>
        <w:ind w:left="1800" w:hanging="360"/>
      </w:pPr>
      <w:rPr>
        <w:rFonts w:ascii="Wingdings" w:hAnsi="Wingdings" w:hint="default"/>
      </w:rPr>
    </w:lvl>
    <w:lvl w:ilvl="3" w:tplc="0C0A0001" w:tentative="1">
      <w:start w:val="1"/>
      <w:numFmt w:val="bullet"/>
      <w:lvlText w:val=""/>
      <w:lvlJc w:val="left"/>
      <w:pPr>
        <w:tabs>
          <w:tab w:val="num" w:pos="2520"/>
        </w:tabs>
        <w:ind w:left="2520" w:hanging="360"/>
      </w:pPr>
      <w:rPr>
        <w:rFonts w:ascii="Symbol" w:hAnsi="Symbol" w:hint="default"/>
      </w:rPr>
    </w:lvl>
    <w:lvl w:ilvl="4" w:tplc="0C0A0003" w:tentative="1">
      <w:start w:val="1"/>
      <w:numFmt w:val="bullet"/>
      <w:lvlText w:val="o"/>
      <w:lvlJc w:val="left"/>
      <w:pPr>
        <w:tabs>
          <w:tab w:val="num" w:pos="3240"/>
        </w:tabs>
        <w:ind w:left="3240" w:hanging="360"/>
      </w:pPr>
      <w:rPr>
        <w:rFonts w:ascii="Courier New" w:hAnsi="Courier New" w:hint="default"/>
      </w:rPr>
    </w:lvl>
    <w:lvl w:ilvl="5" w:tplc="0C0A0005" w:tentative="1">
      <w:start w:val="1"/>
      <w:numFmt w:val="bullet"/>
      <w:lvlText w:val=""/>
      <w:lvlJc w:val="left"/>
      <w:pPr>
        <w:tabs>
          <w:tab w:val="num" w:pos="3960"/>
        </w:tabs>
        <w:ind w:left="3960" w:hanging="360"/>
      </w:pPr>
      <w:rPr>
        <w:rFonts w:ascii="Wingdings" w:hAnsi="Wingdings" w:hint="default"/>
      </w:rPr>
    </w:lvl>
    <w:lvl w:ilvl="6" w:tplc="0C0A0001" w:tentative="1">
      <w:start w:val="1"/>
      <w:numFmt w:val="bullet"/>
      <w:lvlText w:val=""/>
      <w:lvlJc w:val="left"/>
      <w:pPr>
        <w:tabs>
          <w:tab w:val="num" w:pos="4680"/>
        </w:tabs>
        <w:ind w:left="4680" w:hanging="360"/>
      </w:pPr>
      <w:rPr>
        <w:rFonts w:ascii="Symbol" w:hAnsi="Symbol" w:hint="default"/>
      </w:rPr>
    </w:lvl>
    <w:lvl w:ilvl="7" w:tplc="0C0A0003" w:tentative="1">
      <w:start w:val="1"/>
      <w:numFmt w:val="bullet"/>
      <w:lvlText w:val="o"/>
      <w:lvlJc w:val="left"/>
      <w:pPr>
        <w:tabs>
          <w:tab w:val="num" w:pos="5400"/>
        </w:tabs>
        <w:ind w:left="5400" w:hanging="360"/>
      </w:pPr>
      <w:rPr>
        <w:rFonts w:ascii="Courier New" w:hAnsi="Courier New" w:hint="default"/>
      </w:rPr>
    </w:lvl>
    <w:lvl w:ilvl="8" w:tplc="0C0A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113420BF"/>
    <w:multiLevelType w:val="hybridMultilevel"/>
    <w:tmpl w:val="15221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713746B"/>
    <w:multiLevelType w:val="hybridMultilevel"/>
    <w:tmpl w:val="DD14EFD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15:restartNumberingAfterBreak="0">
    <w:nsid w:val="174739E7"/>
    <w:multiLevelType w:val="hybridMultilevel"/>
    <w:tmpl w:val="2F9E4BC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1B7C22B1"/>
    <w:multiLevelType w:val="hybridMultilevel"/>
    <w:tmpl w:val="58A8B7E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BDC4015"/>
    <w:multiLevelType w:val="multilevel"/>
    <w:tmpl w:val="0D8AC4FC"/>
    <w:lvl w:ilvl="0">
      <w:start w:val="1"/>
      <w:numFmt w:val="decimal"/>
      <w:pStyle w:val="Ttulo3"/>
      <w:lvlText w:val="%1"/>
      <w:lvlJc w:val="left"/>
      <w:pPr>
        <w:tabs>
          <w:tab w:val="num" w:pos="432"/>
        </w:tabs>
        <w:ind w:left="432" w:hanging="432"/>
      </w:pPr>
      <w:rPr>
        <w:rFonts w:hint="default"/>
      </w:rPr>
    </w:lvl>
    <w:lvl w:ilvl="1">
      <w:start w:val="1"/>
      <w:numFmt w:val="decimal"/>
      <w:lvlText w:val="%1.%2"/>
      <w:lvlJc w:val="left"/>
      <w:pPr>
        <w:tabs>
          <w:tab w:val="num" w:pos="718"/>
        </w:tabs>
        <w:ind w:left="718" w:hanging="576"/>
      </w:pPr>
      <w:rPr>
        <w:rFonts w:hint="default"/>
        <w:b/>
        <w:i w:val="0"/>
      </w:rPr>
    </w:lvl>
    <w:lvl w:ilvl="2">
      <w:start w:val="1"/>
      <w:numFmt w:val="decimal"/>
      <w:lvlText w:val="%1.%2.%3"/>
      <w:lvlJc w:val="left"/>
      <w:pPr>
        <w:tabs>
          <w:tab w:val="num" w:pos="720"/>
        </w:tabs>
        <w:ind w:left="720" w:hanging="720"/>
      </w:pPr>
      <w:rPr>
        <w:rFonts w:hint="default"/>
        <w:b w:val="0"/>
        <w:i w:val="0"/>
      </w:rPr>
    </w:lvl>
    <w:lvl w:ilvl="3">
      <w:start w:val="1"/>
      <w:numFmt w:val="decimal"/>
      <w:pStyle w:val="Ttulo4"/>
      <w:lvlText w:val="%1.%2.%3.%4"/>
      <w:lvlJc w:val="left"/>
      <w:pPr>
        <w:tabs>
          <w:tab w:val="num" w:pos="864"/>
        </w:tabs>
        <w:ind w:left="864" w:hanging="864"/>
      </w:pPr>
      <w:rPr>
        <w:rFonts w:hint="default"/>
      </w:rPr>
    </w:lvl>
    <w:lvl w:ilvl="4">
      <w:start w:val="1"/>
      <w:numFmt w:val="decimal"/>
      <w:pStyle w:val="Ttulo5"/>
      <w:lvlText w:val="%1.%2.%3.%4.%5"/>
      <w:lvlJc w:val="left"/>
      <w:pPr>
        <w:tabs>
          <w:tab w:val="num" w:pos="1008"/>
        </w:tabs>
        <w:ind w:left="1008" w:hanging="1008"/>
      </w:pPr>
      <w:rPr>
        <w:rFonts w:hint="default"/>
      </w:rPr>
    </w:lvl>
    <w:lvl w:ilvl="5">
      <w:start w:val="1"/>
      <w:numFmt w:val="decimal"/>
      <w:pStyle w:val="Ttulo6"/>
      <w:lvlText w:val="%1.%2.%3.%4.%5.%6"/>
      <w:lvlJc w:val="left"/>
      <w:pPr>
        <w:tabs>
          <w:tab w:val="num" w:pos="1152"/>
        </w:tabs>
        <w:ind w:left="1152" w:hanging="1152"/>
      </w:pPr>
      <w:rPr>
        <w:rFonts w:hint="default"/>
      </w:rPr>
    </w:lvl>
    <w:lvl w:ilvl="6">
      <w:start w:val="1"/>
      <w:numFmt w:val="decimal"/>
      <w:pStyle w:val="Ttulo7"/>
      <w:lvlText w:val="%1.%2.%3.%4.%5.%6.%7"/>
      <w:lvlJc w:val="left"/>
      <w:pPr>
        <w:tabs>
          <w:tab w:val="num" w:pos="1296"/>
        </w:tabs>
        <w:ind w:left="1296" w:hanging="1296"/>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584"/>
        </w:tabs>
        <w:ind w:left="1584" w:hanging="1584"/>
      </w:pPr>
      <w:rPr>
        <w:rFonts w:hint="default"/>
      </w:rPr>
    </w:lvl>
  </w:abstractNum>
  <w:abstractNum w:abstractNumId="9" w15:restartNumberingAfterBreak="0">
    <w:nsid w:val="30B121CB"/>
    <w:multiLevelType w:val="hybridMultilevel"/>
    <w:tmpl w:val="60A04B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424A00"/>
    <w:multiLevelType w:val="hybridMultilevel"/>
    <w:tmpl w:val="A9802898"/>
    <w:lvl w:ilvl="0" w:tplc="D4CAC836">
      <w:start w:val="1"/>
      <w:numFmt w:val="decimal"/>
      <w:pStyle w:val="Titulo"/>
      <w:lvlText w:val="%1."/>
      <w:lvlJc w:val="left"/>
      <w:pPr>
        <w:tabs>
          <w:tab w:val="num" w:pos="720"/>
        </w:tabs>
        <w:ind w:left="72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1" w15:restartNumberingAfterBreak="0">
    <w:nsid w:val="36FA443E"/>
    <w:multiLevelType w:val="hybridMultilevel"/>
    <w:tmpl w:val="ADDA390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15:restartNumberingAfterBreak="0">
    <w:nsid w:val="3D1E5D13"/>
    <w:multiLevelType w:val="hybridMultilevel"/>
    <w:tmpl w:val="DC428A3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3EBF751D"/>
    <w:multiLevelType w:val="hybridMultilevel"/>
    <w:tmpl w:val="4354733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4AD04A48"/>
    <w:multiLevelType w:val="hybridMultilevel"/>
    <w:tmpl w:val="F0E88D9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5" w15:restartNumberingAfterBreak="0">
    <w:nsid w:val="4DF03B53"/>
    <w:multiLevelType w:val="multilevel"/>
    <w:tmpl w:val="55540DF8"/>
    <w:lvl w:ilvl="0">
      <w:start w:val="1"/>
      <w:numFmt w:val="decimal"/>
      <w:lvlText w:val="%1."/>
      <w:lvlJc w:val="left"/>
      <w:pPr>
        <w:ind w:left="644" w:hanging="360"/>
      </w:pPr>
      <w:rPr>
        <w:rFonts w:hint="default"/>
        <w:b/>
        <w:bCs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E2537DE"/>
    <w:multiLevelType w:val="hybridMultilevel"/>
    <w:tmpl w:val="E5242EC2"/>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7" w15:restartNumberingAfterBreak="0">
    <w:nsid w:val="51853479"/>
    <w:multiLevelType w:val="hybridMultilevel"/>
    <w:tmpl w:val="644C1D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518B788F"/>
    <w:multiLevelType w:val="hybridMultilevel"/>
    <w:tmpl w:val="B450D4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9" w15:restartNumberingAfterBreak="0">
    <w:nsid w:val="549D589A"/>
    <w:multiLevelType w:val="hybridMultilevel"/>
    <w:tmpl w:val="B54E180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0" w15:restartNumberingAfterBreak="0">
    <w:nsid w:val="56497379"/>
    <w:multiLevelType w:val="hybridMultilevel"/>
    <w:tmpl w:val="8D94D4F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1" w15:restartNumberingAfterBreak="0">
    <w:nsid w:val="5C9F134E"/>
    <w:multiLevelType w:val="hybridMultilevel"/>
    <w:tmpl w:val="A91C35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2" w15:restartNumberingAfterBreak="0">
    <w:nsid w:val="61AB2792"/>
    <w:multiLevelType w:val="hybridMultilevel"/>
    <w:tmpl w:val="831A17D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3" w15:restartNumberingAfterBreak="0">
    <w:nsid w:val="79DF37FB"/>
    <w:multiLevelType w:val="multilevel"/>
    <w:tmpl w:val="41500EF4"/>
    <w:name w:val="WW8Num92"/>
    <w:lvl w:ilvl="0">
      <w:start w:val="1"/>
      <w:numFmt w:val="decimal"/>
      <w:lvlText w:val="%1."/>
      <w:lvlJc w:val="left"/>
      <w:pPr>
        <w:tabs>
          <w:tab w:val="num" w:pos="360"/>
        </w:tabs>
        <w:ind w:left="170" w:hanging="170"/>
      </w:pPr>
      <w:rPr>
        <w:rFonts w:hint="default"/>
      </w:rPr>
    </w:lvl>
    <w:lvl w:ilvl="1">
      <w:start w:val="1"/>
      <w:numFmt w:val="decimal"/>
      <w:lvlText w:val="%1.%2."/>
      <w:lvlJc w:val="left"/>
      <w:pPr>
        <w:tabs>
          <w:tab w:val="num" w:pos="454"/>
        </w:tabs>
        <w:ind w:left="454" w:hanging="45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16cid:durableId="998653505">
    <w:abstractNumId w:val="3"/>
  </w:num>
  <w:num w:numId="2" w16cid:durableId="1927615325">
    <w:abstractNumId w:val="10"/>
  </w:num>
  <w:num w:numId="3" w16cid:durableId="1401758063">
    <w:abstractNumId w:val="8"/>
  </w:num>
  <w:num w:numId="4" w16cid:durableId="1969626461">
    <w:abstractNumId w:val="15"/>
  </w:num>
  <w:num w:numId="5" w16cid:durableId="1562987126">
    <w:abstractNumId w:val="1"/>
  </w:num>
  <w:num w:numId="6" w16cid:durableId="1507750554">
    <w:abstractNumId w:val="0"/>
  </w:num>
  <w:num w:numId="7" w16cid:durableId="487133821">
    <w:abstractNumId w:val="16"/>
  </w:num>
  <w:num w:numId="8" w16cid:durableId="636881424">
    <w:abstractNumId w:val="18"/>
  </w:num>
  <w:num w:numId="9" w16cid:durableId="749931451">
    <w:abstractNumId w:val="21"/>
  </w:num>
  <w:num w:numId="10" w16cid:durableId="911281064">
    <w:abstractNumId w:val="20"/>
  </w:num>
  <w:num w:numId="11" w16cid:durableId="136727137">
    <w:abstractNumId w:val="14"/>
  </w:num>
  <w:num w:numId="12" w16cid:durableId="1555965768">
    <w:abstractNumId w:val="2"/>
  </w:num>
  <w:num w:numId="13" w16cid:durableId="150216817">
    <w:abstractNumId w:val="17"/>
  </w:num>
  <w:num w:numId="14" w16cid:durableId="1561749673">
    <w:abstractNumId w:val="22"/>
  </w:num>
  <w:num w:numId="15" w16cid:durableId="501049733">
    <w:abstractNumId w:val="7"/>
  </w:num>
  <w:num w:numId="16" w16cid:durableId="418334385">
    <w:abstractNumId w:val="13"/>
  </w:num>
  <w:num w:numId="17" w16cid:durableId="322633891">
    <w:abstractNumId w:val="12"/>
  </w:num>
  <w:num w:numId="18" w16cid:durableId="1011183733">
    <w:abstractNumId w:val="6"/>
  </w:num>
  <w:num w:numId="19" w16cid:durableId="602803885">
    <w:abstractNumId w:val="19"/>
  </w:num>
  <w:num w:numId="20" w16cid:durableId="1814370998">
    <w:abstractNumId w:val="11"/>
  </w:num>
  <w:num w:numId="21" w16cid:durableId="1461532744">
    <w:abstractNumId w:val="5"/>
  </w:num>
  <w:num w:numId="22" w16cid:durableId="938759107">
    <w:abstractNumId w:val="9"/>
  </w:num>
  <w:num w:numId="23" w16cid:durableId="65613803">
    <w:abstractNumId w:val="4"/>
  </w:num>
  <w:num w:numId="24" w16cid:durableId="301666005">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grammar="clean"/>
  <w:stylePaneFormatFilter w:val="B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1"/>
  <w:defaultTabStop w:val="340"/>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B27"/>
    <w:rsid w:val="00000CF5"/>
    <w:rsid w:val="00000F6B"/>
    <w:rsid w:val="00004865"/>
    <w:rsid w:val="00006A0E"/>
    <w:rsid w:val="0001413F"/>
    <w:rsid w:val="000145F2"/>
    <w:rsid w:val="00014653"/>
    <w:rsid w:val="000158FF"/>
    <w:rsid w:val="00017F1F"/>
    <w:rsid w:val="00020400"/>
    <w:rsid w:val="00020A6A"/>
    <w:rsid w:val="00020D65"/>
    <w:rsid w:val="00020FA9"/>
    <w:rsid w:val="00022130"/>
    <w:rsid w:val="00022E57"/>
    <w:rsid w:val="00022F51"/>
    <w:rsid w:val="000256AE"/>
    <w:rsid w:val="00026179"/>
    <w:rsid w:val="000263DB"/>
    <w:rsid w:val="0002664B"/>
    <w:rsid w:val="00026A55"/>
    <w:rsid w:val="000272CE"/>
    <w:rsid w:val="000273CB"/>
    <w:rsid w:val="0002743E"/>
    <w:rsid w:val="000313C1"/>
    <w:rsid w:val="000320BB"/>
    <w:rsid w:val="00033A9D"/>
    <w:rsid w:val="00033D0E"/>
    <w:rsid w:val="000348CD"/>
    <w:rsid w:val="00034D30"/>
    <w:rsid w:val="00035E5E"/>
    <w:rsid w:val="000364F6"/>
    <w:rsid w:val="00036BEC"/>
    <w:rsid w:val="0003727E"/>
    <w:rsid w:val="0003757C"/>
    <w:rsid w:val="000411EA"/>
    <w:rsid w:val="00042D81"/>
    <w:rsid w:val="00044BCC"/>
    <w:rsid w:val="0004608F"/>
    <w:rsid w:val="00046FB2"/>
    <w:rsid w:val="0004731B"/>
    <w:rsid w:val="00052090"/>
    <w:rsid w:val="00052D94"/>
    <w:rsid w:val="00055837"/>
    <w:rsid w:val="00056C1E"/>
    <w:rsid w:val="00057B7A"/>
    <w:rsid w:val="00057F2D"/>
    <w:rsid w:val="00057F3B"/>
    <w:rsid w:val="0006017A"/>
    <w:rsid w:val="00061525"/>
    <w:rsid w:val="00061635"/>
    <w:rsid w:val="00062351"/>
    <w:rsid w:val="00063C6D"/>
    <w:rsid w:val="00064CD9"/>
    <w:rsid w:val="000653AF"/>
    <w:rsid w:val="0006784B"/>
    <w:rsid w:val="00067BFD"/>
    <w:rsid w:val="00071E03"/>
    <w:rsid w:val="00072E27"/>
    <w:rsid w:val="000732C5"/>
    <w:rsid w:val="000751B7"/>
    <w:rsid w:val="00075999"/>
    <w:rsid w:val="00076E61"/>
    <w:rsid w:val="00076FD9"/>
    <w:rsid w:val="0008179E"/>
    <w:rsid w:val="00083987"/>
    <w:rsid w:val="00083E9F"/>
    <w:rsid w:val="000848BF"/>
    <w:rsid w:val="00087495"/>
    <w:rsid w:val="00087685"/>
    <w:rsid w:val="00087A69"/>
    <w:rsid w:val="000918EF"/>
    <w:rsid w:val="00096BFB"/>
    <w:rsid w:val="000A0020"/>
    <w:rsid w:val="000A0943"/>
    <w:rsid w:val="000A640C"/>
    <w:rsid w:val="000A645E"/>
    <w:rsid w:val="000B253F"/>
    <w:rsid w:val="000B3CC4"/>
    <w:rsid w:val="000B60D1"/>
    <w:rsid w:val="000C1950"/>
    <w:rsid w:val="000C21A4"/>
    <w:rsid w:val="000C2B86"/>
    <w:rsid w:val="000C2C7E"/>
    <w:rsid w:val="000C575D"/>
    <w:rsid w:val="000C6255"/>
    <w:rsid w:val="000C7A34"/>
    <w:rsid w:val="000C7A65"/>
    <w:rsid w:val="000D0132"/>
    <w:rsid w:val="000D0EC8"/>
    <w:rsid w:val="000D1847"/>
    <w:rsid w:val="000D1AB2"/>
    <w:rsid w:val="000D21E2"/>
    <w:rsid w:val="000D27FF"/>
    <w:rsid w:val="000D442F"/>
    <w:rsid w:val="000D5070"/>
    <w:rsid w:val="000D5ED8"/>
    <w:rsid w:val="000E066A"/>
    <w:rsid w:val="000E090C"/>
    <w:rsid w:val="000E5C56"/>
    <w:rsid w:val="000F014D"/>
    <w:rsid w:val="000F124E"/>
    <w:rsid w:val="000F14B3"/>
    <w:rsid w:val="000F3F07"/>
    <w:rsid w:val="000F3F0A"/>
    <w:rsid w:val="000F4474"/>
    <w:rsid w:val="000F578A"/>
    <w:rsid w:val="000F6AA2"/>
    <w:rsid w:val="000F799D"/>
    <w:rsid w:val="001042B5"/>
    <w:rsid w:val="0010493C"/>
    <w:rsid w:val="00104D7D"/>
    <w:rsid w:val="0010534A"/>
    <w:rsid w:val="001054FE"/>
    <w:rsid w:val="00107E69"/>
    <w:rsid w:val="00110ECB"/>
    <w:rsid w:val="00111416"/>
    <w:rsid w:val="00112D7D"/>
    <w:rsid w:val="00112DC7"/>
    <w:rsid w:val="001134CA"/>
    <w:rsid w:val="00113BE4"/>
    <w:rsid w:val="00114CC5"/>
    <w:rsid w:val="001173D5"/>
    <w:rsid w:val="001178AA"/>
    <w:rsid w:val="001204AE"/>
    <w:rsid w:val="0012182F"/>
    <w:rsid w:val="00126DF3"/>
    <w:rsid w:val="00127A2C"/>
    <w:rsid w:val="001342B1"/>
    <w:rsid w:val="001349F0"/>
    <w:rsid w:val="00141F72"/>
    <w:rsid w:val="001421E2"/>
    <w:rsid w:val="00142EE8"/>
    <w:rsid w:val="0014349B"/>
    <w:rsid w:val="001454B1"/>
    <w:rsid w:val="001468F5"/>
    <w:rsid w:val="001502BF"/>
    <w:rsid w:val="00150A01"/>
    <w:rsid w:val="001510B1"/>
    <w:rsid w:val="001510F3"/>
    <w:rsid w:val="00152C9C"/>
    <w:rsid w:val="001530FB"/>
    <w:rsid w:val="00154AD3"/>
    <w:rsid w:val="00154FFA"/>
    <w:rsid w:val="00155B75"/>
    <w:rsid w:val="00155F58"/>
    <w:rsid w:val="0015692C"/>
    <w:rsid w:val="00161566"/>
    <w:rsid w:val="00163F49"/>
    <w:rsid w:val="00167DF6"/>
    <w:rsid w:val="001700F4"/>
    <w:rsid w:val="001709E7"/>
    <w:rsid w:val="00171318"/>
    <w:rsid w:val="00172D69"/>
    <w:rsid w:val="00172E61"/>
    <w:rsid w:val="0017303C"/>
    <w:rsid w:val="00173B2D"/>
    <w:rsid w:val="00173C7F"/>
    <w:rsid w:val="001743DD"/>
    <w:rsid w:val="00174634"/>
    <w:rsid w:val="00176D35"/>
    <w:rsid w:val="00177222"/>
    <w:rsid w:val="0017723D"/>
    <w:rsid w:val="00177C60"/>
    <w:rsid w:val="00180665"/>
    <w:rsid w:val="0018156C"/>
    <w:rsid w:val="0018213A"/>
    <w:rsid w:val="001829EF"/>
    <w:rsid w:val="00182F32"/>
    <w:rsid w:val="0018439A"/>
    <w:rsid w:val="00186140"/>
    <w:rsid w:val="00186FC1"/>
    <w:rsid w:val="0018782E"/>
    <w:rsid w:val="00190C66"/>
    <w:rsid w:val="0019265E"/>
    <w:rsid w:val="001931CD"/>
    <w:rsid w:val="00195ABA"/>
    <w:rsid w:val="001A1531"/>
    <w:rsid w:val="001A2E46"/>
    <w:rsid w:val="001A33D8"/>
    <w:rsid w:val="001A3B71"/>
    <w:rsid w:val="001A41E0"/>
    <w:rsid w:val="001A4B5A"/>
    <w:rsid w:val="001B087A"/>
    <w:rsid w:val="001B1F45"/>
    <w:rsid w:val="001B21BB"/>
    <w:rsid w:val="001B21FA"/>
    <w:rsid w:val="001B308D"/>
    <w:rsid w:val="001B6584"/>
    <w:rsid w:val="001B701E"/>
    <w:rsid w:val="001B74FC"/>
    <w:rsid w:val="001C0437"/>
    <w:rsid w:val="001C16D1"/>
    <w:rsid w:val="001C2A72"/>
    <w:rsid w:val="001C341F"/>
    <w:rsid w:val="001C562A"/>
    <w:rsid w:val="001C5637"/>
    <w:rsid w:val="001C61FF"/>
    <w:rsid w:val="001C6657"/>
    <w:rsid w:val="001D001F"/>
    <w:rsid w:val="001D0F94"/>
    <w:rsid w:val="001D1163"/>
    <w:rsid w:val="001D1807"/>
    <w:rsid w:val="001D6D76"/>
    <w:rsid w:val="001E1C61"/>
    <w:rsid w:val="001E2E90"/>
    <w:rsid w:val="001E3840"/>
    <w:rsid w:val="001E3D07"/>
    <w:rsid w:val="001E6A88"/>
    <w:rsid w:val="001F1C89"/>
    <w:rsid w:val="001F4AA2"/>
    <w:rsid w:val="001F71D7"/>
    <w:rsid w:val="001F748E"/>
    <w:rsid w:val="001F7E93"/>
    <w:rsid w:val="002006DF"/>
    <w:rsid w:val="00201204"/>
    <w:rsid w:val="00201548"/>
    <w:rsid w:val="002027D7"/>
    <w:rsid w:val="00204E40"/>
    <w:rsid w:val="00205482"/>
    <w:rsid w:val="00205E58"/>
    <w:rsid w:val="00210169"/>
    <w:rsid w:val="00212EE0"/>
    <w:rsid w:val="00213428"/>
    <w:rsid w:val="002165FF"/>
    <w:rsid w:val="002174F9"/>
    <w:rsid w:val="00217E64"/>
    <w:rsid w:val="00220A54"/>
    <w:rsid w:val="002246F3"/>
    <w:rsid w:val="00225630"/>
    <w:rsid w:val="00225662"/>
    <w:rsid w:val="00227D5D"/>
    <w:rsid w:val="00230126"/>
    <w:rsid w:val="00230207"/>
    <w:rsid w:val="00230B83"/>
    <w:rsid w:val="00232E31"/>
    <w:rsid w:val="002345ED"/>
    <w:rsid w:val="0023488E"/>
    <w:rsid w:val="00234BFC"/>
    <w:rsid w:val="0023526D"/>
    <w:rsid w:val="002358E1"/>
    <w:rsid w:val="002375DC"/>
    <w:rsid w:val="00237E3B"/>
    <w:rsid w:val="00242252"/>
    <w:rsid w:val="00246188"/>
    <w:rsid w:val="002472BD"/>
    <w:rsid w:val="00247B9A"/>
    <w:rsid w:val="00247D52"/>
    <w:rsid w:val="00253315"/>
    <w:rsid w:val="0025431C"/>
    <w:rsid w:val="002554FB"/>
    <w:rsid w:val="002607D0"/>
    <w:rsid w:val="0026360C"/>
    <w:rsid w:val="00263B9D"/>
    <w:rsid w:val="00263D2F"/>
    <w:rsid w:val="00264AAF"/>
    <w:rsid w:val="002652BC"/>
    <w:rsid w:val="002665FE"/>
    <w:rsid w:val="00271970"/>
    <w:rsid w:val="00274A87"/>
    <w:rsid w:val="00275FE9"/>
    <w:rsid w:val="00277542"/>
    <w:rsid w:val="00277A7A"/>
    <w:rsid w:val="002801CC"/>
    <w:rsid w:val="00281DDA"/>
    <w:rsid w:val="002821AD"/>
    <w:rsid w:val="00282C4A"/>
    <w:rsid w:val="00283A67"/>
    <w:rsid w:val="00284F89"/>
    <w:rsid w:val="00287AC8"/>
    <w:rsid w:val="00287BA8"/>
    <w:rsid w:val="002909E1"/>
    <w:rsid w:val="00291A19"/>
    <w:rsid w:val="002934A2"/>
    <w:rsid w:val="00293E4E"/>
    <w:rsid w:val="00296217"/>
    <w:rsid w:val="002A03C4"/>
    <w:rsid w:val="002A13C3"/>
    <w:rsid w:val="002A29C8"/>
    <w:rsid w:val="002A341B"/>
    <w:rsid w:val="002A432E"/>
    <w:rsid w:val="002A6220"/>
    <w:rsid w:val="002A66D7"/>
    <w:rsid w:val="002B06BE"/>
    <w:rsid w:val="002B18D7"/>
    <w:rsid w:val="002B32A7"/>
    <w:rsid w:val="002B3967"/>
    <w:rsid w:val="002B3A4E"/>
    <w:rsid w:val="002B59D6"/>
    <w:rsid w:val="002B6A92"/>
    <w:rsid w:val="002C3555"/>
    <w:rsid w:val="002C4A90"/>
    <w:rsid w:val="002C56EA"/>
    <w:rsid w:val="002C603E"/>
    <w:rsid w:val="002C6437"/>
    <w:rsid w:val="002C65B7"/>
    <w:rsid w:val="002C76A7"/>
    <w:rsid w:val="002D0CF4"/>
    <w:rsid w:val="002D0D41"/>
    <w:rsid w:val="002D0F73"/>
    <w:rsid w:val="002D21F7"/>
    <w:rsid w:val="002D2B5C"/>
    <w:rsid w:val="002D3A55"/>
    <w:rsid w:val="002D4B9C"/>
    <w:rsid w:val="002D5767"/>
    <w:rsid w:val="002E31E3"/>
    <w:rsid w:val="002E3B05"/>
    <w:rsid w:val="002E4B53"/>
    <w:rsid w:val="002E580D"/>
    <w:rsid w:val="002E7825"/>
    <w:rsid w:val="002F14E5"/>
    <w:rsid w:val="002F29AB"/>
    <w:rsid w:val="002F4304"/>
    <w:rsid w:val="002F4DCE"/>
    <w:rsid w:val="002F7132"/>
    <w:rsid w:val="002F7AF3"/>
    <w:rsid w:val="002F7D01"/>
    <w:rsid w:val="00301DE6"/>
    <w:rsid w:val="0030216D"/>
    <w:rsid w:val="00304F9E"/>
    <w:rsid w:val="00306DB4"/>
    <w:rsid w:val="00310DA8"/>
    <w:rsid w:val="00312247"/>
    <w:rsid w:val="003127C1"/>
    <w:rsid w:val="003135F9"/>
    <w:rsid w:val="00315E84"/>
    <w:rsid w:val="00317392"/>
    <w:rsid w:val="00320A03"/>
    <w:rsid w:val="00321C9C"/>
    <w:rsid w:val="00323EC5"/>
    <w:rsid w:val="003247F7"/>
    <w:rsid w:val="00324927"/>
    <w:rsid w:val="00324ED4"/>
    <w:rsid w:val="00324F81"/>
    <w:rsid w:val="00325642"/>
    <w:rsid w:val="00331970"/>
    <w:rsid w:val="003325A9"/>
    <w:rsid w:val="00332FF3"/>
    <w:rsid w:val="003359CA"/>
    <w:rsid w:val="00335A8D"/>
    <w:rsid w:val="00336DC7"/>
    <w:rsid w:val="00337F84"/>
    <w:rsid w:val="00340952"/>
    <w:rsid w:val="003410FE"/>
    <w:rsid w:val="00342960"/>
    <w:rsid w:val="003434D8"/>
    <w:rsid w:val="0034428A"/>
    <w:rsid w:val="003445C6"/>
    <w:rsid w:val="00345DDC"/>
    <w:rsid w:val="00346102"/>
    <w:rsid w:val="00350838"/>
    <w:rsid w:val="003535A2"/>
    <w:rsid w:val="003552FC"/>
    <w:rsid w:val="0035672D"/>
    <w:rsid w:val="003570D3"/>
    <w:rsid w:val="00357899"/>
    <w:rsid w:val="00362264"/>
    <w:rsid w:val="00362B86"/>
    <w:rsid w:val="003644A3"/>
    <w:rsid w:val="0036669C"/>
    <w:rsid w:val="00366D8A"/>
    <w:rsid w:val="00367020"/>
    <w:rsid w:val="0036798B"/>
    <w:rsid w:val="003704D4"/>
    <w:rsid w:val="00370C3D"/>
    <w:rsid w:val="00371E58"/>
    <w:rsid w:val="00372B61"/>
    <w:rsid w:val="00372C94"/>
    <w:rsid w:val="00373E22"/>
    <w:rsid w:val="00376C7C"/>
    <w:rsid w:val="003802B3"/>
    <w:rsid w:val="00381EB7"/>
    <w:rsid w:val="00382B08"/>
    <w:rsid w:val="00384F77"/>
    <w:rsid w:val="00387399"/>
    <w:rsid w:val="00390914"/>
    <w:rsid w:val="00390C91"/>
    <w:rsid w:val="00392558"/>
    <w:rsid w:val="003933C3"/>
    <w:rsid w:val="003933F3"/>
    <w:rsid w:val="003934B5"/>
    <w:rsid w:val="003939A7"/>
    <w:rsid w:val="00394D04"/>
    <w:rsid w:val="00395147"/>
    <w:rsid w:val="00396D0A"/>
    <w:rsid w:val="003976A4"/>
    <w:rsid w:val="003A3187"/>
    <w:rsid w:val="003A31A0"/>
    <w:rsid w:val="003A3C56"/>
    <w:rsid w:val="003A3E3C"/>
    <w:rsid w:val="003A5848"/>
    <w:rsid w:val="003A5D3D"/>
    <w:rsid w:val="003A6826"/>
    <w:rsid w:val="003A795E"/>
    <w:rsid w:val="003A7A25"/>
    <w:rsid w:val="003B18C3"/>
    <w:rsid w:val="003B3694"/>
    <w:rsid w:val="003B4A1B"/>
    <w:rsid w:val="003B595F"/>
    <w:rsid w:val="003B6710"/>
    <w:rsid w:val="003C08AF"/>
    <w:rsid w:val="003C13F8"/>
    <w:rsid w:val="003C1695"/>
    <w:rsid w:val="003C4385"/>
    <w:rsid w:val="003C50F0"/>
    <w:rsid w:val="003C66AB"/>
    <w:rsid w:val="003C72DA"/>
    <w:rsid w:val="003D0699"/>
    <w:rsid w:val="003D137C"/>
    <w:rsid w:val="003D2E87"/>
    <w:rsid w:val="003D305A"/>
    <w:rsid w:val="003D4026"/>
    <w:rsid w:val="003D40C4"/>
    <w:rsid w:val="003D41CB"/>
    <w:rsid w:val="003D5EBB"/>
    <w:rsid w:val="003D747C"/>
    <w:rsid w:val="003D7674"/>
    <w:rsid w:val="003D7F01"/>
    <w:rsid w:val="003E0BE1"/>
    <w:rsid w:val="003E0D94"/>
    <w:rsid w:val="003E25FD"/>
    <w:rsid w:val="003E3690"/>
    <w:rsid w:val="003E3FDB"/>
    <w:rsid w:val="003E4FA9"/>
    <w:rsid w:val="003E5D58"/>
    <w:rsid w:val="003E63B2"/>
    <w:rsid w:val="003E6562"/>
    <w:rsid w:val="003E7103"/>
    <w:rsid w:val="003E7AC1"/>
    <w:rsid w:val="003F2A6A"/>
    <w:rsid w:val="003F3377"/>
    <w:rsid w:val="003F4EBD"/>
    <w:rsid w:val="003F6682"/>
    <w:rsid w:val="003F7A7D"/>
    <w:rsid w:val="00400C13"/>
    <w:rsid w:val="00401AF6"/>
    <w:rsid w:val="0040280C"/>
    <w:rsid w:val="00403DFA"/>
    <w:rsid w:val="004058EF"/>
    <w:rsid w:val="0040622F"/>
    <w:rsid w:val="0040727A"/>
    <w:rsid w:val="004079C0"/>
    <w:rsid w:val="00412287"/>
    <w:rsid w:val="00412ED4"/>
    <w:rsid w:val="004135E2"/>
    <w:rsid w:val="0041365F"/>
    <w:rsid w:val="004137B0"/>
    <w:rsid w:val="00417EB0"/>
    <w:rsid w:val="00421396"/>
    <w:rsid w:val="0042487D"/>
    <w:rsid w:val="00424B32"/>
    <w:rsid w:val="0042584B"/>
    <w:rsid w:val="00431586"/>
    <w:rsid w:val="00431C6F"/>
    <w:rsid w:val="00433A58"/>
    <w:rsid w:val="00437B07"/>
    <w:rsid w:val="004402C4"/>
    <w:rsid w:val="004426EF"/>
    <w:rsid w:val="00454ED8"/>
    <w:rsid w:val="00454FC8"/>
    <w:rsid w:val="00455411"/>
    <w:rsid w:val="00455972"/>
    <w:rsid w:val="004629CB"/>
    <w:rsid w:val="004663AE"/>
    <w:rsid w:val="00466601"/>
    <w:rsid w:val="00467178"/>
    <w:rsid w:val="0047098A"/>
    <w:rsid w:val="00470B57"/>
    <w:rsid w:val="00471675"/>
    <w:rsid w:val="004718FC"/>
    <w:rsid w:val="00472AC0"/>
    <w:rsid w:val="00476A3A"/>
    <w:rsid w:val="00477751"/>
    <w:rsid w:val="004801DA"/>
    <w:rsid w:val="004802F5"/>
    <w:rsid w:val="00480A37"/>
    <w:rsid w:val="00480B98"/>
    <w:rsid w:val="00481362"/>
    <w:rsid w:val="004815FF"/>
    <w:rsid w:val="00481CDE"/>
    <w:rsid w:val="00483D45"/>
    <w:rsid w:val="00485922"/>
    <w:rsid w:val="0048650C"/>
    <w:rsid w:val="00486657"/>
    <w:rsid w:val="00486E13"/>
    <w:rsid w:val="004913CF"/>
    <w:rsid w:val="004915BF"/>
    <w:rsid w:val="00492DE9"/>
    <w:rsid w:val="00497A27"/>
    <w:rsid w:val="004A2084"/>
    <w:rsid w:val="004A3C54"/>
    <w:rsid w:val="004B38B7"/>
    <w:rsid w:val="004B3DE2"/>
    <w:rsid w:val="004B68B6"/>
    <w:rsid w:val="004B7746"/>
    <w:rsid w:val="004C0B9A"/>
    <w:rsid w:val="004C2DE8"/>
    <w:rsid w:val="004C395B"/>
    <w:rsid w:val="004C3D7D"/>
    <w:rsid w:val="004C59AB"/>
    <w:rsid w:val="004C5FD9"/>
    <w:rsid w:val="004C664B"/>
    <w:rsid w:val="004D01A2"/>
    <w:rsid w:val="004D28DF"/>
    <w:rsid w:val="004D6953"/>
    <w:rsid w:val="004D753D"/>
    <w:rsid w:val="004D79BD"/>
    <w:rsid w:val="004D7E4D"/>
    <w:rsid w:val="004E2970"/>
    <w:rsid w:val="004E578C"/>
    <w:rsid w:val="004E5C50"/>
    <w:rsid w:val="004E61DD"/>
    <w:rsid w:val="004E6B10"/>
    <w:rsid w:val="004F125B"/>
    <w:rsid w:val="004F20F6"/>
    <w:rsid w:val="004F6035"/>
    <w:rsid w:val="005004A9"/>
    <w:rsid w:val="005035AA"/>
    <w:rsid w:val="00503A52"/>
    <w:rsid w:val="0050490C"/>
    <w:rsid w:val="00504C03"/>
    <w:rsid w:val="005073DF"/>
    <w:rsid w:val="00507F0D"/>
    <w:rsid w:val="00510199"/>
    <w:rsid w:val="005102AC"/>
    <w:rsid w:val="00510775"/>
    <w:rsid w:val="00510D6E"/>
    <w:rsid w:val="005156C5"/>
    <w:rsid w:val="00517147"/>
    <w:rsid w:val="00520C17"/>
    <w:rsid w:val="00520EBD"/>
    <w:rsid w:val="005235A5"/>
    <w:rsid w:val="0052435E"/>
    <w:rsid w:val="0052460C"/>
    <w:rsid w:val="00525554"/>
    <w:rsid w:val="0052645D"/>
    <w:rsid w:val="00526D0C"/>
    <w:rsid w:val="00527164"/>
    <w:rsid w:val="00527464"/>
    <w:rsid w:val="0053116E"/>
    <w:rsid w:val="00532B5D"/>
    <w:rsid w:val="00532C59"/>
    <w:rsid w:val="00533B5F"/>
    <w:rsid w:val="00534168"/>
    <w:rsid w:val="00535006"/>
    <w:rsid w:val="00535645"/>
    <w:rsid w:val="00537120"/>
    <w:rsid w:val="0053761B"/>
    <w:rsid w:val="0053783D"/>
    <w:rsid w:val="00540FF1"/>
    <w:rsid w:val="00544401"/>
    <w:rsid w:val="005455B2"/>
    <w:rsid w:val="00545EE7"/>
    <w:rsid w:val="0054713C"/>
    <w:rsid w:val="00547350"/>
    <w:rsid w:val="00550115"/>
    <w:rsid w:val="005503B0"/>
    <w:rsid w:val="005504C3"/>
    <w:rsid w:val="00551EAA"/>
    <w:rsid w:val="0055285F"/>
    <w:rsid w:val="00553021"/>
    <w:rsid w:val="0055397C"/>
    <w:rsid w:val="00554939"/>
    <w:rsid w:val="00555288"/>
    <w:rsid w:val="00556416"/>
    <w:rsid w:val="00561B4F"/>
    <w:rsid w:val="00561E89"/>
    <w:rsid w:val="00562503"/>
    <w:rsid w:val="00564222"/>
    <w:rsid w:val="005674E9"/>
    <w:rsid w:val="00567A84"/>
    <w:rsid w:val="00567AC7"/>
    <w:rsid w:val="005729E9"/>
    <w:rsid w:val="00577619"/>
    <w:rsid w:val="00581504"/>
    <w:rsid w:val="00581AAC"/>
    <w:rsid w:val="005825A8"/>
    <w:rsid w:val="0058346D"/>
    <w:rsid w:val="0058617A"/>
    <w:rsid w:val="0059276A"/>
    <w:rsid w:val="0059701C"/>
    <w:rsid w:val="005A26DD"/>
    <w:rsid w:val="005A2709"/>
    <w:rsid w:val="005A65AD"/>
    <w:rsid w:val="005A6869"/>
    <w:rsid w:val="005A72B7"/>
    <w:rsid w:val="005B0732"/>
    <w:rsid w:val="005B0859"/>
    <w:rsid w:val="005B141C"/>
    <w:rsid w:val="005B1802"/>
    <w:rsid w:val="005B24E3"/>
    <w:rsid w:val="005B39F3"/>
    <w:rsid w:val="005B58A9"/>
    <w:rsid w:val="005B5C8D"/>
    <w:rsid w:val="005C0341"/>
    <w:rsid w:val="005C1527"/>
    <w:rsid w:val="005C4208"/>
    <w:rsid w:val="005C6166"/>
    <w:rsid w:val="005C64BD"/>
    <w:rsid w:val="005C6B15"/>
    <w:rsid w:val="005C737E"/>
    <w:rsid w:val="005C73B4"/>
    <w:rsid w:val="005D06EE"/>
    <w:rsid w:val="005D4244"/>
    <w:rsid w:val="005D4D2D"/>
    <w:rsid w:val="005D4EF4"/>
    <w:rsid w:val="005D69C5"/>
    <w:rsid w:val="005D7F5E"/>
    <w:rsid w:val="005E1EF7"/>
    <w:rsid w:val="005E2E0B"/>
    <w:rsid w:val="005E3238"/>
    <w:rsid w:val="005E3D9C"/>
    <w:rsid w:val="005E4A3C"/>
    <w:rsid w:val="005F13B8"/>
    <w:rsid w:val="005F2904"/>
    <w:rsid w:val="005F3F55"/>
    <w:rsid w:val="005F47F9"/>
    <w:rsid w:val="005F5E25"/>
    <w:rsid w:val="005F6CF5"/>
    <w:rsid w:val="00601AEA"/>
    <w:rsid w:val="00601AFD"/>
    <w:rsid w:val="006051A3"/>
    <w:rsid w:val="0060671A"/>
    <w:rsid w:val="00606D94"/>
    <w:rsid w:val="006111FD"/>
    <w:rsid w:val="00611942"/>
    <w:rsid w:val="00611BE7"/>
    <w:rsid w:val="00616037"/>
    <w:rsid w:val="0061631E"/>
    <w:rsid w:val="00616B6D"/>
    <w:rsid w:val="00620DDA"/>
    <w:rsid w:val="00622CC1"/>
    <w:rsid w:val="0062329F"/>
    <w:rsid w:val="00624D87"/>
    <w:rsid w:val="00625DD6"/>
    <w:rsid w:val="00627C95"/>
    <w:rsid w:val="00630435"/>
    <w:rsid w:val="006327CE"/>
    <w:rsid w:val="00632BCA"/>
    <w:rsid w:val="00633AE7"/>
    <w:rsid w:val="006346E8"/>
    <w:rsid w:val="00634C6F"/>
    <w:rsid w:val="0063513F"/>
    <w:rsid w:val="00640F41"/>
    <w:rsid w:val="00641222"/>
    <w:rsid w:val="00641A85"/>
    <w:rsid w:val="00642C3E"/>
    <w:rsid w:val="006453A3"/>
    <w:rsid w:val="00645405"/>
    <w:rsid w:val="006458AC"/>
    <w:rsid w:val="00645D4E"/>
    <w:rsid w:val="00646C61"/>
    <w:rsid w:val="00646FB0"/>
    <w:rsid w:val="00654C03"/>
    <w:rsid w:val="006552BE"/>
    <w:rsid w:val="00657057"/>
    <w:rsid w:val="00660C1E"/>
    <w:rsid w:val="00661244"/>
    <w:rsid w:val="00663FB1"/>
    <w:rsid w:val="0066527B"/>
    <w:rsid w:val="0066593A"/>
    <w:rsid w:val="0066615A"/>
    <w:rsid w:val="0066626D"/>
    <w:rsid w:val="00667AFB"/>
    <w:rsid w:val="00670F9A"/>
    <w:rsid w:val="00671451"/>
    <w:rsid w:val="00674843"/>
    <w:rsid w:val="00674EFE"/>
    <w:rsid w:val="00675492"/>
    <w:rsid w:val="0067572F"/>
    <w:rsid w:val="00675AFC"/>
    <w:rsid w:val="00676B6B"/>
    <w:rsid w:val="006838CD"/>
    <w:rsid w:val="00684140"/>
    <w:rsid w:val="00684276"/>
    <w:rsid w:val="00684F66"/>
    <w:rsid w:val="0068751E"/>
    <w:rsid w:val="00687C47"/>
    <w:rsid w:val="006929E5"/>
    <w:rsid w:val="00694D1F"/>
    <w:rsid w:val="00695F50"/>
    <w:rsid w:val="006971C5"/>
    <w:rsid w:val="00697D24"/>
    <w:rsid w:val="006A000D"/>
    <w:rsid w:val="006A00EE"/>
    <w:rsid w:val="006A2994"/>
    <w:rsid w:val="006A2FB4"/>
    <w:rsid w:val="006A365D"/>
    <w:rsid w:val="006A3795"/>
    <w:rsid w:val="006A45B2"/>
    <w:rsid w:val="006A4AB0"/>
    <w:rsid w:val="006A4F5E"/>
    <w:rsid w:val="006A5FB5"/>
    <w:rsid w:val="006A6A0E"/>
    <w:rsid w:val="006A79BC"/>
    <w:rsid w:val="006A7DC4"/>
    <w:rsid w:val="006B081F"/>
    <w:rsid w:val="006B0DD6"/>
    <w:rsid w:val="006B1C27"/>
    <w:rsid w:val="006B2DF9"/>
    <w:rsid w:val="006B3A05"/>
    <w:rsid w:val="006B538A"/>
    <w:rsid w:val="006B59BA"/>
    <w:rsid w:val="006C03CB"/>
    <w:rsid w:val="006C1951"/>
    <w:rsid w:val="006C1DED"/>
    <w:rsid w:val="006C2C8F"/>
    <w:rsid w:val="006C3A0D"/>
    <w:rsid w:val="006C7727"/>
    <w:rsid w:val="006C7DB7"/>
    <w:rsid w:val="006D0887"/>
    <w:rsid w:val="006D2100"/>
    <w:rsid w:val="006D22D3"/>
    <w:rsid w:val="006D39A0"/>
    <w:rsid w:val="006D490F"/>
    <w:rsid w:val="006D5543"/>
    <w:rsid w:val="006D71DE"/>
    <w:rsid w:val="006D77AA"/>
    <w:rsid w:val="006E05BD"/>
    <w:rsid w:val="006E1B2C"/>
    <w:rsid w:val="006E2393"/>
    <w:rsid w:val="006E3961"/>
    <w:rsid w:val="006E3E16"/>
    <w:rsid w:val="006E4C3A"/>
    <w:rsid w:val="006E4D15"/>
    <w:rsid w:val="006E644B"/>
    <w:rsid w:val="006E6704"/>
    <w:rsid w:val="006E6768"/>
    <w:rsid w:val="006E6CFE"/>
    <w:rsid w:val="006F1403"/>
    <w:rsid w:val="006F17C4"/>
    <w:rsid w:val="006F45AD"/>
    <w:rsid w:val="006F5672"/>
    <w:rsid w:val="00700C48"/>
    <w:rsid w:val="007024E0"/>
    <w:rsid w:val="007042E3"/>
    <w:rsid w:val="007058E7"/>
    <w:rsid w:val="00706166"/>
    <w:rsid w:val="0071056F"/>
    <w:rsid w:val="00710B41"/>
    <w:rsid w:val="007124F5"/>
    <w:rsid w:val="0071266D"/>
    <w:rsid w:val="00713A8B"/>
    <w:rsid w:val="00714183"/>
    <w:rsid w:val="007142F3"/>
    <w:rsid w:val="00715E85"/>
    <w:rsid w:val="00715F3C"/>
    <w:rsid w:val="0071652D"/>
    <w:rsid w:val="007178C1"/>
    <w:rsid w:val="007218C0"/>
    <w:rsid w:val="007221C9"/>
    <w:rsid w:val="00722794"/>
    <w:rsid w:val="007229E1"/>
    <w:rsid w:val="00723320"/>
    <w:rsid w:val="00724198"/>
    <w:rsid w:val="00725384"/>
    <w:rsid w:val="00727CDE"/>
    <w:rsid w:val="00730B36"/>
    <w:rsid w:val="0073101E"/>
    <w:rsid w:val="00732A4A"/>
    <w:rsid w:val="00733F26"/>
    <w:rsid w:val="0073440A"/>
    <w:rsid w:val="00735F0A"/>
    <w:rsid w:val="0073761B"/>
    <w:rsid w:val="00740625"/>
    <w:rsid w:val="00742086"/>
    <w:rsid w:val="0074294F"/>
    <w:rsid w:val="0074335F"/>
    <w:rsid w:val="00743834"/>
    <w:rsid w:val="0074498B"/>
    <w:rsid w:val="00747FE5"/>
    <w:rsid w:val="00750308"/>
    <w:rsid w:val="00750B81"/>
    <w:rsid w:val="00752DAA"/>
    <w:rsid w:val="00752FF5"/>
    <w:rsid w:val="00754771"/>
    <w:rsid w:val="00754D40"/>
    <w:rsid w:val="007603E2"/>
    <w:rsid w:val="0076053A"/>
    <w:rsid w:val="007615D6"/>
    <w:rsid w:val="00761B4F"/>
    <w:rsid w:val="00762B8B"/>
    <w:rsid w:val="00764BA3"/>
    <w:rsid w:val="00765647"/>
    <w:rsid w:val="00766824"/>
    <w:rsid w:val="007673C1"/>
    <w:rsid w:val="00770950"/>
    <w:rsid w:val="007723F3"/>
    <w:rsid w:val="007725E4"/>
    <w:rsid w:val="007752F7"/>
    <w:rsid w:val="007803A7"/>
    <w:rsid w:val="00780D56"/>
    <w:rsid w:val="007815E0"/>
    <w:rsid w:val="007822B9"/>
    <w:rsid w:val="00782F13"/>
    <w:rsid w:val="0078375A"/>
    <w:rsid w:val="00785C00"/>
    <w:rsid w:val="00787489"/>
    <w:rsid w:val="0078763D"/>
    <w:rsid w:val="00790E4D"/>
    <w:rsid w:val="007910D4"/>
    <w:rsid w:val="00791EC0"/>
    <w:rsid w:val="007929D9"/>
    <w:rsid w:val="00796FBA"/>
    <w:rsid w:val="00797867"/>
    <w:rsid w:val="00797B1F"/>
    <w:rsid w:val="00797E16"/>
    <w:rsid w:val="007A1422"/>
    <w:rsid w:val="007A270E"/>
    <w:rsid w:val="007A3553"/>
    <w:rsid w:val="007A432D"/>
    <w:rsid w:val="007A5023"/>
    <w:rsid w:val="007A6309"/>
    <w:rsid w:val="007A7100"/>
    <w:rsid w:val="007A7DE7"/>
    <w:rsid w:val="007B0259"/>
    <w:rsid w:val="007B050A"/>
    <w:rsid w:val="007B1231"/>
    <w:rsid w:val="007B354F"/>
    <w:rsid w:val="007B3A6E"/>
    <w:rsid w:val="007B3BE4"/>
    <w:rsid w:val="007B551E"/>
    <w:rsid w:val="007B5C31"/>
    <w:rsid w:val="007B6658"/>
    <w:rsid w:val="007B7B36"/>
    <w:rsid w:val="007C2823"/>
    <w:rsid w:val="007C427A"/>
    <w:rsid w:val="007C5508"/>
    <w:rsid w:val="007C6BC6"/>
    <w:rsid w:val="007C78EA"/>
    <w:rsid w:val="007D0401"/>
    <w:rsid w:val="007D0B56"/>
    <w:rsid w:val="007D0F83"/>
    <w:rsid w:val="007D1167"/>
    <w:rsid w:val="007D12D6"/>
    <w:rsid w:val="007D1973"/>
    <w:rsid w:val="007D1DAD"/>
    <w:rsid w:val="007D21DB"/>
    <w:rsid w:val="007D3AE1"/>
    <w:rsid w:val="007D52BF"/>
    <w:rsid w:val="007E39B9"/>
    <w:rsid w:val="007E407D"/>
    <w:rsid w:val="007E4923"/>
    <w:rsid w:val="007E544A"/>
    <w:rsid w:val="007E67ED"/>
    <w:rsid w:val="007F026C"/>
    <w:rsid w:val="007F61FF"/>
    <w:rsid w:val="007F652E"/>
    <w:rsid w:val="008007E2"/>
    <w:rsid w:val="00800958"/>
    <w:rsid w:val="00800D3A"/>
    <w:rsid w:val="00803C49"/>
    <w:rsid w:val="008052AE"/>
    <w:rsid w:val="0080798D"/>
    <w:rsid w:val="00807F09"/>
    <w:rsid w:val="00810C53"/>
    <w:rsid w:val="00811386"/>
    <w:rsid w:val="00812DF5"/>
    <w:rsid w:val="0081438B"/>
    <w:rsid w:val="00815041"/>
    <w:rsid w:val="00815C44"/>
    <w:rsid w:val="00817B38"/>
    <w:rsid w:val="00821A13"/>
    <w:rsid w:val="00821B4A"/>
    <w:rsid w:val="008220BA"/>
    <w:rsid w:val="00823F0D"/>
    <w:rsid w:val="0082537F"/>
    <w:rsid w:val="0082543B"/>
    <w:rsid w:val="00825A95"/>
    <w:rsid w:val="0083441B"/>
    <w:rsid w:val="00834E86"/>
    <w:rsid w:val="00840963"/>
    <w:rsid w:val="00840B1D"/>
    <w:rsid w:val="00840DAC"/>
    <w:rsid w:val="00841521"/>
    <w:rsid w:val="0084376E"/>
    <w:rsid w:val="00846C2F"/>
    <w:rsid w:val="00847256"/>
    <w:rsid w:val="00852D88"/>
    <w:rsid w:val="00852EEC"/>
    <w:rsid w:val="008542D3"/>
    <w:rsid w:val="00855CE7"/>
    <w:rsid w:val="0085675B"/>
    <w:rsid w:val="00856D1D"/>
    <w:rsid w:val="008634F0"/>
    <w:rsid w:val="00863F05"/>
    <w:rsid w:val="00864F94"/>
    <w:rsid w:val="00864FD5"/>
    <w:rsid w:val="00871937"/>
    <w:rsid w:val="00872FD6"/>
    <w:rsid w:val="0087382D"/>
    <w:rsid w:val="00875986"/>
    <w:rsid w:val="00876EF1"/>
    <w:rsid w:val="00881118"/>
    <w:rsid w:val="00882236"/>
    <w:rsid w:val="00882385"/>
    <w:rsid w:val="00885155"/>
    <w:rsid w:val="00890B5F"/>
    <w:rsid w:val="00891027"/>
    <w:rsid w:val="00891A14"/>
    <w:rsid w:val="0089344F"/>
    <w:rsid w:val="0089640E"/>
    <w:rsid w:val="00896E9B"/>
    <w:rsid w:val="008A0EAF"/>
    <w:rsid w:val="008A1371"/>
    <w:rsid w:val="008A2347"/>
    <w:rsid w:val="008A25D7"/>
    <w:rsid w:val="008A2C02"/>
    <w:rsid w:val="008A2DF0"/>
    <w:rsid w:val="008A7157"/>
    <w:rsid w:val="008B0E9B"/>
    <w:rsid w:val="008B1C3E"/>
    <w:rsid w:val="008B5274"/>
    <w:rsid w:val="008C50ED"/>
    <w:rsid w:val="008C6088"/>
    <w:rsid w:val="008D1C9C"/>
    <w:rsid w:val="008D42CE"/>
    <w:rsid w:val="008D4640"/>
    <w:rsid w:val="008D4F85"/>
    <w:rsid w:val="008D605D"/>
    <w:rsid w:val="008D7479"/>
    <w:rsid w:val="008D7ED6"/>
    <w:rsid w:val="008E0D44"/>
    <w:rsid w:val="008E0D5C"/>
    <w:rsid w:val="008E1B94"/>
    <w:rsid w:val="008E1D99"/>
    <w:rsid w:val="008E3729"/>
    <w:rsid w:val="008E4151"/>
    <w:rsid w:val="008E421B"/>
    <w:rsid w:val="008E42C2"/>
    <w:rsid w:val="008E4A61"/>
    <w:rsid w:val="008E55F0"/>
    <w:rsid w:val="008E64D9"/>
    <w:rsid w:val="008E748A"/>
    <w:rsid w:val="008F0C52"/>
    <w:rsid w:val="008F21A5"/>
    <w:rsid w:val="008F2D1D"/>
    <w:rsid w:val="008F2E94"/>
    <w:rsid w:val="008F5BA5"/>
    <w:rsid w:val="008F628C"/>
    <w:rsid w:val="008F6A05"/>
    <w:rsid w:val="008F7369"/>
    <w:rsid w:val="008F7376"/>
    <w:rsid w:val="008F73C2"/>
    <w:rsid w:val="008F7CA0"/>
    <w:rsid w:val="00902124"/>
    <w:rsid w:val="00902152"/>
    <w:rsid w:val="00902B88"/>
    <w:rsid w:val="00902F01"/>
    <w:rsid w:val="0090369F"/>
    <w:rsid w:val="009040DB"/>
    <w:rsid w:val="00904F80"/>
    <w:rsid w:val="009050BC"/>
    <w:rsid w:val="00905912"/>
    <w:rsid w:val="00906745"/>
    <w:rsid w:val="00907602"/>
    <w:rsid w:val="009078EE"/>
    <w:rsid w:val="00910928"/>
    <w:rsid w:val="00914285"/>
    <w:rsid w:val="009147F1"/>
    <w:rsid w:val="0091486D"/>
    <w:rsid w:val="00914E37"/>
    <w:rsid w:val="009212B8"/>
    <w:rsid w:val="00921A95"/>
    <w:rsid w:val="0092262F"/>
    <w:rsid w:val="009248E8"/>
    <w:rsid w:val="00924CCC"/>
    <w:rsid w:val="00925571"/>
    <w:rsid w:val="0092668C"/>
    <w:rsid w:val="00926D8C"/>
    <w:rsid w:val="009274BF"/>
    <w:rsid w:val="00931D43"/>
    <w:rsid w:val="0093251C"/>
    <w:rsid w:val="0093407D"/>
    <w:rsid w:val="00934C9A"/>
    <w:rsid w:val="00934FA8"/>
    <w:rsid w:val="009357DA"/>
    <w:rsid w:val="009374D5"/>
    <w:rsid w:val="00940699"/>
    <w:rsid w:val="00940E4F"/>
    <w:rsid w:val="00941292"/>
    <w:rsid w:val="009415A1"/>
    <w:rsid w:val="00944E90"/>
    <w:rsid w:val="00946BE5"/>
    <w:rsid w:val="009475D0"/>
    <w:rsid w:val="009514B1"/>
    <w:rsid w:val="0095151B"/>
    <w:rsid w:val="00951526"/>
    <w:rsid w:val="00955F15"/>
    <w:rsid w:val="00956BBE"/>
    <w:rsid w:val="009601B8"/>
    <w:rsid w:val="009603EA"/>
    <w:rsid w:val="00961198"/>
    <w:rsid w:val="00961D89"/>
    <w:rsid w:val="00962F99"/>
    <w:rsid w:val="00962FBE"/>
    <w:rsid w:val="00964CF0"/>
    <w:rsid w:val="009659C3"/>
    <w:rsid w:val="009666FC"/>
    <w:rsid w:val="009705D9"/>
    <w:rsid w:val="00970A02"/>
    <w:rsid w:val="009715ED"/>
    <w:rsid w:val="00972079"/>
    <w:rsid w:val="009727B2"/>
    <w:rsid w:val="009738B5"/>
    <w:rsid w:val="00974F4B"/>
    <w:rsid w:val="0097645C"/>
    <w:rsid w:val="009774DD"/>
    <w:rsid w:val="0098016F"/>
    <w:rsid w:val="009806D3"/>
    <w:rsid w:val="00981FCB"/>
    <w:rsid w:val="00986469"/>
    <w:rsid w:val="00990D01"/>
    <w:rsid w:val="00990E9A"/>
    <w:rsid w:val="00991183"/>
    <w:rsid w:val="00991FBD"/>
    <w:rsid w:val="00992204"/>
    <w:rsid w:val="00992B84"/>
    <w:rsid w:val="0099366C"/>
    <w:rsid w:val="00993DB8"/>
    <w:rsid w:val="00994CF5"/>
    <w:rsid w:val="00996B78"/>
    <w:rsid w:val="009A01C4"/>
    <w:rsid w:val="009A3554"/>
    <w:rsid w:val="009A3591"/>
    <w:rsid w:val="009A3617"/>
    <w:rsid w:val="009A3C0D"/>
    <w:rsid w:val="009A41C3"/>
    <w:rsid w:val="009A46E6"/>
    <w:rsid w:val="009B00F2"/>
    <w:rsid w:val="009B1A45"/>
    <w:rsid w:val="009B2CFF"/>
    <w:rsid w:val="009B35C6"/>
    <w:rsid w:val="009B475A"/>
    <w:rsid w:val="009B5C7E"/>
    <w:rsid w:val="009B5FFD"/>
    <w:rsid w:val="009C201A"/>
    <w:rsid w:val="009C2D7D"/>
    <w:rsid w:val="009C36B7"/>
    <w:rsid w:val="009C5E38"/>
    <w:rsid w:val="009C74AF"/>
    <w:rsid w:val="009D0601"/>
    <w:rsid w:val="009D1BE3"/>
    <w:rsid w:val="009D551D"/>
    <w:rsid w:val="009D6D43"/>
    <w:rsid w:val="009D767F"/>
    <w:rsid w:val="009E2025"/>
    <w:rsid w:val="009E2A19"/>
    <w:rsid w:val="009E3B97"/>
    <w:rsid w:val="009E4509"/>
    <w:rsid w:val="009E52F3"/>
    <w:rsid w:val="009E6711"/>
    <w:rsid w:val="009E69E2"/>
    <w:rsid w:val="009E6E08"/>
    <w:rsid w:val="009F036D"/>
    <w:rsid w:val="009F0567"/>
    <w:rsid w:val="009F0FEA"/>
    <w:rsid w:val="009F36C6"/>
    <w:rsid w:val="009F42B5"/>
    <w:rsid w:val="009F5F89"/>
    <w:rsid w:val="009F6F8E"/>
    <w:rsid w:val="00A0650B"/>
    <w:rsid w:val="00A0723F"/>
    <w:rsid w:val="00A07B1B"/>
    <w:rsid w:val="00A152A0"/>
    <w:rsid w:val="00A166A2"/>
    <w:rsid w:val="00A17099"/>
    <w:rsid w:val="00A17758"/>
    <w:rsid w:val="00A1783F"/>
    <w:rsid w:val="00A22E09"/>
    <w:rsid w:val="00A2374B"/>
    <w:rsid w:val="00A238D7"/>
    <w:rsid w:val="00A24F78"/>
    <w:rsid w:val="00A254A4"/>
    <w:rsid w:val="00A3271B"/>
    <w:rsid w:val="00A3334A"/>
    <w:rsid w:val="00A34A89"/>
    <w:rsid w:val="00A35162"/>
    <w:rsid w:val="00A36473"/>
    <w:rsid w:val="00A365A6"/>
    <w:rsid w:val="00A37D41"/>
    <w:rsid w:val="00A4159C"/>
    <w:rsid w:val="00A41FAE"/>
    <w:rsid w:val="00A4338E"/>
    <w:rsid w:val="00A43E0C"/>
    <w:rsid w:val="00A461C0"/>
    <w:rsid w:val="00A47B9B"/>
    <w:rsid w:val="00A5027B"/>
    <w:rsid w:val="00A56A3F"/>
    <w:rsid w:val="00A57DF4"/>
    <w:rsid w:val="00A60A02"/>
    <w:rsid w:val="00A64842"/>
    <w:rsid w:val="00A649AF"/>
    <w:rsid w:val="00A6562D"/>
    <w:rsid w:val="00A711C9"/>
    <w:rsid w:val="00A71B6A"/>
    <w:rsid w:val="00A73401"/>
    <w:rsid w:val="00A74192"/>
    <w:rsid w:val="00A765F9"/>
    <w:rsid w:val="00A77520"/>
    <w:rsid w:val="00A806CE"/>
    <w:rsid w:val="00A8090F"/>
    <w:rsid w:val="00A80A18"/>
    <w:rsid w:val="00A81E52"/>
    <w:rsid w:val="00A82320"/>
    <w:rsid w:val="00A82725"/>
    <w:rsid w:val="00A82C6F"/>
    <w:rsid w:val="00A848ED"/>
    <w:rsid w:val="00A84AFD"/>
    <w:rsid w:val="00A85BCE"/>
    <w:rsid w:val="00A862C1"/>
    <w:rsid w:val="00A9100A"/>
    <w:rsid w:val="00A911FB"/>
    <w:rsid w:val="00A9252E"/>
    <w:rsid w:val="00A92D5C"/>
    <w:rsid w:val="00A93423"/>
    <w:rsid w:val="00A93870"/>
    <w:rsid w:val="00A949D9"/>
    <w:rsid w:val="00A97D80"/>
    <w:rsid w:val="00AA0156"/>
    <w:rsid w:val="00AA5103"/>
    <w:rsid w:val="00AA5B3C"/>
    <w:rsid w:val="00AA5E86"/>
    <w:rsid w:val="00AA71F7"/>
    <w:rsid w:val="00AB0105"/>
    <w:rsid w:val="00AB080B"/>
    <w:rsid w:val="00AB166B"/>
    <w:rsid w:val="00AB33AC"/>
    <w:rsid w:val="00AB35C6"/>
    <w:rsid w:val="00AB7026"/>
    <w:rsid w:val="00AC0C56"/>
    <w:rsid w:val="00AC1081"/>
    <w:rsid w:val="00AC2813"/>
    <w:rsid w:val="00AC55B2"/>
    <w:rsid w:val="00AC6157"/>
    <w:rsid w:val="00AD0A34"/>
    <w:rsid w:val="00AD1F5D"/>
    <w:rsid w:val="00AD436A"/>
    <w:rsid w:val="00AD51C6"/>
    <w:rsid w:val="00AD69E8"/>
    <w:rsid w:val="00AD735D"/>
    <w:rsid w:val="00AE0374"/>
    <w:rsid w:val="00AE0C1F"/>
    <w:rsid w:val="00AE0D2D"/>
    <w:rsid w:val="00AE44E7"/>
    <w:rsid w:val="00AE489B"/>
    <w:rsid w:val="00AE4DBD"/>
    <w:rsid w:val="00AE621A"/>
    <w:rsid w:val="00AE7ACB"/>
    <w:rsid w:val="00AF1404"/>
    <w:rsid w:val="00AF305E"/>
    <w:rsid w:val="00AF454E"/>
    <w:rsid w:val="00AF5BE0"/>
    <w:rsid w:val="00AF6792"/>
    <w:rsid w:val="00AF7466"/>
    <w:rsid w:val="00B005BC"/>
    <w:rsid w:val="00B0214D"/>
    <w:rsid w:val="00B0368A"/>
    <w:rsid w:val="00B04AFE"/>
    <w:rsid w:val="00B050A1"/>
    <w:rsid w:val="00B07290"/>
    <w:rsid w:val="00B1037E"/>
    <w:rsid w:val="00B113EA"/>
    <w:rsid w:val="00B11433"/>
    <w:rsid w:val="00B12F7C"/>
    <w:rsid w:val="00B13195"/>
    <w:rsid w:val="00B13616"/>
    <w:rsid w:val="00B1538B"/>
    <w:rsid w:val="00B1753D"/>
    <w:rsid w:val="00B22E4F"/>
    <w:rsid w:val="00B27895"/>
    <w:rsid w:val="00B27D76"/>
    <w:rsid w:val="00B3087C"/>
    <w:rsid w:val="00B310B9"/>
    <w:rsid w:val="00B3444E"/>
    <w:rsid w:val="00B347BA"/>
    <w:rsid w:val="00B34D9C"/>
    <w:rsid w:val="00B3579D"/>
    <w:rsid w:val="00B37737"/>
    <w:rsid w:val="00B416F8"/>
    <w:rsid w:val="00B44253"/>
    <w:rsid w:val="00B4430C"/>
    <w:rsid w:val="00B46CEC"/>
    <w:rsid w:val="00B4703E"/>
    <w:rsid w:val="00B507F7"/>
    <w:rsid w:val="00B53F4E"/>
    <w:rsid w:val="00B546CF"/>
    <w:rsid w:val="00B61B4A"/>
    <w:rsid w:val="00B62CA7"/>
    <w:rsid w:val="00B62F6C"/>
    <w:rsid w:val="00B6423E"/>
    <w:rsid w:val="00B654AE"/>
    <w:rsid w:val="00B66291"/>
    <w:rsid w:val="00B66B34"/>
    <w:rsid w:val="00B7101C"/>
    <w:rsid w:val="00B71C67"/>
    <w:rsid w:val="00B72369"/>
    <w:rsid w:val="00B72835"/>
    <w:rsid w:val="00B7382E"/>
    <w:rsid w:val="00B75C8C"/>
    <w:rsid w:val="00B75CBE"/>
    <w:rsid w:val="00B80A23"/>
    <w:rsid w:val="00B81F39"/>
    <w:rsid w:val="00B85077"/>
    <w:rsid w:val="00B86B36"/>
    <w:rsid w:val="00B87F44"/>
    <w:rsid w:val="00B91C20"/>
    <w:rsid w:val="00B91EC5"/>
    <w:rsid w:val="00B92770"/>
    <w:rsid w:val="00B948EB"/>
    <w:rsid w:val="00B94D6F"/>
    <w:rsid w:val="00B95552"/>
    <w:rsid w:val="00B9655F"/>
    <w:rsid w:val="00B97F89"/>
    <w:rsid w:val="00BA1B90"/>
    <w:rsid w:val="00BA38F4"/>
    <w:rsid w:val="00BA4D7A"/>
    <w:rsid w:val="00BA5C64"/>
    <w:rsid w:val="00BA5F3A"/>
    <w:rsid w:val="00BA61C4"/>
    <w:rsid w:val="00BA66FD"/>
    <w:rsid w:val="00BA72FC"/>
    <w:rsid w:val="00BB14CE"/>
    <w:rsid w:val="00BB16B2"/>
    <w:rsid w:val="00BB1E41"/>
    <w:rsid w:val="00BB1EAA"/>
    <w:rsid w:val="00BB20FD"/>
    <w:rsid w:val="00BB27D9"/>
    <w:rsid w:val="00BB2919"/>
    <w:rsid w:val="00BB39E9"/>
    <w:rsid w:val="00BB45DB"/>
    <w:rsid w:val="00BB4D13"/>
    <w:rsid w:val="00BB5E22"/>
    <w:rsid w:val="00BB75E9"/>
    <w:rsid w:val="00BB77A4"/>
    <w:rsid w:val="00BC2F96"/>
    <w:rsid w:val="00BC4A42"/>
    <w:rsid w:val="00BC51F3"/>
    <w:rsid w:val="00BD0642"/>
    <w:rsid w:val="00BD185B"/>
    <w:rsid w:val="00BD260A"/>
    <w:rsid w:val="00BD5997"/>
    <w:rsid w:val="00BD5C17"/>
    <w:rsid w:val="00BD6BA6"/>
    <w:rsid w:val="00BD725F"/>
    <w:rsid w:val="00BD7468"/>
    <w:rsid w:val="00BE193A"/>
    <w:rsid w:val="00BE19B9"/>
    <w:rsid w:val="00BE39A5"/>
    <w:rsid w:val="00BE4264"/>
    <w:rsid w:val="00BE50F6"/>
    <w:rsid w:val="00BE58E8"/>
    <w:rsid w:val="00BE5DF4"/>
    <w:rsid w:val="00BE6326"/>
    <w:rsid w:val="00BE6B0D"/>
    <w:rsid w:val="00BE78F9"/>
    <w:rsid w:val="00BF0CE2"/>
    <w:rsid w:val="00BF1272"/>
    <w:rsid w:val="00BF2704"/>
    <w:rsid w:val="00BF305A"/>
    <w:rsid w:val="00BF3DCF"/>
    <w:rsid w:val="00BF42C6"/>
    <w:rsid w:val="00BF5308"/>
    <w:rsid w:val="00BF5A8D"/>
    <w:rsid w:val="00BF7104"/>
    <w:rsid w:val="00C00880"/>
    <w:rsid w:val="00C04C5C"/>
    <w:rsid w:val="00C0627B"/>
    <w:rsid w:val="00C065A6"/>
    <w:rsid w:val="00C07538"/>
    <w:rsid w:val="00C113F1"/>
    <w:rsid w:val="00C11B3F"/>
    <w:rsid w:val="00C11E1B"/>
    <w:rsid w:val="00C125D1"/>
    <w:rsid w:val="00C140AF"/>
    <w:rsid w:val="00C153A1"/>
    <w:rsid w:val="00C1677B"/>
    <w:rsid w:val="00C2083C"/>
    <w:rsid w:val="00C21100"/>
    <w:rsid w:val="00C2111C"/>
    <w:rsid w:val="00C22B2F"/>
    <w:rsid w:val="00C2371E"/>
    <w:rsid w:val="00C24718"/>
    <w:rsid w:val="00C2504F"/>
    <w:rsid w:val="00C2510D"/>
    <w:rsid w:val="00C30CA8"/>
    <w:rsid w:val="00C3124A"/>
    <w:rsid w:val="00C31EBA"/>
    <w:rsid w:val="00C33B03"/>
    <w:rsid w:val="00C34B64"/>
    <w:rsid w:val="00C34D86"/>
    <w:rsid w:val="00C35892"/>
    <w:rsid w:val="00C364CD"/>
    <w:rsid w:val="00C36DB4"/>
    <w:rsid w:val="00C4136A"/>
    <w:rsid w:val="00C42FFC"/>
    <w:rsid w:val="00C44808"/>
    <w:rsid w:val="00C45C5F"/>
    <w:rsid w:val="00C464E4"/>
    <w:rsid w:val="00C47FCB"/>
    <w:rsid w:val="00C512F2"/>
    <w:rsid w:val="00C527C4"/>
    <w:rsid w:val="00C52D44"/>
    <w:rsid w:val="00C56FDC"/>
    <w:rsid w:val="00C576DC"/>
    <w:rsid w:val="00C57732"/>
    <w:rsid w:val="00C57D0C"/>
    <w:rsid w:val="00C60F8C"/>
    <w:rsid w:val="00C61A66"/>
    <w:rsid w:val="00C62F8E"/>
    <w:rsid w:val="00C63289"/>
    <w:rsid w:val="00C701E1"/>
    <w:rsid w:val="00C70B66"/>
    <w:rsid w:val="00C71816"/>
    <w:rsid w:val="00C72E8E"/>
    <w:rsid w:val="00C741FC"/>
    <w:rsid w:val="00C74B57"/>
    <w:rsid w:val="00C74BB2"/>
    <w:rsid w:val="00C75614"/>
    <w:rsid w:val="00C771D0"/>
    <w:rsid w:val="00C77F81"/>
    <w:rsid w:val="00C805F7"/>
    <w:rsid w:val="00C82F33"/>
    <w:rsid w:val="00C83B7B"/>
    <w:rsid w:val="00C849ED"/>
    <w:rsid w:val="00C853CB"/>
    <w:rsid w:val="00C856B2"/>
    <w:rsid w:val="00C86BDC"/>
    <w:rsid w:val="00C878C8"/>
    <w:rsid w:val="00C90372"/>
    <w:rsid w:val="00C90ED8"/>
    <w:rsid w:val="00C91809"/>
    <w:rsid w:val="00C92F28"/>
    <w:rsid w:val="00C95BEF"/>
    <w:rsid w:val="00C96342"/>
    <w:rsid w:val="00C965FD"/>
    <w:rsid w:val="00C97291"/>
    <w:rsid w:val="00CA027B"/>
    <w:rsid w:val="00CA032E"/>
    <w:rsid w:val="00CA097D"/>
    <w:rsid w:val="00CA0F79"/>
    <w:rsid w:val="00CA1C4B"/>
    <w:rsid w:val="00CA1D6C"/>
    <w:rsid w:val="00CA2746"/>
    <w:rsid w:val="00CA2F3B"/>
    <w:rsid w:val="00CA35EB"/>
    <w:rsid w:val="00CA366C"/>
    <w:rsid w:val="00CA3AAE"/>
    <w:rsid w:val="00CA667B"/>
    <w:rsid w:val="00CA66DB"/>
    <w:rsid w:val="00CA6933"/>
    <w:rsid w:val="00CA7CA1"/>
    <w:rsid w:val="00CB05C5"/>
    <w:rsid w:val="00CB0E24"/>
    <w:rsid w:val="00CB1114"/>
    <w:rsid w:val="00CB1BCA"/>
    <w:rsid w:val="00CB24DD"/>
    <w:rsid w:val="00CB3A5F"/>
    <w:rsid w:val="00CB3F8B"/>
    <w:rsid w:val="00CC23AF"/>
    <w:rsid w:val="00CC3742"/>
    <w:rsid w:val="00CC4B5E"/>
    <w:rsid w:val="00CC514A"/>
    <w:rsid w:val="00CC546A"/>
    <w:rsid w:val="00CD1391"/>
    <w:rsid w:val="00CD3481"/>
    <w:rsid w:val="00CD34E7"/>
    <w:rsid w:val="00CD5447"/>
    <w:rsid w:val="00CD5B78"/>
    <w:rsid w:val="00CD7BD5"/>
    <w:rsid w:val="00CE100D"/>
    <w:rsid w:val="00CE2993"/>
    <w:rsid w:val="00CE3330"/>
    <w:rsid w:val="00CE4A50"/>
    <w:rsid w:val="00CE5982"/>
    <w:rsid w:val="00CE6373"/>
    <w:rsid w:val="00CE693C"/>
    <w:rsid w:val="00CF1071"/>
    <w:rsid w:val="00CF173F"/>
    <w:rsid w:val="00CF551B"/>
    <w:rsid w:val="00CF5AA8"/>
    <w:rsid w:val="00CF70A4"/>
    <w:rsid w:val="00D000F9"/>
    <w:rsid w:val="00D00156"/>
    <w:rsid w:val="00D01DED"/>
    <w:rsid w:val="00D054CA"/>
    <w:rsid w:val="00D05554"/>
    <w:rsid w:val="00D0788C"/>
    <w:rsid w:val="00D1341F"/>
    <w:rsid w:val="00D145D8"/>
    <w:rsid w:val="00D1572A"/>
    <w:rsid w:val="00D15CE1"/>
    <w:rsid w:val="00D22210"/>
    <w:rsid w:val="00D23776"/>
    <w:rsid w:val="00D260AE"/>
    <w:rsid w:val="00D30224"/>
    <w:rsid w:val="00D31DC3"/>
    <w:rsid w:val="00D32832"/>
    <w:rsid w:val="00D34374"/>
    <w:rsid w:val="00D35471"/>
    <w:rsid w:val="00D408AF"/>
    <w:rsid w:val="00D40B59"/>
    <w:rsid w:val="00D42668"/>
    <w:rsid w:val="00D43385"/>
    <w:rsid w:val="00D464F4"/>
    <w:rsid w:val="00D5267E"/>
    <w:rsid w:val="00D52E14"/>
    <w:rsid w:val="00D54660"/>
    <w:rsid w:val="00D54C79"/>
    <w:rsid w:val="00D5500F"/>
    <w:rsid w:val="00D56236"/>
    <w:rsid w:val="00D568F7"/>
    <w:rsid w:val="00D5715A"/>
    <w:rsid w:val="00D57EB7"/>
    <w:rsid w:val="00D60816"/>
    <w:rsid w:val="00D61E49"/>
    <w:rsid w:val="00D61E9C"/>
    <w:rsid w:val="00D64C60"/>
    <w:rsid w:val="00D667C9"/>
    <w:rsid w:val="00D744F8"/>
    <w:rsid w:val="00D74A12"/>
    <w:rsid w:val="00D752B0"/>
    <w:rsid w:val="00D756C7"/>
    <w:rsid w:val="00D75A0D"/>
    <w:rsid w:val="00D77654"/>
    <w:rsid w:val="00D8141A"/>
    <w:rsid w:val="00D81CAC"/>
    <w:rsid w:val="00D841CA"/>
    <w:rsid w:val="00D858A9"/>
    <w:rsid w:val="00D85E08"/>
    <w:rsid w:val="00D86B09"/>
    <w:rsid w:val="00D86E39"/>
    <w:rsid w:val="00D87423"/>
    <w:rsid w:val="00D87878"/>
    <w:rsid w:val="00D90E03"/>
    <w:rsid w:val="00D91E6B"/>
    <w:rsid w:val="00D9237C"/>
    <w:rsid w:val="00D93149"/>
    <w:rsid w:val="00D94B09"/>
    <w:rsid w:val="00D97B85"/>
    <w:rsid w:val="00DA0D9D"/>
    <w:rsid w:val="00DA410D"/>
    <w:rsid w:val="00DA52B9"/>
    <w:rsid w:val="00DA5525"/>
    <w:rsid w:val="00DA5A36"/>
    <w:rsid w:val="00DA6A06"/>
    <w:rsid w:val="00DA7922"/>
    <w:rsid w:val="00DB143D"/>
    <w:rsid w:val="00DB37A6"/>
    <w:rsid w:val="00DB5A3E"/>
    <w:rsid w:val="00DC038A"/>
    <w:rsid w:val="00DC1D72"/>
    <w:rsid w:val="00DC3717"/>
    <w:rsid w:val="00DC430A"/>
    <w:rsid w:val="00DC52A2"/>
    <w:rsid w:val="00DC7F96"/>
    <w:rsid w:val="00DD26A4"/>
    <w:rsid w:val="00DD373E"/>
    <w:rsid w:val="00DD4EDD"/>
    <w:rsid w:val="00DD568C"/>
    <w:rsid w:val="00DE0332"/>
    <w:rsid w:val="00DE3CB5"/>
    <w:rsid w:val="00DE4DBD"/>
    <w:rsid w:val="00DE5374"/>
    <w:rsid w:val="00DE636A"/>
    <w:rsid w:val="00DE658C"/>
    <w:rsid w:val="00DE662B"/>
    <w:rsid w:val="00DE6C19"/>
    <w:rsid w:val="00DE7240"/>
    <w:rsid w:val="00DE76A8"/>
    <w:rsid w:val="00DE796E"/>
    <w:rsid w:val="00DE7A32"/>
    <w:rsid w:val="00DE7F43"/>
    <w:rsid w:val="00DF06F3"/>
    <w:rsid w:val="00DF506C"/>
    <w:rsid w:val="00DF5B27"/>
    <w:rsid w:val="00DF5DA5"/>
    <w:rsid w:val="00DF6B8F"/>
    <w:rsid w:val="00DF6F39"/>
    <w:rsid w:val="00E00501"/>
    <w:rsid w:val="00E00735"/>
    <w:rsid w:val="00E01E6C"/>
    <w:rsid w:val="00E01F68"/>
    <w:rsid w:val="00E023BA"/>
    <w:rsid w:val="00E027A3"/>
    <w:rsid w:val="00E0316F"/>
    <w:rsid w:val="00E0409B"/>
    <w:rsid w:val="00E04C8A"/>
    <w:rsid w:val="00E10432"/>
    <w:rsid w:val="00E10E4E"/>
    <w:rsid w:val="00E11120"/>
    <w:rsid w:val="00E1388E"/>
    <w:rsid w:val="00E154B8"/>
    <w:rsid w:val="00E156B3"/>
    <w:rsid w:val="00E2006F"/>
    <w:rsid w:val="00E24FAB"/>
    <w:rsid w:val="00E25518"/>
    <w:rsid w:val="00E25FEB"/>
    <w:rsid w:val="00E27C7B"/>
    <w:rsid w:val="00E300C1"/>
    <w:rsid w:val="00E301EB"/>
    <w:rsid w:val="00E302C0"/>
    <w:rsid w:val="00E3174C"/>
    <w:rsid w:val="00E31CCE"/>
    <w:rsid w:val="00E3365D"/>
    <w:rsid w:val="00E33BED"/>
    <w:rsid w:val="00E343FC"/>
    <w:rsid w:val="00E346DB"/>
    <w:rsid w:val="00E349E6"/>
    <w:rsid w:val="00E35727"/>
    <w:rsid w:val="00E3598B"/>
    <w:rsid w:val="00E424A0"/>
    <w:rsid w:val="00E43C31"/>
    <w:rsid w:val="00E46383"/>
    <w:rsid w:val="00E463AD"/>
    <w:rsid w:val="00E46A1D"/>
    <w:rsid w:val="00E50345"/>
    <w:rsid w:val="00E50E8D"/>
    <w:rsid w:val="00E52739"/>
    <w:rsid w:val="00E52BC4"/>
    <w:rsid w:val="00E5444D"/>
    <w:rsid w:val="00E5661A"/>
    <w:rsid w:val="00E56C61"/>
    <w:rsid w:val="00E57CE5"/>
    <w:rsid w:val="00E57FA5"/>
    <w:rsid w:val="00E60576"/>
    <w:rsid w:val="00E62550"/>
    <w:rsid w:val="00E6257F"/>
    <w:rsid w:val="00E643B9"/>
    <w:rsid w:val="00E65D29"/>
    <w:rsid w:val="00E703DA"/>
    <w:rsid w:val="00E71523"/>
    <w:rsid w:val="00E72094"/>
    <w:rsid w:val="00E73A08"/>
    <w:rsid w:val="00E7456A"/>
    <w:rsid w:val="00E7549B"/>
    <w:rsid w:val="00E76D66"/>
    <w:rsid w:val="00E76F34"/>
    <w:rsid w:val="00E77AE0"/>
    <w:rsid w:val="00E77C46"/>
    <w:rsid w:val="00E80E63"/>
    <w:rsid w:val="00E816BB"/>
    <w:rsid w:val="00E81A85"/>
    <w:rsid w:val="00E835FE"/>
    <w:rsid w:val="00E8544B"/>
    <w:rsid w:val="00E86237"/>
    <w:rsid w:val="00E864DD"/>
    <w:rsid w:val="00E86C39"/>
    <w:rsid w:val="00E874DE"/>
    <w:rsid w:val="00E9025E"/>
    <w:rsid w:val="00E9068E"/>
    <w:rsid w:val="00E92E1F"/>
    <w:rsid w:val="00E93449"/>
    <w:rsid w:val="00E9401C"/>
    <w:rsid w:val="00E947A5"/>
    <w:rsid w:val="00E94C85"/>
    <w:rsid w:val="00E97CBC"/>
    <w:rsid w:val="00EA1682"/>
    <w:rsid w:val="00EA4A57"/>
    <w:rsid w:val="00EA6072"/>
    <w:rsid w:val="00EA68D8"/>
    <w:rsid w:val="00EB1427"/>
    <w:rsid w:val="00EB1C6B"/>
    <w:rsid w:val="00EB2162"/>
    <w:rsid w:val="00EB36C5"/>
    <w:rsid w:val="00EB4457"/>
    <w:rsid w:val="00EB6160"/>
    <w:rsid w:val="00EB6E5F"/>
    <w:rsid w:val="00EC294F"/>
    <w:rsid w:val="00EC3873"/>
    <w:rsid w:val="00EC4074"/>
    <w:rsid w:val="00EC5523"/>
    <w:rsid w:val="00EC729A"/>
    <w:rsid w:val="00ED1B47"/>
    <w:rsid w:val="00ED3589"/>
    <w:rsid w:val="00EE20A5"/>
    <w:rsid w:val="00EE2D87"/>
    <w:rsid w:val="00EE5A18"/>
    <w:rsid w:val="00EE5FB6"/>
    <w:rsid w:val="00EE6146"/>
    <w:rsid w:val="00EE69BD"/>
    <w:rsid w:val="00EE7FB0"/>
    <w:rsid w:val="00EF06C2"/>
    <w:rsid w:val="00EF070B"/>
    <w:rsid w:val="00EF1902"/>
    <w:rsid w:val="00EF1C7B"/>
    <w:rsid w:val="00EF2268"/>
    <w:rsid w:val="00EF3494"/>
    <w:rsid w:val="00EF36A5"/>
    <w:rsid w:val="00EF3A09"/>
    <w:rsid w:val="00EF4473"/>
    <w:rsid w:val="00EF58EF"/>
    <w:rsid w:val="00EF595A"/>
    <w:rsid w:val="00EF69F3"/>
    <w:rsid w:val="00EF7F19"/>
    <w:rsid w:val="00F02902"/>
    <w:rsid w:val="00F02CF2"/>
    <w:rsid w:val="00F02D19"/>
    <w:rsid w:val="00F069FC"/>
    <w:rsid w:val="00F0713E"/>
    <w:rsid w:val="00F07FAE"/>
    <w:rsid w:val="00F07FCC"/>
    <w:rsid w:val="00F10825"/>
    <w:rsid w:val="00F119FC"/>
    <w:rsid w:val="00F12108"/>
    <w:rsid w:val="00F12F08"/>
    <w:rsid w:val="00F140C2"/>
    <w:rsid w:val="00F1446D"/>
    <w:rsid w:val="00F148A7"/>
    <w:rsid w:val="00F15063"/>
    <w:rsid w:val="00F1511E"/>
    <w:rsid w:val="00F17E80"/>
    <w:rsid w:val="00F21146"/>
    <w:rsid w:val="00F23501"/>
    <w:rsid w:val="00F23B8C"/>
    <w:rsid w:val="00F2418C"/>
    <w:rsid w:val="00F26238"/>
    <w:rsid w:val="00F305FD"/>
    <w:rsid w:val="00F31CDD"/>
    <w:rsid w:val="00F33C0D"/>
    <w:rsid w:val="00F352AF"/>
    <w:rsid w:val="00F36B8B"/>
    <w:rsid w:val="00F37279"/>
    <w:rsid w:val="00F37C98"/>
    <w:rsid w:val="00F37FBE"/>
    <w:rsid w:val="00F404F2"/>
    <w:rsid w:val="00F41B8D"/>
    <w:rsid w:val="00F42A01"/>
    <w:rsid w:val="00F4359E"/>
    <w:rsid w:val="00F443E0"/>
    <w:rsid w:val="00F45AE8"/>
    <w:rsid w:val="00F45FED"/>
    <w:rsid w:val="00F46149"/>
    <w:rsid w:val="00F47BEF"/>
    <w:rsid w:val="00F47DE7"/>
    <w:rsid w:val="00F50304"/>
    <w:rsid w:val="00F506B7"/>
    <w:rsid w:val="00F508B5"/>
    <w:rsid w:val="00F53377"/>
    <w:rsid w:val="00F5347A"/>
    <w:rsid w:val="00F545A3"/>
    <w:rsid w:val="00F54D6B"/>
    <w:rsid w:val="00F556E7"/>
    <w:rsid w:val="00F5757B"/>
    <w:rsid w:val="00F61052"/>
    <w:rsid w:val="00F6385E"/>
    <w:rsid w:val="00F656D8"/>
    <w:rsid w:val="00F66EB5"/>
    <w:rsid w:val="00F71127"/>
    <w:rsid w:val="00F72EDA"/>
    <w:rsid w:val="00F73053"/>
    <w:rsid w:val="00F7322D"/>
    <w:rsid w:val="00F74361"/>
    <w:rsid w:val="00F7479B"/>
    <w:rsid w:val="00F7626F"/>
    <w:rsid w:val="00F768AD"/>
    <w:rsid w:val="00F772DE"/>
    <w:rsid w:val="00F81813"/>
    <w:rsid w:val="00F856B5"/>
    <w:rsid w:val="00F9256C"/>
    <w:rsid w:val="00F93A79"/>
    <w:rsid w:val="00F940A1"/>
    <w:rsid w:val="00F94547"/>
    <w:rsid w:val="00F947B4"/>
    <w:rsid w:val="00F961A7"/>
    <w:rsid w:val="00F97583"/>
    <w:rsid w:val="00FA089A"/>
    <w:rsid w:val="00FA08AC"/>
    <w:rsid w:val="00FA16C2"/>
    <w:rsid w:val="00FA1924"/>
    <w:rsid w:val="00FA225E"/>
    <w:rsid w:val="00FA23EC"/>
    <w:rsid w:val="00FA4BA9"/>
    <w:rsid w:val="00FA4C4B"/>
    <w:rsid w:val="00FA4EE3"/>
    <w:rsid w:val="00FB0356"/>
    <w:rsid w:val="00FB1099"/>
    <w:rsid w:val="00FB611A"/>
    <w:rsid w:val="00FB772A"/>
    <w:rsid w:val="00FB7D42"/>
    <w:rsid w:val="00FC0D5C"/>
    <w:rsid w:val="00FC0FC8"/>
    <w:rsid w:val="00FC179D"/>
    <w:rsid w:val="00FC35F3"/>
    <w:rsid w:val="00FC4037"/>
    <w:rsid w:val="00FC4EF4"/>
    <w:rsid w:val="00FC5A0A"/>
    <w:rsid w:val="00FC74FF"/>
    <w:rsid w:val="00FC7E85"/>
    <w:rsid w:val="00FD0530"/>
    <w:rsid w:val="00FD0BDD"/>
    <w:rsid w:val="00FD1CB2"/>
    <w:rsid w:val="00FD4B59"/>
    <w:rsid w:val="00FD4FA9"/>
    <w:rsid w:val="00FD544B"/>
    <w:rsid w:val="00FE0427"/>
    <w:rsid w:val="00FE085B"/>
    <w:rsid w:val="00FE178B"/>
    <w:rsid w:val="00FE197C"/>
    <w:rsid w:val="00FE2DB4"/>
    <w:rsid w:val="00FE63F2"/>
    <w:rsid w:val="00FE680D"/>
    <w:rsid w:val="00FE6942"/>
    <w:rsid w:val="00FE70D1"/>
    <w:rsid w:val="00FE799C"/>
    <w:rsid w:val="00FF1585"/>
    <w:rsid w:val="00FF3307"/>
    <w:rsid w:val="00FF4B81"/>
    <w:rsid w:val="00FF53F6"/>
    <w:rsid w:val="00FF78B0"/>
  </w:rsids>
  <m:mathPr>
    <m:mathFont m:val="Cambria Math"/>
    <m:brkBin m:val="before"/>
    <m:brkBinSub m:val="--"/>
    <m:smallFrac m:val="0"/>
    <m:dispDef/>
    <m:lMargin m:val="0"/>
    <m:rMargin m:val="0"/>
    <m:defJc m:val="centerGroup"/>
    <m:wrapIndent m:val="1440"/>
    <m:intLim m:val="subSup"/>
    <m:naryLim m:val="undOvr"/>
  </m:mathPr>
  <w:themeFontLang w:val="es-CO"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AB3AA1"/>
  <w15:chartTrackingRefBased/>
  <w15:docId w15:val="{F3D423A0-6913-498C-87E1-24C1BBC88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2" w:uiPriority="39"/>
    <w:lsdException w:name="toc 3" w:uiPriority="39"/>
    <w:lsdException w:name="header" w:uiPriority="9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7098A"/>
    <w:rPr>
      <w:sz w:val="24"/>
      <w:szCs w:val="24"/>
      <w:lang w:val="es-ES" w:eastAsia="es-ES"/>
    </w:rPr>
  </w:style>
  <w:style w:type="paragraph" w:styleId="Ttulo1">
    <w:name w:val="heading 1"/>
    <w:aliases w:val="TITULO,Título 1A"/>
    <w:basedOn w:val="Normal"/>
    <w:next w:val="Normal"/>
    <w:link w:val="Ttulo1Car"/>
    <w:autoRedefine/>
    <w:qFormat/>
    <w:pPr>
      <w:keepNext/>
      <w:framePr w:hSpace="141" w:wrap="around" w:vAnchor="text" w:hAnchor="text" w:y="1"/>
      <w:spacing w:line="360" w:lineRule="auto"/>
      <w:suppressOverlap/>
      <w:jc w:val="center"/>
      <w:outlineLvl w:val="0"/>
    </w:pPr>
    <w:rPr>
      <w:rFonts w:ascii="Arial" w:hAnsi="Arial" w:cs="Arial"/>
      <w:bCs/>
      <w:sz w:val="22"/>
      <w:szCs w:val="22"/>
    </w:rPr>
  </w:style>
  <w:style w:type="paragraph" w:styleId="Ttulo2">
    <w:name w:val="heading 2"/>
    <w:basedOn w:val="Normal"/>
    <w:next w:val="Normal"/>
    <w:link w:val="Ttulo2Car"/>
    <w:autoRedefine/>
    <w:qFormat/>
    <w:rsid w:val="00FE0427"/>
    <w:pPr>
      <w:keepNext/>
      <w:numPr>
        <w:numId w:val="1"/>
      </w:numPr>
      <w:spacing w:before="240" w:after="60"/>
      <w:jc w:val="both"/>
      <w:outlineLvl w:val="1"/>
    </w:pPr>
    <w:rPr>
      <w:rFonts w:ascii="Arial" w:hAnsi="Arial"/>
      <w:sz w:val="22"/>
      <w:szCs w:val="28"/>
      <w:lang w:val="x-none" w:eastAsia="x-none"/>
    </w:rPr>
  </w:style>
  <w:style w:type="paragraph" w:styleId="Ttulo3">
    <w:name w:val="heading 3"/>
    <w:basedOn w:val="Normal"/>
    <w:next w:val="Normal"/>
    <w:qFormat/>
    <w:pPr>
      <w:keepNext/>
      <w:numPr>
        <w:numId w:val="3"/>
      </w:numPr>
      <w:spacing w:before="240" w:after="60" w:line="360" w:lineRule="auto"/>
      <w:jc w:val="both"/>
      <w:outlineLvl w:val="2"/>
    </w:pPr>
    <w:rPr>
      <w:rFonts w:ascii="Arial" w:hAnsi="Arial" w:cs="Arial"/>
      <w:b/>
      <w:bCs/>
      <w:sz w:val="26"/>
      <w:szCs w:val="26"/>
    </w:rPr>
  </w:style>
  <w:style w:type="paragraph" w:styleId="Ttulo4">
    <w:name w:val="heading 4"/>
    <w:basedOn w:val="Normal"/>
    <w:next w:val="Normal"/>
    <w:qFormat/>
    <w:pPr>
      <w:keepNext/>
      <w:numPr>
        <w:ilvl w:val="3"/>
        <w:numId w:val="3"/>
      </w:numPr>
      <w:spacing w:before="240" w:after="60" w:line="360" w:lineRule="auto"/>
      <w:jc w:val="both"/>
      <w:outlineLvl w:val="3"/>
    </w:pPr>
    <w:rPr>
      <w:rFonts w:ascii="Arial" w:hAnsi="Arial" w:cs="Arial"/>
      <w:b/>
      <w:bCs/>
      <w:sz w:val="28"/>
      <w:szCs w:val="28"/>
    </w:rPr>
  </w:style>
  <w:style w:type="paragraph" w:styleId="Ttulo5">
    <w:name w:val="heading 5"/>
    <w:basedOn w:val="Normal"/>
    <w:next w:val="Normal"/>
    <w:qFormat/>
    <w:pPr>
      <w:numPr>
        <w:ilvl w:val="4"/>
        <w:numId w:val="3"/>
      </w:numPr>
      <w:spacing w:before="240" w:after="60" w:line="360" w:lineRule="auto"/>
      <w:jc w:val="both"/>
      <w:outlineLvl w:val="4"/>
    </w:pPr>
    <w:rPr>
      <w:rFonts w:ascii="Arial" w:hAnsi="Arial" w:cs="Arial"/>
      <w:b/>
      <w:bCs/>
      <w:i/>
      <w:iCs/>
      <w:sz w:val="26"/>
      <w:szCs w:val="26"/>
    </w:rPr>
  </w:style>
  <w:style w:type="paragraph" w:styleId="Ttulo6">
    <w:name w:val="heading 6"/>
    <w:basedOn w:val="Normal"/>
    <w:next w:val="Normal"/>
    <w:qFormat/>
    <w:pPr>
      <w:numPr>
        <w:ilvl w:val="5"/>
        <w:numId w:val="3"/>
      </w:numPr>
      <w:spacing w:before="240" w:after="60" w:line="360" w:lineRule="auto"/>
      <w:jc w:val="both"/>
      <w:outlineLvl w:val="5"/>
    </w:pPr>
    <w:rPr>
      <w:rFonts w:ascii="Arial" w:hAnsi="Arial" w:cs="Arial"/>
      <w:b/>
      <w:bCs/>
      <w:sz w:val="22"/>
      <w:szCs w:val="22"/>
    </w:rPr>
  </w:style>
  <w:style w:type="paragraph" w:styleId="Ttulo7">
    <w:name w:val="heading 7"/>
    <w:basedOn w:val="Normal"/>
    <w:next w:val="Normal"/>
    <w:qFormat/>
    <w:pPr>
      <w:numPr>
        <w:ilvl w:val="6"/>
        <w:numId w:val="3"/>
      </w:numPr>
      <w:spacing w:before="240" w:after="60" w:line="360" w:lineRule="auto"/>
      <w:jc w:val="both"/>
      <w:outlineLvl w:val="6"/>
    </w:pPr>
    <w:rPr>
      <w:rFonts w:ascii="Arial" w:hAnsi="Arial" w:cs="Arial"/>
      <w:sz w:val="22"/>
      <w:szCs w:val="28"/>
    </w:rPr>
  </w:style>
  <w:style w:type="paragraph" w:styleId="Ttulo8">
    <w:name w:val="heading 8"/>
    <w:basedOn w:val="Normal"/>
    <w:next w:val="Normal"/>
    <w:qFormat/>
    <w:pPr>
      <w:numPr>
        <w:ilvl w:val="7"/>
        <w:numId w:val="3"/>
      </w:numPr>
      <w:spacing w:before="240" w:after="60" w:line="360" w:lineRule="auto"/>
      <w:jc w:val="both"/>
      <w:outlineLvl w:val="7"/>
    </w:pPr>
    <w:rPr>
      <w:rFonts w:ascii="Arial" w:hAnsi="Arial" w:cs="Arial"/>
      <w:i/>
      <w:iCs/>
      <w:sz w:val="22"/>
      <w:szCs w:val="28"/>
    </w:rPr>
  </w:style>
  <w:style w:type="paragraph" w:styleId="Ttulo9">
    <w:name w:val="heading 9"/>
    <w:basedOn w:val="Normal"/>
    <w:next w:val="Normal"/>
    <w:qFormat/>
    <w:pPr>
      <w:numPr>
        <w:ilvl w:val="8"/>
        <w:numId w:val="3"/>
      </w:numPr>
      <w:spacing w:before="240" w:after="60" w:line="360" w:lineRule="auto"/>
      <w:jc w:val="both"/>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pPr>
      <w:tabs>
        <w:tab w:val="center" w:pos="4252"/>
        <w:tab w:val="right" w:pos="8504"/>
      </w:tabs>
      <w:jc w:val="both"/>
    </w:pPr>
    <w:rPr>
      <w:rFonts w:ascii="Arial" w:hAnsi="Arial" w:cs="Arial"/>
      <w:sz w:val="20"/>
      <w:szCs w:val="28"/>
    </w:rPr>
  </w:style>
  <w:style w:type="paragraph" w:styleId="Piedepgina">
    <w:name w:val="footer"/>
    <w:basedOn w:val="Normal"/>
    <w:pPr>
      <w:tabs>
        <w:tab w:val="center" w:pos="4252"/>
        <w:tab w:val="right" w:pos="8504"/>
      </w:tabs>
      <w:spacing w:line="360" w:lineRule="auto"/>
      <w:jc w:val="both"/>
    </w:pPr>
    <w:rPr>
      <w:rFonts w:ascii="Arial" w:hAnsi="Arial" w:cs="Arial"/>
      <w:sz w:val="22"/>
      <w:szCs w:val="28"/>
    </w:rPr>
  </w:style>
  <w:style w:type="paragraph" w:customStyle="1" w:styleId="Titulo">
    <w:name w:val="Titulo"/>
    <w:basedOn w:val="Normal"/>
    <w:autoRedefine/>
    <w:pPr>
      <w:numPr>
        <w:numId w:val="2"/>
      </w:numPr>
      <w:spacing w:line="360" w:lineRule="auto"/>
      <w:jc w:val="both"/>
    </w:pPr>
    <w:rPr>
      <w:rFonts w:ascii="Arial" w:hAnsi="Arial" w:cs="Arial"/>
      <w:szCs w:val="20"/>
    </w:rPr>
  </w:style>
  <w:style w:type="paragraph" w:styleId="Textoindependiente">
    <w:name w:val="Body Text"/>
    <w:basedOn w:val="Normal"/>
    <w:pPr>
      <w:spacing w:line="360" w:lineRule="auto"/>
      <w:jc w:val="center"/>
    </w:pPr>
    <w:rPr>
      <w:rFonts w:ascii="Arial" w:hAnsi="Arial" w:cs="Arial"/>
      <w:b/>
      <w:snapToGrid w:val="0"/>
      <w:color w:val="000000"/>
      <w:sz w:val="22"/>
      <w:szCs w:val="28"/>
    </w:rPr>
  </w:style>
  <w:style w:type="character" w:styleId="Nmerodepgina">
    <w:name w:val="page number"/>
    <w:basedOn w:val="Fuentedeprrafopredeter"/>
  </w:style>
  <w:style w:type="paragraph" w:styleId="Descripcin">
    <w:name w:val="caption"/>
    <w:basedOn w:val="Normal"/>
    <w:next w:val="Normal"/>
    <w:qFormat/>
    <w:pPr>
      <w:spacing w:before="120" w:after="120" w:line="360" w:lineRule="auto"/>
      <w:jc w:val="center"/>
    </w:pPr>
    <w:rPr>
      <w:rFonts w:ascii="Arial" w:hAnsi="Arial" w:cs="Arial"/>
      <w:b/>
      <w:bCs/>
      <w:sz w:val="20"/>
      <w:szCs w:val="20"/>
    </w:rPr>
  </w:style>
  <w:style w:type="paragraph" w:styleId="Textonotapie">
    <w:name w:val="footnote text"/>
    <w:basedOn w:val="Normal"/>
    <w:semiHidden/>
    <w:pPr>
      <w:spacing w:line="360" w:lineRule="auto"/>
      <w:jc w:val="both"/>
    </w:pPr>
    <w:rPr>
      <w:rFonts w:ascii="Arial" w:hAnsi="Arial" w:cs="Arial"/>
      <w:sz w:val="20"/>
      <w:szCs w:val="20"/>
    </w:rPr>
  </w:style>
  <w:style w:type="character" w:styleId="Refdenotaalpie">
    <w:name w:val="footnote reference"/>
    <w:semiHidden/>
    <w:rPr>
      <w:vertAlign w:val="superscript"/>
    </w:rPr>
  </w:style>
  <w:style w:type="paragraph" w:styleId="Textoindependiente2">
    <w:name w:val="Body Text 2"/>
    <w:basedOn w:val="Normal"/>
    <w:pPr>
      <w:spacing w:line="360" w:lineRule="auto"/>
      <w:jc w:val="both"/>
    </w:pPr>
    <w:rPr>
      <w:rFonts w:ascii="Arial" w:hAnsi="Arial" w:cs="Arial"/>
      <w:sz w:val="22"/>
      <w:szCs w:val="28"/>
    </w:rPr>
  </w:style>
  <w:style w:type="paragraph" w:styleId="Textoindependiente3">
    <w:name w:val="Body Text 3"/>
    <w:basedOn w:val="Normal"/>
    <w:pPr>
      <w:spacing w:line="360" w:lineRule="auto"/>
      <w:jc w:val="both"/>
    </w:pPr>
    <w:rPr>
      <w:rFonts w:ascii="Arial" w:hAnsi="Arial" w:cs="Arial"/>
      <w:sz w:val="22"/>
      <w:szCs w:val="28"/>
    </w:rPr>
  </w:style>
  <w:style w:type="paragraph" w:styleId="Sangradetextonormal">
    <w:name w:val="Body Text Indent"/>
    <w:basedOn w:val="Normal"/>
    <w:link w:val="SangradetextonormalCar"/>
    <w:pPr>
      <w:ind w:left="357"/>
      <w:jc w:val="both"/>
    </w:pPr>
    <w:rPr>
      <w:rFonts w:ascii="Arial" w:hAnsi="Arial" w:cs="Arial"/>
      <w:sz w:val="22"/>
      <w:szCs w:val="28"/>
    </w:rPr>
  </w:style>
  <w:style w:type="paragraph" w:styleId="TDC1">
    <w:name w:val="toc 1"/>
    <w:basedOn w:val="Normal"/>
    <w:next w:val="Normal"/>
    <w:autoRedefine/>
    <w:semiHidden/>
    <w:pPr>
      <w:spacing w:before="120" w:after="120"/>
    </w:pPr>
    <w:rPr>
      <w:b/>
      <w:bCs/>
      <w:caps/>
    </w:rPr>
  </w:style>
  <w:style w:type="paragraph" w:styleId="TDC2">
    <w:name w:val="toc 2"/>
    <w:basedOn w:val="Normal"/>
    <w:next w:val="Normal"/>
    <w:autoRedefine/>
    <w:uiPriority w:val="39"/>
    <w:pPr>
      <w:ind w:left="240"/>
    </w:pPr>
    <w:rPr>
      <w:smallCaps/>
    </w:rPr>
  </w:style>
  <w:style w:type="paragraph" w:styleId="TDC3">
    <w:name w:val="toc 3"/>
    <w:basedOn w:val="Normal"/>
    <w:next w:val="Normal"/>
    <w:autoRedefine/>
    <w:uiPriority w:val="39"/>
    <w:rsid w:val="004E2970"/>
    <w:pPr>
      <w:tabs>
        <w:tab w:val="right" w:pos="340"/>
        <w:tab w:val="right" w:leader="dot" w:pos="9061"/>
      </w:tabs>
      <w:spacing w:line="276" w:lineRule="auto"/>
      <w:jc w:val="center"/>
    </w:pPr>
    <w:rPr>
      <w:rFonts w:ascii="Arial Narrow" w:hAnsi="Arial Narrow" w:cs="Arial"/>
      <w:b/>
      <w:bCs/>
      <w:sz w:val="22"/>
      <w:szCs w:val="22"/>
    </w:rPr>
  </w:style>
  <w:style w:type="paragraph" w:styleId="TDC4">
    <w:name w:val="toc 4"/>
    <w:basedOn w:val="Normal"/>
    <w:next w:val="Normal"/>
    <w:autoRedefine/>
    <w:semiHidden/>
    <w:pPr>
      <w:ind w:left="720"/>
    </w:pPr>
    <w:rPr>
      <w:szCs w:val="21"/>
    </w:rPr>
  </w:style>
  <w:style w:type="paragraph" w:styleId="TDC5">
    <w:name w:val="toc 5"/>
    <w:basedOn w:val="Normal"/>
    <w:next w:val="Normal"/>
    <w:autoRedefine/>
    <w:semiHidden/>
    <w:pPr>
      <w:ind w:left="960"/>
    </w:pPr>
    <w:rPr>
      <w:szCs w:val="21"/>
    </w:rPr>
  </w:style>
  <w:style w:type="paragraph" w:styleId="TDC6">
    <w:name w:val="toc 6"/>
    <w:basedOn w:val="Normal"/>
    <w:next w:val="Normal"/>
    <w:autoRedefine/>
    <w:semiHidden/>
    <w:pPr>
      <w:ind w:left="1200"/>
    </w:pPr>
    <w:rPr>
      <w:szCs w:val="21"/>
    </w:rPr>
  </w:style>
  <w:style w:type="paragraph" w:styleId="TDC7">
    <w:name w:val="toc 7"/>
    <w:basedOn w:val="Normal"/>
    <w:next w:val="Normal"/>
    <w:autoRedefine/>
    <w:semiHidden/>
    <w:pPr>
      <w:ind w:left="1440"/>
    </w:pPr>
    <w:rPr>
      <w:szCs w:val="21"/>
    </w:rPr>
  </w:style>
  <w:style w:type="paragraph" w:styleId="TDC8">
    <w:name w:val="toc 8"/>
    <w:basedOn w:val="Normal"/>
    <w:next w:val="Normal"/>
    <w:autoRedefine/>
    <w:semiHidden/>
    <w:pPr>
      <w:ind w:left="1680"/>
    </w:pPr>
    <w:rPr>
      <w:szCs w:val="21"/>
    </w:rPr>
  </w:style>
  <w:style w:type="paragraph" w:styleId="TDC9">
    <w:name w:val="toc 9"/>
    <w:basedOn w:val="Normal"/>
    <w:next w:val="Normal"/>
    <w:autoRedefine/>
    <w:semiHidden/>
    <w:pPr>
      <w:ind w:left="1920"/>
    </w:pPr>
    <w:rPr>
      <w:szCs w:val="21"/>
    </w:rPr>
  </w:style>
  <w:style w:type="paragraph" w:styleId="NormalWeb">
    <w:name w:val="Normal (Web)"/>
    <w:basedOn w:val="Normal"/>
    <w:uiPriority w:val="99"/>
    <w:rPr>
      <w:rFonts w:ascii="Arial" w:eastAsia="Arial Unicode MS" w:hAnsi="Arial" w:cs="Arial"/>
      <w:color w:val="666666"/>
      <w:sz w:val="18"/>
      <w:szCs w:val="18"/>
    </w:rPr>
  </w:style>
  <w:style w:type="paragraph" w:styleId="Sangra2detindependiente">
    <w:name w:val="Body Text Indent 2"/>
    <w:basedOn w:val="Normal"/>
    <w:pPr>
      <w:spacing w:line="360" w:lineRule="auto"/>
      <w:ind w:left="708"/>
      <w:jc w:val="both"/>
    </w:pPr>
    <w:rPr>
      <w:rFonts w:ascii="Arial" w:hAnsi="Arial" w:cs="Arial"/>
      <w:sz w:val="22"/>
    </w:rPr>
  </w:style>
  <w:style w:type="character" w:styleId="Hipervnculo">
    <w:name w:val="Hyperlink"/>
    <w:uiPriority w:val="99"/>
    <w:rPr>
      <w:color w:val="0000FF"/>
      <w:u w:val="single"/>
    </w:rPr>
  </w:style>
  <w:style w:type="paragraph" w:styleId="Tabladeilustraciones">
    <w:name w:val="table of figures"/>
    <w:basedOn w:val="Normal"/>
    <w:next w:val="Normal"/>
    <w:uiPriority w:val="99"/>
    <w:pPr>
      <w:ind w:left="480" w:hanging="480"/>
    </w:pPr>
    <w:rPr>
      <w:smallCaps/>
    </w:rPr>
  </w:style>
  <w:style w:type="paragraph" w:customStyle="1" w:styleId="Sombreadovistoso-nfasis11">
    <w:name w:val="Sombreado vistoso - Énfasis 11"/>
    <w:hidden/>
    <w:uiPriority w:val="99"/>
    <w:semiHidden/>
    <w:rsid w:val="00BB39E9"/>
    <w:rPr>
      <w:sz w:val="24"/>
      <w:szCs w:val="24"/>
      <w:lang w:val="es-ES" w:eastAsia="es-ES"/>
    </w:rPr>
  </w:style>
  <w:style w:type="paragraph" w:styleId="Textodeglobo">
    <w:name w:val="Balloon Text"/>
    <w:basedOn w:val="Normal"/>
    <w:link w:val="TextodegloboCar"/>
    <w:rsid w:val="00BB39E9"/>
    <w:rPr>
      <w:rFonts w:ascii="Tahoma" w:hAnsi="Tahoma"/>
      <w:sz w:val="16"/>
      <w:szCs w:val="16"/>
      <w:lang w:val="x-none" w:eastAsia="x-none"/>
    </w:rPr>
  </w:style>
  <w:style w:type="character" w:customStyle="1" w:styleId="TextodegloboCar">
    <w:name w:val="Texto de globo Car"/>
    <w:link w:val="Textodeglobo"/>
    <w:rsid w:val="00BB39E9"/>
    <w:rPr>
      <w:rFonts w:ascii="Tahoma" w:hAnsi="Tahoma" w:cs="Tahoma"/>
      <w:sz w:val="16"/>
      <w:szCs w:val="16"/>
    </w:rPr>
  </w:style>
  <w:style w:type="paragraph" w:customStyle="1" w:styleId="Listavistosa-nfasis11">
    <w:name w:val="Lista vistosa - Énfasis 11"/>
    <w:basedOn w:val="Normal"/>
    <w:uiPriority w:val="34"/>
    <w:qFormat/>
    <w:rsid w:val="00E73A08"/>
    <w:pPr>
      <w:ind w:left="708"/>
    </w:pPr>
  </w:style>
  <w:style w:type="character" w:customStyle="1" w:styleId="Ttulo2Car">
    <w:name w:val="Título 2 Car"/>
    <w:link w:val="Ttulo2"/>
    <w:rsid w:val="00FE0427"/>
    <w:rPr>
      <w:rFonts w:ascii="Arial" w:hAnsi="Arial"/>
      <w:sz w:val="22"/>
      <w:szCs w:val="28"/>
      <w:lang w:val="x-none" w:eastAsia="x-none"/>
    </w:rPr>
  </w:style>
  <w:style w:type="paragraph" w:customStyle="1" w:styleId="Default">
    <w:name w:val="Default"/>
    <w:rsid w:val="00E60576"/>
    <w:pPr>
      <w:autoSpaceDE w:val="0"/>
      <w:autoSpaceDN w:val="0"/>
      <w:adjustRightInd w:val="0"/>
    </w:pPr>
    <w:rPr>
      <w:rFonts w:ascii="Calibri" w:hAnsi="Calibri" w:cs="Calibri"/>
      <w:color w:val="000000"/>
      <w:sz w:val="24"/>
      <w:szCs w:val="24"/>
      <w:lang w:val="es-ES" w:eastAsia="es-ES"/>
    </w:rPr>
  </w:style>
  <w:style w:type="character" w:styleId="nfasis">
    <w:name w:val="Emphasis"/>
    <w:qFormat/>
    <w:rsid w:val="004F125B"/>
    <w:rPr>
      <w:i/>
      <w:iCs/>
    </w:rPr>
  </w:style>
  <w:style w:type="character" w:customStyle="1" w:styleId="Ttulo1Car">
    <w:name w:val="Título 1 Car"/>
    <w:aliases w:val="TITULO Car,Título 1A Car"/>
    <w:link w:val="Ttulo1"/>
    <w:uiPriority w:val="9"/>
    <w:rsid w:val="00EE6146"/>
    <w:rPr>
      <w:rFonts w:ascii="Arial" w:hAnsi="Arial" w:cs="Arial"/>
      <w:bCs/>
      <w:sz w:val="22"/>
      <w:szCs w:val="22"/>
      <w:lang w:val="es-ES" w:eastAsia="es-ES"/>
    </w:rPr>
  </w:style>
  <w:style w:type="character" w:styleId="Refdecomentario">
    <w:name w:val="annotation reference"/>
    <w:rsid w:val="00856D1D"/>
    <w:rPr>
      <w:sz w:val="16"/>
      <w:szCs w:val="16"/>
    </w:rPr>
  </w:style>
  <w:style w:type="paragraph" w:styleId="Textocomentario">
    <w:name w:val="annotation text"/>
    <w:basedOn w:val="Normal"/>
    <w:link w:val="TextocomentarioCar"/>
    <w:rsid w:val="00856D1D"/>
    <w:rPr>
      <w:sz w:val="20"/>
      <w:szCs w:val="20"/>
    </w:rPr>
  </w:style>
  <w:style w:type="character" w:customStyle="1" w:styleId="TextocomentarioCar">
    <w:name w:val="Texto comentario Car"/>
    <w:basedOn w:val="Fuentedeprrafopredeter"/>
    <w:link w:val="Textocomentario"/>
    <w:rsid w:val="00856D1D"/>
  </w:style>
  <w:style w:type="paragraph" w:styleId="Asuntodelcomentario">
    <w:name w:val="annotation subject"/>
    <w:basedOn w:val="Textocomentario"/>
    <w:next w:val="Textocomentario"/>
    <w:link w:val="AsuntodelcomentarioCar"/>
    <w:rsid w:val="00856D1D"/>
    <w:rPr>
      <w:b/>
      <w:bCs/>
    </w:rPr>
  </w:style>
  <w:style w:type="character" w:customStyle="1" w:styleId="AsuntodelcomentarioCar">
    <w:name w:val="Asunto del comentario Car"/>
    <w:link w:val="Asuntodelcomentario"/>
    <w:rsid w:val="00856D1D"/>
    <w:rPr>
      <w:b/>
      <w:bCs/>
    </w:rPr>
  </w:style>
  <w:style w:type="character" w:customStyle="1" w:styleId="EncabezadoCar">
    <w:name w:val="Encabezado Car"/>
    <w:link w:val="Encabezado"/>
    <w:uiPriority w:val="99"/>
    <w:rsid w:val="009A46E6"/>
    <w:rPr>
      <w:rFonts w:ascii="Arial" w:hAnsi="Arial" w:cs="Arial"/>
      <w:szCs w:val="28"/>
      <w:lang w:val="es-ES" w:eastAsia="es-ES"/>
    </w:rPr>
  </w:style>
  <w:style w:type="table" w:styleId="Tablaconcuadrcula">
    <w:name w:val="Table Grid"/>
    <w:basedOn w:val="Tablanormal"/>
    <w:rsid w:val="00F503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99366C"/>
    <w:pPr>
      <w:ind w:left="708"/>
    </w:pPr>
  </w:style>
  <w:style w:type="paragraph" w:styleId="TtuloTDC">
    <w:name w:val="TOC Heading"/>
    <w:basedOn w:val="Ttulo1"/>
    <w:next w:val="Normal"/>
    <w:uiPriority w:val="39"/>
    <w:unhideWhenUsed/>
    <w:qFormat/>
    <w:rsid w:val="00994CF5"/>
    <w:pPr>
      <w:keepLines/>
      <w:framePr w:hSpace="0" w:wrap="auto" w:vAnchor="margin" w:yAlign="inline"/>
      <w:spacing w:before="240" w:line="259" w:lineRule="auto"/>
      <w:suppressOverlap w:val="0"/>
      <w:jc w:val="left"/>
      <w:outlineLvl w:val="9"/>
    </w:pPr>
    <w:rPr>
      <w:rFonts w:ascii="Calibri Light" w:hAnsi="Calibri Light" w:cs="Times New Roman"/>
      <w:bCs w:val="0"/>
      <w:color w:val="2F5496"/>
      <w:sz w:val="32"/>
      <w:szCs w:val="32"/>
      <w:lang w:val="es-CO" w:eastAsia="es-CO"/>
    </w:rPr>
  </w:style>
  <w:style w:type="paragraph" w:styleId="Lista">
    <w:name w:val="List"/>
    <w:basedOn w:val="Normal"/>
    <w:rsid w:val="003D137C"/>
    <w:pPr>
      <w:ind w:left="283" w:hanging="283"/>
      <w:contextualSpacing/>
    </w:pPr>
  </w:style>
  <w:style w:type="paragraph" w:styleId="Lista3">
    <w:name w:val="List 3"/>
    <w:basedOn w:val="Normal"/>
    <w:rsid w:val="003D137C"/>
    <w:pPr>
      <w:ind w:left="849" w:hanging="283"/>
      <w:contextualSpacing/>
    </w:pPr>
  </w:style>
  <w:style w:type="paragraph" w:styleId="Listaconvietas">
    <w:name w:val="List Bullet"/>
    <w:basedOn w:val="Normal"/>
    <w:rsid w:val="003D137C"/>
    <w:pPr>
      <w:numPr>
        <w:numId w:val="5"/>
      </w:numPr>
      <w:contextualSpacing/>
    </w:pPr>
  </w:style>
  <w:style w:type="paragraph" w:styleId="Listaconvietas2">
    <w:name w:val="List Bullet 2"/>
    <w:basedOn w:val="Normal"/>
    <w:rsid w:val="003D137C"/>
    <w:pPr>
      <w:numPr>
        <w:numId w:val="6"/>
      </w:numPr>
      <w:contextualSpacing/>
    </w:pPr>
  </w:style>
  <w:style w:type="paragraph" w:styleId="Textoindependienteprimerasangra2">
    <w:name w:val="Body Text First Indent 2"/>
    <w:basedOn w:val="Sangradetextonormal"/>
    <w:link w:val="Textoindependienteprimerasangra2Car"/>
    <w:rsid w:val="003D137C"/>
    <w:pPr>
      <w:spacing w:after="120"/>
      <w:ind w:left="283" w:firstLine="210"/>
      <w:jc w:val="left"/>
    </w:pPr>
    <w:rPr>
      <w:rFonts w:ascii="Times New Roman" w:hAnsi="Times New Roman" w:cs="Times New Roman"/>
      <w:sz w:val="24"/>
      <w:szCs w:val="24"/>
    </w:rPr>
  </w:style>
  <w:style w:type="character" w:customStyle="1" w:styleId="SangradetextonormalCar">
    <w:name w:val="Sangría de texto normal Car"/>
    <w:link w:val="Sangradetextonormal"/>
    <w:rsid w:val="003D137C"/>
    <w:rPr>
      <w:rFonts w:ascii="Arial" w:hAnsi="Arial" w:cs="Arial"/>
      <w:sz w:val="22"/>
      <w:szCs w:val="28"/>
      <w:lang w:val="es-ES" w:eastAsia="es-ES"/>
    </w:rPr>
  </w:style>
  <w:style w:type="character" w:customStyle="1" w:styleId="Textoindependienteprimerasangra2Car">
    <w:name w:val="Texto independiente primera sangría 2 Car"/>
    <w:link w:val="Textoindependienteprimerasangra2"/>
    <w:rsid w:val="003D137C"/>
    <w:rPr>
      <w:rFonts w:ascii="Arial" w:hAnsi="Arial" w:cs="Arial"/>
      <w:sz w:val="24"/>
      <w:szCs w:val="24"/>
      <w:lang w:val="es-ES" w:eastAsia="es-ES"/>
    </w:rPr>
  </w:style>
  <w:style w:type="table" w:styleId="Tabladelista3-nfasis6">
    <w:name w:val="List Table 3 Accent 6"/>
    <w:basedOn w:val="Tablanormal"/>
    <w:uiPriority w:val="48"/>
    <w:rsid w:val="00654C03"/>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character" w:customStyle="1" w:styleId="Mencinsinresolver1">
    <w:name w:val="Mención sin resolver1"/>
    <w:basedOn w:val="Fuentedeprrafopredeter"/>
    <w:uiPriority w:val="99"/>
    <w:semiHidden/>
    <w:unhideWhenUsed/>
    <w:rsid w:val="007929D9"/>
    <w:rPr>
      <w:color w:val="605E5C"/>
      <w:shd w:val="clear" w:color="auto" w:fill="E1DFDD"/>
    </w:rPr>
  </w:style>
  <w:style w:type="paragraph" w:styleId="Textonotaalfinal">
    <w:name w:val="endnote text"/>
    <w:basedOn w:val="Normal"/>
    <w:link w:val="TextonotaalfinalCar"/>
    <w:rsid w:val="0052435E"/>
    <w:rPr>
      <w:sz w:val="20"/>
      <w:szCs w:val="20"/>
    </w:rPr>
  </w:style>
  <w:style w:type="character" w:customStyle="1" w:styleId="TextonotaalfinalCar">
    <w:name w:val="Texto nota al final Car"/>
    <w:basedOn w:val="Fuentedeprrafopredeter"/>
    <w:link w:val="Textonotaalfinal"/>
    <w:rsid w:val="0052435E"/>
    <w:rPr>
      <w:lang w:val="es-ES" w:eastAsia="es-ES"/>
    </w:rPr>
  </w:style>
  <w:style w:type="character" w:styleId="Refdenotaalfinal">
    <w:name w:val="endnote reference"/>
    <w:basedOn w:val="Fuentedeprrafopredeter"/>
    <w:rsid w:val="0052435E"/>
    <w:rPr>
      <w:vertAlign w:val="superscript"/>
    </w:rPr>
  </w:style>
  <w:style w:type="paragraph" w:styleId="Revisin">
    <w:name w:val="Revision"/>
    <w:hidden/>
    <w:uiPriority w:val="99"/>
    <w:semiHidden/>
    <w:rsid w:val="009A41C3"/>
    <w:rPr>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61601">
      <w:bodyDiv w:val="1"/>
      <w:marLeft w:val="0"/>
      <w:marRight w:val="0"/>
      <w:marTop w:val="0"/>
      <w:marBottom w:val="0"/>
      <w:divBdr>
        <w:top w:val="none" w:sz="0" w:space="0" w:color="auto"/>
        <w:left w:val="none" w:sz="0" w:space="0" w:color="auto"/>
        <w:bottom w:val="none" w:sz="0" w:space="0" w:color="auto"/>
        <w:right w:val="none" w:sz="0" w:space="0" w:color="auto"/>
      </w:divBdr>
    </w:div>
    <w:div w:id="46759114">
      <w:bodyDiv w:val="1"/>
      <w:marLeft w:val="0"/>
      <w:marRight w:val="0"/>
      <w:marTop w:val="0"/>
      <w:marBottom w:val="0"/>
      <w:divBdr>
        <w:top w:val="none" w:sz="0" w:space="0" w:color="auto"/>
        <w:left w:val="none" w:sz="0" w:space="0" w:color="auto"/>
        <w:bottom w:val="none" w:sz="0" w:space="0" w:color="auto"/>
        <w:right w:val="none" w:sz="0" w:space="0" w:color="auto"/>
      </w:divBdr>
    </w:div>
    <w:div w:id="72550162">
      <w:bodyDiv w:val="1"/>
      <w:marLeft w:val="0"/>
      <w:marRight w:val="0"/>
      <w:marTop w:val="0"/>
      <w:marBottom w:val="0"/>
      <w:divBdr>
        <w:top w:val="none" w:sz="0" w:space="0" w:color="auto"/>
        <w:left w:val="none" w:sz="0" w:space="0" w:color="auto"/>
        <w:bottom w:val="none" w:sz="0" w:space="0" w:color="auto"/>
        <w:right w:val="none" w:sz="0" w:space="0" w:color="auto"/>
      </w:divBdr>
    </w:div>
    <w:div w:id="108865273">
      <w:bodyDiv w:val="1"/>
      <w:marLeft w:val="0"/>
      <w:marRight w:val="0"/>
      <w:marTop w:val="0"/>
      <w:marBottom w:val="0"/>
      <w:divBdr>
        <w:top w:val="none" w:sz="0" w:space="0" w:color="auto"/>
        <w:left w:val="none" w:sz="0" w:space="0" w:color="auto"/>
        <w:bottom w:val="none" w:sz="0" w:space="0" w:color="auto"/>
        <w:right w:val="none" w:sz="0" w:space="0" w:color="auto"/>
      </w:divBdr>
    </w:div>
    <w:div w:id="124130739">
      <w:bodyDiv w:val="1"/>
      <w:marLeft w:val="0"/>
      <w:marRight w:val="0"/>
      <w:marTop w:val="0"/>
      <w:marBottom w:val="0"/>
      <w:divBdr>
        <w:top w:val="none" w:sz="0" w:space="0" w:color="auto"/>
        <w:left w:val="none" w:sz="0" w:space="0" w:color="auto"/>
        <w:bottom w:val="none" w:sz="0" w:space="0" w:color="auto"/>
        <w:right w:val="none" w:sz="0" w:space="0" w:color="auto"/>
      </w:divBdr>
    </w:div>
    <w:div w:id="159390135">
      <w:bodyDiv w:val="1"/>
      <w:marLeft w:val="0"/>
      <w:marRight w:val="0"/>
      <w:marTop w:val="0"/>
      <w:marBottom w:val="0"/>
      <w:divBdr>
        <w:top w:val="none" w:sz="0" w:space="0" w:color="auto"/>
        <w:left w:val="none" w:sz="0" w:space="0" w:color="auto"/>
        <w:bottom w:val="none" w:sz="0" w:space="0" w:color="auto"/>
        <w:right w:val="none" w:sz="0" w:space="0" w:color="auto"/>
      </w:divBdr>
    </w:div>
    <w:div w:id="255016609">
      <w:bodyDiv w:val="1"/>
      <w:marLeft w:val="0"/>
      <w:marRight w:val="0"/>
      <w:marTop w:val="0"/>
      <w:marBottom w:val="0"/>
      <w:divBdr>
        <w:top w:val="none" w:sz="0" w:space="0" w:color="auto"/>
        <w:left w:val="none" w:sz="0" w:space="0" w:color="auto"/>
        <w:bottom w:val="none" w:sz="0" w:space="0" w:color="auto"/>
        <w:right w:val="none" w:sz="0" w:space="0" w:color="auto"/>
      </w:divBdr>
    </w:div>
    <w:div w:id="268778810">
      <w:bodyDiv w:val="1"/>
      <w:marLeft w:val="0"/>
      <w:marRight w:val="0"/>
      <w:marTop w:val="0"/>
      <w:marBottom w:val="0"/>
      <w:divBdr>
        <w:top w:val="none" w:sz="0" w:space="0" w:color="auto"/>
        <w:left w:val="none" w:sz="0" w:space="0" w:color="auto"/>
        <w:bottom w:val="none" w:sz="0" w:space="0" w:color="auto"/>
        <w:right w:val="none" w:sz="0" w:space="0" w:color="auto"/>
      </w:divBdr>
    </w:div>
    <w:div w:id="334306276">
      <w:bodyDiv w:val="1"/>
      <w:marLeft w:val="0"/>
      <w:marRight w:val="0"/>
      <w:marTop w:val="0"/>
      <w:marBottom w:val="0"/>
      <w:divBdr>
        <w:top w:val="none" w:sz="0" w:space="0" w:color="auto"/>
        <w:left w:val="none" w:sz="0" w:space="0" w:color="auto"/>
        <w:bottom w:val="none" w:sz="0" w:space="0" w:color="auto"/>
        <w:right w:val="none" w:sz="0" w:space="0" w:color="auto"/>
      </w:divBdr>
    </w:div>
    <w:div w:id="460390404">
      <w:bodyDiv w:val="1"/>
      <w:marLeft w:val="0"/>
      <w:marRight w:val="0"/>
      <w:marTop w:val="0"/>
      <w:marBottom w:val="0"/>
      <w:divBdr>
        <w:top w:val="none" w:sz="0" w:space="0" w:color="auto"/>
        <w:left w:val="none" w:sz="0" w:space="0" w:color="auto"/>
        <w:bottom w:val="none" w:sz="0" w:space="0" w:color="auto"/>
        <w:right w:val="none" w:sz="0" w:space="0" w:color="auto"/>
      </w:divBdr>
    </w:div>
    <w:div w:id="510805400">
      <w:bodyDiv w:val="1"/>
      <w:marLeft w:val="0"/>
      <w:marRight w:val="0"/>
      <w:marTop w:val="0"/>
      <w:marBottom w:val="0"/>
      <w:divBdr>
        <w:top w:val="none" w:sz="0" w:space="0" w:color="auto"/>
        <w:left w:val="none" w:sz="0" w:space="0" w:color="auto"/>
        <w:bottom w:val="none" w:sz="0" w:space="0" w:color="auto"/>
        <w:right w:val="none" w:sz="0" w:space="0" w:color="auto"/>
      </w:divBdr>
    </w:div>
    <w:div w:id="546768570">
      <w:bodyDiv w:val="1"/>
      <w:marLeft w:val="0"/>
      <w:marRight w:val="0"/>
      <w:marTop w:val="0"/>
      <w:marBottom w:val="0"/>
      <w:divBdr>
        <w:top w:val="none" w:sz="0" w:space="0" w:color="auto"/>
        <w:left w:val="none" w:sz="0" w:space="0" w:color="auto"/>
        <w:bottom w:val="none" w:sz="0" w:space="0" w:color="auto"/>
        <w:right w:val="none" w:sz="0" w:space="0" w:color="auto"/>
      </w:divBdr>
    </w:div>
    <w:div w:id="558059279">
      <w:bodyDiv w:val="1"/>
      <w:marLeft w:val="0"/>
      <w:marRight w:val="0"/>
      <w:marTop w:val="0"/>
      <w:marBottom w:val="0"/>
      <w:divBdr>
        <w:top w:val="none" w:sz="0" w:space="0" w:color="auto"/>
        <w:left w:val="none" w:sz="0" w:space="0" w:color="auto"/>
        <w:bottom w:val="none" w:sz="0" w:space="0" w:color="auto"/>
        <w:right w:val="none" w:sz="0" w:space="0" w:color="auto"/>
      </w:divBdr>
    </w:div>
    <w:div w:id="664893894">
      <w:bodyDiv w:val="1"/>
      <w:marLeft w:val="0"/>
      <w:marRight w:val="0"/>
      <w:marTop w:val="0"/>
      <w:marBottom w:val="0"/>
      <w:divBdr>
        <w:top w:val="none" w:sz="0" w:space="0" w:color="auto"/>
        <w:left w:val="none" w:sz="0" w:space="0" w:color="auto"/>
        <w:bottom w:val="none" w:sz="0" w:space="0" w:color="auto"/>
        <w:right w:val="none" w:sz="0" w:space="0" w:color="auto"/>
      </w:divBdr>
    </w:div>
    <w:div w:id="770050068">
      <w:bodyDiv w:val="1"/>
      <w:marLeft w:val="0"/>
      <w:marRight w:val="0"/>
      <w:marTop w:val="0"/>
      <w:marBottom w:val="0"/>
      <w:divBdr>
        <w:top w:val="none" w:sz="0" w:space="0" w:color="auto"/>
        <w:left w:val="none" w:sz="0" w:space="0" w:color="auto"/>
        <w:bottom w:val="none" w:sz="0" w:space="0" w:color="auto"/>
        <w:right w:val="none" w:sz="0" w:space="0" w:color="auto"/>
      </w:divBdr>
    </w:div>
    <w:div w:id="771169767">
      <w:bodyDiv w:val="1"/>
      <w:marLeft w:val="0"/>
      <w:marRight w:val="0"/>
      <w:marTop w:val="0"/>
      <w:marBottom w:val="0"/>
      <w:divBdr>
        <w:top w:val="none" w:sz="0" w:space="0" w:color="auto"/>
        <w:left w:val="none" w:sz="0" w:space="0" w:color="auto"/>
        <w:bottom w:val="none" w:sz="0" w:space="0" w:color="auto"/>
        <w:right w:val="none" w:sz="0" w:space="0" w:color="auto"/>
      </w:divBdr>
    </w:div>
    <w:div w:id="804464449">
      <w:bodyDiv w:val="1"/>
      <w:marLeft w:val="0"/>
      <w:marRight w:val="0"/>
      <w:marTop w:val="0"/>
      <w:marBottom w:val="0"/>
      <w:divBdr>
        <w:top w:val="none" w:sz="0" w:space="0" w:color="auto"/>
        <w:left w:val="none" w:sz="0" w:space="0" w:color="auto"/>
        <w:bottom w:val="none" w:sz="0" w:space="0" w:color="auto"/>
        <w:right w:val="none" w:sz="0" w:space="0" w:color="auto"/>
      </w:divBdr>
    </w:div>
    <w:div w:id="889153604">
      <w:bodyDiv w:val="1"/>
      <w:marLeft w:val="0"/>
      <w:marRight w:val="0"/>
      <w:marTop w:val="0"/>
      <w:marBottom w:val="0"/>
      <w:divBdr>
        <w:top w:val="none" w:sz="0" w:space="0" w:color="auto"/>
        <w:left w:val="none" w:sz="0" w:space="0" w:color="auto"/>
        <w:bottom w:val="none" w:sz="0" w:space="0" w:color="auto"/>
        <w:right w:val="none" w:sz="0" w:space="0" w:color="auto"/>
      </w:divBdr>
    </w:div>
    <w:div w:id="976253894">
      <w:bodyDiv w:val="1"/>
      <w:marLeft w:val="0"/>
      <w:marRight w:val="0"/>
      <w:marTop w:val="0"/>
      <w:marBottom w:val="0"/>
      <w:divBdr>
        <w:top w:val="none" w:sz="0" w:space="0" w:color="auto"/>
        <w:left w:val="none" w:sz="0" w:space="0" w:color="auto"/>
        <w:bottom w:val="none" w:sz="0" w:space="0" w:color="auto"/>
        <w:right w:val="none" w:sz="0" w:space="0" w:color="auto"/>
      </w:divBdr>
    </w:div>
    <w:div w:id="994528282">
      <w:bodyDiv w:val="1"/>
      <w:marLeft w:val="0"/>
      <w:marRight w:val="0"/>
      <w:marTop w:val="0"/>
      <w:marBottom w:val="0"/>
      <w:divBdr>
        <w:top w:val="none" w:sz="0" w:space="0" w:color="auto"/>
        <w:left w:val="none" w:sz="0" w:space="0" w:color="auto"/>
        <w:bottom w:val="none" w:sz="0" w:space="0" w:color="auto"/>
        <w:right w:val="none" w:sz="0" w:space="0" w:color="auto"/>
      </w:divBdr>
    </w:div>
    <w:div w:id="1003782029">
      <w:bodyDiv w:val="1"/>
      <w:marLeft w:val="0"/>
      <w:marRight w:val="0"/>
      <w:marTop w:val="0"/>
      <w:marBottom w:val="0"/>
      <w:divBdr>
        <w:top w:val="none" w:sz="0" w:space="0" w:color="auto"/>
        <w:left w:val="none" w:sz="0" w:space="0" w:color="auto"/>
        <w:bottom w:val="none" w:sz="0" w:space="0" w:color="auto"/>
        <w:right w:val="none" w:sz="0" w:space="0" w:color="auto"/>
      </w:divBdr>
    </w:div>
    <w:div w:id="1070074522">
      <w:bodyDiv w:val="1"/>
      <w:marLeft w:val="0"/>
      <w:marRight w:val="0"/>
      <w:marTop w:val="0"/>
      <w:marBottom w:val="0"/>
      <w:divBdr>
        <w:top w:val="none" w:sz="0" w:space="0" w:color="auto"/>
        <w:left w:val="none" w:sz="0" w:space="0" w:color="auto"/>
        <w:bottom w:val="none" w:sz="0" w:space="0" w:color="auto"/>
        <w:right w:val="none" w:sz="0" w:space="0" w:color="auto"/>
      </w:divBdr>
    </w:div>
    <w:div w:id="1153908419">
      <w:bodyDiv w:val="1"/>
      <w:marLeft w:val="0"/>
      <w:marRight w:val="0"/>
      <w:marTop w:val="0"/>
      <w:marBottom w:val="0"/>
      <w:divBdr>
        <w:top w:val="none" w:sz="0" w:space="0" w:color="auto"/>
        <w:left w:val="none" w:sz="0" w:space="0" w:color="auto"/>
        <w:bottom w:val="none" w:sz="0" w:space="0" w:color="auto"/>
        <w:right w:val="none" w:sz="0" w:space="0" w:color="auto"/>
      </w:divBdr>
    </w:div>
    <w:div w:id="1187477125">
      <w:bodyDiv w:val="1"/>
      <w:marLeft w:val="0"/>
      <w:marRight w:val="0"/>
      <w:marTop w:val="0"/>
      <w:marBottom w:val="0"/>
      <w:divBdr>
        <w:top w:val="none" w:sz="0" w:space="0" w:color="auto"/>
        <w:left w:val="none" w:sz="0" w:space="0" w:color="auto"/>
        <w:bottom w:val="none" w:sz="0" w:space="0" w:color="auto"/>
        <w:right w:val="none" w:sz="0" w:space="0" w:color="auto"/>
      </w:divBdr>
    </w:div>
    <w:div w:id="1276324349">
      <w:bodyDiv w:val="1"/>
      <w:marLeft w:val="0"/>
      <w:marRight w:val="0"/>
      <w:marTop w:val="0"/>
      <w:marBottom w:val="0"/>
      <w:divBdr>
        <w:top w:val="none" w:sz="0" w:space="0" w:color="auto"/>
        <w:left w:val="none" w:sz="0" w:space="0" w:color="auto"/>
        <w:bottom w:val="none" w:sz="0" w:space="0" w:color="auto"/>
        <w:right w:val="none" w:sz="0" w:space="0" w:color="auto"/>
      </w:divBdr>
    </w:div>
    <w:div w:id="1280143415">
      <w:bodyDiv w:val="1"/>
      <w:marLeft w:val="0"/>
      <w:marRight w:val="0"/>
      <w:marTop w:val="0"/>
      <w:marBottom w:val="0"/>
      <w:divBdr>
        <w:top w:val="none" w:sz="0" w:space="0" w:color="auto"/>
        <w:left w:val="none" w:sz="0" w:space="0" w:color="auto"/>
        <w:bottom w:val="none" w:sz="0" w:space="0" w:color="auto"/>
        <w:right w:val="none" w:sz="0" w:space="0" w:color="auto"/>
      </w:divBdr>
    </w:div>
    <w:div w:id="1287005062">
      <w:bodyDiv w:val="1"/>
      <w:marLeft w:val="0"/>
      <w:marRight w:val="0"/>
      <w:marTop w:val="0"/>
      <w:marBottom w:val="0"/>
      <w:divBdr>
        <w:top w:val="none" w:sz="0" w:space="0" w:color="auto"/>
        <w:left w:val="none" w:sz="0" w:space="0" w:color="auto"/>
        <w:bottom w:val="none" w:sz="0" w:space="0" w:color="auto"/>
        <w:right w:val="none" w:sz="0" w:space="0" w:color="auto"/>
      </w:divBdr>
    </w:div>
    <w:div w:id="1320621379">
      <w:bodyDiv w:val="1"/>
      <w:marLeft w:val="0"/>
      <w:marRight w:val="0"/>
      <w:marTop w:val="0"/>
      <w:marBottom w:val="0"/>
      <w:divBdr>
        <w:top w:val="none" w:sz="0" w:space="0" w:color="auto"/>
        <w:left w:val="none" w:sz="0" w:space="0" w:color="auto"/>
        <w:bottom w:val="none" w:sz="0" w:space="0" w:color="auto"/>
        <w:right w:val="none" w:sz="0" w:space="0" w:color="auto"/>
      </w:divBdr>
    </w:div>
    <w:div w:id="1364205452">
      <w:bodyDiv w:val="1"/>
      <w:marLeft w:val="0"/>
      <w:marRight w:val="0"/>
      <w:marTop w:val="0"/>
      <w:marBottom w:val="0"/>
      <w:divBdr>
        <w:top w:val="none" w:sz="0" w:space="0" w:color="auto"/>
        <w:left w:val="none" w:sz="0" w:space="0" w:color="auto"/>
        <w:bottom w:val="none" w:sz="0" w:space="0" w:color="auto"/>
        <w:right w:val="none" w:sz="0" w:space="0" w:color="auto"/>
      </w:divBdr>
    </w:div>
    <w:div w:id="1369186440">
      <w:bodyDiv w:val="1"/>
      <w:marLeft w:val="0"/>
      <w:marRight w:val="0"/>
      <w:marTop w:val="0"/>
      <w:marBottom w:val="0"/>
      <w:divBdr>
        <w:top w:val="none" w:sz="0" w:space="0" w:color="auto"/>
        <w:left w:val="none" w:sz="0" w:space="0" w:color="auto"/>
        <w:bottom w:val="none" w:sz="0" w:space="0" w:color="auto"/>
        <w:right w:val="none" w:sz="0" w:space="0" w:color="auto"/>
      </w:divBdr>
    </w:div>
    <w:div w:id="1398014252">
      <w:bodyDiv w:val="1"/>
      <w:marLeft w:val="0"/>
      <w:marRight w:val="0"/>
      <w:marTop w:val="0"/>
      <w:marBottom w:val="0"/>
      <w:divBdr>
        <w:top w:val="none" w:sz="0" w:space="0" w:color="auto"/>
        <w:left w:val="none" w:sz="0" w:space="0" w:color="auto"/>
        <w:bottom w:val="none" w:sz="0" w:space="0" w:color="auto"/>
        <w:right w:val="none" w:sz="0" w:space="0" w:color="auto"/>
      </w:divBdr>
    </w:div>
    <w:div w:id="1439256404">
      <w:bodyDiv w:val="1"/>
      <w:marLeft w:val="0"/>
      <w:marRight w:val="0"/>
      <w:marTop w:val="0"/>
      <w:marBottom w:val="0"/>
      <w:divBdr>
        <w:top w:val="none" w:sz="0" w:space="0" w:color="auto"/>
        <w:left w:val="none" w:sz="0" w:space="0" w:color="auto"/>
        <w:bottom w:val="none" w:sz="0" w:space="0" w:color="auto"/>
        <w:right w:val="none" w:sz="0" w:space="0" w:color="auto"/>
      </w:divBdr>
    </w:div>
    <w:div w:id="1468860601">
      <w:bodyDiv w:val="1"/>
      <w:marLeft w:val="0"/>
      <w:marRight w:val="0"/>
      <w:marTop w:val="0"/>
      <w:marBottom w:val="0"/>
      <w:divBdr>
        <w:top w:val="none" w:sz="0" w:space="0" w:color="auto"/>
        <w:left w:val="none" w:sz="0" w:space="0" w:color="auto"/>
        <w:bottom w:val="none" w:sz="0" w:space="0" w:color="auto"/>
        <w:right w:val="none" w:sz="0" w:space="0" w:color="auto"/>
      </w:divBdr>
    </w:div>
    <w:div w:id="1644772369">
      <w:bodyDiv w:val="1"/>
      <w:marLeft w:val="0"/>
      <w:marRight w:val="0"/>
      <w:marTop w:val="0"/>
      <w:marBottom w:val="0"/>
      <w:divBdr>
        <w:top w:val="none" w:sz="0" w:space="0" w:color="auto"/>
        <w:left w:val="none" w:sz="0" w:space="0" w:color="auto"/>
        <w:bottom w:val="none" w:sz="0" w:space="0" w:color="auto"/>
        <w:right w:val="none" w:sz="0" w:space="0" w:color="auto"/>
      </w:divBdr>
    </w:div>
    <w:div w:id="1652440594">
      <w:bodyDiv w:val="1"/>
      <w:marLeft w:val="0"/>
      <w:marRight w:val="0"/>
      <w:marTop w:val="0"/>
      <w:marBottom w:val="0"/>
      <w:divBdr>
        <w:top w:val="none" w:sz="0" w:space="0" w:color="auto"/>
        <w:left w:val="none" w:sz="0" w:space="0" w:color="auto"/>
        <w:bottom w:val="none" w:sz="0" w:space="0" w:color="auto"/>
        <w:right w:val="none" w:sz="0" w:space="0" w:color="auto"/>
      </w:divBdr>
    </w:div>
    <w:div w:id="1690718896">
      <w:bodyDiv w:val="1"/>
      <w:marLeft w:val="0"/>
      <w:marRight w:val="0"/>
      <w:marTop w:val="0"/>
      <w:marBottom w:val="0"/>
      <w:divBdr>
        <w:top w:val="none" w:sz="0" w:space="0" w:color="auto"/>
        <w:left w:val="none" w:sz="0" w:space="0" w:color="auto"/>
        <w:bottom w:val="none" w:sz="0" w:space="0" w:color="auto"/>
        <w:right w:val="none" w:sz="0" w:space="0" w:color="auto"/>
      </w:divBdr>
    </w:div>
    <w:div w:id="1818497546">
      <w:bodyDiv w:val="1"/>
      <w:marLeft w:val="0"/>
      <w:marRight w:val="0"/>
      <w:marTop w:val="0"/>
      <w:marBottom w:val="0"/>
      <w:divBdr>
        <w:top w:val="none" w:sz="0" w:space="0" w:color="auto"/>
        <w:left w:val="none" w:sz="0" w:space="0" w:color="auto"/>
        <w:bottom w:val="none" w:sz="0" w:space="0" w:color="auto"/>
        <w:right w:val="none" w:sz="0" w:space="0" w:color="auto"/>
      </w:divBdr>
    </w:div>
    <w:div w:id="1868714990">
      <w:bodyDiv w:val="1"/>
      <w:marLeft w:val="0"/>
      <w:marRight w:val="0"/>
      <w:marTop w:val="0"/>
      <w:marBottom w:val="0"/>
      <w:divBdr>
        <w:top w:val="none" w:sz="0" w:space="0" w:color="auto"/>
        <w:left w:val="none" w:sz="0" w:space="0" w:color="auto"/>
        <w:bottom w:val="none" w:sz="0" w:space="0" w:color="auto"/>
        <w:right w:val="none" w:sz="0" w:space="0" w:color="auto"/>
      </w:divBdr>
    </w:div>
    <w:div w:id="1923950730">
      <w:bodyDiv w:val="1"/>
      <w:marLeft w:val="0"/>
      <w:marRight w:val="0"/>
      <w:marTop w:val="0"/>
      <w:marBottom w:val="0"/>
      <w:divBdr>
        <w:top w:val="none" w:sz="0" w:space="0" w:color="auto"/>
        <w:left w:val="none" w:sz="0" w:space="0" w:color="auto"/>
        <w:bottom w:val="none" w:sz="0" w:space="0" w:color="auto"/>
        <w:right w:val="none" w:sz="0" w:space="0" w:color="auto"/>
      </w:divBdr>
    </w:div>
    <w:div w:id="1924336848">
      <w:bodyDiv w:val="1"/>
      <w:marLeft w:val="0"/>
      <w:marRight w:val="0"/>
      <w:marTop w:val="0"/>
      <w:marBottom w:val="0"/>
      <w:divBdr>
        <w:top w:val="none" w:sz="0" w:space="0" w:color="auto"/>
        <w:left w:val="none" w:sz="0" w:space="0" w:color="auto"/>
        <w:bottom w:val="none" w:sz="0" w:space="0" w:color="auto"/>
        <w:right w:val="none" w:sz="0" w:space="0" w:color="auto"/>
      </w:divBdr>
    </w:div>
    <w:div w:id="2027906589">
      <w:bodyDiv w:val="1"/>
      <w:marLeft w:val="0"/>
      <w:marRight w:val="0"/>
      <w:marTop w:val="0"/>
      <w:marBottom w:val="0"/>
      <w:divBdr>
        <w:top w:val="none" w:sz="0" w:space="0" w:color="auto"/>
        <w:left w:val="none" w:sz="0" w:space="0" w:color="auto"/>
        <w:bottom w:val="none" w:sz="0" w:space="0" w:color="auto"/>
        <w:right w:val="none" w:sz="0" w:space="0" w:color="auto"/>
      </w:divBdr>
    </w:div>
    <w:div w:id="2047754264">
      <w:bodyDiv w:val="1"/>
      <w:marLeft w:val="0"/>
      <w:marRight w:val="0"/>
      <w:marTop w:val="0"/>
      <w:marBottom w:val="0"/>
      <w:divBdr>
        <w:top w:val="none" w:sz="0" w:space="0" w:color="auto"/>
        <w:left w:val="none" w:sz="0" w:space="0" w:color="auto"/>
        <w:bottom w:val="none" w:sz="0" w:space="0" w:color="auto"/>
        <w:right w:val="none" w:sz="0" w:space="0" w:color="auto"/>
      </w:divBdr>
    </w:div>
    <w:div w:id="2139644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lpi.parquesnacionales.gov.co/front/central.php"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aivirtual.policia.gov.co/"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csirtgob@mintic.gov.co" TargetMode="External"/><Relationship Id="rId4" Type="http://schemas.openxmlformats.org/officeDocument/2006/relationships/settings" Target="settings.xml"/><Relationship Id="rId9" Type="http://schemas.openxmlformats.org/officeDocument/2006/relationships/hyperlink" Target="file:///C:\Users\fboli\Downloads\contacto@colcert.gov.co" TargetMode="Externa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068C30-1B4B-471E-87D8-417CDD91D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3397</Words>
  <Characters>19368</Characters>
  <Application>Microsoft Office Word</Application>
  <DocSecurity>0</DocSecurity>
  <Lines>161</Lines>
  <Paragraphs>45</Paragraphs>
  <ScaleCrop>false</ScaleCrop>
  <HeadingPairs>
    <vt:vector size="2" baseType="variant">
      <vt:variant>
        <vt:lpstr>Título</vt:lpstr>
      </vt:variant>
      <vt:variant>
        <vt:i4>1</vt:i4>
      </vt:variant>
    </vt:vector>
  </HeadingPairs>
  <TitlesOfParts>
    <vt:vector size="1" baseType="lpstr">
      <vt:lpstr>OBJETIVO</vt:lpstr>
    </vt:vector>
  </TitlesOfParts>
  <Company/>
  <LinksUpToDate>false</LinksUpToDate>
  <CharactersWithSpaces>22720</CharactersWithSpaces>
  <SharedDoc>false</SharedDoc>
  <HLinks>
    <vt:vector size="60" baseType="variant">
      <vt:variant>
        <vt:i4>1572924</vt:i4>
      </vt:variant>
      <vt:variant>
        <vt:i4>56</vt:i4>
      </vt:variant>
      <vt:variant>
        <vt:i4>0</vt:i4>
      </vt:variant>
      <vt:variant>
        <vt:i4>5</vt:i4>
      </vt:variant>
      <vt:variant>
        <vt:lpwstr/>
      </vt:variant>
      <vt:variant>
        <vt:lpwstr>_Toc32778309</vt:lpwstr>
      </vt:variant>
      <vt:variant>
        <vt:i4>1638460</vt:i4>
      </vt:variant>
      <vt:variant>
        <vt:i4>50</vt:i4>
      </vt:variant>
      <vt:variant>
        <vt:i4>0</vt:i4>
      </vt:variant>
      <vt:variant>
        <vt:i4>5</vt:i4>
      </vt:variant>
      <vt:variant>
        <vt:lpwstr/>
      </vt:variant>
      <vt:variant>
        <vt:lpwstr>_Toc32778308</vt:lpwstr>
      </vt:variant>
      <vt:variant>
        <vt:i4>1441852</vt:i4>
      </vt:variant>
      <vt:variant>
        <vt:i4>44</vt:i4>
      </vt:variant>
      <vt:variant>
        <vt:i4>0</vt:i4>
      </vt:variant>
      <vt:variant>
        <vt:i4>5</vt:i4>
      </vt:variant>
      <vt:variant>
        <vt:lpwstr/>
      </vt:variant>
      <vt:variant>
        <vt:lpwstr>_Toc32778307</vt:lpwstr>
      </vt:variant>
      <vt:variant>
        <vt:i4>1507388</vt:i4>
      </vt:variant>
      <vt:variant>
        <vt:i4>38</vt:i4>
      </vt:variant>
      <vt:variant>
        <vt:i4>0</vt:i4>
      </vt:variant>
      <vt:variant>
        <vt:i4>5</vt:i4>
      </vt:variant>
      <vt:variant>
        <vt:lpwstr/>
      </vt:variant>
      <vt:variant>
        <vt:lpwstr>_Toc32778306</vt:lpwstr>
      </vt:variant>
      <vt:variant>
        <vt:i4>1310780</vt:i4>
      </vt:variant>
      <vt:variant>
        <vt:i4>32</vt:i4>
      </vt:variant>
      <vt:variant>
        <vt:i4>0</vt:i4>
      </vt:variant>
      <vt:variant>
        <vt:i4>5</vt:i4>
      </vt:variant>
      <vt:variant>
        <vt:lpwstr/>
      </vt:variant>
      <vt:variant>
        <vt:lpwstr>_Toc32778305</vt:lpwstr>
      </vt:variant>
      <vt:variant>
        <vt:i4>1376316</vt:i4>
      </vt:variant>
      <vt:variant>
        <vt:i4>26</vt:i4>
      </vt:variant>
      <vt:variant>
        <vt:i4>0</vt:i4>
      </vt:variant>
      <vt:variant>
        <vt:i4>5</vt:i4>
      </vt:variant>
      <vt:variant>
        <vt:lpwstr/>
      </vt:variant>
      <vt:variant>
        <vt:lpwstr>_Toc32778304</vt:lpwstr>
      </vt:variant>
      <vt:variant>
        <vt:i4>1179708</vt:i4>
      </vt:variant>
      <vt:variant>
        <vt:i4>20</vt:i4>
      </vt:variant>
      <vt:variant>
        <vt:i4>0</vt:i4>
      </vt:variant>
      <vt:variant>
        <vt:i4>5</vt:i4>
      </vt:variant>
      <vt:variant>
        <vt:lpwstr/>
      </vt:variant>
      <vt:variant>
        <vt:lpwstr>_Toc32778303</vt:lpwstr>
      </vt:variant>
      <vt:variant>
        <vt:i4>1245244</vt:i4>
      </vt:variant>
      <vt:variant>
        <vt:i4>14</vt:i4>
      </vt:variant>
      <vt:variant>
        <vt:i4>0</vt:i4>
      </vt:variant>
      <vt:variant>
        <vt:i4>5</vt:i4>
      </vt:variant>
      <vt:variant>
        <vt:lpwstr/>
      </vt:variant>
      <vt:variant>
        <vt:lpwstr>_Toc32778302</vt:lpwstr>
      </vt:variant>
      <vt:variant>
        <vt:i4>1048636</vt:i4>
      </vt:variant>
      <vt:variant>
        <vt:i4>8</vt:i4>
      </vt:variant>
      <vt:variant>
        <vt:i4>0</vt:i4>
      </vt:variant>
      <vt:variant>
        <vt:i4>5</vt:i4>
      </vt:variant>
      <vt:variant>
        <vt:lpwstr/>
      </vt:variant>
      <vt:variant>
        <vt:lpwstr>_Toc32778301</vt:lpwstr>
      </vt:variant>
      <vt:variant>
        <vt:i4>1114172</vt:i4>
      </vt:variant>
      <vt:variant>
        <vt:i4>2</vt:i4>
      </vt:variant>
      <vt:variant>
        <vt:i4>0</vt:i4>
      </vt:variant>
      <vt:variant>
        <vt:i4>5</vt:i4>
      </vt:variant>
      <vt:variant>
        <vt:lpwstr/>
      </vt:variant>
      <vt:variant>
        <vt:lpwstr>_Toc32778300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OBJETIVO</dc:title>
  <dc:subject/>
  <dc:creator>UAESPNN</dc:creator>
  <cp:keywords/>
  <cp:lastModifiedBy>LENOVO</cp:lastModifiedBy>
  <cp:revision>8</cp:revision>
  <cp:lastPrinted>2023-12-16T17:10:00Z</cp:lastPrinted>
  <dcterms:created xsi:type="dcterms:W3CDTF">2022-11-22T00:52:00Z</dcterms:created>
  <dcterms:modified xsi:type="dcterms:W3CDTF">2023-12-16T17:10:00Z</dcterms:modified>
</cp:coreProperties>
</file>