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65759" w14:textId="77777777" w:rsidR="002F4304" w:rsidRPr="00E835FE" w:rsidRDefault="002F4304" w:rsidP="00A97D80">
      <w:pPr>
        <w:pStyle w:val="TDC3"/>
      </w:pPr>
    </w:p>
    <w:p w14:paraId="4671C33B" w14:textId="77777777" w:rsidR="00F404F2" w:rsidRPr="00E835FE" w:rsidRDefault="00F404F2" w:rsidP="00A97D80">
      <w:pPr>
        <w:pStyle w:val="TDC3"/>
      </w:pPr>
      <w:r w:rsidRPr="00E835FE">
        <w:t>TABLA DE CONTENIDO</w:t>
      </w:r>
    </w:p>
    <w:p w14:paraId="155B765E" w14:textId="77777777" w:rsidR="00B94D6F" w:rsidRPr="00E835FE" w:rsidRDefault="00B94D6F" w:rsidP="00B94D6F">
      <w:pPr>
        <w:rPr>
          <w:rFonts w:ascii="Arial Narrow" w:hAnsi="Arial Narrow"/>
          <w:sz w:val="22"/>
          <w:szCs w:val="22"/>
        </w:rPr>
      </w:pPr>
    </w:p>
    <w:p w14:paraId="70D8B602" w14:textId="77777777" w:rsidR="00F404F2" w:rsidRPr="00E835FE" w:rsidRDefault="00B85077" w:rsidP="00B85077">
      <w:pPr>
        <w:tabs>
          <w:tab w:val="left" w:pos="6751"/>
        </w:tabs>
        <w:jc w:val="both"/>
        <w:rPr>
          <w:rFonts w:ascii="Arial Narrow" w:hAnsi="Arial Narrow" w:cs="Arial"/>
          <w:sz w:val="22"/>
          <w:szCs w:val="22"/>
        </w:rPr>
      </w:pPr>
      <w:r w:rsidRPr="00E835FE">
        <w:rPr>
          <w:rFonts w:ascii="Arial Narrow" w:hAnsi="Arial Narrow" w:cs="Arial"/>
          <w:sz w:val="22"/>
          <w:szCs w:val="22"/>
        </w:rPr>
        <w:tab/>
      </w:r>
    </w:p>
    <w:p w14:paraId="44CB5DF7" w14:textId="7615EC87" w:rsidR="00026A55" w:rsidRPr="005235A5" w:rsidRDefault="00F404F2" w:rsidP="00026A55">
      <w:pPr>
        <w:pStyle w:val="TDC3"/>
        <w:spacing w:before="120" w:after="120"/>
        <w:rPr>
          <w:rFonts w:ascii="Calibri" w:hAnsi="Calibri" w:cs="Times New Roman"/>
          <w:b w:val="0"/>
          <w:bCs w:val="0"/>
          <w:noProof/>
          <w:lang w:val="es-CO" w:eastAsia="es-CO"/>
        </w:rPr>
      </w:pPr>
      <w:r w:rsidRPr="00026A55">
        <w:rPr>
          <w:b w:val="0"/>
          <w:bCs w:val="0"/>
        </w:rPr>
        <w:fldChar w:fldCharType="begin"/>
      </w:r>
      <w:r w:rsidRPr="00026A55">
        <w:rPr>
          <w:b w:val="0"/>
          <w:bCs w:val="0"/>
        </w:rPr>
        <w:instrText xml:space="preserve"> </w:instrText>
      </w:r>
      <w:r w:rsidR="00EE5FB6" w:rsidRPr="00026A55">
        <w:rPr>
          <w:b w:val="0"/>
          <w:bCs w:val="0"/>
        </w:rPr>
        <w:instrText>TOC</w:instrText>
      </w:r>
      <w:r w:rsidRPr="00026A55">
        <w:rPr>
          <w:b w:val="0"/>
          <w:bCs w:val="0"/>
        </w:rPr>
        <w:instrText xml:space="preserve"> \o "1-3" \h \z </w:instrText>
      </w:r>
      <w:r w:rsidRPr="00026A55">
        <w:rPr>
          <w:b w:val="0"/>
          <w:bCs w:val="0"/>
        </w:rPr>
        <w:fldChar w:fldCharType="separate"/>
      </w:r>
      <w:hyperlink w:anchor="_Toc32778300" w:history="1">
        <w:r w:rsidR="00026A55" w:rsidRPr="00026A55">
          <w:rPr>
            <w:rStyle w:val="Hipervnculo"/>
            <w:b w:val="0"/>
            <w:bCs w:val="0"/>
            <w:noProof/>
          </w:rPr>
          <w:t>1.</w:t>
        </w:r>
        <w:r w:rsidR="00026A55" w:rsidRPr="005235A5">
          <w:rPr>
            <w:rFonts w:ascii="Calibri" w:hAnsi="Calibri" w:cs="Times New Roman"/>
            <w:b w:val="0"/>
            <w:bCs w:val="0"/>
            <w:noProof/>
            <w:lang w:val="es-CO" w:eastAsia="es-CO"/>
          </w:rPr>
          <w:tab/>
        </w:r>
        <w:r w:rsidR="00026A55" w:rsidRPr="00026A55">
          <w:rPr>
            <w:rStyle w:val="Hipervnculo"/>
            <w:b w:val="0"/>
            <w:bCs w:val="0"/>
            <w:noProof/>
          </w:rPr>
          <w:t>OBJETIVO</w:t>
        </w:r>
        <w:r w:rsidR="00026A55" w:rsidRPr="00026A55">
          <w:rPr>
            <w:b w:val="0"/>
            <w:bCs w:val="0"/>
            <w:noProof/>
            <w:webHidden/>
          </w:rPr>
          <w:tab/>
        </w:r>
        <w:r w:rsidR="00026A55" w:rsidRPr="00026A55">
          <w:rPr>
            <w:b w:val="0"/>
            <w:bCs w:val="0"/>
            <w:noProof/>
            <w:webHidden/>
          </w:rPr>
          <w:fldChar w:fldCharType="begin"/>
        </w:r>
        <w:r w:rsidR="00026A55" w:rsidRPr="00026A55">
          <w:rPr>
            <w:b w:val="0"/>
            <w:bCs w:val="0"/>
            <w:noProof/>
            <w:webHidden/>
          </w:rPr>
          <w:instrText xml:space="preserve"> PAGEREF _Toc32778300 \h </w:instrText>
        </w:r>
        <w:r w:rsidR="00026A55" w:rsidRPr="00026A55">
          <w:rPr>
            <w:b w:val="0"/>
            <w:bCs w:val="0"/>
            <w:noProof/>
            <w:webHidden/>
          </w:rPr>
        </w:r>
        <w:r w:rsidR="00026A55" w:rsidRPr="00026A55">
          <w:rPr>
            <w:b w:val="0"/>
            <w:bCs w:val="0"/>
            <w:noProof/>
            <w:webHidden/>
          </w:rPr>
          <w:fldChar w:fldCharType="separate"/>
        </w:r>
        <w:r w:rsidR="009950F9">
          <w:rPr>
            <w:b w:val="0"/>
            <w:bCs w:val="0"/>
            <w:noProof/>
            <w:webHidden/>
          </w:rPr>
          <w:t>2</w:t>
        </w:r>
        <w:r w:rsidR="00026A55" w:rsidRPr="00026A55">
          <w:rPr>
            <w:b w:val="0"/>
            <w:bCs w:val="0"/>
            <w:noProof/>
            <w:webHidden/>
          </w:rPr>
          <w:fldChar w:fldCharType="end"/>
        </w:r>
      </w:hyperlink>
    </w:p>
    <w:p w14:paraId="48E0B4A8" w14:textId="217C242B" w:rsidR="00026A55" w:rsidRPr="005235A5" w:rsidRDefault="00000000" w:rsidP="00026A55">
      <w:pPr>
        <w:pStyle w:val="TDC3"/>
        <w:spacing w:before="120" w:after="120"/>
        <w:rPr>
          <w:rFonts w:ascii="Calibri" w:hAnsi="Calibri" w:cs="Times New Roman"/>
          <w:b w:val="0"/>
          <w:bCs w:val="0"/>
          <w:noProof/>
          <w:lang w:val="es-CO" w:eastAsia="es-CO"/>
        </w:rPr>
      </w:pPr>
      <w:hyperlink w:anchor="_Toc32778301" w:history="1">
        <w:r w:rsidR="00026A55" w:rsidRPr="00026A55">
          <w:rPr>
            <w:rStyle w:val="Hipervnculo"/>
            <w:b w:val="0"/>
            <w:bCs w:val="0"/>
            <w:noProof/>
          </w:rPr>
          <w:t>2.</w:t>
        </w:r>
        <w:r w:rsidR="00026A55" w:rsidRPr="005235A5">
          <w:rPr>
            <w:rFonts w:ascii="Calibri" w:hAnsi="Calibri" w:cs="Times New Roman"/>
            <w:b w:val="0"/>
            <w:bCs w:val="0"/>
            <w:noProof/>
            <w:lang w:val="es-CO" w:eastAsia="es-CO"/>
          </w:rPr>
          <w:tab/>
        </w:r>
        <w:r w:rsidR="00026A55" w:rsidRPr="00026A55">
          <w:rPr>
            <w:rStyle w:val="Hipervnculo"/>
            <w:b w:val="0"/>
            <w:bCs w:val="0"/>
            <w:noProof/>
          </w:rPr>
          <w:t>ALCANCE</w:t>
        </w:r>
        <w:r w:rsidR="00026A55" w:rsidRPr="00026A55">
          <w:rPr>
            <w:b w:val="0"/>
            <w:bCs w:val="0"/>
            <w:noProof/>
            <w:webHidden/>
          </w:rPr>
          <w:tab/>
        </w:r>
        <w:r w:rsidR="00026A55" w:rsidRPr="00026A55">
          <w:rPr>
            <w:b w:val="0"/>
            <w:bCs w:val="0"/>
            <w:noProof/>
            <w:webHidden/>
          </w:rPr>
          <w:fldChar w:fldCharType="begin"/>
        </w:r>
        <w:r w:rsidR="00026A55" w:rsidRPr="00026A55">
          <w:rPr>
            <w:b w:val="0"/>
            <w:bCs w:val="0"/>
            <w:noProof/>
            <w:webHidden/>
          </w:rPr>
          <w:instrText xml:space="preserve"> PAGEREF _Toc32778301 \h </w:instrText>
        </w:r>
        <w:r w:rsidR="00026A55" w:rsidRPr="00026A55">
          <w:rPr>
            <w:b w:val="0"/>
            <w:bCs w:val="0"/>
            <w:noProof/>
            <w:webHidden/>
          </w:rPr>
        </w:r>
        <w:r w:rsidR="00026A55" w:rsidRPr="00026A55">
          <w:rPr>
            <w:b w:val="0"/>
            <w:bCs w:val="0"/>
            <w:noProof/>
            <w:webHidden/>
          </w:rPr>
          <w:fldChar w:fldCharType="separate"/>
        </w:r>
        <w:r w:rsidR="009950F9">
          <w:rPr>
            <w:b w:val="0"/>
            <w:bCs w:val="0"/>
            <w:noProof/>
            <w:webHidden/>
          </w:rPr>
          <w:t>2</w:t>
        </w:r>
        <w:r w:rsidR="00026A55" w:rsidRPr="00026A55">
          <w:rPr>
            <w:b w:val="0"/>
            <w:bCs w:val="0"/>
            <w:noProof/>
            <w:webHidden/>
          </w:rPr>
          <w:fldChar w:fldCharType="end"/>
        </w:r>
      </w:hyperlink>
    </w:p>
    <w:p w14:paraId="6F7F6865" w14:textId="164A1D5A" w:rsidR="00026A55" w:rsidRPr="005235A5" w:rsidRDefault="00000000" w:rsidP="00026A55">
      <w:pPr>
        <w:pStyle w:val="TDC3"/>
        <w:spacing w:before="120" w:after="120"/>
        <w:rPr>
          <w:rFonts w:ascii="Calibri" w:hAnsi="Calibri" w:cs="Times New Roman"/>
          <w:b w:val="0"/>
          <w:bCs w:val="0"/>
          <w:noProof/>
          <w:lang w:val="es-CO" w:eastAsia="es-CO"/>
        </w:rPr>
      </w:pPr>
      <w:hyperlink w:anchor="_Toc32778302" w:history="1">
        <w:r w:rsidR="00026A55" w:rsidRPr="00026A55">
          <w:rPr>
            <w:rStyle w:val="Hipervnculo"/>
            <w:b w:val="0"/>
            <w:bCs w:val="0"/>
            <w:noProof/>
          </w:rPr>
          <w:t>3.</w:t>
        </w:r>
        <w:r w:rsidR="00026A55" w:rsidRPr="005235A5">
          <w:rPr>
            <w:rFonts w:ascii="Calibri" w:hAnsi="Calibri" w:cs="Times New Roman"/>
            <w:b w:val="0"/>
            <w:bCs w:val="0"/>
            <w:noProof/>
            <w:lang w:val="es-CO" w:eastAsia="es-CO"/>
          </w:rPr>
          <w:tab/>
        </w:r>
        <w:r w:rsidR="00026A55" w:rsidRPr="00026A55">
          <w:rPr>
            <w:rStyle w:val="Hipervnculo"/>
            <w:b w:val="0"/>
            <w:bCs w:val="0"/>
            <w:noProof/>
          </w:rPr>
          <w:t>DEFINICIONES</w:t>
        </w:r>
        <w:r w:rsidR="00026A55" w:rsidRPr="00026A55">
          <w:rPr>
            <w:b w:val="0"/>
            <w:bCs w:val="0"/>
            <w:noProof/>
            <w:webHidden/>
          </w:rPr>
          <w:tab/>
        </w:r>
        <w:r w:rsidR="00026A55" w:rsidRPr="00026A55">
          <w:rPr>
            <w:b w:val="0"/>
            <w:bCs w:val="0"/>
            <w:noProof/>
            <w:webHidden/>
          </w:rPr>
          <w:fldChar w:fldCharType="begin"/>
        </w:r>
        <w:r w:rsidR="00026A55" w:rsidRPr="00026A55">
          <w:rPr>
            <w:b w:val="0"/>
            <w:bCs w:val="0"/>
            <w:noProof/>
            <w:webHidden/>
          </w:rPr>
          <w:instrText xml:space="preserve"> PAGEREF _Toc32778302 \h </w:instrText>
        </w:r>
        <w:r w:rsidR="00026A55" w:rsidRPr="00026A55">
          <w:rPr>
            <w:b w:val="0"/>
            <w:bCs w:val="0"/>
            <w:noProof/>
            <w:webHidden/>
          </w:rPr>
        </w:r>
        <w:r w:rsidR="00026A55" w:rsidRPr="00026A55">
          <w:rPr>
            <w:b w:val="0"/>
            <w:bCs w:val="0"/>
            <w:noProof/>
            <w:webHidden/>
          </w:rPr>
          <w:fldChar w:fldCharType="separate"/>
        </w:r>
        <w:r w:rsidR="009950F9">
          <w:rPr>
            <w:b w:val="0"/>
            <w:bCs w:val="0"/>
            <w:noProof/>
            <w:webHidden/>
          </w:rPr>
          <w:t>2</w:t>
        </w:r>
        <w:r w:rsidR="00026A55" w:rsidRPr="00026A55">
          <w:rPr>
            <w:b w:val="0"/>
            <w:bCs w:val="0"/>
            <w:noProof/>
            <w:webHidden/>
          </w:rPr>
          <w:fldChar w:fldCharType="end"/>
        </w:r>
      </w:hyperlink>
    </w:p>
    <w:p w14:paraId="05D4E2F5" w14:textId="31593E45" w:rsidR="00026A55" w:rsidRPr="005235A5" w:rsidRDefault="00000000" w:rsidP="00026A55">
      <w:pPr>
        <w:pStyle w:val="TDC3"/>
        <w:spacing w:before="120" w:after="120"/>
        <w:rPr>
          <w:rFonts w:ascii="Calibri" w:hAnsi="Calibri" w:cs="Times New Roman"/>
          <w:b w:val="0"/>
          <w:bCs w:val="0"/>
          <w:noProof/>
          <w:lang w:val="es-CO" w:eastAsia="es-CO"/>
        </w:rPr>
      </w:pPr>
      <w:hyperlink w:anchor="_Toc32778303" w:history="1">
        <w:r w:rsidR="00026A55" w:rsidRPr="00026A55">
          <w:rPr>
            <w:rStyle w:val="Hipervnculo"/>
            <w:b w:val="0"/>
            <w:bCs w:val="0"/>
            <w:noProof/>
          </w:rPr>
          <w:t>4.</w:t>
        </w:r>
        <w:r w:rsidR="00026A55" w:rsidRPr="005235A5">
          <w:rPr>
            <w:rFonts w:ascii="Calibri" w:hAnsi="Calibri" w:cs="Times New Roman"/>
            <w:b w:val="0"/>
            <w:bCs w:val="0"/>
            <w:noProof/>
            <w:lang w:val="es-CO" w:eastAsia="es-CO"/>
          </w:rPr>
          <w:tab/>
        </w:r>
        <w:r w:rsidR="00026A55" w:rsidRPr="00026A55">
          <w:rPr>
            <w:rStyle w:val="Hipervnculo"/>
            <w:b w:val="0"/>
            <w:bCs w:val="0"/>
            <w:noProof/>
          </w:rPr>
          <w:t>NORMAS LEGALES</w:t>
        </w:r>
        <w:r w:rsidR="00026A55" w:rsidRPr="00026A55">
          <w:rPr>
            <w:b w:val="0"/>
            <w:bCs w:val="0"/>
            <w:noProof/>
            <w:webHidden/>
          </w:rPr>
          <w:tab/>
        </w:r>
        <w:r w:rsidR="00026A55" w:rsidRPr="00026A55">
          <w:rPr>
            <w:b w:val="0"/>
            <w:bCs w:val="0"/>
            <w:noProof/>
            <w:webHidden/>
          </w:rPr>
          <w:fldChar w:fldCharType="begin"/>
        </w:r>
        <w:r w:rsidR="00026A55" w:rsidRPr="00026A55">
          <w:rPr>
            <w:b w:val="0"/>
            <w:bCs w:val="0"/>
            <w:noProof/>
            <w:webHidden/>
          </w:rPr>
          <w:instrText xml:space="preserve"> PAGEREF _Toc32778303 \h </w:instrText>
        </w:r>
        <w:r w:rsidR="00026A55" w:rsidRPr="00026A55">
          <w:rPr>
            <w:b w:val="0"/>
            <w:bCs w:val="0"/>
            <w:noProof/>
            <w:webHidden/>
          </w:rPr>
        </w:r>
        <w:r w:rsidR="00026A55" w:rsidRPr="00026A55">
          <w:rPr>
            <w:b w:val="0"/>
            <w:bCs w:val="0"/>
            <w:noProof/>
            <w:webHidden/>
          </w:rPr>
          <w:fldChar w:fldCharType="separate"/>
        </w:r>
        <w:r w:rsidR="009950F9">
          <w:rPr>
            <w:b w:val="0"/>
            <w:bCs w:val="0"/>
            <w:noProof/>
            <w:webHidden/>
          </w:rPr>
          <w:t>2</w:t>
        </w:r>
        <w:r w:rsidR="00026A55" w:rsidRPr="00026A55">
          <w:rPr>
            <w:b w:val="0"/>
            <w:bCs w:val="0"/>
            <w:noProof/>
            <w:webHidden/>
          </w:rPr>
          <w:fldChar w:fldCharType="end"/>
        </w:r>
      </w:hyperlink>
    </w:p>
    <w:p w14:paraId="531372A5" w14:textId="45A82A11" w:rsidR="00026A55" w:rsidRPr="005235A5" w:rsidRDefault="00000000" w:rsidP="00026A55">
      <w:pPr>
        <w:pStyle w:val="TDC3"/>
        <w:spacing w:before="120" w:after="120"/>
        <w:rPr>
          <w:rFonts w:ascii="Calibri" w:hAnsi="Calibri" w:cs="Times New Roman"/>
          <w:b w:val="0"/>
          <w:bCs w:val="0"/>
          <w:noProof/>
          <w:lang w:val="es-CO" w:eastAsia="es-CO"/>
        </w:rPr>
      </w:pPr>
      <w:hyperlink w:anchor="_Toc32778304" w:history="1">
        <w:r w:rsidR="00026A55" w:rsidRPr="00026A55">
          <w:rPr>
            <w:rStyle w:val="Hipervnculo"/>
            <w:b w:val="0"/>
            <w:bCs w:val="0"/>
            <w:noProof/>
          </w:rPr>
          <w:t>5.</w:t>
        </w:r>
        <w:r w:rsidR="00026A55" w:rsidRPr="005235A5">
          <w:rPr>
            <w:rFonts w:ascii="Calibri" w:hAnsi="Calibri" w:cs="Times New Roman"/>
            <w:b w:val="0"/>
            <w:bCs w:val="0"/>
            <w:noProof/>
            <w:lang w:val="es-CO" w:eastAsia="es-CO"/>
          </w:rPr>
          <w:tab/>
        </w:r>
        <w:r w:rsidR="00026A55" w:rsidRPr="00026A55">
          <w:rPr>
            <w:rStyle w:val="Hipervnculo"/>
            <w:b w:val="0"/>
            <w:bCs w:val="0"/>
            <w:noProof/>
          </w:rPr>
          <w:t>NORMAS TÉCNICAS</w:t>
        </w:r>
        <w:r w:rsidR="00026A55" w:rsidRPr="00026A55">
          <w:rPr>
            <w:b w:val="0"/>
            <w:bCs w:val="0"/>
            <w:noProof/>
            <w:webHidden/>
          </w:rPr>
          <w:tab/>
        </w:r>
        <w:r w:rsidR="00026A55" w:rsidRPr="00026A55">
          <w:rPr>
            <w:b w:val="0"/>
            <w:bCs w:val="0"/>
            <w:noProof/>
            <w:webHidden/>
          </w:rPr>
          <w:fldChar w:fldCharType="begin"/>
        </w:r>
        <w:r w:rsidR="00026A55" w:rsidRPr="00026A55">
          <w:rPr>
            <w:b w:val="0"/>
            <w:bCs w:val="0"/>
            <w:noProof/>
            <w:webHidden/>
          </w:rPr>
          <w:instrText xml:space="preserve"> PAGEREF _Toc32778304 \h </w:instrText>
        </w:r>
        <w:r w:rsidR="00026A55" w:rsidRPr="00026A55">
          <w:rPr>
            <w:b w:val="0"/>
            <w:bCs w:val="0"/>
            <w:noProof/>
            <w:webHidden/>
          </w:rPr>
        </w:r>
        <w:r w:rsidR="00026A55" w:rsidRPr="00026A55">
          <w:rPr>
            <w:b w:val="0"/>
            <w:bCs w:val="0"/>
            <w:noProof/>
            <w:webHidden/>
          </w:rPr>
          <w:fldChar w:fldCharType="separate"/>
        </w:r>
        <w:r w:rsidR="009950F9">
          <w:rPr>
            <w:b w:val="0"/>
            <w:bCs w:val="0"/>
            <w:noProof/>
            <w:webHidden/>
          </w:rPr>
          <w:t>2</w:t>
        </w:r>
        <w:r w:rsidR="00026A55" w:rsidRPr="00026A55">
          <w:rPr>
            <w:b w:val="0"/>
            <w:bCs w:val="0"/>
            <w:noProof/>
            <w:webHidden/>
          </w:rPr>
          <w:fldChar w:fldCharType="end"/>
        </w:r>
      </w:hyperlink>
    </w:p>
    <w:p w14:paraId="2C221323" w14:textId="68E27B75" w:rsidR="00026A55" w:rsidRPr="005235A5" w:rsidRDefault="00000000" w:rsidP="00026A55">
      <w:pPr>
        <w:pStyle w:val="TDC3"/>
        <w:spacing w:before="120" w:after="120"/>
        <w:rPr>
          <w:rFonts w:ascii="Calibri" w:hAnsi="Calibri" w:cs="Times New Roman"/>
          <w:b w:val="0"/>
          <w:bCs w:val="0"/>
          <w:noProof/>
          <w:lang w:val="es-CO" w:eastAsia="es-CO"/>
        </w:rPr>
      </w:pPr>
      <w:hyperlink w:anchor="_Toc32778305" w:history="1">
        <w:r w:rsidR="00026A55" w:rsidRPr="00026A55">
          <w:rPr>
            <w:rStyle w:val="Hipervnculo"/>
            <w:b w:val="0"/>
            <w:bCs w:val="0"/>
            <w:noProof/>
          </w:rPr>
          <w:t>6.</w:t>
        </w:r>
        <w:r w:rsidR="00026A55" w:rsidRPr="005235A5">
          <w:rPr>
            <w:rFonts w:ascii="Calibri" w:hAnsi="Calibri" w:cs="Times New Roman"/>
            <w:b w:val="0"/>
            <w:bCs w:val="0"/>
            <w:noProof/>
            <w:lang w:val="es-CO" w:eastAsia="es-CO"/>
          </w:rPr>
          <w:tab/>
        </w:r>
        <w:r w:rsidR="00026A55" w:rsidRPr="00026A55">
          <w:rPr>
            <w:rStyle w:val="Hipervnculo"/>
            <w:b w:val="0"/>
            <w:bCs w:val="0"/>
            <w:noProof/>
          </w:rPr>
          <w:t>LINEAMIENTOS GENERALES Y/O POLÍTICAS DE OPERACIÓN</w:t>
        </w:r>
        <w:r w:rsidR="00026A55" w:rsidRPr="00026A55">
          <w:rPr>
            <w:b w:val="0"/>
            <w:bCs w:val="0"/>
            <w:noProof/>
            <w:webHidden/>
          </w:rPr>
          <w:tab/>
        </w:r>
        <w:r w:rsidR="00026A55" w:rsidRPr="00026A55">
          <w:rPr>
            <w:b w:val="0"/>
            <w:bCs w:val="0"/>
            <w:noProof/>
            <w:webHidden/>
          </w:rPr>
          <w:fldChar w:fldCharType="begin"/>
        </w:r>
        <w:r w:rsidR="00026A55" w:rsidRPr="00026A55">
          <w:rPr>
            <w:b w:val="0"/>
            <w:bCs w:val="0"/>
            <w:noProof/>
            <w:webHidden/>
          </w:rPr>
          <w:instrText xml:space="preserve"> PAGEREF _Toc32778305 \h </w:instrText>
        </w:r>
        <w:r w:rsidR="00026A55" w:rsidRPr="00026A55">
          <w:rPr>
            <w:b w:val="0"/>
            <w:bCs w:val="0"/>
            <w:noProof/>
            <w:webHidden/>
          </w:rPr>
        </w:r>
        <w:r w:rsidR="00026A55" w:rsidRPr="00026A55">
          <w:rPr>
            <w:b w:val="0"/>
            <w:bCs w:val="0"/>
            <w:noProof/>
            <w:webHidden/>
          </w:rPr>
          <w:fldChar w:fldCharType="separate"/>
        </w:r>
        <w:r w:rsidR="009950F9">
          <w:rPr>
            <w:b w:val="0"/>
            <w:bCs w:val="0"/>
            <w:noProof/>
            <w:webHidden/>
          </w:rPr>
          <w:t>3</w:t>
        </w:r>
        <w:r w:rsidR="00026A55" w:rsidRPr="00026A55">
          <w:rPr>
            <w:b w:val="0"/>
            <w:bCs w:val="0"/>
            <w:noProof/>
            <w:webHidden/>
          </w:rPr>
          <w:fldChar w:fldCharType="end"/>
        </w:r>
      </w:hyperlink>
    </w:p>
    <w:p w14:paraId="3244EE79" w14:textId="4D36F8C9" w:rsidR="00026A55" w:rsidRPr="005235A5" w:rsidRDefault="00000000" w:rsidP="00026A55">
      <w:pPr>
        <w:pStyle w:val="TDC3"/>
        <w:spacing w:before="120" w:after="120"/>
        <w:rPr>
          <w:rFonts w:ascii="Calibri" w:hAnsi="Calibri" w:cs="Times New Roman"/>
          <w:b w:val="0"/>
          <w:bCs w:val="0"/>
          <w:noProof/>
          <w:lang w:val="es-CO" w:eastAsia="es-CO"/>
        </w:rPr>
      </w:pPr>
      <w:hyperlink w:anchor="_Toc32778306" w:history="1">
        <w:r w:rsidR="00026A55" w:rsidRPr="00026A55">
          <w:rPr>
            <w:rStyle w:val="Hipervnculo"/>
            <w:b w:val="0"/>
            <w:bCs w:val="0"/>
            <w:noProof/>
          </w:rPr>
          <w:t>7.</w:t>
        </w:r>
        <w:r w:rsidR="00026A55" w:rsidRPr="005235A5">
          <w:rPr>
            <w:rFonts w:ascii="Calibri" w:hAnsi="Calibri" w:cs="Times New Roman"/>
            <w:b w:val="0"/>
            <w:bCs w:val="0"/>
            <w:noProof/>
            <w:lang w:val="es-CO" w:eastAsia="es-CO"/>
          </w:rPr>
          <w:tab/>
        </w:r>
        <w:r w:rsidR="00026A55" w:rsidRPr="00026A55">
          <w:rPr>
            <w:rStyle w:val="Hipervnculo"/>
            <w:b w:val="0"/>
            <w:bCs w:val="0"/>
            <w:noProof/>
          </w:rPr>
          <w:t>FORMATOS, REGISTROS O REPORTES</w:t>
        </w:r>
        <w:r w:rsidR="00026A55" w:rsidRPr="00026A55">
          <w:rPr>
            <w:b w:val="0"/>
            <w:bCs w:val="0"/>
            <w:noProof/>
            <w:webHidden/>
          </w:rPr>
          <w:tab/>
        </w:r>
        <w:r w:rsidR="00026A55" w:rsidRPr="00026A55">
          <w:rPr>
            <w:b w:val="0"/>
            <w:bCs w:val="0"/>
            <w:noProof/>
            <w:webHidden/>
          </w:rPr>
          <w:fldChar w:fldCharType="begin"/>
        </w:r>
        <w:r w:rsidR="00026A55" w:rsidRPr="00026A55">
          <w:rPr>
            <w:b w:val="0"/>
            <w:bCs w:val="0"/>
            <w:noProof/>
            <w:webHidden/>
          </w:rPr>
          <w:instrText xml:space="preserve"> PAGEREF _Toc32778306 \h </w:instrText>
        </w:r>
        <w:r w:rsidR="00026A55" w:rsidRPr="00026A55">
          <w:rPr>
            <w:b w:val="0"/>
            <w:bCs w:val="0"/>
            <w:noProof/>
            <w:webHidden/>
          </w:rPr>
        </w:r>
        <w:r w:rsidR="00026A55" w:rsidRPr="00026A55">
          <w:rPr>
            <w:b w:val="0"/>
            <w:bCs w:val="0"/>
            <w:noProof/>
            <w:webHidden/>
          </w:rPr>
          <w:fldChar w:fldCharType="separate"/>
        </w:r>
        <w:r w:rsidR="009950F9">
          <w:rPr>
            <w:b w:val="0"/>
            <w:bCs w:val="0"/>
            <w:noProof/>
            <w:webHidden/>
          </w:rPr>
          <w:t>3</w:t>
        </w:r>
        <w:r w:rsidR="00026A55" w:rsidRPr="00026A55">
          <w:rPr>
            <w:b w:val="0"/>
            <w:bCs w:val="0"/>
            <w:noProof/>
            <w:webHidden/>
          </w:rPr>
          <w:fldChar w:fldCharType="end"/>
        </w:r>
      </w:hyperlink>
    </w:p>
    <w:p w14:paraId="197D59BF" w14:textId="16E64497" w:rsidR="00026A55" w:rsidRPr="005235A5" w:rsidRDefault="00000000" w:rsidP="00026A55">
      <w:pPr>
        <w:pStyle w:val="TDC3"/>
        <w:spacing w:before="120" w:after="120"/>
        <w:rPr>
          <w:rFonts w:ascii="Calibri" w:hAnsi="Calibri" w:cs="Times New Roman"/>
          <w:b w:val="0"/>
          <w:bCs w:val="0"/>
          <w:noProof/>
          <w:lang w:val="es-CO" w:eastAsia="es-CO"/>
        </w:rPr>
      </w:pPr>
      <w:hyperlink w:anchor="_Toc32778307" w:history="1">
        <w:r w:rsidR="00026A55" w:rsidRPr="00026A55">
          <w:rPr>
            <w:rStyle w:val="Hipervnculo"/>
            <w:b w:val="0"/>
            <w:bCs w:val="0"/>
            <w:noProof/>
          </w:rPr>
          <w:t>8.</w:t>
        </w:r>
        <w:r w:rsidR="00026A55" w:rsidRPr="005235A5">
          <w:rPr>
            <w:rFonts w:ascii="Calibri" w:hAnsi="Calibri" w:cs="Times New Roman"/>
            <w:b w:val="0"/>
            <w:bCs w:val="0"/>
            <w:noProof/>
            <w:lang w:val="es-CO" w:eastAsia="es-CO"/>
          </w:rPr>
          <w:tab/>
        </w:r>
        <w:r w:rsidR="00026A55" w:rsidRPr="00026A55">
          <w:rPr>
            <w:rStyle w:val="Hipervnculo"/>
            <w:b w:val="0"/>
            <w:bCs w:val="0"/>
            <w:noProof/>
          </w:rPr>
          <w:t>PROCEDIMIENTO PASO A PASO</w:t>
        </w:r>
        <w:r w:rsidR="00026A55" w:rsidRPr="00026A55">
          <w:rPr>
            <w:b w:val="0"/>
            <w:bCs w:val="0"/>
            <w:noProof/>
            <w:webHidden/>
          </w:rPr>
          <w:tab/>
        </w:r>
        <w:r w:rsidR="00026A55" w:rsidRPr="00026A55">
          <w:rPr>
            <w:b w:val="0"/>
            <w:bCs w:val="0"/>
            <w:noProof/>
            <w:webHidden/>
          </w:rPr>
          <w:fldChar w:fldCharType="begin"/>
        </w:r>
        <w:r w:rsidR="00026A55" w:rsidRPr="00026A55">
          <w:rPr>
            <w:b w:val="0"/>
            <w:bCs w:val="0"/>
            <w:noProof/>
            <w:webHidden/>
          </w:rPr>
          <w:instrText xml:space="preserve"> PAGEREF _Toc32778307 \h </w:instrText>
        </w:r>
        <w:r w:rsidR="00026A55" w:rsidRPr="00026A55">
          <w:rPr>
            <w:b w:val="0"/>
            <w:bCs w:val="0"/>
            <w:noProof/>
            <w:webHidden/>
          </w:rPr>
        </w:r>
        <w:r w:rsidR="00026A55" w:rsidRPr="00026A55">
          <w:rPr>
            <w:b w:val="0"/>
            <w:bCs w:val="0"/>
            <w:noProof/>
            <w:webHidden/>
          </w:rPr>
          <w:fldChar w:fldCharType="separate"/>
        </w:r>
        <w:r w:rsidR="009950F9">
          <w:rPr>
            <w:b w:val="0"/>
            <w:bCs w:val="0"/>
            <w:noProof/>
            <w:webHidden/>
          </w:rPr>
          <w:t>3</w:t>
        </w:r>
        <w:r w:rsidR="00026A55" w:rsidRPr="00026A55">
          <w:rPr>
            <w:b w:val="0"/>
            <w:bCs w:val="0"/>
            <w:noProof/>
            <w:webHidden/>
          </w:rPr>
          <w:fldChar w:fldCharType="end"/>
        </w:r>
      </w:hyperlink>
    </w:p>
    <w:p w14:paraId="78E8BA4B" w14:textId="6D15CEA9" w:rsidR="00026A55" w:rsidRPr="005235A5" w:rsidRDefault="00000000" w:rsidP="00026A55">
      <w:pPr>
        <w:pStyle w:val="TDC3"/>
        <w:spacing w:before="120" w:after="120"/>
        <w:rPr>
          <w:rFonts w:ascii="Calibri" w:hAnsi="Calibri" w:cs="Times New Roman"/>
          <w:b w:val="0"/>
          <w:bCs w:val="0"/>
          <w:noProof/>
          <w:lang w:val="es-CO" w:eastAsia="es-CO"/>
        </w:rPr>
      </w:pPr>
      <w:hyperlink w:anchor="_Toc32778308" w:history="1">
        <w:r w:rsidR="00026A55" w:rsidRPr="00026A55">
          <w:rPr>
            <w:rStyle w:val="Hipervnculo"/>
            <w:b w:val="0"/>
            <w:bCs w:val="0"/>
            <w:noProof/>
          </w:rPr>
          <w:t>9.</w:t>
        </w:r>
        <w:r w:rsidR="00026A55" w:rsidRPr="005235A5">
          <w:rPr>
            <w:rFonts w:ascii="Calibri" w:hAnsi="Calibri" w:cs="Times New Roman"/>
            <w:b w:val="0"/>
            <w:bCs w:val="0"/>
            <w:noProof/>
            <w:lang w:val="es-CO" w:eastAsia="es-CO"/>
          </w:rPr>
          <w:tab/>
        </w:r>
        <w:r w:rsidR="00026A55" w:rsidRPr="00026A55">
          <w:rPr>
            <w:rStyle w:val="Hipervnculo"/>
            <w:b w:val="0"/>
            <w:bCs w:val="0"/>
            <w:noProof/>
          </w:rPr>
          <w:t>ANEXOS</w:t>
        </w:r>
        <w:r w:rsidR="00026A55" w:rsidRPr="00026A55">
          <w:rPr>
            <w:b w:val="0"/>
            <w:bCs w:val="0"/>
            <w:noProof/>
            <w:webHidden/>
          </w:rPr>
          <w:tab/>
        </w:r>
        <w:r w:rsidR="00026A55" w:rsidRPr="00026A55">
          <w:rPr>
            <w:b w:val="0"/>
            <w:bCs w:val="0"/>
            <w:noProof/>
            <w:webHidden/>
          </w:rPr>
          <w:fldChar w:fldCharType="begin"/>
        </w:r>
        <w:r w:rsidR="00026A55" w:rsidRPr="00026A55">
          <w:rPr>
            <w:b w:val="0"/>
            <w:bCs w:val="0"/>
            <w:noProof/>
            <w:webHidden/>
          </w:rPr>
          <w:instrText xml:space="preserve"> PAGEREF _Toc32778308 \h </w:instrText>
        </w:r>
        <w:r w:rsidR="00026A55" w:rsidRPr="00026A55">
          <w:rPr>
            <w:b w:val="0"/>
            <w:bCs w:val="0"/>
            <w:noProof/>
            <w:webHidden/>
          </w:rPr>
        </w:r>
        <w:r w:rsidR="00026A55" w:rsidRPr="00026A55">
          <w:rPr>
            <w:b w:val="0"/>
            <w:bCs w:val="0"/>
            <w:noProof/>
            <w:webHidden/>
          </w:rPr>
          <w:fldChar w:fldCharType="separate"/>
        </w:r>
        <w:r w:rsidR="009950F9">
          <w:rPr>
            <w:b w:val="0"/>
            <w:bCs w:val="0"/>
            <w:noProof/>
            <w:webHidden/>
          </w:rPr>
          <w:t>12</w:t>
        </w:r>
        <w:r w:rsidR="00026A55" w:rsidRPr="00026A55">
          <w:rPr>
            <w:b w:val="0"/>
            <w:bCs w:val="0"/>
            <w:noProof/>
            <w:webHidden/>
          </w:rPr>
          <w:fldChar w:fldCharType="end"/>
        </w:r>
      </w:hyperlink>
    </w:p>
    <w:p w14:paraId="133FBB25" w14:textId="1657E9C8" w:rsidR="00026A55" w:rsidRPr="005235A5" w:rsidRDefault="00000000" w:rsidP="00026A55">
      <w:pPr>
        <w:pStyle w:val="TDC3"/>
        <w:spacing w:before="120" w:after="120"/>
        <w:rPr>
          <w:rFonts w:ascii="Calibri" w:hAnsi="Calibri" w:cs="Times New Roman"/>
          <w:b w:val="0"/>
          <w:bCs w:val="0"/>
          <w:noProof/>
          <w:lang w:val="es-CO" w:eastAsia="es-CO"/>
        </w:rPr>
      </w:pPr>
      <w:hyperlink w:anchor="_Toc32778309" w:history="1">
        <w:r w:rsidR="00026A55" w:rsidRPr="00026A55">
          <w:rPr>
            <w:rStyle w:val="Hipervnculo"/>
            <w:b w:val="0"/>
            <w:bCs w:val="0"/>
            <w:noProof/>
          </w:rPr>
          <w:t>10.</w:t>
        </w:r>
        <w:r w:rsidR="00026A55" w:rsidRPr="005235A5">
          <w:rPr>
            <w:rFonts w:ascii="Calibri" w:hAnsi="Calibri" w:cs="Times New Roman"/>
            <w:b w:val="0"/>
            <w:bCs w:val="0"/>
            <w:noProof/>
            <w:lang w:val="es-CO" w:eastAsia="es-CO"/>
          </w:rPr>
          <w:tab/>
        </w:r>
        <w:r w:rsidR="00026A55" w:rsidRPr="00026A55">
          <w:rPr>
            <w:rStyle w:val="Hipervnculo"/>
            <w:b w:val="0"/>
            <w:bCs w:val="0"/>
            <w:noProof/>
          </w:rPr>
          <w:t>CONTROL DE CAMBIOS</w:t>
        </w:r>
        <w:r w:rsidR="00026A55" w:rsidRPr="00026A55">
          <w:rPr>
            <w:b w:val="0"/>
            <w:bCs w:val="0"/>
            <w:noProof/>
            <w:webHidden/>
          </w:rPr>
          <w:tab/>
        </w:r>
        <w:r w:rsidR="00026A55" w:rsidRPr="00026A55">
          <w:rPr>
            <w:b w:val="0"/>
            <w:bCs w:val="0"/>
            <w:noProof/>
            <w:webHidden/>
          </w:rPr>
          <w:fldChar w:fldCharType="begin"/>
        </w:r>
        <w:r w:rsidR="00026A55" w:rsidRPr="00026A55">
          <w:rPr>
            <w:b w:val="0"/>
            <w:bCs w:val="0"/>
            <w:noProof/>
            <w:webHidden/>
          </w:rPr>
          <w:instrText xml:space="preserve"> PAGEREF _Toc32778309 \h </w:instrText>
        </w:r>
        <w:r w:rsidR="00026A55" w:rsidRPr="00026A55">
          <w:rPr>
            <w:b w:val="0"/>
            <w:bCs w:val="0"/>
            <w:noProof/>
            <w:webHidden/>
          </w:rPr>
        </w:r>
        <w:r w:rsidR="00026A55" w:rsidRPr="00026A55">
          <w:rPr>
            <w:b w:val="0"/>
            <w:bCs w:val="0"/>
            <w:noProof/>
            <w:webHidden/>
          </w:rPr>
          <w:fldChar w:fldCharType="separate"/>
        </w:r>
        <w:r w:rsidR="009950F9">
          <w:rPr>
            <w:b w:val="0"/>
            <w:bCs w:val="0"/>
            <w:noProof/>
            <w:webHidden/>
          </w:rPr>
          <w:t>12</w:t>
        </w:r>
        <w:r w:rsidR="00026A55" w:rsidRPr="00026A55">
          <w:rPr>
            <w:b w:val="0"/>
            <w:bCs w:val="0"/>
            <w:noProof/>
            <w:webHidden/>
          </w:rPr>
          <w:fldChar w:fldCharType="end"/>
        </w:r>
      </w:hyperlink>
    </w:p>
    <w:p w14:paraId="0EFB4380" w14:textId="77777777" w:rsidR="00F404F2" w:rsidRPr="00E835FE" w:rsidRDefault="00F404F2" w:rsidP="00026A55">
      <w:pPr>
        <w:pStyle w:val="Titulo"/>
        <w:numPr>
          <w:ilvl w:val="0"/>
          <w:numId w:val="0"/>
        </w:numPr>
        <w:spacing w:before="120" w:after="120" w:line="240" w:lineRule="auto"/>
        <w:rPr>
          <w:rFonts w:ascii="Arial Narrow" w:hAnsi="Arial Narrow"/>
          <w:sz w:val="22"/>
          <w:szCs w:val="22"/>
        </w:rPr>
      </w:pPr>
      <w:r w:rsidRPr="00026A55">
        <w:rPr>
          <w:rFonts w:ascii="Arial Narrow" w:hAnsi="Arial Narrow"/>
          <w:sz w:val="22"/>
          <w:szCs w:val="22"/>
        </w:rPr>
        <w:fldChar w:fldCharType="end"/>
      </w:r>
    </w:p>
    <w:p w14:paraId="568426FD" w14:textId="77777777" w:rsidR="003D0699" w:rsidRPr="002825F0" w:rsidRDefault="00F404F2" w:rsidP="00CC395F">
      <w:pPr>
        <w:pStyle w:val="Ttulo3"/>
        <w:numPr>
          <w:ilvl w:val="0"/>
          <w:numId w:val="4"/>
        </w:numPr>
        <w:spacing w:after="240" w:line="240" w:lineRule="auto"/>
        <w:ind w:left="340" w:hanging="340"/>
        <w:rPr>
          <w:rFonts w:ascii="Arial Narrow" w:hAnsi="Arial Narrow"/>
          <w:bCs w:val="0"/>
          <w:sz w:val="22"/>
          <w:szCs w:val="22"/>
        </w:rPr>
      </w:pPr>
      <w:r w:rsidRPr="00E835FE">
        <w:rPr>
          <w:rFonts w:ascii="Arial Narrow" w:hAnsi="Arial Narrow"/>
          <w:sz w:val="22"/>
          <w:szCs w:val="22"/>
        </w:rPr>
        <w:br w:type="page"/>
      </w:r>
      <w:bookmarkStart w:id="0" w:name="_Toc32778300"/>
      <w:r w:rsidRPr="002825F0">
        <w:rPr>
          <w:rFonts w:ascii="Arial Narrow" w:hAnsi="Arial Narrow"/>
          <w:bCs w:val="0"/>
          <w:sz w:val="22"/>
          <w:szCs w:val="22"/>
        </w:rPr>
        <w:lastRenderedPageBreak/>
        <w:t>OBJETIVO</w:t>
      </w:r>
      <w:bookmarkEnd w:id="0"/>
    </w:p>
    <w:p w14:paraId="1A37D97E" w14:textId="50841E26" w:rsidR="002C0830" w:rsidRPr="002825F0" w:rsidRDefault="002C0830" w:rsidP="002825F0">
      <w:pPr>
        <w:jc w:val="both"/>
        <w:rPr>
          <w:rFonts w:ascii="Arial Narrow" w:hAnsi="Arial Narrow" w:cs="Arial"/>
          <w:bCs/>
          <w:sz w:val="22"/>
          <w:szCs w:val="22"/>
        </w:rPr>
      </w:pPr>
      <w:bookmarkStart w:id="1" w:name="_Toc329034535"/>
      <w:bookmarkStart w:id="2" w:name="_Toc286754992"/>
      <w:bookmarkStart w:id="3" w:name="_Toc286757065"/>
      <w:bookmarkStart w:id="4" w:name="_Toc286759758"/>
      <w:bookmarkStart w:id="5" w:name="_Toc32778301"/>
      <w:bookmarkEnd w:id="1"/>
      <w:bookmarkEnd w:id="2"/>
      <w:bookmarkEnd w:id="3"/>
      <w:bookmarkEnd w:id="4"/>
      <w:r w:rsidRPr="002C0830">
        <w:rPr>
          <w:rFonts w:ascii="Arial Narrow" w:hAnsi="Arial Narrow" w:cs="Arial"/>
          <w:bCs/>
          <w:sz w:val="22"/>
          <w:szCs w:val="22"/>
        </w:rPr>
        <w:t>Definir las actividades relacionadas con la gestión contable para elaborar Estados Financieros de Parques Nacionales Naturales de Colombia y la Subcuenta F</w:t>
      </w:r>
      <w:r>
        <w:rPr>
          <w:rFonts w:ascii="Arial Narrow" w:hAnsi="Arial Narrow" w:cs="Arial"/>
          <w:bCs/>
          <w:sz w:val="22"/>
          <w:szCs w:val="22"/>
        </w:rPr>
        <w:t>ONAM</w:t>
      </w:r>
      <w:r w:rsidRPr="002C0830">
        <w:rPr>
          <w:rFonts w:ascii="Arial Narrow" w:hAnsi="Arial Narrow" w:cs="Arial"/>
          <w:bCs/>
          <w:sz w:val="22"/>
          <w:szCs w:val="22"/>
        </w:rPr>
        <w:t xml:space="preserve"> - Parques Nacionales Naturales de Colombia, con características de confiabilidad, compresibilidad, para lograr una gestión eficiente y transparente en la rendición de cuentas a los entes de control conforme a la normatividad vigente.</w:t>
      </w:r>
    </w:p>
    <w:p w14:paraId="60110541" w14:textId="77777777" w:rsidR="003D0699" w:rsidRPr="002825F0" w:rsidRDefault="00F404F2" w:rsidP="00CC395F">
      <w:pPr>
        <w:pStyle w:val="Ttulo3"/>
        <w:numPr>
          <w:ilvl w:val="0"/>
          <w:numId w:val="4"/>
        </w:numPr>
        <w:spacing w:after="240" w:line="240" w:lineRule="auto"/>
        <w:ind w:left="340" w:hanging="340"/>
        <w:rPr>
          <w:rFonts w:ascii="Arial Narrow" w:hAnsi="Arial Narrow"/>
          <w:bCs w:val="0"/>
          <w:sz w:val="22"/>
          <w:szCs w:val="22"/>
        </w:rPr>
      </w:pPr>
      <w:r w:rsidRPr="002825F0">
        <w:rPr>
          <w:rFonts w:ascii="Arial Narrow" w:hAnsi="Arial Narrow"/>
          <w:bCs w:val="0"/>
          <w:sz w:val="22"/>
          <w:szCs w:val="22"/>
        </w:rPr>
        <w:t>ALCANCE</w:t>
      </w:r>
      <w:bookmarkEnd w:id="5"/>
    </w:p>
    <w:p w14:paraId="1AB0A2D4" w14:textId="2C564AA2" w:rsidR="0002743E" w:rsidRPr="002825F0" w:rsidRDefault="002C0830" w:rsidP="002825F0">
      <w:pPr>
        <w:pStyle w:val="Ttulo3"/>
        <w:keepNext w:val="0"/>
        <w:widowControl w:val="0"/>
        <w:numPr>
          <w:ilvl w:val="0"/>
          <w:numId w:val="0"/>
        </w:numPr>
        <w:tabs>
          <w:tab w:val="left" w:pos="340"/>
        </w:tabs>
        <w:spacing w:before="0" w:after="120" w:line="240" w:lineRule="auto"/>
        <w:rPr>
          <w:rFonts w:ascii="Arial Narrow" w:hAnsi="Arial Narrow"/>
          <w:b w:val="0"/>
          <w:sz w:val="22"/>
          <w:szCs w:val="22"/>
        </w:rPr>
      </w:pPr>
      <w:r w:rsidRPr="002C0830">
        <w:rPr>
          <w:rFonts w:ascii="Arial Narrow" w:hAnsi="Arial Narrow"/>
          <w:b w:val="0"/>
          <w:sz w:val="22"/>
          <w:szCs w:val="22"/>
        </w:rPr>
        <w:t>El proceso inicia con remitir cronograma de plazos de la gestión contable y finaliza con la elaboración de informes de conciliación. Aplica al Grupo de Gestión Financiera y Direcciones Territoriales.</w:t>
      </w:r>
    </w:p>
    <w:p w14:paraId="68A232EC" w14:textId="3BF2060D" w:rsidR="00321C9C" w:rsidRPr="002825F0" w:rsidRDefault="00F50304" w:rsidP="00CC395F">
      <w:pPr>
        <w:pStyle w:val="Ttulo3"/>
        <w:numPr>
          <w:ilvl w:val="0"/>
          <w:numId w:val="4"/>
        </w:numPr>
        <w:spacing w:after="240" w:line="240" w:lineRule="auto"/>
        <w:ind w:left="340" w:hanging="340"/>
        <w:rPr>
          <w:rFonts w:ascii="Arial Narrow" w:hAnsi="Arial Narrow"/>
          <w:bCs w:val="0"/>
          <w:sz w:val="22"/>
          <w:szCs w:val="22"/>
        </w:rPr>
      </w:pPr>
      <w:bookmarkStart w:id="6" w:name="_Toc27490432"/>
      <w:bookmarkStart w:id="7" w:name="_Toc32778302"/>
      <w:bookmarkEnd w:id="6"/>
      <w:r w:rsidRPr="002825F0">
        <w:rPr>
          <w:rFonts w:ascii="Arial Narrow" w:hAnsi="Arial Narrow"/>
          <w:bCs w:val="0"/>
          <w:sz w:val="22"/>
          <w:szCs w:val="22"/>
        </w:rPr>
        <w:t>DEFINICIONES</w:t>
      </w:r>
      <w:bookmarkEnd w:id="7"/>
      <w:r w:rsidR="00321C9C" w:rsidRPr="002825F0">
        <w:rPr>
          <w:rFonts w:ascii="Arial Narrow" w:hAnsi="Arial Narrow"/>
          <w:bCs w:val="0"/>
          <w:sz w:val="22"/>
          <w:szCs w:val="22"/>
        </w:rPr>
        <w:t xml:space="preserve"> </w:t>
      </w: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0"/>
        <w:gridCol w:w="7417"/>
      </w:tblGrid>
      <w:tr w:rsidR="00922B00" w14:paraId="36FC0F72" w14:textId="77777777" w:rsidTr="00922B00">
        <w:tc>
          <w:tcPr>
            <w:tcW w:w="1980" w:type="dxa"/>
          </w:tcPr>
          <w:p w14:paraId="237C5819" w14:textId="0A0C343D" w:rsidR="00922B00" w:rsidRDefault="00922B00" w:rsidP="00922B00">
            <w:pPr>
              <w:spacing w:before="80" w:after="80"/>
              <w:jc w:val="both"/>
              <w:rPr>
                <w:rFonts w:ascii="Arial Narrow" w:hAnsi="Arial Narrow" w:cs="Arial"/>
                <w:b/>
                <w:sz w:val="22"/>
                <w:szCs w:val="22"/>
              </w:rPr>
            </w:pPr>
            <w:r w:rsidRPr="002C0830">
              <w:rPr>
                <w:rFonts w:ascii="Arial Narrow" w:hAnsi="Arial Narrow" w:cs="Arial"/>
                <w:b/>
                <w:sz w:val="22"/>
                <w:szCs w:val="22"/>
              </w:rPr>
              <w:t>CATÁLOGO GENERAL DE CUENTAS</w:t>
            </w:r>
          </w:p>
        </w:tc>
        <w:tc>
          <w:tcPr>
            <w:tcW w:w="7417" w:type="dxa"/>
          </w:tcPr>
          <w:p w14:paraId="744C87A1" w14:textId="2F27078F" w:rsidR="00922B00" w:rsidRDefault="00922B00" w:rsidP="00922B00">
            <w:pPr>
              <w:spacing w:before="80" w:after="80"/>
              <w:jc w:val="both"/>
              <w:rPr>
                <w:rFonts w:ascii="Arial Narrow" w:hAnsi="Arial Narrow" w:cs="Arial"/>
                <w:b/>
                <w:sz w:val="22"/>
                <w:szCs w:val="22"/>
              </w:rPr>
            </w:pPr>
            <w:r w:rsidRPr="002C0830">
              <w:rPr>
                <w:rFonts w:ascii="Arial Narrow" w:hAnsi="Arial Narrow" w:cs="Arial"/>
                <w:sz w:val="22"/>
                <w:szCs w:val="22"/>
              </w:rPr>
              <w:t>Se constituye en un instrumento para el registro de las operaciones financieras, económicas, sociales y ambientales, del ente público, con base en una clasificación flexible, ordenada y pormenorizada de las cuentas, que mantiene la identidad, naturaleza y operación de las actividades que conforman el sector público en su conjunto.</w:t>
            </w:r>
          </w:p>
        </w:tc>
      </w:tr>
      <w:tr w:rsidR="00922B00" w14:paraId="3B4A158C" w14:textId="77777777" w:rsidTr="00922B00">
        <w:tc>
          <w:tcPr>
            <w:tcW w:w="1980" w:type="dxa"/>
          </w:tcPr>
          <w:p w14:paraId="7EE947E0" w14:textId="1392F4A6" w:rsidR="00922B00" w:rsidRDefault="00922B00" w:rsidP="00922B00">
            <w:pPr>
              <w:spacing w:before="80" w:after="80"/>
              <w:jc w:val="both"/>
              <w:rPr>
                <w:rFonts w:ascii="Arial Narrow" w:hAnsi="Arial Narrow" w:cs="Arial"/>
                <w:b/>
                <w:sz w:val="22"/>
                <w:szCs w:val="22"/>
              </w:rPr>
            </w:pPr>
            <w:r w:rsidRPr="002C0830">
              <w:rPr>
                <w:rFonts w:ascii="Arial Narrow" w:hAnsi="Arial Narrow" w:cs="Arial"/>
                <w:b/>
                <w:sz w:val="22"/>
                <w:szCs w:val="22"/>
              </w:rPr>
              <w:t>SIIF NACIÓN</w:t>
            </w:r>
          </w:p>
        </w:tc>
        <w:tc>
          <w:tcPr>
            <w:tcW w:w="7417" w:type="dxa"/>
          </w:tcPr>
          <w:p w14:paraId="567756CF" w14:textId="78C9FD4F" w:rsidR="00922B00" w:rsidRDefault="00922B00" w:rsidP="00922B00">
            <w:pPr>
              <w:spacing w:before="80" w:after="80"/>
              <w:jc w:val="both"/>
              <w:rPr>
                <w:rFonts w:ascii="Arial Narrow" w:hAnsi="Arial Narrow" w:cs="Arial"/>
                <w:b/>
                <w:sz w:val="22"/>
                <w:szCs w:val="22"/>
              </w:rPr>
            </w:pPr>
            <w:r w:rsidRPr="002C0830">
              <w:rPr>
                <w:rFonts w:ascii="Arial Narrow" w:hAnsi="Arial Narrow" w:cs="Arial"/>
                <w:sz w:val="22"/>
                <w:szCs w:val="22"/>
              </w:rPr>
              <w:t>Sistema Integrado de Información Financiera. Es una herramienta modular automatizada que integra y estandariza el registro de la gestión financiera, propicia una mayor eficiencia en el uso de los recursos de la nación y brinda información oportuna y confiable.</w:t>
            </w:r>
          </w:p>
        </w:tc>
      </w:tr>
      <w:tr w:rsidR="00922B00" w14:paraId="02BE4886" w14:textId="77777777" w:rsidTr="00922B00">
        <w:tc>
          <w:tcPr>
            <w:tcW w:w="1980" w:type="dxa"/>
          </w:tcPr>
          <w:p w14:paraId="2429673D" w14:textId="0C9E7B95" w:rsidR="00922B00" w:rsidRDefault="00922B00" w:rsidP="00922B00">
            <w:pPr>
              <w:spacing w:before="80" w:after="80"/>
              <w:jc w:val="both"/>
              <w:rPr>
                <w:rFonts w:ascii="Arial Narrow" w:hAnsi="Arial Narrow" w:cs="Arial"/>
                <w:b/>
                <w:sz w:val="22"/>
                <w:szCs w:val="22"/>
              </w:rPr>
            </w:pPr>
            <w:r w:rsidRPr="002C0830">
              <w:rPr>
                <w:rFonts w:ascii="Arial Narrow" w:hAnsi="Arial Narrow" w:cs="Arial"/>
                <w:b/>
                <w:sz w:val="22"/>
                <w:szCs w:val="22"/>
              </w:rPr>
              <w:t>TCON</w:t>
            </w:r>
          </w:p>
        </w:tc>
        <w:tc>
          <w:tcPr>
            <w:tcW w:w="7417" w:type="dxa"/>
          </w:tcPr>
          <w:p w14:paraId="636A5EA8" w14:textId="26757C05" w:rsidR="00922B00" w:rsidRDefault="00922B00" w:rsidP="00922B00">
            <w:pPr>
              <w:spacing w:before="80" w:after="80"/>
              <w:jc w:val="both"/>
              <w:rPr>
                <w:rFonts w:ascii="Arial Narrow" w:hAnsi="Arial Narrow" w:cs="Arial"/>
                <w:b/>
                <w:sz w:val="22"/>
                <w:szCs w:val="22"/>
              </w:rPr>
            </w:pPr>
            <w:r w:rsidRPr="002C0830">
              <w:rPr>
                <w:rFonts w:ascii="Arial Narrow" w:hAnsi="Arial Narrow" w:cs="Arial"/>
                <w:sz w:val="22"/>
                <w:szCs w:val="22"/>
              </w:rPr>
              <w:t>Tablas de contabilidad</w:t>
            </w:r>
          </w:p>
        </w:tc>
      </w:tr>
      <w:tr w:rsidR="00922B00" w14:paraId="27BF05C8" w14:textId="77777777" w:rsidTr="00922B00">
        <w:tc>
          <w:tcPr>
            <w:tcW w:w="1980" w:type="dxa"/>
          </w:tcPr>
          <w:p w14:paraId="58F0E8F6" w14:textId="6F02CE12" w:rsidR="00922B00" w:rsidRDefault="00922B00" w:rsidP="00922B00">
            <w:pPr>
              <w:spacing w:before="80" w:after="80"/>
              <w:jc w:val="both"/>
              <w:rPr>
                <w:rFonts w:ascii="Arial Narrow" w:hAnsi="Arial Narrow" w:cs="Arial"/>
                <w:b/>
                <w:sz w:val="22"/>
                <w:szCs w:val="22"/>
              </w:rPr>
            </w:pPr>
            <w:r w:rsidRPr="002C0830">
              <w:rPr>
                <w:rFonts w:ascii="Arial Narrow" w:hAnsi="Arial Narrow" w:cs="Arial"/>
                <w:b/>
                <w:sz w:val="22"/>
                <w:szCs w:val="22"/>
              </w:rPr>
              <w:t>TRANSACCIÓN CONTABLE SIIF</w:t>
            </w:r>
          </w:p>
        </w:tc>
        <w:tc>
          <w:tcPr>
            <w:tcW w:w="7417" w:type="dxa"/>
          </w:tcPr>
          <w:p w14:paraId="2D260C9F" w14:textId="42764DAE" w:rsidR="00922B00" w:rsidRPr="00922B00" w:rsidRDefault="00922B00" w:rsidP="00922B00">
            <w:pPr>
              <w:spacing w:before="80" w:after="80"/>
              <w:jc w:val="both"/>
              <w:rPr>
                <w:rFonts w:ascii="Arial Narrow" w:hAnsi="Arial Narrow" w:cs="Arial"/>
                <w:sz w:val="22"/>
                <w:szCs w:val="22"/>
              </w:rPr>
            </w:pPr>
            <w:r w:rsidRPr="002C0830">
              <w:rPr>
                <w:rFonts w:ascii="Arial Narrow" w:hAnsi="Arial Narrow" w:cs="Arial"/>
                <w:sz w:val="22"/>
                <w:szCs w:val="22"/>
              </w:rPr>
              <w:t>Consulta de los lotes, comprobantes contables realizados en forma automática por el sistema, registro,</w:t>
            </w:r>
            <w:r>
              <w:rPr>
                <w:rFonts w:ascii="Arial Narrow" w:hAnsi="Arial Narrow" w:cs="Arial"/>
                <w:sz w:val="22"/>
                <w:szCs w:val="22"/>
              </w:rPr>
              <w:t xml:space="preserve"> </w:t>
            </w:r>
            <w:r w:rsidRPr="002C0830">
              <w:rPr>
                <w:rFonts w:ascii="Arial Narrow" w:hAnsi="Arial Narrow" w:cs="Arial"/>
                <w:sz w:val="22"/>
                <w:szCs w:val="22"/>
              </w:rPr>
              <w:t>modificación y consulta de los asientos contables manuales que se consideren necesarios para reflejar la realidad financiera. Generación de reportes de operaciones y estados contables. Opción de registro, modificación y consulta de obligaciones presupuéstales de gasto.</w:t>
            </w:r>
          </w:p>
        </w:tc>
      </w:tr>
    </w:tbl>
    <w:p w14:paraId="4F12B422" w14:textId="77777777" w:rsidR="003D0699" w:rsidRPr="002825F0" w:rsidRDefault="00186FC1" w:rsidP="00CC395F">
      <w:pPr>
        <w:pStyle w:val="Ttulo3"/>
        <w:numPr>
          <w:ilvl w:val="0"/>
          <w:numId w:val="4"/>
        </w:numPr>
        <w:spacing w:after="240" w:line="240" w:lineRule="auto"/>
        <w:ind w:left="340" w:hanging="340"/>
        <w:rPr>
          <w:rFonts w:ascii="Arial Narrow" w:hAnsi="Arial Narrow"/>
          <w:bCs w:val="0"/>
          <w:sz w:val="22"/>
          <w:szCs w:val="22"/>
        </w:rPr>
      </w:pPr>
      <w:bookmarkStart w:id="8" w:name="_Toc329034537"/>
      <w:bookmarkStart w:id="9" w:name="_Toc286754994"/>
      <w:bookmarkStart w:id="10" w:name="_Toc286757067"/>
      <w:bookmarkStart w:id="11" w:name="_Toc286759760"/>
      <w:bookmarkStart w:id="12" w:name="_Toc329034538"/>
      <w:bookmarkStart w:id="13" w:name="_Toc286754995"/>
      <w:bookmarkStart w:id="14" w:name="_Toc286757068"/>
      <w:bookmarkStart w:id="15" w:name="_Toc286759761"/>
      <w:bookmarkStart w:id="16" w:name="_Toc274564121"/>
      <w:bookmarkStart w:id="17" w:name="_Toc274564170"/>
      <w:bookmarkStart w:id="18" w:name="_Toc274564219"/>
      <w:bookmarkStart w:id="19" w:name="_Toc274564545"/>
      <w:bookmarkStart w:id="20" w:name="_Toc274564579"/>
      <w:bookmarkStart w:id="21" w:name="_Toc274564619"/>
      <w:bookmarkStart w:id="22" w:name="_Toc274564672"/>
      <w:bookmarkStart w:id="23" w:name="_Toc274564745"/>
      <w:bookmarkStart w:id="24" w:name="_Toc274564811"/>
      <w:bookmarkStart w:id="25" w:name="_Toc274564844"/>
      <w:bookmarkStart w:id="26" w:name="_Toc274564886"/>
      <w:bookmarkStart w:id="27" w:name="_Toc274564918"/>
      <w:bookmarkStart w:id="28" w:name="_Toc274564965"/>
      <w:bookmarkStart w:id="29" w:name="_Toc274565047"/>
      <w:bookmarkStart w:id="30" w:name="_Toc274565081"/>
      <w:bookmarkStart w:id="31" w:name="_Toc274565154"/>
      <w:bookmarkStart w:id="32" w:name="_Toc274565244"/>
      <w:bookmarkStart w:id="33" w:name="_Toc274565275"/>
      <w:bookmarkStart w:id="34" w:name="_Toc274565293"/>
      <w:bookmarkStart w:id="35" w:name="_Toc274565317"/>
      <w:bookmarkStart w:id="36" w:name="_Toc274565350"/>
      <w:bookmarkStart w:id="37" w:name="_Toc274565368"/>
      <w:bookmarkStart w:id="38" w:name="_Toc274565406"/>
      <w:bookmarkStart w:id="39" w:name="_Toc274565475"/>
      <w:bookmarkStart w:id="40" w:name="_Toc274565523"/>
      <w:bookmarkStart w:id="41" w:name="_Toc274565567"/>
      <w:bookmarkStart w:id="42" w:name="_Toc274565817"/>
      <w:bookmarkStart w:id="43" w:name="_Toc274569061"/>
      <w:bookmarkStart w:id="44" w:name="_Toc274581322"/>
      <w:bookmarkStart w:id="45" w:name="_Toc32778303"/>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r w:rsidRPr="002825F0">
        <w:rPr>
          <w:rFonts w:ascii="Arial Narrow" w:hAnsi="Arial Narrow"/>
          <w:bCs w:val="0"/>
          <w:sz w:val="22"/>
          <w:szCs w:val="22"/>
        </w:rPr>
        <w:t>NORMAS LEGALES</w:t>
      </w:r>
      <w:bookmarkEnd w:id="45"/>
    </w:p>
    <w:p w14:paraId="3BEC3617" w14:textId="37F102C6" w:rsidR="002C0830" w:rsidRPr="002C0830" w:rsidRDefault="002C0830" w:rsidP="00CC395F">
      <w:pPr>
        <w:pStyle w:val="Ttulo3"/>
        <w:keepNext w:val="0"/>
        <w:widowControl w:val="0"/>
        <w:numPr>
          <w:ilvl w:val="0"/>
          <w:numId w:val="8"/>
        </w:numPr>
        <w:spacing w:before="120" w:after="120" w:line="240" w:lineRule="auto"/>
        <w:ind w:left="340" w:hanging="340"/>
        <w:rPr>
          <w:rFonts w:ascii="Arial Narrow" w:hAnsi="Arial Narrow"/>
          <w:b w:val="0"/>
          <w:sz w:val="22"/>
          <w:szCs w:val="22"/>
        </w:rPr>
      </w:pPr>
      <w:bookmarkStart w:id="46" w:name="_Toc32778304"/>
      <w:r w:rsidRPr="002C0830">
        <w:rPr>
          <w:rFonts w:ascii="Arial Narrow" w:hAnsi="Arial Narrow"/>
          <w:sz w:val="22"/>
          <w:szCs w:val="22"/>
        </w:rPr>
        <w:t>Resolución No.156 de mayo 29 de 2018:</w:t>
      </w:r>
      <w:r w:rsidRPr="002C0830">
        <w:rPr>
          <w:rFonts w:ascii="Arial Narrow" w:hAnsi="Arial Narrow"/>
          <w:b w:val="0"/>
          <w:sz w:val="22"/>
          <w:szCs w:val="22"/>
        </w:rPr>
        <w:t xml:space="preserve"> “Por la cual se modifica la Resolución 354 de 2007, que adoptó el Régimen de Contabilidad Pública, estableció su conformación y definió su ámbito de aplicación”.</w:t>
      </w:r>
    </w:p>
    <w:p w14:paraId="6FE3ED7D" w14:textId="17BF2FD9" w:rsidR="002C0830" w:rsidRPr="002C0830" w:rsidRDefault="002C0830" w:rsidP="00CC395F">
      <w:pPr>
        <w:pStyle w:val="Ttulo3"/>
        <w:keepNext w:val="0"/>
        <w:widowControl w:val="0"/>
        <w:numPr>
          <w:ilvl w:val="0"/>
          <w:numId w:val="8"/>
        </w:numPr>
        <w:spacing w:before="120" w:after="120" w:line="240" w:lineRule="auto"/>
        <w:ind w:left="340" w:hanging="340"/>
        <w:rPr>
          <w:rFonts w:ascii="Arial Narrow" w:hAnsi="Arial Narrow"/>
          <w:b w:val="0"/>
          <w:sz w:val="22"/>
          <w:szCs w:val="22"/>
        </w:rPr>
      </w:pPr>
      <w:r w:rsidRPr="002C0830">
        <w:rPr>
          <w:rFonts w:ascii="Arial Narrow" w:hAnsi="Arial Narrow"/>
          <w:sz w:val="22"/>
          <w:szCs w:val="22"/>
        </w:rPr>
        <w:t>Resolución No. 598 de diciembre 4 de 2017:</w:t>
      </w:r>
      <w:r w:rsidRPr="002C0830">
        <w:rPr>
          <w:rFonts w:ascii="Arial Narrow" w:hAnsi="Arial Narrow"/>
          <w:b w:val="0"/>
          <w:sz w:val="22"/>
          <w:szCs w:val="22"/>
        </w:rPr>
        <w:t xml:space="preserve"> “Por la cual se modifica el Catálogo General de Cuentas del Marco Normativo para Entidades de Gobierno”.</w:t>
      </w:r>
    </w:p>
    <w:p w14:paraId="161ACC26" w14:textId="13274093" w:rsidR="002C0830" w:rsidRPr="002C0830" w:rsidRDefault="002C0830" w:rsidP="00CC395F">
      <w:pPr>
        <w:pStyle w:val="Ttulo3"/>
        <w:keepNext w:val="0"/>
        <w:widowControl w:val="0"/>
        <w:numPr>
          <w:ilvl w:val="0"/>
          <w:numId w:val="8"/>
        </w:numPr>
        <w:spacing w:before="120" w:after="120" w:line="240" w:lineRule="auto"/>
        <w:ind w:left="340" w:hanging="340"/>
        <w:rPr>
          <w:rFonts w:ascii="Arial Narrow" w:hAnsi="Arial Narrow"/>
          <w:b w:val="0"/>
          <w:sz w:val="22"/>
          <w:szCs w:val="22"/>
        </w:rPr>
      </w:pPr>
      <w:r w:rsidRPr="002C0830">
        <w:rPr>
          <w:rFonts w:ascii="Arial Narrow" w:hAnsi="Arial Narrow"/>
          <w:sz w:val="22"/>
          <w:szCs w:val="22"/>
        </w:rPr>
        <w:t>Resolución No. 484 de octubre 17 de 2017:</w:t>
      </w:r>
      <w:r w:rsidRPr="002C0830">
        <w:rPr>
          <w:rFonts w:ascii="Arial Narrow" w:hAnsi="Arial Narrow"/>
          <w:b w:val="0"/>
          <w:sz w:val="22"/>
          <w:szCs w:val="22"/>
        </w:rPr>
        <w:t xml:space="preserve"> “Por la cual se modifican el anexo de la Resolución 533 de 2015 en lo relacionado con las Normas para el Reconocimiento, Medición, Revelación y Presentación de los Hechos Económicos del Marco Normativo para Entidades de Gobierno y el artículo 4° de la Resolución 533 de 2015, y se dictan otras disposiciones”.</w:t>
      </w:r>
    </w:p>
    <w:p w14:paraId="1D168B79" w14:textId="26FDB68E" w:rsidR="002C0830" w:rsidRPr="002C0830" w:rsidRDefault="002C0830" w:rsidP="00CC395F">
      <w:pPr>
        <w:pStyle w:val="Ttulo3"/>
        <w:keepNext w:val="0"/>
        <w:widowControl w:val="0"/>
        <w:numPr>
          <w:ilvl w:val="0"/>
          <w:numId w:val="8"/>
        </w:numPr>
        <w:spacing w:before="120" w:after="120" w:line="240" w:lineRule="auto"/>
        <w:ind w:left="340" w:hanging="340"/>
        <w:rPr>
          <w:rFonts w:ascii="Arial Narrow" w:hAnsi="Arial Narrow"/>
          <w:b w:val="0"/>
          <w:sz w:val="22"/>
          <w:szCs w:val="22"/>
        </w:rPr>
      </w:pPr>
      <w:r w:rsidRPr="002C0830">
        <w:rPr>
          <w:rFonts w:ascii="Arial Narrow" w:hAnsi="Arial Narrow"/>
          <w:sz w:val="22"/>
          <w:szCs w:val="22"/>
        </w:rPr>
        <w:t>Resolución No. 628 de diciembre 02 de 2015:</w:t>
      </w:r>
      <w:r w:rsidRPr="002C0830">
        <w:rPr>
          <w:rFonts w:ascii="Arial Narrow" w:hAnsi="Arial Narrow"/>
          <w:b w:val="0"/>
          <w:sz w:val="22"/>
          <w:szCs w:val="22"/>
        </w:rPr>
        <w:t xml:space="preserve"> “Por la cual se incorpora, el Régimen de Contabilidad Pública, el referente teórico y metodológico de la regulación contable pública, el cual define el alcance del Régimen de Contabilidad Pública y sirve de base para desarrollar este instrumento de normalización y regulación, en el contexto de la convergencia hacia estándares internacionales de información financiera”.</w:t>
      </w:r>
    </w:p>
    <w:p w14:paraId="04F1673E" w14:textId="77777777" w:rsidR="002C0830" w:rsidRPr="002C0830" w:rsidRDefault="002C0830" w:rsidP="00CC395F">
      <w:pPr>
        <w:pStyle w:val="Ttulo3"/>
        <w:keepNext w:val="0"/>
        <w:widowControl w:val="0"/>
        <w:numPr>
          <w:ilvl w:val="0"/>
          <w:numId w:val="8"/>
        </w:numPr>
        <w:spacing w:before="120" w:after="120" w:line="240" w:lineRule="auto"/>
        <w:ind w:left="340" w:hanging="340"/>
        <w:rPr>
          <w:rFonts w:ascii="Arial Narrow" w:hAnsi="Arial Narrow"/>
          <w:b w:val="0"/>
          <w:sz w:val="22"/>
          <w:szCs w:val="22"/>
        </w:rPr>
      </w:pPr>
      <w:r w:rsidRPr="002C0830">
        <w:rPr>
          <w:rFonts w:ascii="Arial Narrow" w:hAnsi="Arial Narrow"/>
          <w:sz w:val="22"/>
          <w:szCs w:val="22"/>
        </w:rPr>
        <w:lastRenderedPageBreak/>
        <w:t>Resolución No. 533 de Octubre 8 de 2015</w:t>
      </w:r>
      <w:r w:rsidRPr="002C0830">
        <w:rPr>
          <w:rFonts w:ascii="Arial Narrow" w:hAnsi="Arial Narrow"/>
          <w:b w:val="0"/>
          <w:sz w:val="22"/>
          <w:szCs w:val="22"/>
        </w:rPr>
        <w:t>: “Mediante la cual se incorpora como parte del Régimen de Contabilidad Pública, el Marco conceptual para la preparación y presentación de información financiera y las Normas para el reconocimiento, medición, revelación y presentación de los Hechos Económicos aplicable a las entidades de gobierno definidas en el artículo segundo de dicha resolución, según disposiciones de la Contaduría General de la Nación”: (Parques Nacionales Naturales de Colombia- No.1808 ID923272418)”.</w:t>
      </w:r>
    </w:p>
    <w:p w14:paraId="49665B00" w14:textId="608AF047" w:rsidR="003D0699" w:rsidRDefault="002C0830" w:rsidP="00CC395F">
      <w:pPr>
        <w:pStyle w:val="Ttulo3"/>
        <w:numPr>
          <w:ilvl w:val="0"/>
          <w:numId w:val="4"/>
        </w:numPr>
        <w:spacing w:after="240" w:line="240" w:lineRule="auto"/>
        <w:ind w:left="340" w:hanging="340"/>
        <w:rPr>
          <w:rFonts w:ascii="Arial Narrow" w:hAnsi="Arial Narrow"/>
          <w:sz w:val="22"/>
          <w:szCs w:val="22"/>
        </w:rPr>
      </w:pPr>
      <w:r w:rsidRPr="002C0830">
        <w:rPr>
          <w:rFonts w:ascii="Arial Narrow" w:hAnsi="Arial Narrow"/>
          <w:b w:val="0"/>
          <w:sz w:val="22"/>
          <w:szCs w:val="22"/>
        </w:rPr>
        <w:t xml:space="preserve"> </w:t>
      </w:r>
      <w:r w:rsidR="000D1AB2" w:rsidRPr="00E835FE">
        <w:rPr>
          <w:rFonts w:ascii="Arial Narrow" w:hAnsi="Arial Narrow"/>
          <w:sz w:val="22"/>
          <w:szCs w:val="22"/>
        </w:rPr>
        <w:t>NORMAS TÉCNICAS</w:t>
      </w:r>
      <w:bookmarkEnd w:id="46"/>
      <w:r w:rsidR="00321C9C">
        <w:rPr>
          <w:rFonts w:ascii="Arial Narrow" w:hAnsi="Arial Narrow"/>
          <w:sz w:val="22"/>
          <w:szCs w:val="22"/>
        </w:rPr>
        <w:t xml:space="preserve"> </w:t>
      </w:r>
    </w:p>
    <w:p w14:paraId="6220DF4C" w14:textId="4F4594E1" w:rsidR="005C113C" w:rsidRDefault="005C113C" w:rsidP="00CC395F">
      <w:pPr>
        <w:pStyle w:val="Ttulo3"/>
        <w:keepNext w:val="0"/>
        <w:widowControl w:val="0"/>
        <w:numPr>
          <w:ilvl w:val="0"/>
          <w:numId w:val="9"/>
        </w:numPr>
        <w:spacing w:before="120" w:after="120" w:line="240" w:lineRule="auto"/>
        <w:ind w:left="340" w:hanging="340"/>
        <w:rPr>
          <w:rFonts w:ascii="Arial Narrow" w:hAnsi="Arial Narrow"/>
          <w:b w:val="0"/>
          <w:sz w:val="22"/>
          <w:szCs w:val="22"/>
        </w:rPr>
      </w:pPr>
      <w:r w:rsidRPr="00CC65B5">
        <w:rPr>
          <w:rFonts w:ascii="Arial Narrow" w:hAnsi="Arial Narrow"/>
          <w:b w:val="0"/>
          <w:sz w:val="22"/>
          <w:szCs w:val="22"/>
        </w:rPr>
        <w:t xml:space="preserve">Directiva de inicio y cierre de vigencia expedida por </w:t>
      </w:r>
      <w:proofErr w:type="spellStart"/>
      <w:r w:rsidRPr="00CC65B5">
        <w:rPr>
          <w:rFonts w:ascii="Arial Narrow" w:hAnsi="Arial Narrow"/>
          <w:b w:val="0"/>
          <w:sz w:val="22"/>
          <w:szCs w:val="22"/>
        </w:rPr>
        <w:t>Min</w:t>
      </w:r>
      <w:r w:rsidR="004F774F">
        <w:rPr>
          <w:rFonts w:ascii="Arial Narrow" w:hAnsi="Arial Narrow"/>
          <w:b w:val="0"/>
          <w:sz w:val="22"/>
          <w:szCs w:val="22"/>
        </w:rPr>
        <w:t>inisterio</w:t>
      </w:r>
      <w:proofErr w:type="spellEnd"/>
      <w:r w:rsidR="004F774F">
        <w:rPr>
          <w:rFonts w:ascii="Arial Narrow" w:hAnsi="Arial Narrow"/>
          <w:b w:val="0"/>
          <w:sz w:val="22"/>
          <w:szCs w:val="22"/>
        </w:rPr>
        <w:t xml:space="preserve"> de </w:t>
      </w:r>
      <w:r w:rsidRPr="00CC65B5">
        <w:rPr>
          <w:rFonts w:ascii="Arial Narrow" w:hAnsi="Arial Narrow"/>
          <w:b w:val="0"/>
          <w:sz w:val="22"/>
          <w:szCs w:val="22"/>
        </w:rPr>
        <w:t xml:space="preserve">hacienda </w:t>
      </w:r>
      <w:r w:rsidR="002825F0">
        <w:rPr>
          <w:rFonts w:ascii="Arial Narrow" w:hAnsi="Arial Narrow"/>
          <w:b w:val="0"/>
          <w:sz w:val="22"/>
          <w:szCs w:val="22"/>
        </w:rPr>
        <w:t xml:space="preserve">y Crédito público </w:t>
      </w:r>
      <w:r w:rsidRPr="00CC65B5">
        <w:rPr>
          <w:rFonts w:ascii="Arial Narrow" w:hAnsi="Arial Narrow"/>
          <w:b w:val="0"/>
          <w:sz w:val="22"/>
          <w:szCs w:val="22"/>
        </w:rPr>
        <w:t>y Parques Nacionales</w:t>
      </w:r>
      <w:r w:rsidR="002825F0">
        <w:rPr>
          <w:rFonts w:ascii="Arial Narrow" w:hAnsi="Arial Narrow"/>
          <w:b w:val="0"/>
          <w:sz w:val="22"/>
          <w:szCs w:val="22"/>
        </w:rPr>
        <w:t xml:space="preserve"> Naturales de Colombia</w:t>
      </w:r>
      <w:r w:rsidRPr="00CC65B5">
        <w:rPr>
          <w:rFonts w:ascii="Arial Narrow" w:hAnsi="Arial Narrow"/>
          <w:b w:val="0"/>
          <w:sz w:val="22"/>
          <w:szCs w:val="22"/>
        </w:rPr>
        <w:t>.</w:t>
      </w:r>
    </w:p>
    <w:p w14:paraId="7F025C83" w14:textId="506CFCA5" w:rsidR="00EE2D87" w:rsidRPr="002825F0" w:rsidRDefault="00EB46E7" w:rsidP="00CC395F">
      <w:pPr>
        <w:pStyle w:val="Ttulo3"/>
        <w:keepNext w:val="0"/>
        <w:widowControl w:val="0"/>
        <w:numPr>
          <w:ilvl w:val="0"/>
          <w:numId w:val="9"/>
        </w:numPr>
        <w:spacing w:before="120" w:after="120" w:line="240" w:lineRule="auto"/>
        <w:ind w:left="340" w:hanging="340"/>
        <w:rPr>
          <w:rFonts w:ascii="Arial Narrow" w:hAnsi="Arial Narrow"/>
          <w:b w:val="0"/>
          <w:sz w:val="22"/>
          <w:szCs w:val="22"/>
        </w:rPr>
      </w:pPr>
      <w:r>
        <w:rPr>
          <w:rFonts w:ascii="Arial Narrow" w:hAnsi="Arial Narrow"/>
          <w:b w:val="0"/>
          <w:sz w:val="22"/>
          <w:szCs w:val="22"/>
        </w:rPr>
        <w:t>Circulares externas del Ministerio de Hacienda y Crédito Público</w:t>
      </w:r>
      <w:r w:rsidR="005C113C" w:rsidRPr="00A40968">
        <w:rPr>
          <w:rFonts w:ascii="Arial Narrow" w:hAnsi="Arial Narrow"/>
          <w:b w:val="0"/>
          <w:sz w:val="22"/>
          <w:szCs w:val="22"/>
        </w:rPr>
        <w:t xml:space="preserve">. </w:t>
      </w:r>
    </w:p>
    <w:p w14:paraId="0B16A667" w14:textId="77777777" w:rsidR="003D0699" w:rsidRPr="002825F0" w:rsidRDefault="00F36B8B" w:rsidP="00CC395F">
      <w:pPr>
        <w:pStyle w:val="Ttulo3"/>
        <w:numPr>
          <w:ilvl w:val="0"/>
          <w:numId w:val="4"/>
        </w:numPr>
        <w:spacing w:after="240" w:line="240" w:lineRule="auto"/>
        <w:ind w:left="340" w:hanging="340"/>
        <w:rPr>
          <w:rFonts w:ascii="Arial Narrow" w:hAnsi="Arial Narrow"/>
          <w:bCs w:val="0"/>
          <w:sz w:val="22"/>
          <w:szCs w:val="22"/>
        </w:rPr>
      </w:pPr>
      <w:bookmarkStart w:id="47" w:name="_Toc32778305"/>
      <w:r w:rsidRPr="002825F0">
        <w:rPr>
          <w:rFonts w:ascii="Arial Narrow" w:hAnsi="Arial Narrow"/>
          <w:bCs w:val="0"/>
          <w:sz w:val="22"/>
          <w:szCs w:val="22"/>
        </w:rPr>
        <w:t>LINEAMIENTOS GENERALES Y/O POLÍTICAS DE OPERACIÓN</w:t>
      </w:r>
      <w:bookmarkEnd w:id="47"/>
    </w:p>
    <w:p w14:paraId="1C0316CC" w14:textId="2733481E" w:rsidR="00416C39" w:rsidRPr="00416C39" w:rsidRDefault="00416C39" w:rsidP="00CC395F">
      <w:pPr>
        <w:pStyle w:val="Ttulo3"/>
        <w:keepNext w:val="0"/>
        <w:widowControl w:val="0"/>
        <w:numPr>
          <w:ilvl w:val="0"/>
          <w:numId w:val="9"/>
        </w:numPr>
        <w:spacing w:before="120" w:after="120" w:line="240" w:lineRule="auto"/>
        <w:ind w:left="340" w:hanging="340"/>
        <w:rPr>
          <w:rFonts w:ascii="Arial Narrow" w:hAnsi="Arial Narrow"/>
          <w:b w:val="0"/>
          <w:sz w:val="22"/>
          <w:szCs w:val="22"/>
        </w:rPr>
      </w:pPr>
      <w:r w:rsidRPr="00416C39">
        <w:rPr>
          <w:rFonts w:ascii="Arial Narrow" w:hAnsi="Arial Narrow"/>
          <w:b w:val="0"/>
          <w:sz w:val="22"/>
          <w:szCs w:val="22"/>
        </w:rPr>
        <w:t>Manual de Políticas Contables PNN</w:t>
      </w:r>
      <w:r w:rsidR="002825F0">
        <w:rPr>
          <w:rFonts w:ascii="Arial Narrow" w:hAnsi="Arial Narrow"/>
          <w:b w:val="0"/>
          <w:sz w:val="22"/>
          <w:szCs w:val="22"/>
        </w:rPr>
        <w:t>C</w:t>
      </w:r>
      <w:r w:rsidRPr="00416C39">
        <w:rPr>
          <w:rFonts w:ascii="Arial Narrow" w:hAnsi="Arial Narrow"/>
          <w:b w:val="0"/>
          <w:sz w:val="22"/>
          <w:szCs w:val="22"/>
        </w:rPr>
        <w:t xml:space="preserve"> y Subcuenta F</w:t>
      </w:r>
      <w:r>
        <w:rPr>
          <w:rFonts w:ascii="Arial Narrow" w:hAnsi="Arial Narrow"/>
          <w:b w:val="0"/>
          <w:sz w:val="22"/>
          <w:szCs w:val="22"/>
        </w:rPr>
        <w:t>ONAM</w:t>
      </w:r>
      <w:r w:rsidRPr="00416C39">
        <w:rPr>
          <w:rFonts w:ascii="Arial Narrow" w:hAnsi="Arial Narrow"/>
          <w:b w:val="0"/>
          <w:sz w:val="22"/>
          <w:szCs w:val="22"/>
        </w:rPr>
        <w:t xml:space="preserve"> - PNN</w:t>
      </w:r>
      <w:r w:rsidR="002825F0">
        <w:rPr>
          <w:rFonts w:ascii="Arial Narrow" w:hAnsi="Arial Narrow"/>
          <w:b w:val="0"/>
          <w:sz w:val="22"/>
          <w:szCs w:val="22"/>
        </w:rPr>
        <w:t>C</w:t>
      </w:r>
      <w:r w:rsidRPr="00416C39">
        <w:rPr>
          <w:rFonts w:ascii="Arial Narrow" w:hAnsi="Arial Narrow"/>
          <w:b w:val="0"/>
          <w:sz w:val="22"/>
          <w:szCs w:val="22"/>
        </w:rPr>
        <w:t xml:space="preserve">. </w:t>
      </w:r>
    </w:p>
    <w:p w14:paraId="3D8E4F0D" w14:textId="10101FC9" w:rsidR="00416C39" w:rsidRPr="00416C39" w:rsidRDefault="00416C39" w:rsidP="00CC395F">
      <w:pPr>
        <w:pStyle w:val="Ttulo3"/>
        <w:keepNext w:val="0"/>
        <w:widowControl w:val="0"/>
        <w:numPr>
          <w:ilvl w:val="0"/>
          <w:numId w:val="9"/>
        </w:numPr>
        <w:spacing w:before="120" w:after="120" w:line="240" w:lineRule="auto"/>
        <w:ind w:left="340" w:hanging="340"/>
        <w:rPr>
          <w:rFonts w:ascii="Arial Narrow" w:hAnsi="Arial Narrow"/>
          <w:b w:val="0"/>
          <w:sz w:val="22"/>
          <w:szCs w:val="22"/>
        </w:rPr>
      </w:pPr>
      <w:r w:rsidRPr="00B22E38">
        <w:rPr>
          <w:rFonts w:ascii="Arial Narrow" w:hAnsi="Arial Narrow"/>
          <w:b w:val="0"/>
          <w:sz w:val="22"/>
          <w:szCs w:val="22"/>
        </w:rPr>
        <w:t>Instructivo anuales</w:t>
      </w:r>
      <w:r w:rsidRPr="00416C39">
        <w:rPr>
          <w:rFonts w:ascii="Arial Narrow" w:hAnsi="Arial Narrow"/>
          <w:b w:val="0"/>
          <w:sz w:val="22"/>
          <w:szCs w:val="22"/>
        </w:rPr>
        <w:t xml:space="preserve"> expedidos por la CGN: “Por la cual se dan las instrucciones relacionadas con el cambio del período contable, el reporte de información a la Contaduría General de la Nación y otros asuntos del proceso contable”.</w:t>
      </w:r>
    </w:p>
    <w:p w14:paraId="545325C3" w14:textId="0F04FEFF" w:rsidR="00416C39" w:rsidRDefault="003A1521" w:rsidP="00CC395F">
      <w:pPr>
        <w:pStyle w:val="Ttulo3"/>
        <w:keepNext w:val="0"/>
        <w:widowControl w:val="0"/>
        <w:numPr>
          <w:ilvl w:val="0"/>
          <w:numId w:val="9"/>
        </w:numPr>
        <w:spacing w:before="120" w:after="120" w:line="240" w:lineRule="auto"/>
        <w:ind w:left="340" w:hanging="340"/>
        <w:rPr>
          <w:rFonts w:ascii="Arial Narrow" w:hAnsi="Arial Narrow"/>
          <w:b w:val="0"/>
          <w:sz w:val="22"/>
          <w:szCs w:val="22"/>
        </w:rPr>
      </w:pPr>
      <w:r>
        <w:rPr>
          <w:rFonts w:ascii="Arial Narrow" w:hAnsi="Arial Narrow"/>
          <w:b w:val="0"/>
          <w:sz w:val="22"/>
          <w:szCs w:val="22"/>
        </w:rPr>
        <w:t>Circular externa</w:t>
      </w:r>
      <w:r w:rsidR="00416C39" w:rsidRPr="00416C39">
        <w:rPr>
          <w:rFonts w:ascii="Arial Narrow" w:hAnsi="Arial Narrow"/>
          <w:b w:val="0"/>
          <w:sz w:val="22"/>
          <w:szCs w:val="22"/>
        </w:rPr>
        <w:t xml:space="preserve"> de inicio y cierre de vigencia expedida por Min</w:t>
      </w:r>
      <w:r w:rsidR="00416C39">
        <w:rPr>
          <w:rFonts w:ascii="Arial Narrow" w:hAnsi="Arial Narrow"/>
          <w:b w:val="0"/>
          <w:sz w:val="22"/>
          <w:szCs w:val="22"/>
        </w:rPr>
        <w:t>isterio de H</w:t>
      </w:r>
      <w:r w:rsidR="00416C39" w:rsidRPr="00416C39">
        <w:rPr>
          <w:rFonts w:ascii="Arial Narrow" w:hAnsi="Arial Narrow"/>
          <w:b w:val="0"/>
          <w:sz w:val="22"/>
          <w:szCs w:val="22"/>
        </w:rPr>
        <w:t xml:space="preserve">acienda </w:t>
      </w:r>
      <w:r w:rsidR="00416C39">
        <w:rPr>
          <w:rFonts w:ascii="Arial Narrow" w:hAnsi="Arial Narrow"/>
          <w:b w:val="0"/>
          <w:sz w:val="22"/>
          <w:szCs w:val="22"/>
        </w:rPr>
        <w:t>y Crédito Público</w:t>
      </w:r>
      <w:r>
        <w:rPr>
          <w:rFonts w:ascii="Arial Narrow" w:hAnsi="Arial Narrow"/>
          <w:b w:val="0"/>
          <w:sz w:val="22"/>
          <w:szCs w:val="22"/>
        </w:rPr>
        <w:t>.</w:t>
      </w:r>
    </w:p>
    <w:p w14:paraId="177B6F61" w14:textId="2D8AD10C" w:rsidR="00416C39" w:rsidRPr="00416C39" w:rsidRDefault="00416C39" w:rsidP="00CC395F">
      <w:pPr>
        <w:pStyle w:val="Ttulo3"/>
        <w:keepNext w:val="0"/>
        <w:widowControl w:val="0"/>
        <w:numPr>
          <w:ilvl w:val="0"/>
          <w:numId w:val="9"/>
        </w:numPr>
        <w:spacing w:before="120" w:after="120" w:line="240" w:lineRule="auto"/>
        <w:ind w:left="340" w:hanging="340"/>
        <w:rPr>
          <w:rFonts w:ascii="Arial Narrow" w:hAnsi="Arial Narrow"/>
          <w:b w:val="0"/>
          <w:sz w:val="22"/>
          <w:szCs w:val="22"/>
        </w:rPr>
      </w:pPr>
      <w:r>
        <w:rPr>
          <w:rFonts w:ascii="Arial Narrow" w:hAnsi="Arial Narrow"/>
          <w:b w:val="0"/>
          <w:sz w:val="22"/>
          <w:szCs w:val="22"/>
        </w:rPr>
        <w:t>Circular</w:t>
      </w:r>
      <w:r w:rsidRPr="00416C39">
        <w:rPr>
          <w:rFonts w:ascii="Arial Narrow" w:hAnsi="Arial Narrow"/>
          <w:b w:val="0"/>
          <w:sz w:val="22"/>
          <w:szCs w:val="22"/>
        </w:rPr>
        <w:t xml:space="preserve"> </w:t>
      </w:r>
      <w:r w:rsidR="003A1521">
        <w:rPr>
          <w:rFonts w:ascii="Arial Narrow" w:hAnsi="Arial Narrow"/>
          <w:b w:val="0"/>
          <w:sz w:val="22"/>
          <w:szCs w:val="22"/>
        </w:rPr>
        <w:t xml:space="preserve">interna </w:t>
      </w:r>
      <w:r w:rsidRPr="00416C39">
        <w:rPr>
          <w:rFonts w:ascii="Arial Narrow" w:hAnsi="Arial Narrow"/>
          <w:b w:val="0"/>
          <w:sz w:val="22"/>
          <w:szCs w:val="22"/>
        </w:rPr>
        <w:t xml:space="preserve">de inicio y </w:t>
      </w:r>
      <w:r>
        <w:rPr>
          <w:rFonts w:ascii="Arial Narrow" w:hAnsi="Arial Narrow"/>
          <w:b w:val="0"/>
          <w:sz w:val="22"/>
          <w:szCs w:val="22"/>
        </w:rPr>
        <w:t xml:space="preserve">cierre de vigencia expedida por la Subdirección administrativa y </w:t>
      </w:r>
      <w:r w:rsidR="003A1521">
        <w:rPr>
          <w:rFonts w:ascii="Arial Narrow" w:hAnsi="Arial Narrow"/>
          <w:b w:val="0"/>
          <w:sz w:val="22"/>
          <w:szCs w:val="22"/>
        </w:rPr>
        <w:t xml:space="preserve">Financiera </w:t>
      </w:r>
      <w:r>
        <w:rPr>
          <w:rFonts w:ascii="Arial Narrow" w:hAnsi="Arial Narrow"/>
          <w:b w:val="0"/>
          <w:sz w:val="22"/>
          <w:szCs w:val="22"/>
        </w:rPr>
        <w:t xml:space="preserve">de </w:t>
      </w:r>
      <w:r w:rsidRPr="00416C39">
        <w:rPr>
          <w:rFonts w:ascii="Arial Narrow" w:hAnsi="Arial Narrow"/>
          <w:b w:val="0"/>
          <w:sz w:val="22"/>
          <w:szCs w:val="22"/>
        </w:rPr>
        <w:t>Parques Nacionales.</w:t>
      </w:r>
    </w:p>
    <w:p w14:paraId="61D30879" w14:textId="2A1AF1AF" w:rsidR="00C11B3F" w:rsidRPr="002825F0" w:rsidRDefault="00416C39" w:rsidP="00CC395F">
      <w:pPr>
        <w:pStyle w:val="Ttulo3"/>
        <w:keepNext w:val="0"/>
        <w:widowControl w:val="0"/>
        <w:numPr>
          <w:ilvl w:val="0"/>
          <w:numId w:val="9"/>
        </w:numPr>
        <w:spacing w:before="120" w:after="120" w:line="240" w:lineRule="auto"/>
        <w:ind w:left="340" w:hanging="340"/>
        <w:rPr>
          <w:rFonts w:ascii="Arial Narrow" w:hAnsi="Arial Narrow"/>
          <w:b w:val="0"/>
          <w:sz w:val="22"/>
          <w:szCs w:val="22"/>
        </w:rPr>
      </w:pPr>
      <w:r w:rsidRPr="00416C39">
        <w:rPr>
          <w:rFonts w:ascii="Arial Narrow" w:hAnsi="Arial Narrow"/>
          <w:b w:val="0"/>
          <w:sz w:val="22"/>
          <w:szCs w:val="22"/>
        </w:rPr>
        <w:t xml:space="preserve">Documento de plazos límites para registros en SIIF y Resolución 182 de 2017. </w:t>
      </w:r>
    </w:p>
    <w:p w14:paraId="3E801D4E" w14:textId="77777777" w:rsidR="003D0699" w:rsidRPr="002825F0" w:rsidRDefault="00FC4037" w:rsidP="00CC395F">
      <w:pPr>
        <w:pStyle w:val="Ttulo3"/>
        <w:numPr>
          <w:ilvl w:val="0"/>
          <w:numId w:val="4"/>
        </w:numPr>
        <w:spacing w:after="240" w:line="240" w:lineRule="auto"/>
        <w:ind w:left="340" w:hanging="340"/>
        <w:rPr>
          <w:rFonts w:ascii="Arial Narrow" w:hAnsi="Arial Narrow"/>
          <w:bCs w:val="0"/>
          <w:sz w:val="22"/>
          <w:szCs w:val="22"/>
        </w:rPr>
      </w:pPr>
      <w:bookmarkStart w:id="48" w:name="_Toc32778306"/>
      <w:r w:rsidRPr="002825F0">
        <w:rPr>
          <w:rFonts w:ascii="Arial Narrow" w:hAnsi="Arial Narrow"/>
          <w:bCs w:val="0"/>
          <w:sz w:val="22"/>
          <w:szCs w:val="22"/>
        </w:rPr>
        <w:t>FORMATOS, REGISTROS O REPORTES</w:t>
      </w:r>
      <w:bookmarkEnd w:id="48"/>
    </w:p>
    <w:p w14:paraId="02EF02DC" w14:textId="68D4F584" w:rsidR="00531695" w:rsidRPr="002825F0" w:rsidRDefault="00531695" w:rsidP="00CC395F">
      <w:pPr>
        <w:pStyle w:val="Ttulo3"/>
        <w:keepNext w:val="0"/>
        <w:widowControl w:val="0"/>
        <w:numPr>
          <w:ilvl w:val="0"/>
          <w:numId w:val="9"/>
        </w:numPr>
        <w:spacing w:before="120" w:after="120" w:line="240" w:lineRule="auto"/>
        <w:ind w:left="340" w:hanging="340"/>
        <w:rPr>
          <w:rFonts w:ascii="Arial Narrow" w:hAnsi="Arial Narrow"/>
          <w:b w:val="0"/>
          <w:sz w:val="22"/>
          <w:szCs w:val="22"/>
        </w:rPr>
      </w:pPr>
      <w:r w:rsidRPr="002825F0">
        <w:rPr>
          <w:rFonts w:ascii="Arial Narrow" w:hAnsi="Arial Narrow"/>
          <w:b w:val="0"/>
          <w:sz w:val="22"/>
          <w:szCs w:val="22"/>
        </w:rPr>
        <w:t>Comprobante de Causación</w:t>
      </w:r>
      <w:r w:rsidR="00B22E38" w:rsidRPr="002825F0">
        <w:rPr>
          <w:rFonts w:ascii="Arial Narrow" w:hAnsi="Arial Narrow"/>
          <w:b w:val="0"/>
          <w:sz w:val="22"/>
          <w:szCs w:val="22"/>
        </w:rPr>
        <w:t xml:space="preserve"> o ajuste SIIF</w:t>
      </w:r>
    </w:p>
    <w:p w14:paraId="6D3EA07C" w14:textId="32D60776" w:rsidR="00523DD3" w:rsidRPr="002825F0" w:rsidRDefault="000D7593" w:rsidP="00CC395F">
      <w:pPr>
        <w:pStyle w:val="Ttulo3"/>
        <w:keepNext w:val="0"/>
        <w:widowControl w:val="0"/>
        <w:numPr>
          <w:ilvl w:val="0"/>
          <w:numId w:val="9"/>
        </w:numPr>
        <w:spacing w:before="120" w:after="120" w:line="240" w:lineRule="auto"/>
        <w:ind w:left="340" w:hanging="340"/>
        <w:rPr>
          <w:rFonts w:ascii="Arial Narrow" w:hAnsi="Arial Narrow"/>
          <w:b w:val="0"/>
          <w:sz w:val="22"/>
          <w:szCs w:val="22"/>
        </w:rPr>
      </w:pPr>
      <w:r>
        <w:rPr>
          <w:rFonts w:ascii="Arial Narrow" w:hAnsi="Arial Narrow"/>
          <w:b w:val="0"/>
          <w:sz w:val="22"/>
          <w:szCs w:val="22"/>
        </w:rPr>
        <w:t xml:space="preserve">Formato vigente </w:t>
      </w:r>
      <w:r w:rsidR="00523DD3" w:rsidRPr="002825F0">
        <w:rPr>
          <w:rFonts w:ascii="Arial Narrow" w:hAnsi="Arial Narrow"/>
          <w:b w:val="0"/>
          <w:sz w:val="22"/>
          <w:szCs w:val="22"/>
        </w:rPr>
        <w:t>Conciliaciones Bancarias</w:t>
      </w:r>
      <w:r>
        <w:rPr>
          <w:rFonts w:ascii="Arial Narrow" w:hAnsi="Arial Narrow"/>
          <w:b w:val="0"/>
          <w:sz w:val="22"/>
          <w:szCs w:val="22"/>
        </w:rPr>
        <w:t xml:space="preserve"> </w:t>
      </w:r>
    </w:p>
    <w:p w14:paraId="1CA8638D" w14:textId="422BD487" w:rsidR="00531695" w:rsidRPr="002825F0" w:rsidRDefault="00523DD3" w:rsidP="00CC395F">
      <w:pPr>
        <w:pStyle w:val="Ttulo3"/>
        <w:keepNext w:val="0"/>
        <w:widowControl w:val="0"/>
        <w:numPr>
          <w:ilvl w:val="0"/>
          <w:numId w:val="9"/>
        </w:numPr>
        <w:spacing w:before="120" w:after="120" w:line="240" w:lineRule="auto"/>
        <w:ind w:left="340" w:hanging="340"/>
        <w:rPr>
          <w:rFonts w:ascii="Arial Narrow" w:hAnsi="Arial Narrow"/>
          <w:b w:val="0"/>
          <w:sz w:val="22"/>
          <w:szCs w:val="22"/>
        </w:rPr>
      </w:pPr>
      <w:r w:rsidRPr="002825F0">
        <w:rPr>
          <w:rFonts w:ascii="Arial Narrow" w:hAnsi="Arial Narrow"/>
          <w:b w:val="0"/>
          <w:sz w:val="22"/>
          <w:szCs w:val="22"/>
        </w:rPr>
        <w:t>Conciliaciones contables.</w:t>
      </w:r>
    </w:p>
    <w:p w14:paraId="30ED6DE8" w14:textId="5BC7002F" w:rsidR="009E3B97" w:rsidRPr="006A3CC7" w:rsidRDefault="00C878C8" w:rsidP="00CC395F">
      <w:pPr>
        <w:pStyle w:val="Ttulo3"/>
        <w:numPr>
          <w:ilvl w:val="0"/>
          <w:numId w:val="4"/>
        </w:numPr>
        <w:tabs>
          <w:tab w:val="left" w:pos="340"/>
        </w:tabs>
        <w:spacing w:before="0" w:after="120" w:line="240" w:lineRule="auto"/>
        <w:ind w:left="340" w:hanging="340"/>
        <w:rPr>
          <w:rFonts w:ascii="Arial Narrow" w:hAnsi="Arial Narrow"/>
          <w:sz w:val="22"/>
          <w:szCs w:val="22"/>
        </w:rPr>
      </w:pPr>
      <w:bookmarkStart w:id="49" w:name="_Toc32778307"/>
      <w:r w:rsidRPr="00E835FE">
        <w:rPr>
          <w:rFonts w:ascii="Arial Narrow" w:hAnsi="Arial Narrow"/>
          <w:sz w:val="22"/>
          <w:szCs w:val="22"/>
        </w:rPr>
        <w:t>PROCEDIMIENTO PASO A PASO</w:t>
      </w:r>
      <w:bookmarkEnd w:id="49"/>
      <w:r w:rsidRPr="00E835FE">
        <w:rPr>
          <w:rFonts w:ascii="Arial Narrow" w:hAnsi="Arial Narrow"/>
          <w:sz w:val="22"/>
          <w:szCs w:val="22"/>
        </w:rPr>
        <w:t xml:space="preserve"> </w:t>
      </w:r>
    </w:p>
    <w:tbl>
      <w:tblPr>
        <w:tblW w:w="9352" w:type="dxa"/>
        <w:tblInd w:w="75" w:type="dxa"/>
        <w:tblLayout w:type="fixed"/>
        <w:tblCellMar>
          <w:left w:w="70" w:type="dxa"/>
          <w:right w:w="70" w:type="dxa"/>
        </w:tblCellMar>
        <w:tblLook w:val="04A0" w:firstRow="1" w:lastRow="0" w:firstColumn="1" w:lastColumn="0" w:noHBand="0" w:noVBand="1"/>
      </w:tblPr>
      <w:tblGrid>
        <w:gridCol w:w="487"/>
        <w:gridCol w:w="3402"/>
        <w:gridCol w:w="1701"/>
        <w:gridCol w:w="1701"/>
        <w:gridCol w:w="2061"/>
      </w:tblGrid>
      <w:tr w:rsidR="005503B0" w:rsidRPr="008F7376" w14:paraId="3ACEC4B8" w14:textId="77777777" w:rsidTr="007E2CA0">
        <w:trPr>
          <w:trHeight w:val="397"/>
          <w:tblHeader/>
        </w:trPr>
        <w:tc>
          <w:tcPr>
            <w:tcW w:w="487" w:type="dxa"/>
            <w:tcBorders>
              <w:top w:val="single" w:sz="4" w:space="0" w:color="auto"/>
              <w:left w:val="single" w:sz="4" w:space="0" w:color="auto"/>
              <w:bottom w:val="single" w:sz="4" w:space="0" w:color="auto"/>
              <w:right w:val="single" w:sz="4" w:space="0" w:color="auto"/>
            </w:tcBorders>
            <w:shd w:val="clear" w:color="000000" w:fill="DDD9C4"/>
            <w:vAlign w:val="center"/>
            <w:hideMark/>
          </w:tcPr>
          <w:p w14:paraId="1F9E17E1" w14:textId="77777777" w:rsidR="005503B0" w:rsidRPr="008F7376" w:rsidRDefault="005503B0" w:rsidP="008F7376">
            <w:pPr>
              <w:spacing w:before="80" w:after="80"/>
              <w:jc w:val="center"/>
              <w:rPr>
                <w:rFonts w:ascii="Arial Narrow" w:hAnsi="Arial Narrow" w:cs="Arial"/>
                <w:b/>
                <w:bCs/>
                <w:sz w:val="20"/>
                <w:szCs w:val="20"/>
                <w:lang w:val="es-CO" w:eastAsia="es-CO"/>
              </w:rPr>
            </w:pPr>
            <w:bookmarkStart w:id="50" w:name="_Toc27490436"/>
            <w:bookmarkStart w:id="51" w:name="_Toc27490441"/>
            <w:bookmarkStart w:id="52" w:name="_Toc27490442"/>
            <w:bookmarkStart w:id="53" w:name="_Toc27490443"/>
            <w:bookmarkStart w:id="54" w:name="_Toc329034542"/>
            <w:bookmarkStart w:id="55" w:name="_Toc286754999"/>
            <w:bookmarkStart w:id="56" w:name="_Toc286757073"/>
            <w:bookmarkStart w:id="57" w:name="_Toc286759766"/>
            <w:bookmarkStart w:id="58" w:name="_Toc274927759"/>
            <w:bookmarkStart w:id="59" w:name="_Toc275360892"/>
            <w:bookmarkStart w:id="60" w:name="_Toc274927760"/>
            <w:bookmarkStart w:id="61" w:name="_Toc275360893"/>
            <w:bookmarkStart w:id="62" w:name="_Toc274927761"/>
            <w:bookmarkStart w:id="63" w:name="_Toc275360894"/>
            <w:bookmarkStart w:id="64" w:name="_Toc274927762"/>
            <w:bookmarkStart w:id="65" w:name="_Toc275360895"/>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r w:rsidRPr="008F7376">
              <w:rPr>
                <w:rFonts w:ascii="Arial Narrow" w:hAnsi="Arial Narrow" w:cs="Arial"/>
                <w:b/>
                <w:bCs/>
                <w:sz w:val="20"/>
                <w:szCs w:val="20"/>
              </w:rPr>
              <w:t>No.</w:t>
            </w:r>
          </w:p>
        </w:tc>
        <w:tc>
          <w:tcPr>
            <w:tcW w:w="3402" w:type="dxa"/>
            <w:tcBorders>
              <w:top w:val="single" w:sz="4" w:space="0" w:color="auto"/>
              <w:left w:val="nil"/>
              <w:bottom w:val="single" w:sz="4" w:space="0" w:color="auto"/>
              <w:right w:val="single" w:sz="4" w:space="0" w:color="000000"/>
            </w:tcBorders>
            <w:shd w:val="clear" w:color="000000" w:fill="DDD9C4"/>
            <w:noWrap/>
            <w:vAlign w:val="center"/>
            <w:hideMark/>
          </w:tcPr>
          <w:p w14:paraId="0F06C7DE" w14:textId="77777777" w:rsidR="005503B0" w:rsidRPr="008F7376" w:rsidRDefault="005503B0" w:rsidP="008F7376">
            <w:pPr>
              <w:spacing w:before="80" w:after="80"/>
              <w:jc w:val="center"/>
              <w:rPr>
                <w:rFonts w:ascii="Arial Narrow" w:hAnsi="Arial Narrow" w:cs="Arial"/>
                <w:b/>
                <w:bCs/>
                <w:sz w:val="20"/>
                <w:szCs w:val="20"/>
              </w:rPr>
            </w:pPr>
            <w:r w:rsidRPr="008F7376">
              <w:rPr>
                <w:rFonts w:ascii="Arial Narrow" w:hAnsi="Arial Narrow" w:cs="Arial"/>
                <w:b/>
                <w:bCs/>
                <w:sz w:val="20"/>
                <w:szCs w:val="20"/>
              </w:rPr>
              <w:t xml:space="preserve">ACTIVIDAD </w:t>
            </w:r>
          </w:p>
        </w:tc>
        <w:tc>
          <w:tcPr>
            <w:tcW w:w="1701" w:type="dxa"/>
            <w:tcBorders>
              <w:top w:val="single" w:sz="4" w:space="0" w:color="auto"/>
              <w:left w:val="nil"/>
              <w:bottom w:val="single" w:sz="4" w:space="0" w:color="auto"/>
              <w:right w:val="single" w:sz="4" w:space="0" w:color="auto"/>
            </w:tcBorders>
            <w:shd w:val="clear" w:color="000000" w:fill="DDD9C4"/>
            <w:noWrap/>
            <w:vAlign w:val="center"/>
            <w:hideMark/>
          </w:tcPr>
          <w:p w14:paraId="122E3ACF" w14:textId="77777777" w:rsidR="005503B0" w:rsidRPr="008F7376" w:rsidRDefault="005503B0" w:rsidP="008F7376">
            <w:pPr>
              <w:spacing w:before="80" w:after="80"/>
              <w:jc w:val="center"/>
              <w:rPr>
                <w:rFonts w:ascii="Arial Narrow" w:hAnsi="Arial Narrow" w:cs="Arial"/>
                <w:b/>
                <w:bCs/>
                <w:sz w:val="20"/>
                <w:szCs w:val="20"/>
              </w:rPr>
            </w:pPr>
            <w:r w:rsidRPr="008F7376">
              <w:rPr>
                <w:rFonts w:ascii="Arial Narrow" w:hAnsi="Arial Narrow" w:cs="Arial"/>
                <w:b/>
                <w:bCs/>
                <w:sz w:val="20"/>
                <w:szCs w:val="20"/>
              </w:rPr>
              <w:t xml:space="preserve">RESPONSABLE </w:t>
            </w:r>
          </w:p>
        </w:tc>
        <w:tc>
          <w:tcPr>
            <w:tcW w:w="1701" w:type="dxa"/>
            <w:tcBorders>
              <w:top w:val="single" w:sz="4" w:space="0" w:color="auto"/>
              <w:left w:val="nil"/>
              <w:bottom w:val="single" w:sz="4" w:space="0" w:color="auto"/>
              <w:right w:val="single" w:sz="4" w:space="0" w:color="auto"/>
            </w:tcBorders>
            <w:shd w:val="clear" w:color="000000" w:fill="DDD9C4"/>
            <w:noWrap/>
            <w:vAlign w:val="center"/>
            <w:hideMark/>
          </w:tcPr>
          <w:p w14:paraId="1292E2A8" w14:textId="77777777" w:rsidR="005503B0" w:rsidRPr="008F7376" w:rsidRDefault="005503B0" w:rsidP="008F7376">
            <w:pPr>
              <w:spacing w:before="80" w:after="80"/>
              <w:jc w:val="center"/>
              <w:rPr>
                <w:rFonts w:ascii="Arial Narrow" w:hAnsi="Arial Narrow" w:cs="Arial"/>
                <w:b/>
                <w:bCs/>
                <w:sz w:val="20"/>
                <w:szCs w:val="20"/>
              </w:rPr>
            </w:pPr>
            <w:r w:rsidRPr="008F7376">
              <w:rPr>
                <w:rFonts w:ascii="Arial Narrow" w:hAnsi="Arial Narrow" w:cs="Arial"/>
                <w:b/>
                <w:bCs/>
                <w:sz w:val="20"/>
                <w:szCs w:val="20"/>
              </w:rPr>
              <w:t xml:space="preserve">DOCUMENTOS DE REFERENCIA </w:t>
            </w:r>
          </w:p>
        </w:tc>
        <w:tc>
          <w:tcPr>
            <w:tcW w:w="2061" w:type="dxa"/>
            <w:tcBorders>
              <w:top w:val="single" w:sz="4" w:space="0" w:color="auto"/>
              <w:left w:val="nil"/>
              <w:bottom w:val="single" w:sz="4" w:space="0" w:color="auto"/>
              <w:right w:val="single" w:sz="4" w:space="0" w:color="auto"/>
            </w:tcBorders>
            <w:shd w:val="clear" w:color="000000" w:fill="DDD9C4"/>
            <w:vAlign w:val="center"/>
          </w:tcPr>
          <w:p w14:paraId="280DF723" w14:textId="77777777" w:rsidR="005503B0" w:rsidRPr="008F7376" w:rsidRDefault="005503B0" w:rsidP="008F7376">
            <w:pPr>
              <w:spacing w:before="80" w:after="80"/>
              <w:jc w:val="center"/>
              <w:rPr>
                <w:rFonts w:ascii="Arial Narrow" w:hAnsi="Arial Narrow" w:cs="Arial"/>
                <w:b/>
                <w:bCs/>
                <w:sz w:val="20"/>
                <w:szCs w:val="20"/>
              </w:rPr>
            </w:pPr>
            <w:r w:rsidRPr="008F7376">
              <w:rPr>
                <w:rFonts w:ascii="Arial Narrow" w:hAnsi="Arial Narrow" w:cs="Arial"/>
                <w:b/>
                <w:bCs/>
                <w:sz w:val="20"/>
                <w:szCs w:val="20"/>
              </w:rPr>
              <w:t>PUNTOS DE CONTROL</w:t>
            </w:r>
          </w:p>
        </w:tc>
      </w:tr>
      <w:tr w:rsidR="005503B0" w:rsidRPr="00A1783F" w14:paraId="5321E4C2" w14:textId="77777777" w:rsidTr="007E2CA0">
        <w:trPr>
          <w:trHeight w:val="964"/>
        </w:trPr>
        <w:tc>
          <w:tcPr>
            <w:tcW w:w="487" w:type="dxa"/>
            <w:tcBorders>
              <w:top w:val="nil"/>
              <w:left w:val="single" w:sz="4" w:space="0" w:color="auto"/>
              <w:bottom w:val="single" w:sz="4" w:space="0" w:color="auto"/>
              <w:right w:val="single" w:sz="4" w:space="0" w:color="auto"/>
            </w:tcBorders>
            <w:shd w:val="clear" w:color="000000" w:fill="FFFFFF"/>
            <w:vAlign w:val="center"/>
            <w:hideMark/>
          </w:tcPr>
          <w:p w14:paraId="0A82453B" w14:textId="77777777" w:rsidR="005503B0" w:rsidRPr="00A1783F" w:rsidRDefault="005503B0" w:rsidP="008F7376">
            <w:pPr>
              <w:spacing w:before="80" w:after="80"/>
              <w:jc w:val="center"/>
              <w:rPr>
                <w:rFonts w:ascii="Arial Narrow" w:hAnsi="Arial Narrow" w:cs="Arial"/>
                <w:sz w:val="20"/>
                <w:szCs w:val="20"/>
              </w:rPr>
            </w:pPr>
            <w:r w:rsidRPr="00A1783F">
              <w:rPr>
                <w:rFonts w:ascii="Arial Narrow" w:hAnsi="Arial Narrow" w:cs="Arial"/>
                <w:sz w:val="20"/>
                <w:szCs w:val="20"/>
              </w:rPr>
              <w:t>1</w:t>
            </w:r>
          </w:p>
        </w:tc>
        <w:tc>
          <w:tcPr>
            <w:tcW w:w="3402" w:type="dxa"/>
            <w:tcBorders>
              <w:top w:val="single" w:sz="4" w:space="0" w:color="auto"/>
              <w:left w:val="nil"/>
              <w:bottom w:val="single" w:sz="4" w:space="0" w:color="auto"/>
              <w:right w:val="single" w:sz="4" w:space="0" w:color="000000"/>
            </w:tcBorders>
            <w:shd w:val="clear" w:color="auto" w:fill="auto"/>
            <w:vAlign w:val="center"/>
          </w:tcPr>
          <w:p w14:paraId="42A69491" w14:textId="5B10EA1D" w:rsidR="005503B0" w:rsidRPr="008E0CAF" w:rsidRDefault="008B1EAE" w:rsidP="00E72CDE">
            <w:pPr>
              <w:spacing w:before="80" w:after="80"/>
              <w:jc w:val="both"/>
              <w:rPr>
                <w:rFonts w:ascii="Arial Narrow" w:hAnsi="Arial Narrow" w:cs="Arial"/>
                <w:color w:val="FF0000"/>
                <w:sz w:val="20"/>
                <w:szCs w:val="20"/>
              </w:rPr>
            </w:pPr>
            <w:r w:rsidRPr="008B1EAE">
              <w:rPr>
                <w:rFonts w:ascii="Arial Narrow" w:hAnsi="Arial Narrow" w:cs="Arial"/>
                <w:sz w:val="20"/>
                <w:szCs w:val="20"/>
              </w:rPr>
              <w:t xml:space="preserve">Realizar verificación de plazos dados por </w:t>
            </w:r>
            <w:r w:rsidR="00E72CDE">
              <w:rPr>
                <w:rFonts w:ascii="Arial Narrow" w:hAnsi="Arial Narrow" w:cs="Arial"/>
                <w:sz w:val="20"/>
                <w:szCs w:val="20"/>
              </w:rPr>
              <w:t xml:space="preserve">el </w:t>
            </w:r>
            <w:r w:rsidRPr="008B1EAE">
              <w:rPr>
                <w:rFonts w:ascii="Arial Narrow" w:hAnsi="Arial Narrow" w:cs="Arial"/>
                <w:sz w:val="20"/>
                <w:szCs w:val="20"/>
              </w:rPr>
              <w:t>Min</w:t>
            </w:r>
            <w:r w:rsidR="00E72CDE">
              <w:rPr>
                <w:rFonts w:ascii="Arial Narrow" w:hAnsi="Arial Narrow" w:cs="Arial"/>
                <w:sz w:val="20"/>
                <w:szCs w:val="20"/>
              </w:rPr>
              <w:t>isterio de H</w:t>
            </w:r>
            <w:r w:rsidRPr="008B1EAE">
              <w:rPr>
                <w:rFonts w:ascii="Arial Narrow" w:hAnsi="Arial Narrow" w:cs="Arial"/>
                <w:sz w:val="20"/>
                <w:szCs w:val="20"/>
              </w:rPr>
              <w:t xml:space="preserve">acienda </w:t>
            </w:r>
            <w:r w:rsidR="00E72CDE">
              <w:rPr>
                <w:rFonts w:ascii="Arial Narrow" w:hAnsi="Arial Narrow" w:cs="Arial"/>
                <w:sz w:val="20"/>
                <w:szCs w:val="20"/>
              </w:rPr>
              <w:t xml:space="preserve">y Crédito Público, </w:t>
            </w:r>
            <w:r w:rsidRPr="008B1EAE">
              <w:rPr>
                <w:rFonts w:ascii="Arial Narrow" w:hAnsi="Arial Narrow" w:cs="Arial"/>
                <w:sz w:val="20"/>
                <w:szCs w:val="20"/>
              </w:rPr>
              <w:t xml:space="preserve">para ajustes en SIIF Nación y plazos dados por la Contaduría General de la </w:t>
            </w:r>
            <w:proofErr w:type="gramStart"/>
            <w:r w:rsidRPr="008B1EAE">
              <w:rPr>
                <w:rFonts w:ascii="Arial Narrow" w:hAnsi="Arial Narrow" w:cs="Arial"/>
                <w:sz w:val="20"/>
                <w:szCs w:val="20"/>
              </w:rPr>
              <w:t>Nación  y</w:t>
            </w:r>
            <w:proofErr w:type="gramEnd"/>
            <w:r w:rsidRPr="008B1EAE">
              <w:rPr>
                <w:rFonts w:ascii="Arial Narrow" w:hAnsi="Arial Narrow" w:cs="Arial"/>
                <w:sz w:val="20"/>
                <w:szCs w:val="20"/>
              </w:rPr>
              <w:t xml:space="preserve"> reporte de información en el Chip CGN.</w:t>
            </w:r>
          </w:p>
        </w:tc>
        <w:tc>
          <w:tcPr>
            <w:tcW w:w="1701" w:type="dxa"/>
            <w:tcBorders>
              <w:top w:val="nil"/>
              <w:left w:val="nil"/>
              <w:bottom w:val="single" w:sz="4" w:space="0" w:color="auto"/>
              <w:right w:val="single" w:sz="4" w:space="0" w:color="auto"/>
            </w:tcBorders>
            <w:shd w:val="clear" w:color="auto" w:fill="auto"/>
            <w:vAlign w:val="center"/>
          </w:tcPr>
          <w:p w14:paraId="0B9E57FE" w14:textId="438875EA" w:rsidR="008E0CAF" w:rsidRPr="008E0CAF" w:rsidRDefault="008B1EAE" w:rsidP="00094C88">
            <w:pPr>
              <w:spacing w:before="80" w:after="80"/>
              <w:jc w:val="both"/>
              <w:rPr>
                <w:rFonts w:ascii="Arial Narrow" w:hAnsi="Arial Narrow" w:cs="Arial"/>
                <w:color w:val="FF0000"/>
                <w:sz w:val="20"/>
                <w:szCs w:val="20"/>
              </w:rPr>
            </w:pPr>
            <w:r w:rsidRPr="008B1EAE">
              <w:rPr>
                <w:rFonts w:ascii="Arial Narrow" w:hAnsi="Arial Narrow" w:cs="Arial"/>
                <w:sz w:val="20"/>
                <w:szCs w:val="20"/>
              </w:rPr>
              <w:t>Grupo de Gestión Financiera.</w:t>
            </w:r>
          </w:p>
        </w:tc>
        <w:tc>
          <w:tcPr>
            <w:tcW w:w="1701" w:type="dxa"/>
            <w:tcBorders>
              <w:top w:val="nil"/>
              <w:left w:val="nil"/>
              <w:bottom w:val="single" w:sz="4" w:space="0" w:color="auto"/>
              <w:right w:val="single" w:sz="4" w:space="0" w:color="auto"/>
            </w:tcBorders>
            <w:shd w:val="clear" w:color="auto" w:fill="auto"/>
            <w:vAlign w:val="center"/>
          </w:tcPr>
          <w:p w14:paraId="54A27288" w14:textId="244E8F20" w:rsidR="005503B0" w:rsidRPr="008E0CAF" w:rsidRDefault="00792362" w:rsidP="00094C88">
            <w:pPr>
              <w:spacing w:before="80" w:after="80"/>
              <w:jc w:val="both"/>
              <w:rPr>
                <w:rFonts w:ascii="Arial Narrow" w:hAnsi="Arial Narrow" w:cs="Arial"/>
                <w:sz w:val="20"/>
                <w:szCs w:val="20"/>
              </w:rPr>
            </w:pPr>
            <w:r>
              <w:rPr>
                <w:rFonts w:ascii="Arial Narrow" w:hAnsi="Arial Narrow" w:cs="Arial"/>
                <w:sz w:val="20"/>
                <w:szCs w:val="20"/>
              </w:rPr>
              <w:t>Circulares de Ministerio de Hacienda y Contaduría General de la Nación.</w:t>
            </w:r>
          </w:p>
        </w:tc>
        <w:tc>
          <w:tcPr>
            <w:tcW w:w="2061" w:type="dxa"/>
            <w:tcBorders>
              <w:top w:val="nil"/>
              <w:left w:val="nil"/>
              <w:bottom w:val="single" w:sz="4" w:space="0" w:color="auto"/>
              <w:right w:val="single" w:sz="4" w:space="0" w:color="auto"/>
            </w:tcBorders>
            <w:vAlign w:val="center"/>
          </w:tcPr>
          <w:p w14:paraId="77109B47" w14:textId="52290B17" w:rsidR="005503B0" w:rsidRPr="008E0CAF" w:rsidRDefault="00C02D45" w:rsidP="00094C88">
            <w:pPr>
              <w:spacing w:before="80" w:after="80"/>
              <w:jc w:val="both"/>
              <w:rPr>
                <w:rFonts w:ascii="Arial Narrow" w:hAnsi="Arial Narrow" w:cs="Arial"/>
                <w:color w:val="FF0000"/>
                <w:sz w:val="20"/>
                <w:szCs w:val="20"/>
              </w:rPr>
            </w:pPr>
            <w:r w:rsidRPr="008B1EAE">
              <w:rPr>
                <w:rFonts w:ascii="Arial Narrow" w:hAnsi="Arial Narrow" w:cs="Arial"/>
                <w:sz w:val="20"/>
                <w:szCs w:val="20"/>
              </w:rPr>
              <w:t>Memorando (Anual)</w:t>
            </w:r>
          </w:p>
        </w:tc>
      </w:tr>
      <w:tr w:rsidR="008B1EAE" w:rsidRPr="00A1783F" w14:paraId="64304631" w14:textId="77777777" w:rsidTr="006A3CC7">
        <w:trPr>
          <w:trHeight w:val="377"/>
        </w:trPr>
        <w:tc>
          <w:tcPr>
            <w:tcW w:w="9352" w:type="dxa"/>
            <w:gridSpan w:val="5"/>
            <w:tcBorders>
              <w:top w:val="nil"/>
              <w:left w:val="single" w:sz="4" w:space="0" w:color="auto"/>
              <w:bottom w:val="single" w:sz="4" w:space="0" w:color="auto"/>
              <w:right w:val="single" w:sz="4" w:space="0" w:color="auto"/>
            </w:tcBorders>
            <w:shd w:val="clear" w:color="auto" w:fill="C5E0B3" w:themeFill="accent6" w:themeFillTint="66"/>
            <w:vAlign w:val="center"/>
          </w:tcPr>
          <w:p w14:paraId="0BA215F0" w14:textId="1ACE3D02" w:rsidR="008B1EAE" w:rsidRPr="008B1EAE" w:rsidRDefault="008B1EAE" w:rsidP="008B1EAE">
            <w:pPr>
              <w:spacing w:before="80" w:after="80"/>
              <w:jc w:val="center"/>
              <w:rPr>
                <w:rFonts w:ascii="Arial Narrow" w:hAnsi="Arial Narrow" w:cs="Arial"/>
                <w:b/>
                <w:sz w:val="20"/>
                <w:szCs w:val="20"/>
              </w:rPr>
            </w:pPr>
            <w:r>
              <w:rPr>
                <w:rFonts w:ascii="Arial Narrow" w:hAnsi="Arial Narrow" w:cs="Arial"/>
                <w:b/>
                <w:sz w:val="20"/>
                <w:szCs w:val="20"/>
              </w:rPr>
              <w:t>TRA</w:t>
            </w:r>
            <w:r w:rsidRPr="008B1EAE">
              <w:rPr>
                <w:rFonts w:ascii="Arial Narrow" w:hAnsi="Arial Narrow" w:cs="Arial"/>
                <w:b/>
                <w:sz w:val="20"/>
                <w:szCs w:val="20"/>
              </w:rPr>
              <w:t>NSACCIONES SIIF</w:t>
            </w:r>
          </w:p>
        </w:tc>
      </w:tr>
      <w:tr w:rsidR="00C02D45" w:rsidRPr="00A1783F" w14:paraId="606986A8"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29"/>
        </w:trPr>
        <w:tc>
          <w:tcPr>
            <w:tcW w:w="487" w:type="dxa"/>
            <w:shd w:val="clear" w:color="000000" w:fill="FFFFFF"/>
            <w:vAlign w:val="center"/>
            <w:hideMark/>
          </w:tcPr>
          <w:p w14:paraId="5651CAF4" w14:textId="77777777" w:rsidR="00C02D45" w:rsidRPr="00A1783F" w:rsidRDefault="00C02D45" w:rsidP="00C02D45">
            <w:pPr>
              <w:spacing w:before="80" w:after="80"/>
              <w:jc w:val="center"/>
              <w:rPr>
                <w:rFonts w:ascii="Arial Narrow" w:hAnsi="Arial Narrow" w:cs="Arial"/>
                <w:sz w:val="20"/>
                <w:szCs w:val="20"/>
              </w:rPr>
            </w:pPr>
            <w:r w:rsidRPr="00A1783F">
              <w:rPr>
                <w:rFonts w:ascii="Arial Narrow" w:hAnsi="Arial Narrow" w:cs="Arial"/>
                <w:sz w:val="20"/>
                <w:szCs w:val="20"/>
              </w:rPr>
              <w:t>2</w:t>
            </w:r>
          </w:p>
        </w:tc>
        <w:tc>
          <w:tcPr>
            <w:tcW w:w="3402" w:type="dxa"/>
            <w:shd w:val="clear" w:color="auto" w:fill="auto"/>
            <w:vAlign w:val="center"/>
          </w:tcPr>
          <w:p w14:paraId="754A5E39" w14:textId="5FE2B9AE" w:rsidR="00C02D45" w:rsidRPr="008E0CAF" w:rsidRDefault="00C02D45" w:rsidP="00C02D45">
            <w:pPr>
              <w:spacing w:before="80" w:after="80"/>
              <w:jc w:val="both"/>
              <w:rPr>
                <w:rFonts w:ascii="Arial Narrow" w:hAnsi="Arial Narrow" w:cs="Arial"/>
                <w:color w:val="FF0000"/>
                <w:sz w:val="20"/>
                <w:szCs w:val="20"/>
              </w:rPr>
            </w:pPr>
            <w:r w:rsidRPr="008B1EAE">
              <w:rPr>
                <w:rFonts w:ascii="Arial Narrow" w:hAnsi="Arial Narrow" w:cs="Arial"/>
                <w:sz w:val="20"/>
                <w:szCs w:val="20"/>
              </w:rPr>
              <w:t>Revisar los documentos de trámite para pago en el SIIF Nación y liquidación de las correspondientes</w:t>
            </w:r>
            <w:r>
              <w:rPr>
                <w:rFonts w:ascii="Arial Narrow" w:hAnsi="Arial Narrow" w:cs="Arial"/>
                <w:sz w:val="20"/>
                <w:szCs w:val="20"/>
              </w:rPr>
              <w:t>, verificando que se realicen todas las</w:t>
            </w:r>
            <w:r w:rsidRPr="008B1EAE">
              <w:rPr>
                <w:rFonts w:ascii="Arial Narrow" w:hAnsi="Arial Narrow" w:cs="Arial"/>
                <w:sz w:val="20"/>
                <w:szCs w:val="20"/>
              </w:rPr>
              <w:t xml:space="preserve"> retenciones y/o deducciones de </w:t>
            </w:r>
            <w:r w:rsidRPr="008B1EAE">
              <w:rPr>
                <w:rFonts w:ascii="Arial Narrow" w:hAnsi="Arial Narrow" w:cs="Arial"/>
                <w:sz w:val="20"/>
                <w:szCs w:val="20"/>
              </w:rPr>
              <w:lastRenderedPageBreak/>
              <w:t>Ley, acorde a los lineamientos y plazos dados por Nivel Central y/o DTS.</w:t>
            </w:r>
          </w:p>
        </w:tc>
        <w:tc>
          <w:tcPr>
            <w:tcW w:w="1701" w:type="dxa"/>
            <w:shd w:val="clear" w:color="auto" w:fill="auto"/>
            <w:vAlign w:val="center"/>
          </w:tcPr>
          <w:p w14:paraId="7DEEF7BE" w14:textId="77777777" w:rsidR="00C02D45" w:rsidRPr="008B1EAE" w:rsidRDefault="00C02D45" w:rsidP="00C02D45">
            <w:pPr>
              <w:spacing w:before="80" w:after="80"/>
              <w:jc w:val="both"/>
              <w:rPr>
                <w:rFonts w:ascii="Arial Narrow" w:hAnsi="Arial Narrow" w:cs="Arial"/>
                <w:sz w:val="20"/>
                <w:szCs w:val="20"/>
              </w:rPr>
            </w:pPr>
            <w:r w:rsidRPr="008B1EAE">
              <w:rPr>
                <w:rFonts w:ascii="Arial Narrow" w:hAnsi="Arial Narrow" w:cs="Arial"/>
                <w:sz w:val="20"/>
                <w:szCs w:val="20"/>
              </w:rPr>
              <w:lastRenderedPageBreak/>
              <w:t>Direcciones Territoriales</w:t>
            </w:r>
          </w:p>
          <w:p w14:paraId="410D98B5" w14:textId="53A33F3E" w:rsidR="00C02D45" w:rsidRPr="00A1783F" w:rsidRDefault="00C02D45" w:rsidP="00C02D45">
            <w:pPr>
              <w:spacing w:before="80" w:after="80"/>
              <w:jc w:val="both"/>
              <w:rPr>
                <w:rFonts w:ascii="Arial Narrow" w:hAnsi="Arial Narrow" w:cs="Arial"/>
                <w:sz w:val="20"/>
                <w:szCs w:val="20"/>
              </w:rPr>
            </w:pPr>
            <w:r w:rsidRPr="008B1EAE">
              <w:rPr>
                <w:rFonts w:ascii="Arial Narrow" w:hAnsi="Arial Narrow" w:cs="Arial"/>
                <w:sz w:val="20"/>
                <w:szCs w:val="20"/>
              </w:rPr>
              <w:lastRenderedPageBreak/>
              <w:t>Grupo de Gestión Financiera</w:t>
            </w:r>
          </w:p>
        </w:tc>
        <w:tc>
          <w:tcPr>
            <w:tcW w:w="1701" w:type="dxa"/>
            <w:shd w:val="clear" w:color="auto" w:fill="auto"/>
            <w:vAlign w:val="center"/>
          </w:tcPr>
          <w:p w14:paraId="41A83617" w14:textId="40248BF7" w:rsidR="00C02D45" w:rsidRPr="008E0CAF" w:rsidRDefault="00792362" w:rsidP="004F774F">
            <w:pPr>
              <w:spacing w:before="80" w:after="80"/>
              <w:rPr>
                <w:rFonts w:ascii="Arial Narrow" w:hAnsi="Arial Narrow" w:cs="Arial"/>
                <w:color w:val="FF0000"/>
                <w:sz w:val="20"/>
                <w:szCs w:val="20"/>
              </w:rPr>
            </w:pPr>
            <w:r>
              <w:rPr>
                <w:rFonts w:ascii="Arial Narrow" w:hAnsi="Arial Narrow" w:cs="Arial"/>
                <w:sz w:val="20"/>
                <w:szCs w:val="20"/>
              </w:rPr>
              <w:lastRenderedPageBreak/>
              <w:t xml:space="preserve">Facturas, </w:t>
            </w:r>
            <w:r w:rsidR="0022663A">
              <w:rPr>
                <w:rFonts w:ascii="Arial Narrow" w:hAnsi="Arial Narrow" w:cs="Arial"/>
                <w:sz w:val="20"/>
                <w:szCs w:val="20"/>
              </w:rPr>
              <w:t xml:space="preserve">contrato, informe de actividades y soportes, etc. </w:t>
            </w:r>
            <w:r w:rsidR="0022663A">
              <w:rPr>
                <w:rFonts w:ascii="Arial Narrow" w:hAnsi="Arial Narrow" w:cs="Arial"/>
                <w:sz w:val="20"/>
                <w:szCs w:val="20"/>
              </w:rPr>
              <w:lastRenderedPageBreak/>
              <w:t>Normas emitidas por la DIAN.</w:t>
            </w:r>
          </w:p>
        </w:tc>
        <w:tc>
          <w:tcPr>
            <w:tcW w:w="2061" w:type="dxa"/>
            <w:vAlign w:val="center"/>
          </w:tcPr>
          <w:p w14:paraId="6D2FDE21" w14:textId="2DE769E7" w:rsidR="00C02D45" w:rsidRPr="00A1783F" w:rsidRDefault="00C02D45" w:rsidP="00C02D45">
            <w:pPr>
              <w:spacing w:before="80" w:after="80"/>
              <w:jc w:val="both"/>
              <w:rPr>
                <w:rFonts w:ascii="Arial Narrow" w:hAnsi="Arial Narrow" w:cs="Arial"/>
                <w:sz w:val="20"/>
                <w:szCs w:val="20"/>
              </w:rPr>
            </w:pPr>
            <w:r w:rsidRPr="008B1EAE">
              <w:rPr>
                <w:rFonts w:ascii="Arial Narrow" w:hAnsi="Arial Narrow" w:cs="Arial"/>
                <w:sz w:val="20"/>
                <w:szCs w:val="20"/>
              </w:rPr>
              <w:lastRenderedPageBreak/>
              <w:t>Base de Datos de liquidación de retenciones a proveedores y contratistas.</w:t>
            </w:r>
          </w:p>
        </w:tc>
      </w:tr>
      <w:tr w:rsidR="00C02D45" w:rsidRPr="00A1783F" w14:paraId="28D45872"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shd w:val="clear" w:color="000000" w:fill="FFFFFF"/>
            <w:vAlign w:val="center"/>
            <w:hideMark/>
          </w:tcPr>
          <w:p w14:paraId="4B5FBFCF" w14:textId="77777777" w:rsidR="00C02D45" w:rsidRPr="00A1783F" w:rsidRDefault="00C02D45" w:rsidP="00C02D45">
            <w:pPr>
              <w:spacing w:before="80" w:after="80"/>
              <w:jc w:val="center"/>
              <w:rPr>
                <w:rFonts w:ascii="Arial Narrow" w:hAnsi="Arial Narrow" w:cs="Arial"/>
                <w:sz w:val="20"/>
                <w:szCs w:val="20"/>
              </w:rPr>
            </w:pPr>
            <w:r w:rsidRPr="00A1783F">
              <w:rPr>
                <w:rFonts w:ascii="Arial Narrow" w:hAnsi="Arial Narrow" w:cs="Arial"/>
                <w:sz w:val="20"/>
                <w:szCs w:val="20"/>
              </w:rPr>
              <w:t>3</w:t>
            </w:r>
          </w:p>
        </w:tc>
        <w:tc>
          <w:tcPr>
            <w:tcW w:w="3402" w:type="dxa"/>
            <w:shd w:val="clear" w:color="auto" w:fill="auto"/>
            <w:vAlign w:val="center"/>
          </w:tcPr>
          <w:p w14:paraId="2CCB7955" w14:textId="5AC5793F" w:rsidR="00C02D45" w:rsidRDefault="00C02D45" w:rsidP="00C02D45">
            <w:pPr>
              <w:spacing w:before="80" w:after="80"/>
              <w:jc w:val="both"/>
              <w:rPr>
                <w:rFonts w:ascii="Arial Narrow" w:hAnsi="Arial Narrow" w:cs="Arial"/>
                <w:sz w:val="20"/>
                <w:szCs w:val="20"/>
              </w:rPr>
            </w:pPr>
            <w:r w:rsidRPr="00713B4B">
              <w:rPr>
                <w:rFonts w:ascii="Arial Narrow" w:hAnsi="Arial Narrow" w:cs="Arial"/>
                <w:sz w:val="20"/>
                <w:szCs w:val="20"/>
              </w:rPr>
              <w:t>Realizar la Obligación de Cuentas por Pagar en el SIIF Nación de Parques Nacionales Naturales de Colombia y Subcuenta FONAM Parques</w:t>
            </w:r>
            <w:r>
              <w:rPr>
                <w:rFonts w:ascii="Arial Narrow" w:hAnsi="Arial Narrow" w:cs="Arial"/>
                <w:sz w:val="20"/>
                <w:szCs w:val="20"/>
              </w:rPr>
              <w:t>.</w:t>
            </w:r>
          </w:p>
          <w:p w14:paraId="5E0B9700" w14:textId="4665DA10" w:rsidR="00C02D45" w:rsidRPr="00A1783F" w:rsidRDefault="00C02D45" w:rsidP="00C02D45">
            <w:pPr>
              <w:spacing w:before="80" w:after="80"/>
              <w:jc w:val="both"/>
              <w:rPr>
                <w:rFonts w:ascii="Arial Narrow" w:hAnsi="Arial Narrow" w:cs="Arial"/>
                <w:sz w:val="20"/>
                <w:szCs w:val="20"/>
              </w:rPr>
            </w:pPr>
            <w:r>
              <w:rPr>
                <w:rFonts w:ascii="Arial Narrow" w:hAnsi="Arial Narrow" w:cs="Arial"/>
                <w:sz w:val="20"/>
                <w:szCs w:val="20"/>
              </w:rPr>
              <w:t>Revisar que en el certificado de cumplimiento para trámite de pago coincida el uso presupuestal relacionado con la descripción en SIIF de acuerdo a la necesidad, así como el valor de la obligación y la aplicación de deducciones de acuerdo a la liquidación en la base de datos del DRIVE.</w:t>
            </w:r>
          </w:p>
        </w:tc>
        <w:tc>
          <w:tcPr>
            <w:tcW w:w="1701" w:type="dxa"/>
            <w:shd w:val="clear" w:color="auto" w:fill="auto"/>
            <w:vAlign w:val="center"/>
          </w:tcPr>
          <w:p w14:paraId="0982E070" w14:textId="77777777" w:rsidR="00C02D45" w:rsidRPr="008B1EAE" w:rsidRDefault="00C02D45" w:rsidP="00C02D45">
            <w:pPr>
              <w:spacing w:before="80" w:after="80"/>
              <w:jc w:val="both"/>
              <w:rPr>
                <w:rFonts w:ascii="Arial Narrow" w:hAnsi="Arial Narrow" w:cs="Arial"/>
                <w:sz w:val="20"/>
                <w:szCs w:val="20"/>
              </w:rPr>
            </w:pPr>
            <w:r w:rsidRPr="008B1EAE">
              <w:rPr>
                <w:rFonts w:ascii="Arial Narrow" w:hAnsi="Arial Narrow" w:cs="Arial"/>
                <w:sz w:val="20"/>
                <w:szCs w:val="20"/>
              </w:rPr>
              <w:t>Direcciones Territoriales</w:t>
            </w:r>
          </w:p>
          <w:p w14:paraId="7DACB98E" w14:textId="7CE8DBA3" w:rsidR="00C02D45" w:rsidRPr="00A1783F" w:rsidRDefault="00C02D45" w:rsidP="00C02D45">
            <w:pPr>
              <w:spacing w:before="80" w:after="80"/>
              <w:jc w:val="both"/>
              <w:rPr>
                <w:rFonts w:ascii="Arial Narrow" w:hAnsi="Arial Narrow" w:cs="Arial"/>
                <w:sz w:val="20"/>
                <w:szCs w:val="20"/>
              </w:rPr>
            </w:pPr>
            <w:r w:rsidRPr="008B1EAE">
              <w:rPr>
                <w:rFonts w:ascii="Arial Narrow" w:hAnsi="Arial Narrow" w:cs="Arial"/>
                <w:sz w:val="20"/>
                <w:szCs w:val="20"/>
              </w:rPr>
              <w:t>Grupo de Gestión Financiera</w:t>
            </w:r>
          </w:p>
        </w:tc>
        <w:tc>
          <w:tcPr>
            <w:tcW w:w="1701" w:type="dxa"/>
            <w:shd w:val="clear" w:color="auto" w:fill="auto"/>
            <w:vAlign w:val="center"/>
          </w:tcPr>
          <w:p w14:paraId="665785A1" w14:textId="3D7FDBBB" w:rsidR="00C02D45" w:rsidRPr="00A1783F" w:rsidRDefault="0022663A" w:rsidP="00C02D45">
            <w:pPr>
              <w:spacing w:before="80" w:after="80"/>
              <w:rPr>
                <w:rFonts w:ascii="Arial Narrow" w:hAnsi="Arial Narrow" w:cs="Arial"/>
                <w:sz w:val="20"/>
                <w:szCs w:val="20"/>
              </w:rPr>
            </w:pPr>
            <w:r>
              <w:rPr>
                <w:rFonts w:ascii="Arial Narrow" w:hAnsi="Arial Narrow" w:cs="Arial"/>
                <w:sz w:val="20"/>
                <w:szCs w:val="20"/>
              </w:rPr>
              <w:t>Facturas, contratos, entradas, actas de liquidación, Informe de actividades y soportes.</w:t>
            </w:r>
          </w:p>
        </w:tc>
        <w:tc>
          <w:tcPr>
            <w:tcW w:w="2061" w:type="dxa"/>
            <w:vAlign w:val="center"/>
          </w:tcPr>
          <w:p w14:paraId="46AE53DE" w14:textId="1E46470F" w:rsidR="00C02D45" w:rsidRPr="00A1783F" w:rsidRDefault="00C02D45" w:rsidP="00C02D45">
            <w:pPr>
              <w:spacing w:before="80" w:after="80"/>
              <w:jc w:val="both"/>
              <w:rPr>
                <w:rFonts w:ascii="Arial Narrow" w:hAnsi="Arial Narrow" w:cs="Arial"/>
                <w:sz w:val="20"/>
                <w:szCs w:val="20"/>
              </w:rPr>
            </w:pPr>
            <w:r>
              <w:rPr>
                <w:rFonts w:ascii="Arial Narrow" w:hAnsi="Arial Narrow" w:cs="Arial"/>
                <w:sz w:val="20"/>
                <w:szCs w:val="20"/>
              </w:rPr>
              <w:t>Obligaciones en el SIIF Nación</w:t>
            </w:r>
          </w:p>
        </w:tc>
      </w:tr>
      <w:tr w:rsidR="00C02D45" w:rsidRPr="00A1783F" w14:paraId="3BB3AE7C" w14:textId="77777777" w:rsidTr="00F006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05"/>
        </w:trPr>
        <w:tc>
          <w:tcPr>
            <w:tcW w:w="9352" w:type="dxa"/>
            <w:gridSpan w:val="5"/>
            <w:shd w:val="clear" w:color="auto" w:fill="C5E0B3" w:themeFill="accent6" w:themeFillTint="66"/>
            <w:vAlign w:val="center"/>
          </w:tcPr>
          <w:p w14:paraId="2092D2F4" w14:textId="04E9BAB6" w:rsidR="00C02D45" w:rsidRPr="00C82ACF" w:rsidRDefault="00C02D45" w:rsidP="00C02D45">
            <w:pPr>
              <w:spacing w:before="80" w:after="80"/>
              <w:jc w:val="center"/>
              <w:rPr>
                <w:rFonts w:ascii="Arial Narrow" w:hAnsi="Arial Narrow" w:cs="Arial"/>
                <w:b/>
                <w:sz w:val="20"/>
                <w:szCs w:val="20"/>
              </w:rPr>
            </w:pPr>
            <w:r w:rsidRPr="00C82ACF">
              <w:rPr>
                <w:rFonts w:ascii="Arial Narrow" w:hAnsi="Arial Narrow" w:cs="Arial"/>
                <w:b/>
                <w:sz w:val="20"/>
                <w:szCs w:val="20"/>
              </w:rPr>
              <w:t>GESTIÓN Y ANÁLISIS DE CUENTAS CONTABLES DEL BALANCE GENERAL (ACTIVO - PASIVO Y PATRIMONIO)</w:t>
            </w:r>
          </w:p>
        </w:tc>
      </w:tr>
      <w:tr w:rsidR="00C02D45" w:rsidRPr="00A1783F" w14:paraId="672CCC00"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shd w:val="clear" w:color="000000" w:fill="FFFFFF"/>
            <w:vAlign w:val="center"/>
          </w:tcPr>
          <w:p w14:paraId="0C78FEA8" w14:textId="77777777" w:rsidR="00C02D45" w:rsidRPr="00A1783F" w:rsidRDefault="00C02D45" w:rsidP="00C02D45">
            <w:pPr>
              <w:spacing w:before="80" w:after="80"/>
              <w:jc w:val="center"/>
              <w:rPr>
                <w:rFonts w:ascii="Arial Narrow" w:hAnsi="Arial Narrow" w:cs="Arial"/>
                <w:sz w:val="20"/>
                <w:szCs w:val="20"/>
              </w:rPr>
            </w:pPr>
            <w:r w:rsidRPr="00A1783F">
              <w:rPr>
                <w:rFonts w:ascii="Arial Narrow" w:hAnsi="Arial Narrow" w:cs="Arial"/>
                <w:sz w:val="20"/>
                <w:szCs w:val="20"/>
              </w:rPr>
              <w:t>4</w:t>
            </w:r>
          </w:p>
        </w:tc>
        <w:tc>
          <w:tcPr>
            <w:tcW w:w="3402" w:type="dxa"/>
            <w:shd w:val="clear" w:color="auto" w:fill="auto"/>
            <w:vAlign w:val="center"/>
          </w:tcPr>
          <w:p w14:paraId="6BFA5ECC" w14:textId="7591C83F" w:rsidR="00C02D45" w:rsidRPr="006E6CB0" w:rsidRDefault="00C02D45" w:rsidP="00C02D45">
            <w:pPr>
              <w:spacing w:before="80" w:after="80"/>
              <w:jc w:val="both"/>
              <w:rPr>
                <w:rFonts w:ascii="Arial Narrow" w:hAnsi="Arial Narrow" w:cs="Arial"/>
                <w:color w:val="FF0000"/>
                <w:sz w:val="20"/>
                <w:szCs w:val="20"/>
              </w:rPr>
            </w:pPr>
            <w:r w:rsidRPr="00C82ACF">
              <w:rPr>
                <w:rFonts w:ascii="Arial Narrow" w:hAnsi="Arial Narrow" w:cs="Arial"/>
                <w:sz w:val="20"/>
                <w:szCs w:val="20"/>
              </w:rPr>
              <w:t xml:space="preserve">Verificar los saldos contables Vs los extractos </w:t>
            </w:r>
            <w:proofErr w:type="gramStart"/>
            <w:r w:rsidRPr="00C82ACF">
              <w:rPr>
                <w:rFonts w:ascii="Arial Narrow" w:hAnsi="Arial Narrow" w:cs="Arial"/>
                <w:sz w:val="20"/>
                <w:szCs w:val="20"/>
              </w:rPr>
              <w:t>Bancarios  de</w:t>
            </w:r>
            <w:proofErr w:type="gramEnd"/>
            <w:r w:rsidRPr="00C82ACF">
              <w:rPr>
                <w:rFonts w:ascii="Arial Narrow" w:hAnsi="Arial Narrow" w:cs="Arial"/>
                <w:sz w:val="20"/>
                <w:szCs w:val="20"/>
              </w:rPr>
              <w:t xml:space="preserve"> las cuentas bancarias de PNN y F</w:t>
            </w:r>
            <w:r>
              <w:rPr>
                <w:rFonts w:ascii="Arial Narrow" w:hAnsi="Arial Narrow" w:cs="Arial"/>
                <w:sz w:val="20"/>
                <w:szCs w:val="20"/>
              </w:rPr>
              <w:t>ONAM</w:t>
            </w:r>
            <w:r w:rsidRPr="00C82ACF">
              <w:rPr>
                <w:rFonts w:ascii="Arial Narrow" w:hAnsi="Arial Narrow" w:cs="Arial"/>
                <w:sz w:val="20"/>
                <w:szCs w:val="20"/>
              </w:rPr>
              <w:t xml:space="preserve">  - PNN </w:t>
            </w:r>
            <w:r w:rsidRPr="00C82ACF">
              <w:rPr>
                <w:rFonts w:ascii="Arial Narrow" w:hAnsi="Arial Narrow" w:cs="Arial"/>
                <w:b/>
                <w:sz w:val="20"/>
                <w:szCs w:val="20"/>
              </w:rPr>
              <w:t>(EFECTIVO - PARQUES NACIONALES Y SUBCUENTA FONAM - PNNC)</w:t>
            </w:r>
          </w:p>
        </w:tc>
        <w:tc>
          <w:tcPr>
            <w:tcW w:w="1701" w:type="dxa"/>
            <w:shd w:val="clear" w:color="auto" w:fill="auto"/>
            <w:vAlign w:val="center"/>
          </w:tcPr>
          <w:p w14:paraId="59A4FF9C" w14:textId="77777777" w:rsidR="00C02D45" w:rsidRPr="00C82ACF" w:rsidRDefault="00C02D45" w:rsidP="00C02D45">
            <w:pPr>
              <w:spacing w:before="80" w:after="80"/>
              <w:rPr>
                <w:rFonts w:ascii="Arial Narrow" w:hAnsi="Arial Narrow" w:cs="Arial"/>
                <w:sz w:val="20"/>
                <w:szCs w:val="20"/>
              </w:rPr>
            </w:pPr>
            <w:r w:rsidRPr="00C82ACF">
              <w:rPr>
                <w:rFonts w:ascii="Arial Narrow" w:hAnsi="Arial Narrow" w:cs="Arial"/>
                <w:sz w:val="20"/>
                <w:szCs w:val="20"/>
              </w:rPr>
              <w:t xml:space="preserve">Direcciones Territoriales </w:t>
            </w:r>
          </w:p>
          <w:p w14:paraId="7F13A7C0" w14:textId="29EEF99C" w:rsidR="00C02D45" w:rsidRPr="00A1783F" w:rsidRDefault="00C02D45" w:rsidP="00C02D45">
            <w:pPr>
              <w:spacing w:before="80" w:after="80"/>
              <w:rPr>
                <w:rFonts w:ascii="Arial Narrow" w:hAnsi="Arial Narrow" w:cs="Arial"/>
                <w:sz w:val="20"/>
                <w:szCs w:val="20"/>
              </w:rPr>
            </w:pPr>
            <w:r w:rsidRPr="00C82ACF">
              <w:rPr>
                <w:rFonts w:ascii="Arial Narrow" w:hAnsi="Arial Narrow" w:cs="Arial"/>
                <w:sz w:val="20"/>
                <w:szCs w:val="20"/>
              </w:rPr>
              <w:t>Grupo de Gestión Financiera</w:t>
            </w:r>
          </w:p>
        </w:tc>
        <w:tc>
          <w:tcPr>
            <w:tcW w:w="1701" w:type="dxa"/>
            <w:shd w:val="clear" w:color="auto" w:fill="auto"/>
            <w:vAlign w:val="center"/>
          </w:tcPr>
          <w:p w14:paraId="30176377" w14:textId="0920D3CF" w:rsidR="00C02D45" w:rsidRPr="00A1783F" w:rsidRDefault="0022663A" w:rsidP="00C02D45">
            <w:pPr>
              <w:spacing w:before="80" w:after="80"/>
              <w:rPr>
                <w:rFonts w:ascii="Arial Narrow" w:hAnsi="Arial Narrow" w:cs="Arial"/>
                <w:sz w:val="20"/>
                <w:szCs w:val="20"/>
              </w:rPr>
            </w:pPr>
            <w:r>
              <w:rPr>
                <w:rFonts w:ascii="Arial Narrow" w:hAnsi="Arial Narrow" w:cs="Arial"/>
                <w:sz w:val="20"/>
                <w:szCs w:val="20"/>
              </w:rPr>
              <w:t>Reporte contable SIIF, Extractos bancarios.</w:t>
            </w:r>
          </w:p>
        </w:tc>
        <w:tc>
          <w:tcPr>
            <w:tcW w:w="2061" w:type="dxa"/>
            <w:vAlign w:val="center"/>
          </w:tcPr>
          <w:p w14:paraId="2750E9D6" w14:textId="4FA82CF2" w:rsidR="00C02D45" w:rsidRDefault="00C02D45" w:rsidP="00C02D45">
            <w:pPr>
              <w:spacing w:before="80" w:after="80"/>
              <w:rPr>
                <w:rFonts w:ascii="Arial Narrow" w:hAnsi="Arial Narrow" w:cs="Arial"/>
                <w:sz w:val="20"/>
                <w:szCs w:val="20"/>
              </w:rPr>
            </w:pPr>
            <w:r w:rsidRPr="00C82ACF">
              <w:rPr>
                <w:rFonts w:ascii="Arial Narrow" w:hAnsi="Arial Narrow" w:cs="Arial"/>
                <w:sz w:val="20"/>
                <w:szCs w:val="20"/>
              </w:rPr>
              <w:t>Pre-Conciliaciones Bancarias (Mensual).</w:t>
            </w:r>
          </w:p>
          <w:p w14:paraId="0C4FA9AB" w14:textId="4B6A5902" w:rsidR="00C02D45" w:rsidRPr="00A1783F" w:rsidRDefault="00C02D45" w:rsidP="00C02D45">
            <w:pPr>
              <w:spacing w:before="80" w:after="80"/>
              <w:rPr>
                <w:rFonts w:ascii="Arial Narrow" w:hAnsi="Arial Narrow" w:cs="Arial"/>
                <w:sz w:val="20"/>
                <w:szCs w:val="20"/>
              </w:rPr>
            </w:pPr>
            <w:r>
              <w:rPr>
                <w:rFonts w:ascii="Arial Narrow" w:hAnsi="Arial Narrow" w:cs="Arial"/>
                <w:sz w:val="20"/>
                <w:szCs w:val="20"/>
              </w:rPr>
              <w:t>Diferencias presentadas entre extracto bancario y saldo en libros.</w:t>
            </w:r>
          </w:p>
        </w:tc>
      </w:tr>
      <w:tr w:rsidR="00C02D45" w:rsidRPr="00A1783F" w14:paraId="6369ACC5"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shd w:val="clear" w:color="000000" w:fill="FFFFFF"/>
            <w:vAlign w:val="center"/>
          </w:tcPr>
          <w:p w14:paraId="53FC5620" w14:textId="50110886" w:rsidR="00C02D45" w:rsidRPr="00A1783F" w:rsidRDefault="00C02D45" w:rsidP="00C02D45">
            <w:pPr>
              <w:spacing w:before="80" w:after="80"/>
              <w:jc w:val="center"/>
              <w:rPr>
                <w:rFonts w:ascii="Arial Narrow" w:hAnsi="Arial Narrow" w:cs="Arial"/>
                <w:color w:val="000000"/>
                <w:sz w:val="20"/>
                <w:szCs w:val="20"/>
              </w:rPr>
            </w:pPr>
            <w:r>
              <w:rPr>
                <w:rFonts w:ascii="Arial Narrow" w:hAnsi="Arial Narrow" w:cs="Arial"/>
                <w:color w:val="000000"/>
                <w:sz w:val="20"/>
                <w:szCs w:val="20"/>
              </w:rPr>
              <w:t>5</w:t>
            </w:r>
          </w:p>
        </w:tc>
        <w:tc>
          <w:tcPr>
            <w:tcW w:w="3402" w:type="dxa"/>
            <w:shd w:val="clear" w:color="auto" w:fill="auto"/>
            <w:vAlign w:val="center"/>
          </w:tcPr>
          <w:p w14:paraId="67130383" w14:textId="77777777" w:rsidR="00C02D45" w:rsidRDefault="00C02D45" w:rsidP="00C02D45">
            <w:pPr>
              <w:spacing w:before="80" w:after="80"/>
              <w:jc w:val="both"/>
              <w:rPr>
                <w:rFonts w:ascii="Arial Narrow" w:hAnsi="Arial Narrow" w:cs="Arial"/>
                <w:b/>
                <w:sz w:val="20"/>
                <w:szCs w:val="20"/>
              </w:rPr>
            </w:pPr>
            <w:r w:rsidRPr="00A110B6">
              <w:rPr>
                <w:rFonts w:ascii="Arial Narrow" w:hAnsi="Arial Narrow" w:cs="Arial"/>
                <w:sz w:val="20"/>
                <w:szCs w:val="20"/>
              </w:rPr>
              <w:t>Verificar las Pre-Conciliaciones Bancarias con los Boletines de Bancos, analizar cada una de las partidas conciliatorias</w:t>
            </w:r>
            <w:r>
              <w:rPr>
                <w:rFonts w:ascii="Arial Narrow" w:hAnsi="Arial Narrow" w:cs="Arial"/>
                <w:sz w:val="20"/>
                <w:szCs w:val="20"/>
              </w:rPr>
              <w:t>,</w:t>
            </w:r>
            <w:r w:rsidRPr="00A110B6">
              <w:rPr>
                <w:rFonts w:ascii="Arial Narrow" w:hAnsi="Arial Narrow" w:cs="Arial"/>
                <w:sz w:val="20"/>
                <w:szCs w:val="20"/>
              </w:rPr>
              <w:t xml:space="preserve"> </w:t>
            </w:r>
            <w:r w:rsidRPr="00A110B6">
              <w:rPr>
                <w:rFonts w:ascii="Arial Narrow" w:hAnsi="Arial Narrow" w:cs="Arial"/>
                <w:b/>
                <w:sz w:val="20"/>
                <w:szCs w:val="20"/>
              </w:rPr>
              <w:t xml:space="preserve">(EFECTIVO PARQUES NACIONALES Y SUBCUENTA </w:t>
            </w:r>
            <w:proofErr w:type="gramStart"/>
            <w:r w:rsidRPr="00A110B6">
              <w:rPr>
                <w:rFonts w:ascii="Arial Narrow" w:hAnsi="Arial Narrow" w:cs="Arial"/>
                <w:b/>
                <w:sz w:val="20"/>
                <w:szCs w:val="20"/>
              </w:rPr>
              <w:t>FONAM  PNNC</w:t>
            </w:r>
            <w:proofErr w:type="gramEnd"/>
            <w:r w:rsidRPr="00A110B6">
              <w:rPr>
                <w:rFonts w:ascii="Arial Narrow" w:hAnsi="Arial Narrow" w:cs="Arial"/>
                <w:b/>
                <w:sz w:val="20"/>
                <w:szCs w:val="20"/>
              </w:rPr>
              <w:t>)</w:t>
            </w:r>
            <w:r>
              <w:rPr>
                <w:rFonts w:ascii="Arial Narrow" w:hAnsi="Arial Narrow" w:cs="Arial"/>
                <w:b/>
                <w:sz w:val="20"/>
                <w:szCs w:val="20"/>
              </w:rPr>
              <w:t>.</w:t>
            </w:r>
          </w:p>
          <w:p w14:paraId="1280FEE4" w14:textId="517AC1E0" w:rsidR="00C02D45" w:rsidRPr="006E6CB0" w:rsidRDefault="00C02D45" w:rsidP="00C02D45">
            <w:pPr>
              <w:spacing w:before="80" w:after="80"/>
              <w:jc w:val="both"/>
              <w:rPr>
                <w:rFonts w:ascii="Arial Narrow" w:hAnsi="Arial Narrow" w:cs="Arial"/>
                <w:sz w:val="20"/>
                <w:szCs w:val="20"/>
              </w:rPr>
            </w:pPr>
            <w:r w:rsidRPr="00996473">
              <w:rPr>
                <w:rFonts w:ascii="Arial Narrow" w:hAnsi="Arial Narrow" w:cs="Arial"/>
                <w:sz w:val="20"/>
                <w:szCs w:val="20"/>
              </w:rPr>
              <w:t>Verificar el origen de las partidas conciliatorias y el tratamiento para su depuración</w:t>
            </w:r>
            <w:r>
              <w:rPr>
                <w:rFonts w:ascii="Arial Narrow" w:hAnsi="Arial Narrow" w:cs="Arial"/>
                <w:sz w:val="20"/>
                <w:szCs w:val="20"/>
              </w:rPr>
              <w:t>.</w:t>
            </w:r>
          </w:p>
        </w:tc>
        <w:tc>
          <w:tcPr>
            <w:tcW w:w="1701" w:type="dxa"/>
            <w:shd w:val="clear" w:color="auto" w:fill="auto"/>
            <w:vAlign w:val="center"/>
          </w:tcPr>
          <w:p w14:paraId="7E391DA0" w14:textId="77777777" w:rsidR="00C02D45" w:rsidRPr="00C82ACF" w:rsidRDefault="00C02D45" w:rsidP="00C02D45">
            <w:pPr>
              <w:spacing w:before="80" w:after="80"/>
              <w:rPr>
                <w:rFonts w:ascii="Arial Narrow" w:hAnsi="Arial Narrow" w:cs="Arial"/>
                <w:sz w:val="20"/>
                <w:szCs w:val="20"/>
              </w:rPr>
            </w:pPr>
            <w:r w:rsidRPr="00C82ACF">
              <w:rPr>
                <w:rFonts w:ascii="Arial Narrow" w:hAnsi="Arial Narrow" w:cs="Arial"/>
                <w:sz w:val="20"/>
                <w:szCs w:val="20"/>
              </w:rPr>
              <w:t xml:space="preserve">Direcciones Territoriales </w:t>
            </w:r>
          </w:p>
          <w:p w14:paraId="79BF2E91" w14:textId="70327BAF" w:rsidR="00C02D45" w:rsidRPr="006E6CB0" w:rsidRDefault="00C02D45" w:rsidP="00C02D45">
            <w:pPr>
              <w:spacing w:before="80" w:after="80"/>
              <w:rPr>
                <w:rFonts w:ascii="Arial Narrow" w:hAnsi="Arial Narrow" w:cs="Arial"/>
                <w:sz w:val="20"/>
                <w:szCs w:val="20"/>
              </w:rPr>
            </w:pPr>
            <w:r w:rsidRPr="00C82ACF">
              <w:rPr>
                <w:rFonts w:ascii="Arial Narrow" w:hAnsi="Arial Narrow" w:cs="Arial"/>
                <w:sz w:val="20"/>
                <w:szCs w:val="20"/>
              </w:rPr>
              <w:t>Grupo de Gestión Financiera</w:t>
            </w:r>
          </w:p>
        </w:tc>
        <w:tc>
          <w:tcPr>
            <w:tcW w:w="1701" w:type="dxa"/>
            <w:shd w:val="clear" w:color="auto" w:fill="auto"/>
            <w:vAlign w:val="center"/>
          </w:tcPr>
          <w:p w14:paraId="366A644B" w14:textId="01949471" w:rsidR="00C02D45" w:rsidRPr="006E6CB0" w:rsidRDefault="0022663A" w:rsidP="00C02D45">
            <w:pPr>
              <w:spacing w:before="80" w:after="80"/>
              <w:rPr>
                <w:rFonts w:ascii="Arial Narrow" w:hAnsi="Arial Narrow" w:cs="Arial"/>
                <w:sz w:val="20"/>
                <w:szCs w:val="20"/>
              </w:rPr>
            </w:pPr>
            <w:proofErr w:type="spellStart"/>
            <w:r>
              <w:rPr>
                <w:rFonts w:ascii="Arial Narrow" w:hAnsi="Arial Narrow" w:cs="Arial"/>
                <w:sz w:val="20"/>
                <w:szCs w:val="20"/>
              </w:rPr>
              <w:t>Pre-conciliaciones</w:t>
            </w:r>
            <w:proofErr w:type="spellEnd"/>
            <w:r>
              <w:rPr>
                <w:rFonts w:ascii="Arial Narrow" w:hAnsi="Arial Narrow" w:cs="Arial"/>
                <w:sz w:val="20"/>
                <w:szCs w:val="20"/>
              </w:rPr>
              <w:t xml:space="preserve"> bancarias, boletines de bancos, extractos bancarios, Reporte contable SII</w:t>
            </w:r>
          </w:p>
        </w:tc>
        <w:tc>
          <w:tcPr>
            <w:tcW w:w="2061" w:type="dxa"/>
            <w:vAlign w:val="center"/>
          </w:tcPr>
          <w:p w14:paraId="2A964F37" w14:textId="34E02619" w:rsidR="00C02D45" w:rsidRDefault="00C02D45" w:rsidP="00C02D45">
            <w:pPr>
              <w:spacing w:before="80" w:after="80"/>
              <w:rPr>
                <w:rFonts w:ascii="Arial Narrow" w:hAnsi="Arial Narrow" w:cs="Arial"/>
                <w:color w:val="FF0000"/>
                <w:sz w:val="20"/>
                <w:szCs w:val="20"/>
              </w:rPr>
            </w:pPr>
            <w:r w:rsidRPr="000C0904">
              <w:rPr>
                <w:rFonts w:ascii="Arial Narrow" w:hAnsi="Arial Narrow" w:cs="Arial"/>
                <w:sz w:val="20"/>
                <w:szCs w:val="20"/>
              </w:rPr>
              <w:t>Comprobantes SIIF Nación</w:t>
            </w:r>
            <w:r w:rsidRPr="00A110B6">
              <w:rPr>
                <w:rFonts w:ascii="Arial Narrow" w:hAnsi="Arial Narrow" w:cs="Arial"/>
                <w:sz w:val="20"/>
                <w:szCs w:val="20"/>
              </w:rPr>
              <w:t>, Conciliaciones Bancarias (Mensual)</w:t>
            </w:r>
          </w:p>
        </w:tc>
      </w:tr>
      <w:tr w:rsidR="00C02D45" w:rsidRPr="00A1783F" w14:paraId="57FF5FDE"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512"/>
        </w:trPr>
        <w:tc>
          <w:tcPr>
            <w:tcW w:w="487" w:type="dxa"/>
            <w:shd w:val="clear" w:color="000000" w:fill="FFFFFF"/>
            <w:vAlign w:val="center"/>
          </w:tcPr>
          <w:p w14:paraId="0AE5FF73" w14:textId="7B2F1B43" w:rsidR="00C02D45" w:rsidRPr="00A1783F" w:rsidRDefault="00C02D45" w:rsidP="00C02D45">
            <w:pPr>
              <w:spacing w:before="80" w:after="80"/>
              <w:jc w:val="center"/>
              <w:rPr>
                <w:rFonts w:ascii="Arial Narrow" w:hAnsi="Arial Narrow" w:cs="Arial"/>
                <w:color w:val="000000"/>
                <w:sz w:val="20"/>
                <w:szCs w:val="20"/>
              </w:rPr>
            </w:pPr>
            <w:r>
              <w:rPr>
                <w:rFonts w:ascii="Arial Narrow" w:hAnsi="Arial Narrow" w:cs="Arial"/>
                <w:color w:val="000000"/>
                <w:sz w:val="20"/>
                <w:szCs w:val="20"/>
              </w:rPr>
              <w:t>6</w:t>
            </w:r>
          </w:p>
        </w:tc>
        <w:tc>
          <w:tcPr>
            <w:tcW w:w="3402" w:type="dxa"/>
            <w:shd w:val="clear" w:color="auto" w:fill="auto"/>
            <w:vAlign w:val="center"/>
          </w:tcPr>
          <w:p w14:paraId="3485A6C9" w14:textId="529D6B36" w:rsidR="00C02D45" w:rsidRPr="00A110B6" w:rsidRDefault="00C02D45" w:rsidP="00C02D45">
            <w:pPr>
              <w:spacing w:before="80" w:after="80"/>
              <w:jc w:val="both"/>
              <w:rPr>
                <w:rFonts w:ascii="Arial Narrow" w:hAnsi="Arial Narrow" w:cs="Arial"/>
                <w:sz w:val="20"/>
                <w:szCs w:val="20"/>
              </w:rPr>
            </w:pPr>
            <w:r>
              <w:rPr>
                <w:rFonts w:ascii="Arial Narrow" w:hAnsi="Arial Narrow" w:cs="Arial"/>
                <w:sz w:val="20"/>
                <w:szCs w:val="20"/>
              </w:rPr>
              <w:t>Recibir</w:t>
            </w:r>
            <w:r w:rsidRPr="00A110B6">
              <w:rPr>
                <w:rFonts w:ascii="Arial Narrow" w:hAnsi="Arial Narrow" w:cs="Arial"/>
                <w:sz w:val="20"/>
                <w:szCs w:val="20"/>
              </w:rPr>
              <w:t xml:space="preserve"> y verificar la solicitud de constitución de cuenta por paga</w:t>
            </w:r>
            <w:r>
              <w:rPr>
                <w:rFonts w:ascii="Arial Narrow" w:hAnsi="Arial Narrow" w:cs="Arial"/>
                <w:sz w:val="20"/>
                <w:szCs w:val="20"/>
              </w:rPr>
              <w:t>r y documento de acreedor FONAM</w:t>
            </w:r>
            <w:r w:rsidRPr="00A110B6">
              <w:rPr>
                <w:rFonts w:ascii="Arial Narrow" w:hAnsi="Arial Narrow" w:cs="Arial"/>
                <w:sz w:val="20"/>
                <w:szCs w:val="20"/>
              </w:rPr>
              <w:t xml:space="preserve"> para el registro de traslado de efectivo a la CUN en SIIF </w:t>
            </w:r>
            <w:r w:rsidRPr="00A110B6">
              <w:rPr>
                <w:rFonts w:ascii="Arial Narrow" w:hAnsi="Arial Narrow" w:cs="Arial"/>
                <w:b/>
                <w:sz w:val="20"/>
                <w:szCs w:val="20"/>
              </w:rPr>
              <w:t>(EFECTIVO CUN - SUBCUENTA FONAM - PNNC)</w:t>
            </w:r>
            <w:r>
              <w:rPr>
                <w:rFonts w:ascii="Arial Narrow" w:hAnsi="Arial Narrow" w:cs="Arial"/>
                <w:b/>
                <w:sz w:val="20"/>
                <w:szCs w:val="20"/>
              </w:rPr>
              <w:t>.</w:t>
            </w:r>
          </w:p>
        </w:tc>
        <w:tc>
          <w:tcPr>
            <w:tcW w:w="1701" w:type="dxa"/>
            <w:shd w:val="clear" w:color="auto" w:fill="auto"/>
            <w:vAlign w:val="center"/>
          </w:tcPr>
          <w:p w14:paraId="065C35DB" w14:textId="2E144B86" w:rsidR="00C02D45" w:rsidRPr="006E6CB0" w:rsidRDefault="00C02D45" w:rsidP="00C02D45">
            <w:pPr>
              <w:spacing w:before="80" w:after="80"/>
              <w:rPr>
                <w:rFonts w:ascii="Arial Narrow" w:hAnsi="Arial Narrow" w:cs="Arial"/>
                <w:sz w:val="20"/>
                <w:szCs w:val="20"/>
              </w:rPr>
            </w:pPr>
            <w:r w:rsidRPr="00A110B6">
              <w:rPr>
                <w:rFonts w:ascii="Arial Narrow" w:hAnsi="Arial Narrow" w:cs="Arial"/>
                <w:sz w:val="20"/>
                <w:szCs w:val="20"/>
              </w:rPr>
              <w:t>Grupo de Gestión Financiera</w:t>
            </w:r>
          </w:p>
        </w:tc>
        <w:tc>
          <w:tcPr>
            <w:tcW w:w="1701" w:type="dxa"/>
            <w:shd w:val="clear" w:color="auto" w:fill="auto"/>
            <w:vAlign w:val="center"/>
          </w:tcPr>
          <w:p w14:paraId="1A8AB4F4" w14:textId="3F54EE9B" w:rsidR="00C02D45" w:rsidRPr="006E6CB0" w:rsidRDefault="0022663A" w:rsidP="00C02D45">
            <w:pPr>
              <w:spacing w:before="80" w:after="80"/>
              <w:rPr>
                <w:rFonts w:ascii="Arial Narrow" w:hAnsi="Arial Narrow" w:cs="Arial"/>
                <w:sz w:val="20"/>
                <w:szCs w:val="20"/>
              </w:rPr>
            </w:pPr>
            <w:r>
              <w:rPr>
                <w:rFonts w:ascii="Arial Narrow" w:hAnsi="Arial Narrow" w:cs="Arial"/>
                <w:sz w:val="20"/>
                <w:szCs w:val="20"/>
              </w:rPr>
              <w:t>Documento acreedor.</w:t>
            </w:r>
          </w:p>
        </w:tc>
        <w:tc>
          <w:tcPr>
            <w:tcW w:w="2061" w:type="dxa"/>
            <w:vAlign w:val="center"/>
          </w:tcPr>
          <w:p w14:paraId="564CB66D" w14:textId="023BDF08" w:rsidR="00C02D45" w:rsidRDefault="00C02D45" w:rsidP="00C02D45">
            <w:pPr>
              <w:spacing w:before="80" w:after="80"/>
              <w:jc w:val="both"/>
              <w:rPr>
                <w:rFonts w:ascii="Arial Narrow" w:hAnsi="Arial Narrow" w:cs="Arial"/>
                <w:color w:val="FF0000"/>
                <w:sz w:val="20"/>
                <w:szCs w:val="20"/>
              </w:rPr>
            </w:pPr>
            <w:r w:rsidRPr="00A110B6">
              <w:rPr>
                <w:rFonts w:ascii="Arial Narrow" w:hAnsi="Arial Narrow" w:cs="Arial"/>
                <w:sz w:val="20"/>
                <w:szCs w:val="20"/>
              </w:rPr>
              <w:t>Memorando (Semanal)</w:t>
            </w:r>
          </w:p>
        </w:tc>
      </w:tr>
      <w:tr w:rsidR="00C02D45" w:rsidRPr="00A1783F" w14:paraId="6A6B1050"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shd w:val="clear" w:color="000000" w:fill="FFFFFF"/>
            <w:vAlign w:val="center"/>
          </w:tcPr>
          <w:p w14:paraId="71A71432" w14:textId="4F0DE988" w:rsidR="00C02D45" w:rsidRPr="00A1783F" w:rsidRDefault="00C02D45" w:rsidP="00C02D45">
            <w:pPr>
              <w:spacing w:before="80" w:after="80"/>
              <w:jc w:val="center"/>
              <w:rPr>
                <w:rFonts w:ascii="Arial Narrow" w:hAnsi="Arial Narrow" w:cs="Arial"/>
                <w:color w:val="000000"/>
                <w:sz w:val="20"/>
                <w:szCs w:val="20"/>
              </w:rPr>
            </w:pPr>
            <w:r>
              <w:rPr>
                <w:rFonts w:ascii="Arial Narrow" w:hAnsi="Arial Narrow" w:cs="Arial"/>
                <w:color w:val="000000"/>
                <w:sz w:val="20"/>
                <w:szCs w:val="20"/>
              </w:rPr>
              <w:t>7</w:t>
            </w:r>
          </w:p>
        </w:tc>
        <w:tc>
          <w:tcPr>
            <w:tcW w:w="3402" w:type="dxa"/>
            <w:shd w:val="clear" w:color="auto" w:fill="auto"/>
            <w:vAlign w:val="center"/>
          </w:tcPr>
          <w:p w14:paraId="31BEC42A" w14:textId="65A4FC29" w:rsidR="00C02D45" w:rsidRPr="006E6CB0" w:rsidRDefault="00C02D45" w:rsidP="00C02D45">
            <w:pPr>
              <w:spacing w:before="80" w:after="80"/>
              <w:jc w:val="both"/>
              <w:rPr>
                <w:rFonts w:ascii="Arial Narrow" w:hAnsi="Arial Narrow" w:cs="Arial"/>
                <w:sz w:val="20"/>
                <w:szCs w:val="20"/>
              </w:rPr>
            </w:pPr>
            <w:r w:rsidRPr="00A110B6">
              <w:rPr>
                <w:rFonts w:ascii="Arial Narrow" w:hAnsi="Arial Narrow" w:cs="Arial"/>
                <w:sz w:val="20"/>
                <w:szCs w:val="20"/>
              </w:rPr>
              <w:t>Realizar la cuenta por pagar no presupuestal y el acreedor, de acu</w:t>
            </w:r>
            <w:r>
              <w:rPr>
                <w:rFonts w:ascii="Arial Narrow" w:hAnsi="Arial Narrow" w:cs="Arial"/>
                <w:sz w:val="20"/>
                <w:szCs w:val="20"/>
              </w:rPr>
              <w:t>erdo a información remitida por</w:t>
            </w:r>
            <w:r w:rsidRPr="00A110B6">
              <w:rPr>
                <w:rFonts w:ascii="Arial Narrow" w:hAnsi="Arial Narrow" w:cs="Arial"/>
                <w:sz w:val="20"/>
                <w:szCs w:val="20"/>
              </w:rPr>
              <w:t xml:space="preserve"> GGF a través de Orfeo-Tesorería, basado en la Guía Gestión de Recursos a través de la Cuenta Única Nacional, desde el perfil contable </w:t>
            </w:r>
            <w:proofErr w:type="gramStart"/>
            <w:r w:rsidRPr="00A110B6">
              <w:rPr>
                <w:rFonts w:ascii="Arial Narrow" w:hAnsi="Arial Narrow" w:cs="Arial"/>
                <w:sz w:val="20"/>
                <w:szCs w:val="20"/>
              </w:rPr>
              <w:t>-  PCI</w:t>
            </w:r>
            <w:proofErr w:type="gramEnd"/>
            <w:r w:rsidRPr="00A110B6">
              <w:rPr>
                <w:rFonts w:ascii="Arial Narrow" w:hAnsi="Arial Narrow" w:cs="Arial"/>
                <w:sz w:val="20"/>
                <w:szCs w:val="20"/>
              </w:rPr>
              <w:t xml:space="preserve"> 32-04-01. </w:t>
            </w:r>
            <w:r w:rsidRPr="00A110B6">
              <w:rPr>
                <w:rFonts w:ascii="Arial Narrow" w:hAnsi="Arial Narrow" w:cs="Arial"/>
                <w:b/>
                <w:sz w:val="20"/>
                <w:szCs w:val="20"/>
              </w:rPr>
              <w:t>(EFECTIVO CUN - SUBCUENTA FONAM - PNNC</w:t>
            </w:r>
            <w:r w:rsidRPr="00A110B6">
              <w:rPr>
                <w:rFonts w:ascii="Arial Narrow" w:hAnsi="Arial Narrow" w:cs="Arial"/>
                <w:sz w:val="20"/>
                <w:szCs w:val="20"/>
              </w:rPr>
              <w:t>)</w:t>
            </w:r>
          </w:p>
        </w:tc>
        <w:tc>
          <w:tcPr>
            <w:tcW w:w="1701" w:type="dxa"/>
            <w:shd w:val="clear" w:color="auto" w:fill="auto"/>
            <w:vAlign w:val="center"/>
          </w:tcPr>
          <w:p w14:paraId="7E785ECA" w14:textId="66438388" w:rsidR="00C02D45" w:rsidRPr="006E6CB0" w:rsidRDefault="00C02D45" w:rsidP="00C02D45">
            <w:pPr>
              <w:spacing w:before="80" w:after="80"/>
              <w:rPr>
                <w:rFonts w:ascii="Arial Narrow" w:hAnsi="Arial Narrow" w:cs="Arial"/>
                <w:sz w:val="20"/>
                <w:szCs w:val="20"/>
              </w:rPr>
            </w:pPr>
            <w:r w:rsidRPr="00A110B6">
              <w:rPr>
                <w:rFonts w:ascii="Arial Narrow" w:hAnsi="Arial Narrow" w:cs="Arial"/>
                <w:sz w:val="20"/>
                <w:szCs w:val="20"/>
              </w:rPr>
              <w:t>Grupo de Gestión Financiera</w:t>
            </w:r>
          </w:p>
        </w:tc>
        <w:tc>
          <w:tcPr>
            <w:tcW w:w="1701" w:type="dxa"/>
            <w:shd w:val="clear" w:color="auto" w:fill="auto"/>
            <w:vAlign w:val="center"/>
          </w:tcPr>
          <w:p w14:paraId="6AD95BEC" w14:textId="385294B7" w:rsidR="00C02D45" w:rsidRPr="006E6CB0" w:rsidRDefault="00C02D45" w:rsidP="00C02D45">
            <w:pPr>
              <w:spacing w:before="80" w:after="80"/>
              <w:jc w:val="both"/>
              <w:rPr>
                <w:rFonts w:ascii="Arial Narrow" w:hAnsi="Arial Narrow" w:cs="Arial"/>
                <w:sz w:val="20"/>
                <w:szCs w:val="20"/>
              </w:rPr>
            </w:pPr>
            <w:r>
              <w:rPr>
                <w:rFonts w:ascii="Arial Narrow" w:hAnsi="Arial Narrow" w:cs="Arial"/>
                <w:sz w:val="20"/>
                <w:szCs w:val="20"/>
              </w:rPr>
              <w:t>N.A.</w:t>
            </w:r>
          </w:p>
        </w:tc>
        <w:tc>
          <w:tcPr>
            <w:tcW w:w="2061" w:type="dxa"/>
            <w:vAlign w:val="center"/>
          </w:tcPr>
          <w:p w14:paraId="2FA86658" w14:textId="355BAF36" w:rsidR="00C02D45" w:rsidRDefault="00C02D45" w:rsidP="00C02D45">
            <w:pPr>
              <w:spacing w:before="80" w:after="80"/>
              <w:rPr>
                <w:rFonts w:ascii="Arial Narrow" w:hAnsi="Arial Narrow" w:cs="Arial"/>
                <w:color w:val="FF0000"/>
                <w:sz w:val="20"/>
                <w:szCs w:val="20"/>
              </w:rPr>
            </w:pPr>
            <w:r w:rsidRPr="00A110B6">
              <w:rPr>
                <w:rFonts w:ascii="Arial Narrow" w:hAnsi="Arial Narrow" w:cs="Arial"/>
                <w:sz w:val="20"/>
                <w:szCs w:val="20"/>
              </w:rPr>
              <w:t>Cuenta por pagar no presupuestal y constitución de acreedor de pago no presupuestal (Semanal).</w:t>
            </w:r>
          </w:p>
        </w:tc>
      </w:tr>
      <w:tr w:rsidR="00C02D45" w:rsidRPr="00A1783F" w14:paraId="533D36A1"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shd w:val="clear" w:color="000000" w:fill="FFFFFF"/>
            <w:vAlign w:val="center"/>
          </w:tcPr>
          <w:p w14:paraId="47C0C570" w14:textId="15B84839" w:rsidR="00C02D45" w:rsidRPr="00A1783F" w:rsidRDefault="00C02D45" w:rsidP="00C02D45">
            <w:pPr>
              <w:spacing w:before="80" w:after="80"/>
              <w:jc w:val="center"/>
              <w:rPr>
                <w:rFonts w:ascii="Arial Narrow" w:hAnsi="Arial Narrow" w:cs="Arial"/>
                <w:color w:val="000000"/>
                <w:sz w:val="20"/>
                <w:szCs w:val="20"/>
              </w:rPr>
            </w:pPr>
            <w:r>
              <w:rPr>
                <w:rFonts w:ascii="Arial Narrow" w:hAnsi="Arial Narrow" w:cs="Arial"/>
                <w:color w:val="000000"/>
                <w:sz w:val="20"/>
                <w:szCs w:val="20"/>
              </w:rPr>
              <w:lastRenderedPageBreak/>
              <w:t>8</w:t>
            </w:r>
          </w:p>
        </w:tc>
        <w:tc>
          <w:tcPr>
            <w:tcW w:w="3402" w:type="dxa"/>
            <w:shd w:val="clear" w:color="auto" w:fill="auto"/>
            <w:vAlign w:val="center"/>
          </w:tcPr>
          <w:p w14:paraId="155F753E" w14:textId="6AC7822A" w:rsidR="00C02D45" w:rsidRDefault="00C02D45" w:rsidP="00C02D45">
            <w:pPr>
              <w:spacing w:before="80" w:after="80"/>
              <w:jc w:val="both"/>
              <w:rPr>
                <w:rFonts w:ascii="Arial Narrow" w:hAnsi="Arial Narrow" w:cs="Arial"/>
                <w:sz w:val="20"/>
                <w:szCs w:val="20"/>
              </w:rPr>
            </w:pPr>
            <w:r w:rsidRPr="00A110B6">
              <w:rPr>
                <w:rFonts w:ascii="Arial Narrow" w:hAnsi="Arial Narrow" w:cs="Arial"/>
                <w:sz w:val="20"/>
                <w:szCs w:val="20"/>
              </w:rPr>
              <w:t>Remitir a Tesorería el Documento Acreedor No Presupuestal (EFECTIVO - CUN - SUBCUENTA FONAM - PNNC)</w:t>
            </w:r>
            <w:r>
              <w:rPr>
                <w:rFonts w:ascii="Arial Narrow" w:hAnsi="Arial Narrow" w:cs="Arial"/>
                <w:sz w:val="20"/>
                <w:szCs w:val="20"/>
              </w:rPr>
              <w:t>.</w:t>
            </w:r>
          </w:p>
          <w:p w14:paraId="496323A4" w14:textId="713862F3" w:rsidR="00C02D45" w:rsidRPr="006E6CB0" w:rsidRDefault="00C02D45" w:rsidP="00C02D45">
            <w:pPr>
              <w:spacing w:before="80" w:after="80"/>
              <w:jc w:val="both"/>
              <w:rPr>
                <w:rFonts w:ascii="Arial Narrow" w:hAnsi="Arial Narrow" w:cs="Arial"/>
                <w:sz w:val="20"/>
                <w:szCs w:val="20"/>
              </w:rPr>
            </w:pPr>
            <w:r w:rsidRPr="008B68F0">
              <w:rPr>
                <w:rFonts w:ascii="Arial Narrow" w:hAnsi="Arial Narrow" w:cs="Arial"/>
                <w:sz w:val="20"/>
                <w:szCs w:val="20"/>
              </w:rPr>
              <w:t>Verificar que el medio de pago utilizado en el documento de acreedor sea GIRO y que el valor del acreedor corresponda al valor del TRASLADO</w:t>
            </w:r>
            <w:r>
              <w:rPr>
                <w:rFonts w:ascii="Arial Narrow" w:hAnsi="Arial Narrow" w:cs="Arial"/>
                <w:sz w:val="20"/>
                <w:szCs w:val="20"/>
              </w:rPr>
              <w:t>.</w:t>
            </w:r>
          </w:p>
        </w:tc>
        <w:tc>
          <w:tcPr>
            <w:tcW w:w="1701" w:type="dxa"/>
            <w:shd w:val="clear" w:color="auto" w:fill="auto"/>
            <w:vAlign w:val="center"/>
          </w:tcPr>
          <w:p w14:paraId="7B5B2F21" w14:textId="64829933" w:rsidR="00C02D45" w:rsidRPr="006E6CB0" w:rsidRDefault="00C02D45" w:rsidP="00C02D45">
            <w:pPr>
              <w:spacing w:before="80" w:after="80"/>
              <w:jc w:val="both"/>
              <w:rPr>
                <w:rFonts w:ascii="Arial Narrow" w:hAnsi="Arial Narrow" w:cs="Arial"/>
                <w:sz w:val="20"/>
                <w:szCs w:val="20"/>
              </w:rPr>
            </w:pPr>
            <w:r w:rsidRPr="00A110B6">
              <w:rPr>
                <w:rFonts w:ascii="Arial Narrow" w:hAnsi="Arial Narrow" w:cs="Arial"/>
                <w:sz w:val="20"/>
                <w:szCs w:val="20"/>
              </w:rPr>
              <w:t>Grupo de Gestión Financiera</w:t>
            </w:r>
          </w:p>
        </w:tc>
        <w:tc>
          <w:tcPr>
            <w:tcW w:w="1701" w:type="dxa"/>
            <w:shd w:val="clear" w:color="auto" w:fill="auto"/>
            <w:vAlign w:val="center"/>
          </w:tcPr>
          <w:p w14:paraId="742BFC0C" w14:textId="531FF33E" w:rsidR="00C02D45" w:rsidRPr="006E6CB0" w:rsidRDefault="0022663A" w:rsidP="00C02D45">
            <w:pPr>
              <w:spacing w:before="80" w:after="80"/>
              <w:rPr>
                <w:rFonts w:ascii="Arial Narrow" w:hAnsi="Arial Narrow" w:cs="Arial"/>
                <w:sz w:val="20"/>
                <w:szCs w:val="20"/>
              </w:rPr>
            </w:pPr>
            <w:proofErr w:type="gramStart"/>
            <w:r>
              <w:rPr>
                <w:rFonts w:ascii="Arial Narrow" w:hAnsi="Arial Narrow" w:cs="Arial"/>
                <w:sz w:val="20"/>
                <w:szCs w:val="20"/>
              </w:rPr>
              <w:t>Documentos acreedor</w:t>
            </w:r>
            <w:proofErr w:type="gramEnd"/>
            <w:r>
              <w:rPr>
                <w:rFonts w:ascii="Arial Narrow" w:hAnsi="Arial Narrow" w:cs="Arial"/>
                <w:sz w:val="20"/>
                <w:szCs w:val="20"/>
              </w:rPr>
              <w:t>.</w:t>
            </w:r>
          </w:p>
        </w:tc>
        <w:tc>
          <w:tcPr>
            <w:tcW w:w="2061" w:type="dxa"/>
            <w:vAlign w:val="center"/>
          </w:tcPr>
          <w:p w14:paraId="56714A53" w14:textId="0BC3654C" w:rsidR="00C02D45" w:rsidRDefault="00C02D45" w:rsidP="00C02D45">
            <w:pPr>
              <w:spacing w:before="80" w:after="80"/>
              <w:jc w:val="both"/>
              <w:rPr>
                <w:rFonts w:ascii="Arial Narrow" w:hAnsi="Arial Narrow" w:cs="Arial"/>
                <w:color w:val="FF0000"/>
                <w:sz w:val="20"/>
                <w:szCs w:val="20"/>
              </w:rPr>
            </w:pPr>
            <w:r w:rsidRPr="00A110B6">
              <w:rPr>
                <w:rFonts w:ascii="Arial Narrow" w:hAnsi="Arial Narrow" w:cs="Arial"/>
                <w:sz w:val="20"/>
                <w:szCs w:val="20"/>
              </w:rPr>
              <w:t>ORFEO</w:t>
            </w:r>
            <w:r w:rsidRPr="008B68F0">
              <w:rPr>
                <w:rFonts w:ascii="Arial Narrow" w:hAnsi="Arial Narrow" w:cs="Arial"/>
                <w:sz w:val="20"/>
                <w:szCs w:val="20"/>
              </w:rPr>
              <w:t>.</w:t>
            </w:r>
          </w:p>
        </w:tc>
      </w:tr>
      <w:tr w:rsidR="00C02D45" w:rsidRPr="00A1783F" w14:paraId="7D108186"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shd w:val="clear" w:color="000000" w:fill="FFFFFF"/>
            <w:vAlign w:val="center"/>
          </w:tcPr>
          <w:p w14:paraId="6DB212C3" w14:textId="27D89ABE" w:rsidR="00C02D45" w:rsidRPr="00A1783F" w:rsidRDefault="00C02D45" w:rsidP="00C02D45">
            <w:pPr>
              <w:spacing w:before="80" w:after="80"/>
              <w:jc w:val="center"/>
              <w:rPr>
                <w:rFonts w:ascii="Arial Narrow" w:hAnsi="Arial Narrow" w:cs="Arial"/>
                <w:color w:val="000000"/>
                <w:sz w:val="20"/>
                <w:szCs w:val="20"/>
              </w:rPr>
            </w:pPr>
            <w:r>
              <w:rPr>
                <w:rFonts w:ascii="Arial Narrow" w:hAnsi="Arial Narrow" w:cs="Arial"/>
                <w:color w:val="000000"/>
                <w:sz w:val="20"/>
                <w:szCs w:val="20"/>
              </w:rPr>
              <w:t>9</w:t>
            </w:r>
          </w:p>
        </w:tc>
        <w:tc>
          <w:tcPr>
            <w:tcW w:w="3402" w:type="dxa"/>
            <w:shd w:val="clear" w:color="auto" w:fill="auto"/>
            <w:vAlign w:val="center"/>
          </w:tcPr>
          <w:p w14:paraId="6386BD1F" w14:textId="7FAEE52A" w:rsidR="00C02D45" w:rsidRPr="00A1783F" w:rsidRDefault="00C02D45" w:rsidP="00C02D45">
            <w:pPr>
              <w:spacing w:before="80" w:after="80"/>
              <w:jc w:val="both"/>
              <w:rPr>
                <w:rFonts w:ascii="Arial Narrow" w:hAnsi="Arial Narrow" w:cs="Arial"/>
                <w:sz w:val="20"/>
                <w:szCs w:val="20"/>
              </w:rPr>
            </w:pPr>
            <w:r w:rsidRPr="00A110B6">
              <w:rPr>
                <w:rFonts w:ascii="Arial Narrow" w:hAnsi="Arial Narrow" w:cs="Arial"/>
                <w:sz w:val="20"/>
                <w:szCs w:val="20"/>
              </w:rPr>
              <w:t xml:space="preserve">Realizar la conciliación de </w:t>
            </w:r>
            <w:r>
              <w:rPr>
                <w:rFonts w:ascii="Arial Narrow" w:hAnsi="Arial Narrow" w:cs="Arial"/>
                <w:sz w:val="20"/>
                <w:szCs w:val="20"/>
              </w:rPr>
              <w:t>g</w:t>
            </w:r>
            <w:r w:rsidRPr="00A110B6">
              <w:rPr>
                <w:rFonts w:ascii="Arial Narrow" w:hAnsi="Arial Narrow" w:cs="Arial"/>
                <w:sz w:val="20"/>
                <w:szCs w:val="20"/>
              </w:rPr>
              <w:t>iros y</w:t>
            </w:r>
            <w:r>
              <w:rPr>
                <w:rFonts w:ascii="Arial Narrow" w:hAnsi="Arial Narrow" w:cs="Arial"/>
                <w:sz w:val="20"/>
                <w:szCs w:val="20"/>
              </w:rPr>
              <w:t xml:space="preserve"> p</w:t>
            </w:r>
            <w:r w:rsidRPr="00A110B6">
              <w:rPr>
                <w:rFonts w:ascii="Arial Narrow" w:hAnsi="Arial Narrow" w:cs="Arial"/>
                <w:sz w:val="20"/>
                <w:szCs w:val="20"/>
              </w:rPr>
              <w:t xml:space="preserve">agos (registros automáticos) y compararlo con el saldo los movimientos de la LIBRETA CUN (Reporte CUN- Tesorería). </w:t>
            </w:r>
            <w:r w:rsidRPr="00A110B6">
              <w:rPr>
                <w:rFonts w:ascii="Arial Narrow" w:hAnsi="Arial Narrow" w:cs="Arial"/>
                <w:b/>
                <w:sz w:val="20"/>
                <w:szCs w:val="20"/>
              </w:rPr>
              <w:t>(EFECTIVO - CUN - SUBCUENTA FONAM - PNNC)</w:t>
            </w:r>
            <w:r>
              <w:rPr>
                <w:rFonts w:ascii="Arial Narrow" w:hAnsi="Arial Narrow" w:cs="Arial"/>
                <w:b/>
                <w:sz w:val="20"/>
                <w:szCs w:val="20"/>
              </w:rPr>
              <w:t>.</w:t>
            </w:r>
          </w:p>
        </w:tc>
        <w:tc>
          <w:tcPr>
            <w:tcW w:w="1701" w:type="dxa"/>
            <w:shd w:val="clear" w:color="auto" w:fill="auto"/>
            <w:vAlign w:val="center"/>
          </w:tcPr>
          <w:p w14:paraId="431238E3" w14:textId="611506BB" w:rsidR="00C02D45" w:rsidRPr="00A1783F" w:rsidRDefault="00C02D45" w:rsidP="00C02D45">
            <w:pPr>
              <w:spacing w:before="80" w:after="80"/>
              <w:rPr>
                <w:rFonts w:ascii="Arial Narrow" w:hAnsi="Arial Narrow" w:cs="Arial"/>
                <w:sz w:val="20"/>
                <w:szCs w:val="20"/>
              </w:rPr>
            </w:pPr>
            <w:r w:rsidRPr="00A110B6">
              <w:rPr>
                <w:rFonts w:ascii="Arial Narrow" w:hAnsi="Arial Narrow" w:cs="Arial"/>
                <w:sz w:val="20"/>
                <w:szCs w:val="20"/>
              </w:rPr>
              <w:t>Grupo de Gestión Financiera</w:t>
            </w:r>
          </w:p>
        </w:tc>
        <w:tc>
          <w:tcPr>
            <w:tcW w:w="1701" w:type="dxa"/>
            <w:shd w:val="clear" w:color="auto" w:fill="auto"/>
            <w:vAlign w:val="center"/>
          </w:tcPr>
          <w:p w14:paraId="2D1D2226" w14:textId="5FA300BF" w:rsidR="00C02D45" w:rsidRPr="00A1783F" w:rsidRDefault="0022663A" w:rsidP="00C02D45">
            <w:pPr>
              <w:spacing w:before="80" w:after="80"/>
              <w:rPr>
                <w:rFonts w:ascii="Arial Narrow" w:hAnsi="Arial Narrow" w:cs="Arial"/>
                <w:sz w:val="20"/>
                <w:szCs w:val="20"/>
              </w:rPr>
            </w:pPr>
            <w:r>
              <w:rPr>
                <w:rFonts w:ascii="Arial Narrow" w:hAnsi="Arial Narrow" w:cs="Arial"/>
                <w:sz w:val="20"/>
                <w:szCs w:val="20"/>
              </w:rPr>
              <w:t>Reportes DTN. Reporte contable SIIF.</w:t>
            </w:r>
          </w:p>
        </w:tc>
        <w:tc>
          <w:tcPr>
            <w:tcW w:w="2061" w:type="dxa"/>
            <w:vAlign w:val="center"/>
          </w:tcPr>
          <w:p w14:paraId="51B3E2CC" w14:textId="40654018" w:rsidR="00C02D45" w:rsidRPr="00A1783F" w:rsidRDefault="00C02D45" w:rsidP="00C02D45">
            <w:pPr>
              <w:spacing w:before="80" w:after="80"/>
              <w:jc w:val="both"/>
              <w:rPr>
                <w:rFonts w:ascii="Arial Narrow" w:hAnsi="Arial Narrow" w:cs="Arial"/>
                <w:sz w:val="20"/>
                <w:szCs w:val="20"/>
              </w:rPr>
            </w:pPr>
            <w:r w:rsidRPr="00A110B6">
              <w:rPr>
                <w:rFonts w:ascii="Arial Narrow" w:hAnsi="Arial Narrow" w:cs="Arial"/>
                <w:sz w:val="20"/>
                <w:szCs w:val="20"/>
              </w:rPr>
              <w:t>Conciliación Cuenta Única Nacional (Mensual)</w:t>
            </w:r>
            <w:r>
              <w:rPr>
                <w:rFonts w:ascii="Arial Narrow" w:hAnsi="Arial Narrow" w:cs="Arial"/>
                <w:sz w:val="20"/>
                <w:szCs w:val="20"/>
              </w:rPr>
              <w:t>.</w:t>
            </w:r>
          </w:p>
        </w:tc>
      </w:tr>
      <w:tr w:rsidR="00C02D45" w:rsidRPr="00A1783F" w14:paraId="24EFD554"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shd w:val="clear" w:color="000000" w:fill="FFFFFF"/>
            <w:vAlign w:val="center"/>
          </w:tcPr>
          <w:p w14:paraId="7D45F493" w14:textId="6E5776EE" w:rsidR="00C02D45" w:rsidRPr="00A1783F" w:rsidRDefault="00C02D45" w:rsidP="00C02D45">
            <w:pPr>
              <w:spacing w:before="80" w:after="80"/>
              <w:jc w:val="center"/>
              <w:rPr>
                <w:rFonts w:ascii="Arial Narrow" w:hAnsi="Arial Narrow" w:cs="Arial"/>
                <w:color w:val="000000"/>
                <w:sz w:val="20"/>
                <w:szCs w:val="20"/>
              </w:rPr>
            </w:pPr>
            <w:r>
              <w:rPr>
                <w:rFonts w:ascii="Arial Narrow" w:hAnsi="Arial Narrow" w:cs="Arial"/>
                <w:color w:val="000000"/>
                <w:sz w:val="20"/>
                <w:szCs w:val="20"/>
              </w:rPr>
              <w:t>10</w:t>
            </w:r>
          </w:p>
        </w:tc>
        <w:tc>
          <w:tcPr>
            <w:tcW w:w="3402" w:type="dxa"/>
            <w:shd w:val="clear" w:color="auto" w:fill="auto"/>
            <w:vAlign w:val="center"/>
          </w:tcPr>
          <w:p w14:paraId="2BC31D5D" w14:textId="77777777" w:rsidR="00C02D45" w:rsidRDefault="00C02D45" w:rsidP="00C02D45">
            <w:pPr>
              <w:spacing w:before="80" w:after="80"/>
              <w:jc w:val="both"/>
              <w:rPr>
                <w:rFonts w:ascii="Arial Narrow" w:hAnsi="Arial Narrow" w:cs="Arial"/>
                <w:b/>
                <w:sz w:val="20"/>
                <w:szCs w:val="20"/>
              </w:rPr>
            </w:pPr>
            <w:r w:rsidRPr="00A06037">
              <w:rPr>
                <w:rFonts w:ascii="Arial Narrow" w:hAnsi="Arial Narrow" w:cs="Arial"/>
                <w:sz w:val="20"/>
                <w:szCs w:val="20"/>
              </w:rPr>
              <w:t xml:space="preserve">Realizar cruce de los movimientos contables por concepto de anticipo de viáticos vs base de datos y el </w:t>
            </w:r>
            <w:r>
              <w:rPr>
                <w:rFonts w:ascii="Arial Narrow" w:hAnsi="Arial Narrow" w:cs="Arial"/>
                <w:sz w:val="20"/>
                <w:szCs w:val="20"/>
              </w:rPr>
              <w:t>b</w:t>
            </w:r>
            <w:r w:rsidRPr="00A06037">
              <w:rPr>
                <w:rFonts w:ascii="Arial Narrow" w:hAnsi="Arial Narrow" w:cs="Arial"/>
                <w:sz w:val="20"/>
                <w:szCs w:val="20"/>
              </w:rPr>
              <w:t>oletín</w:t>
            </w:r>
            <w:r>
              <w:rPr>
                <w:rFonts w:ascii="Arial Narrow" w:hAnsi="Arial Narrow" w:cs="Arial"/>
                <w:sz w:val="20"/>
                <w:szCs w:val="20"/>
              </w:rPr>
              <w:t xml:space="preserve"> de b</w:t>
            </w:r>
            <w:r w:rsidRPr="00A06037">
              <w:rPr>
                <w:rFonts w:ascii="Arial Narrow" w:hAnsi="Arial Narrow" w:cs="Arial"/>
                <w:sz w:val="20"/>
                <w:szCs w:val="20"/>
              </w:rPr>
              <w:t>ancos de GGF-Tesorería con el fin de apoyar el seguimiento a los viáticos pendientes de legalizar</w:t>
            </w:r>
            <w:r w:rsidRPr="00A06037">
              <w:rPr>
                <w:rFonts w:ascii="Arial Narrow" w:hAnsi="Arial Narrow" w:cs="Arial"/>
                <w:b/>
                <w:sz w:val="20"/>
                <w:szCs w:val="20"/>
              </w:rPr>
              <w:t>. (DEUDORES - ANTICIPOS - PARQUES NACIONALES Y SUBCUENTA FONAM - PNNC)</w:t>
            </w:r>
            <w:r>
              <w:rPr>
                <w:rFonts w:ascii="Arial Narrow" w:hAnsi="Arial Narrow" w:cs="Arial"/>
                <w:b/>
                <w:sz w:val="20"/>
                <w:szCs w:val="20"/>
              </w:rPr>
              <w:t>.</w:t>
            </w:r>
          </w:p>
          <w:p w14:paraId="7FC4B830" w14:textId="39FC014C" w:rsidR="00C02D45" w:rsidRPr="00A1783F" w:rsidRDefault="00C02D45" w:rsidP="00C02D45">
            <w:pPr>
              <w:spacing w:before="80" w:after="80"/>
              <w:jc w:val="both"/>
              <w:rPr>
                <w:rFonts w:ascii="Arial Narrow" w:hAnsi="Arial Narrow" w:cs="Arial"/>
                <w:sz w:val="20"/>
                <w:szCs w:val="20"/>
              </w:rPr>
            </w:pPr>
            <w:r>
              <w:rPr>
                <w:rFonts w:ascii="Arial Narrow" w:hAnsi="Arial Narrow" w:cs="Arial"/>
                <w:sz w:val="20"/>
                <w:szCs w:val="20"/>
              </w:rPr>
              <w:t>Verificar las partidas conciliatorias generadas en la conciliación y que se dé cumplimiento a lo establecido en la resolución de la escala de viáticos, gastos de permanencia y transporte</w:t>
            </w:r>
          </w:p>
        </w:tc>
        <w:tc>
          <w:tcPr>
            <w:tcW w:w="1701" w:type="dxa"/>
            <w:shd w:val="clear" w:color="auto" w:fill="auto"/>
            <w:vAlign w:val="center"/>
          </w:tcPr>
          <w:p w14:paraId="46D5A2EF" w14:textId="77777777"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Direcciones Territoriales</w:t>
            </w:r>
          </w:p>
          <w:p w14:paraId="38DB1554" w14:textId="0CD87C80" w:rsidR="00C02D45" w:rsidRPr="00A1783F" w:rsidRDefault="00C02D45" w:rsidP="00C02D45">
            <w:pPr>
              <w:spacing w:before="80" w:after="80"/>
              <w:rPr>
                <w:rFonts w:ascii="Arial Narrow" w:hAnsi="Arial Narrow" w:cs="Arial"/>
                <w:sz w:val="20"/>
                <w:szCs w:val="20"/>
              </w:rPr>
            </w:pPr>
            <w:r w:rsidRPr="00A06037">
              <w:rPr>
                <w:rFonts w:ascii="Arial Narrow" w:hAnsi="Arial Narrow" w:cs="Arial"/>
                <w:sz w:val="20"/>
                <w:szCs w:val="20"/>
              </w:rPr>
              <w:t>Grupo de Gestión Financiera</w:t>
            </w:r>
          </w:p>
        </w:tc>
        <w:tc>
          <w:tcPr>
            <w:tcW w:w="1701" w:type="dxa"/>
            <w:shd w:val="clear" w:color="auto" w:fill="auto"/>
            <w:vAlign w:val="center"/>
          </w:tcPr>
          <w:p w14:paraId="47CE1626" w14:textId="1D6E0FE8" w:rsidR="00C02D45" w:rsidRPr="00A1783F" w:rsidRDefault="00792362" w:rsidP="00C02D45">
            <w:pPr>
              <w:spacing w:before="80" w:after="80"/>
              <w:rPr>
                <w:rFonts w:ascii="Arial Narrow" w:hAnsi="Arial Narrow" w:cs="Arial"/>
                <w:sz w:val="20"/>
                <w:szCs w:val="20"/>
              </w:rPr>
            </w:pPr>
            <w:r w:rsidRPr="007B50F8">
              <w:rPr>
                <w:rFonts w:ascii="Arial Narrow" w:hAnsi="Arial Narrow" w:cs="Arial"/>
                <w:sz w:val="20"/>
                <w:szCs w:val="20"/>
              </w:rPr>
              <w:t xml:space="preserve">Manual </w:t>
            </w:r>
            <w:r>
              <w:rPr>
                <w:rFonts w:ascii="Arial Narrow" w:hAnsi="Arial Narrow" w:cs="Arial"/>
                <w:sz w:val="20"/>
                <w:szCs w:val="20"/>
              </w:rPr>
              <w:t>vigente</w:t>
            </w:r>
            <w:r w:rsidRPr="007B50F8">
              <w:rPr>
                <w:rFonts w:ascii="Arial Narrow" w:hAnsi="Arial Narrow" w:cs="Arial"/>
                <w:sz w:val="20"/>
                <w:szCs w:val="20"/>
              </w:rPr>
              <w:t xml:space="preserve"> Políticas Contables de la Entidad</w:t>
            </w:r>
            <w:r>
              <w:rPr>
                <w:rFonts w:ascii="Arial Narrow" w:hAnsi="Arial Narrow" w:cs="Arial"/>
                <w:sz w:val="20"/>
                <w:szCs w:val="20"/>
              </w:rPr>
              <w:t xml:space="preserve"> </w:t>
            </w:r>
          </w:p>
        </w:tc>
        <w:tc>
          <w:tcPr>
            <w:tcW w:w="2061" w:type="dxa"/>
            <w:vAlign w:val="center"/>
          </w:tcPr>
          <w:p w14:paraId="1FACA432" w14:textId="71F97AAE" w:rsidR="00C02D45" w:rsidRDefault="00C02D45" w:rsidP="00C02D45">
            <w:pPr>
              <w:spacing w:before="80" w:after="80"/>
              <w:jc w:val="both"/>
              <w:rPr>
                <w:rFonts w:ascii="Arial Narrow" w:hAnsi="Arial Narrow" w:cs="Arial"/>
                <w:sz w:val="20"/>
                <w:szCs w:val="20"/>
              </w:rPr>
            </w:pPr>
          </w:p>
          <w:p w14:paraId="48349974" w14:textId="07810897" w:rsidR="00C02D45" w:rsidRPr="00A1783F"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Informe de conciliación de legalización de anticipo de viáticos (Mensual)</w:t>
            </w:r>
            <w:r>
              <w:rPr>
                <w:rFonts w:ascii="Arial Narrow" w:hAnsi="Arial Narrow" w:cs="Arial"/>
                <w:sz w:val="20"/>
                <w:szCs w:val="20"/>
              </w:rPr>
              <w:t>.</w:t>
            </w:r>
          </w:p>
        </w:tc>
      </w:tr>
      <w:tr w:rsidR="00C02D45" w:rsidRPr="00A1783F" w14:paraId="5A3813C8"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shd w:val="clear" w:color="000000" w:fill="FFFFFF"/>
            <w:vAlign w:val="center"/>
          </w:tcPr>
          <w:p w14:paraId="2A2845C3" w14:textId="490EE3CE" w:rsidR="00C02D45" w:rsidRDefault="00C02D45" w:rsidP="00C02D45">
            <w:pPr>
              <w:spacing w:before="80" w:after="80"/>
              <w:jc w:val="center"/>
              <w:rPr>
                <w:rFonts w:ascii="Arial Narrow" w:hAnsi="Arial Narrow" w:cs="Arial"/>
                <w:color w:val="000000"/>
                <w:sz w:val="20"/>
                <w:szCs w:val="20"/>
              </w:rPr>
            </w:pPr>
            <w:r>
              <w:rPr>
                <w:rFonts w:ascii="Arial Narrow" w:hAnsi="Arial Narrow" w:cs="Arial"/>
                <w:color w:val="000000"/>
                <w:sz w:val="20"/>
                <w:szCs w:val="20"/>
              </w:rPr>
              <w:t>11</w:t>
            </w:r>
          </w:p>
        </w:tc>
        <w:tc>
          <w:tcPr>
            <w:tcW w:w="3402" w:type="dxa"/>
            <w:shd w:val="clear" w:color="auto" w:fill="auto"/>
            <w:vAlign w:val="center"/>
          </w:tcPr>
          <w:p w14:paraId="76E73DA1" w14:textId="77777777" w:rsidR="00C02D45" w:rsidRDefault="00C02D45" w:rsidP="00C02D45">
            <w:pPr>
              <w:spacing w:before="80" w:after="80"/>
              <w:jc w:val="both"/>
              <w:rPr>
                <w:rFonts w:ascii="Arial Narrow" w:hAnsi="Arial Narrow" w:cs="Arial"/>
                <w:b/>
                <w:sz w:val="20"/>
                <w:szCs w:val="20"/>
              </w:rPr>
            </w:pPr>
            <w:r w:rsidRPr="00A06037">
              <w:rPr>
                <w:rFonts w:ascii="Arial Narrow" w:hAnsi="Arial Narrow" w:cs="Arial"/>
                <w:sz w:val="20"/>
                <w:szCs w:val="20"/>
              </w:rPr>
              <w:t xml:space="preserve">Analizar y verificar la información de Convenios, suministrada por el Grupo de Contratos, respecto al cumplimiento de las cláusulas con el fin de registrar y controlar los desembolsos en el SIIF. </w:t>
            </w:r>
            <w:r w:rsidRPr="00A06037">
              <w:rPr>
                <w:rFonts w:ascii="Arial Narrow" w:hAnsi="Arial Narrow" w:cs="Arial"/>
                <w:b/>
                <w:sz w:val="20"/>
                <w:szCs w:val="20"/>
              </w:rPr>
              <w:t>(DEUDORES - RECURSOS ENTREGADOS ADMÓN)</w:t>
            </w:r>
            <w:r>
              <w:rPr>
                <w:rFonts w:ascii="Arial Narrow" w:hAnsi="Arial Narrow" w:cs="Arial"/>
                <w:b/>
                <w:sz w:val="20"/>
                <w:szCs w:val="20"/>
              </w:rPr>
              <w:t>.</w:t>
            </w:r>
          </w:p>
          <w:p w14:paraId="660919F0" w14:textId="5FC40BB2" w:rsidR="00C02D45" w:rsidRPr="00A06037" w:rsidRDefault="00C02D45" w:rsidP="00C02D45">
            <w:pPr>
              <w:spacing w:before="80" w:after="80"/>
              <w:jc w:val="both"/>
              <w:rPr>
                <w:rFonts w:ascii="Arial Narrow" w:hAnsi="Arial Narrow" w:cs="Arial"/>
                <w:sz w:val="20"/>
                <w:szCs w:val="20"/>
              </w:rPr>
            </w:pPr>
            <w:r>
              <w:rPr>
                <w:rFonts w:ascii="Arial Narrow" w:hAnsi="Arial Narrow" w:cs="Arial"/>
                <w:sz w:val="20"/>
                <w:szCs w:val="20"/>
              </w:rPr>
              <w:t>Verificar que la obligación se registre dentro del atributo contable que corresponde.</w:t>
            </w:r>
          </w:p>
        </w:tc>
        <w:tc>
          <w:tcPr>
            <w:tcW w:w="1701" w:type="dxa"/>
            <w:shd w:val="clear" w:color="auto" w:fill="auto"/>
            <w:vAlign w:val="center"/>
          </w:tcPr>
          <w:p w14:paraId="06A9CF7C" w14:textId="77777777"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Direcciones Territoriales</w:t>
            </w:r>
          </w:p>
          <w:p w14:paraId="0634ECB3" w14:textId="3B8974EE"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Grupo de Gestión Financiera</w:t>
            </w:r>
          </w:p>
        </w:tc>
        <w:tc>
          <w:tcPr>
            <w:tcW w:w="1701" w:type="dxa"/>
            <w:shd w:val="clear" w:color="auto" w:fill="auto"/>
            <w:vAlign w:val="center"/>
          </w:tcPr>
          <w:p w14:paraId="376940B5" w14:textId="0AE447D2" w:rsidR="00C02D45" w:rsidRPr="00A1783F" w:rsidRDefault="0022663A" w:rsidP="00C02D45">
            <w:pPr>
              <w:spacing w:before="80" w:after="80"/>
              <w:rPr>
                <w:rFonts w:ascii="Arial Narrow" w:hAnsi="Arial Narrow" w:cs="Arial"/>
                <w:sz w:val="20"/>
                <w:szCs w:val="20"/>
              </w:rPr>
            </w:pPr>
            <w:r>
              <w:rPr>
                <w:rFonts w:ascii="Arial Narrow" w:hAnsi="Arial Narrow" w:cs="Arial"/>
                <w:sz w:val="20"/>
                <w:szCs w:val="20"/>
              </w:rPr>
              <w:t>Informe de Convenios.</w:t>
            </w:r>
          </w:p>
        </w:tc>
        <w:tc>
          <w:tcPr>
            <w:tcW w:w="2061" w:type="dxa"/>
            <w:vAlign w:val="center"/>
          </w:tcPr>
          <w:p w14:paraId="35F30104" w14:textId="72A3F843" w:rsidR="00C02D45" w:rsidRDefault="00C02D45" w:rsidP="00C02D45">
            <w:pPr>
              <w:spacing w:before="80" w:after="80"/>
              <w:jc w:val="both"/>
              <w:rPr>
                <w:rFonts w:ascii="Arial Narrow" w:hAnsi="Arial Narrow" w:cs="Arial"/>
                <w:sz w:val="20"/>
                <w:szCs w:val="20"/>
              </w:rPr>
            </w:pPr>
          </w:p>
          <w:p w14:paraId="5BE423A3" w14:textId="618C4622"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Obligaciones en el SIIF Nación</w:t>
            </w:r>
            <w:r>
              <w:rPr>
                <w:rFonts w:ascii="Arial Narrow" w:hAnsi="Arial Narrow" w:cs="Arial"/>
                <w:sz w:val="20"/>
                <w:szCs w:val="20"/>
              </w:rPr>
              <w:t>.</w:t>
            </w:r>
          </w:p>
        </w:tc>
      </w:tr>
      <w:tr w:rsidR="00C02D45" w:rsidRPr="00A1783F" w14:paraId="72FB645B"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shd w:val="clear" w:color="000000" w:fill="FFFFFF"/>
            <w:vAlign w:val="center"/>
          </w:tcPr>
          <w:p w14:paraId="7111CF20" w14:textId="531C4328" w:rsidR="00C02D45" w:rsidRDefault="00C02D45" w:rsidP="00C02D45">
            <w:pPr>
              <w:spacing w:before="80" w:after="80"/>
              <w:jc w:val="center"/>
              <w:rPr>
                <w:rFonts w:ascii="Arial Narrow" w:hAnsi="Arial Narrow" w:cs="Arial"/>
                <w:color w:val="000000"/>
                <w:sz w:val="20"/>
                <w:szCs w:val="20"/>
              </w:rPr>
            </w:pPr>
            <w:r>
              <w:rPr>
                <w:rFonts w:ascii="Arial Narrow" w:hAnsi="Arial Narrow" w:cs="Arial"/>
                <w:color w:val="000000"/>
                <w:sz w:val="20"/>
                <w:szCs w:val="20"/>
              </w:rPr>
              <w:t>12</w:t>
            </w:r>
          </w:p>
        </w:tc>
        <w:tc>
          <w:tcPr>
            <w:tcW w:w="3402" w:type="dxa"/>
            <w:shd w:val="clear" w:color="auto" w:fill="auto"/>
            <w:vAlign w:val="center"/>
          </w:tcPr>
          <w:p w14:paraId="61CA9CB9" w14:textId="77777777" w:rsidR="00C02D45" w:rsidRDefault="00C02D45" w:rsidP="00C02D45">
            <w:pPr>
              <w:spacing w:before="80" w:after="80"/>
              <w:jc w:val="both"/>
              <w:rPr>
                <w:rFonts w:ascii="Arial Narrow" w:hAnsi="Arial Narrow" w:cs="Arial"/>
                <w:b/>
                <w:sz w:val="20"/>
                <w:szCs w:val="20"/>
              </w:rPr>
            </w:pPr>
            <w:r w:rsidRPr="00A06037">
              <w:rPr>
                <w:rFonts w:ascii="Arial Narrow" w:hAnsi="Arial Narrow" w:cs="Arial"/>
                <w:sz w:val="20"/>
                <w:szCs w:val="20"/>
              </w:rPr>
              <w:t xml:space="preserve">Registrar las correspondientes legalizaciones de los desembolsos, basado en los informes financieros remitidos por la entidad con quienes se suscribió el Convenio y generar informe. </w:t>
            </w:r>
            <w:r w:rsidRPr="00A06037">
              <w:rPr>
                <w:rFonts w:ascii="Arial Narrow" w:hAnsi="Arial Narrow" w:cs="Arial"/>
                <w:b/>
                <w:sz w:val="20"/>
                <w:szCs w:val="20"/>
              </w:rPr>
              <w:t>(DEUDORES - RECURSOS ENTREGADOS ADMÓN)</w:t>
            </w:r>
            <w:r>
              <w:rPr>
                <w:rFonts w:ascii="Arial Narrow" w:hAnsi="Arial Narrow" w:cs="Arial"/>
                <w:b/>
                <w:sz w:val="20"/>
                <w:szCs w:val="20"/>
              </w:rPr>
              <w:t>.</w:t>
            </w:r>
          </w:p>
          <w:p w14:paraId="5343E739" w14:textId="01348A1B" w:rsidR="00C02D45" w:rsidRPr="00A06037" w:rsidRDefault="00C02D45" w:rsidP="00C02D45">
            <w:pPr>
              <w:spacing w:before="80" w:after="80"/>
              <w:jc w:val="both"/>
              <w:rPr>
                <w:rFonts w:ascii="Arial Narrow" w:hAnsi="Arial Narrow" w:cs="Arial"/>
                <w:sz w:val="20"/>
                <w:szCs w:val="20"/>
              </w:rPr>
            </w:pPr>
            <w:r>
              <w:rPr>
                <w:rFonts w:ascii="Arial Narrow" w:hAnsi="Arial Narrow" w:cs="Arial"/>
                <w:sz w:val="20"/>
                <w:szCs w:val="20"/>
              </w:rPr>
              <w:t>Revisar los saldos pendientes por legalización, el tipo de gasto de acuerdo a los soportes suministrados en el informe de legalización de desembolsos.</w:t>
            </w:r>
          </w:p>
        </w:tc>
        <w:tc>
          <w:tcPr>
            <w:tcW w:w="1701" w:type="dxa"/>
            <w:shd w:val="clear" w:color="auto" w:fill="auto"/>
            <w:vAlign w:val="center"/>
          </w:tcPr>
          <w:p w14:paraId="3BCA1644" w14:textId="77777777"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Direcciones Territoriales</w:t>
            </w:r>
          </w:p>
          <w:p w14:paraId="6F0A656C" w14:textId="52C4FF07"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Grupo de Gestión Financiera</w:t>
            </w:r>
          </w:p>
        </w:tc>
        <w:tc>
          <w:tcPr>
            <w:tcW w:w="1701" w:type="dxa"/>
            <w:shd w:val="clear" w:color="auto" w:fill="auto"/>
            <w:vAlign w:val="center"/>
          </w:tcPr>
          <w:p w14:paraId="7CE1D9C4" w14:textId="3C8E923F" w:rsidR="00C02D45" w:rsidRPr="00A1783F" w:rsidRDefault="0022663A" w:rsidP="00C02D45">
            <w:pPr>
              <w:spacing w:before="80" w:after="80"/>
              <w:rPr>
                <w:rFonts w:ascii="Arial Narrow" w:hAnsi="Arial Narrow" w:cs="Arial"/>
                <w:sz w:val="20"/>
                <w:szCs w:val="20"/>
              </w:rPr>
            </w:pPr>
            <w:r>
              <w:rPr>
                <w:rFonts w:ascii="Arial Narrow" w:hAnsi="Arial Narrow" w:cs="Arial"/>
                <w:sz w:val="20"/>
                <w:szCs w:val="20"/>
              </w:rPr>
              <w:t>Informes financieros.</w:t>
            </w:r>
          </w:p>
        </w:tc>
        <w:tc>
          <w:tcPr>
            <w:tcW w:w="2061" w:type="dxa"/>
            <w:vAlign w:val="center"/>
          </w:tcPr>
          <w:p w14:paraId="1FFA17B5" w14:textId="448D5912" w:rsidR="00C02D45" w:rsidRDefault="00C02D45" w:rsidP="00C02D45">
            <w:pPr>
              <w:spacing w:before="80" w:after="80"/>
              <w:jc w:val="both"/>
              <w:rPr>
                <w:rFonts w:ascii="Arial Narrow" w:hAnsi="Arial Narrow" w:cs="Arial"/>
                <w:sz w:val="20"/>
                <w:szCs w:val="20"/>
              </w:rPr>
            </w:pPr>
          </w:p>
          <w:p w14:paraId="5397BD1D" w14:textId="77777777" w:rsidR="00C02D45" w:rsidRDefault="00C02D45" w:rsidP="00C02D45">
            <w:pPr>
              <w:spacing w:before="80" w:after="80"/>
              <w:rPr>
                <w:rFonts w:ascii="Arial Narrow" w:hAnsi="Arial Narrow" w:cs="Arial"/>
                <w:sz w:val="20"/>
                <w:szCs w:val="20"/>
              </w:rPr>
            </w:pPr>
            <w:r w:rsidRPr="00A06037">
              <w:rPr>
                <w:rFonts w:ascii="Arial Narrow" w:hAnsi="Arial Narrow" w:cs="Arial"/>
                <w:sz w:val="20"/>
                <w:szCs w:val="20"/>
              </w:rPr>
              <w:t xml:space="preserve">Informe de Convenios </w:t>
            </w:r>
            <w:r>
              <w:rPr>
                <w:rFonts w:ascii="Arial Narrow" w:hAnsi="Arial Narrow" w:cs="Arial"/>
                <w:sz w:val="20"/>
                <w:szCs w:val="20"/>
              </w:rPr>
              <w:t>incluidos</w:t>
            </w:r>
            <w:r w:rsidRPr="00A06037">
              <w:rPr>
                <w:rFonts w:ascii="Arial Narrow" w:hAnsi="Arial Narrow" w:cs="Arial"/>
                <w:sz w:val="20"/>
                <w:szCs w:val="20"/>
              </w:rPr>
              <w:t xml:space="preserve"> al P</w:t>
            </w:r>
            <w:r>
              <w:rPr>
                <w:rFonts w:ascii="Arial Narrow" w:hAnsi="Arial Narrow" w:cs="Arial"/>
                <w:sz w:val="20"/>
                <w:szCs w:val="20"/>
              </w:rPr>
              <w:t xml:space="preserve">resupuesto </w:t>
            </w:r>
            <w:r w:rsidRPr="00A06037">
              <w:rPr>
                <w:rFonts w:ascii="Arial Narrow" w:hAnsi="Arial Narrow" w:cs="Arial"/>
                <w:sz w:val="20"/>
                <w:szCs w:val="20"/>
              </w:rPr>
              <w:t>G</w:t>
            </w:r>
            <w:r>
              <w:rPr>
                <w:rFonts w:ascii="Arial Narrow" w:hAnsi="Arial Narrow" w:cs="Arial"/>
                <w:sz w:val="20"/>
                <w:szCs w:val="20"/>
              </w:rPr>
              <w:t xml:space="preserve">eneral de la </w:t>
            </w:r>
            <w:r w:rsidRPr="00A06037">
              <w:rPr>
                <w:rFonts w:ascii="Arial Narrow" w:hAnsi="Arial Narrow" w:cs="Arial"/>
                <w:sz w:val="20"/>
                <w:szCs w:val="20"/>
              </w:rPr>
              <w:t>N</w:t>
            </w:r>
            <w:r>
              <w:rPr>
                <w:rFonts w:ascii="Arial Narrow" w:hAnsi="Arial Narrow" w:cs="Arial"/>
                <w:sz w:val="20"/>
                <w:szCs w:val="20"/>
              </w:rPr>
              <w:t xml:space="preserve">ación </w:t>
            </w:r>
            <w:r w:rsidRPr="00A06037">
              <w:rPr>
                <w:rFonts w:ascii="Arial Narrow" w:hAnsi="Arial Narrow" w:cs="Arial"/>
                <w:sz w:val="20"/>
                <w:szCs w:val="20"/>
              </w:rPr>
              <w:t>(Mensual).</w:t>
            </w:r>
            <w:r>
              <w:rPr>
                <w:rFonts w:ascii="Arial Narrow" w:hAnsi="Arial Narrow" w:cs="Arial"/>
                <w:sz w:val="20"/>
                <w:szCs w:val="20"/>
              </w:rPr>
              <w:t xml:space="preserve">   </w:t>
            </w:r>
          </w:p>
          <w:p w14:paraId="7F6C2604" w14:textId="7F3ED5AD" w:rsidR="00C02D45" w:rsidRPr="00A06037" w:rsidRDefault="00C02D45" w:rsidP="00C02D45">
            <w:pPr>
              <w:spacing w:before="80" w:after="80"/>
              <w:jc w:val="both"/>
              <w:rPr>
                <w:rFonts w:ascii="Arial Narrow" w:hAnsi="Arial Narrow" w:cs="Arial"/>
                <w:sz w:val="20"/>
                <w:szCs w:val="20"/>
              </w:rPr>
            </w:pPr>
            <w:r w:rsidRPr="002250F2">
              <w:rPr>
                <w:rFonts w:ascii="Arial Narrow" w:hAnsi="Arial Narrow" w:cs="Arial"/>
                <w:sz w:val="20"/>
                <w:szCs w:val="20"/>
              </w:rPr>
              <w:t>Registro de comprobante de legalización</w:t>
            </w:r>
            <w:r>
              <w:rPr>
                <w:rFonts w:ascii="Arial Narrow" w:hAnsi="Arial Narrow" w:cs="Arial"/>
                <w:sz w:val="20"/>
                <w:szCs w:val="20"/>
              </w:rPr>
              <w:t>.</w:t>
            </w:r>
          </w:p>
        </w:tc>
      </w:tr>
      <w:tr w:rsidR="00C02D45" w:rsidRPr="00A1783F" w14:paraId="3B511A32"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shd w:val="clear" w:color="000000" w:fill="FFFFFF"/>
            <w:vAlign w:val="center"/>
          </w:tcPr>
          <w:p w14:paraId="10C9822F" w14:textId="11698B91" w:rsidR="00C02D45" w:rsidRDefault="00C02D45" w:rsidP="00C02D45">
            <w:pPr>
              <w:spacing w:before="80" w:after="80"/>
              <w:jc w:val="center"/>
              <w:rPr>
                <w:rFonts w:ascii="Arial Narrow" w:hAnsi="Arial Narrow" w:cs="Arial"/>
                <w:color w:val="000000"/>
                <w:sz w:val="20"/>
                <w:szCs w:val="20"/>
              </w:rPr>
            </w:pPr>
            <w:r>
              <w:rPr>
                <w:rFonts w:ascii="Arial Narrow" w:hAnsi="Arial Narrow" w:cs="Arial"/>
                <w:color w:val="000000"/>
                <w:sz w:val="20"/>
                <w:szCs w:val="20"/>
              </w:rPr>
              <w:lastRenderedPageBreak/>
              <w:t>13</w:t>
            </w:r>
          </w:p>
        </w:tc>
        <w:tc>
          <w:tcPr>
            <w:tcW w:w="3402" w:type="dxa"/>
            <w:shd w:val="clear" w:color="auto" w:fill="auto"/>
            <w:vAlign w:val="center"/>
          </w:tcPr>
          <w:p w14:paraId="1D940810" w14:textId="6E449690"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 xml:space="preserve">Consolidar la información referente a los desembolsos y legalizaciones de los Convenios incluidos al PGN a nivel nacional. </w:t>
            </w:r>
            <w:r w:rsidRPr="00A06037">
              <w:rPr>
                <w:rFonts w:ascii="Arial Narrow" w:hAnsi="Arial Narrow" w:cs="Arial"/>
                <w:b/>
                <w:sz w:val="20"/>
                <w:szCs w:val="20"/>
              </w:rPr>
              <w:t>(DEUDORES - RECURSOS ENTREGADOS EN ADMÓN PARQUES NACIONALES Y SUBCUENTA FONAM - PNNC)</w:t>
            </w:r>
            <w:r>
              <w:rPr>
                <w:rFonts w:ascii="Arial Narrow" w:hAnsi="Arial Narrow" w:cs="Arial"/>
                <w:b/>
                <w:sz w:val="20"/>
                <w:szCs w:val="20"/>
              </w:rPr>
              <w:t>.</w:t>
            </w:r>
          </w:p>
        </w:tc>
        <w:tc>
          <w:tcPr>
            <w:tcW w:w="1701" w:type="dxa"/>
            <w:shd w:val="clear" w:color="auto" w:fill="auto"/>
            <w:vAlign w:val="center"/>
          </w:tcPr>
          <w:p w14:paraId="53061020" w14:textId="05B7F6FE"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Grupo de Gestión Financiera</w:t>
            </w:r>
          </w:p>
        </w:tc>
        <w:tc>
          <w:tcPr>
            <w:tcW w:w="1701" w:type="dxa"/>
            <w:shd w:val="clear" w:color="auto" w:fill="auto"/>
            <w:vAlign w:val="center"/>
          </w:tcPr>
          <w:p w14:paraId="2AA56BF3" w14:textId="63B95F11" w:rsidR="00C02D45" w:rsidRPr="00A1783F" w:rsidRDefault="0022663A" w:rsidP="00C02D45">
            <w:pPr>
              <w:spacing w:before="80" w:after="80"/>
              <w:rPr>
                <w:rFonts w:ascii="Arial Narrow" w:hAnsi="Arial Narrow" w:cs="Arial"/>
                <w:sz w:val="20"/>
                <w:szCs w:val="20"/>
              </w:rPr>
            </w:pPr>
            <w:r>
              <w:rPr>
                <w:rFonts w:ascii="Arial Narrow" w:hAnsi="Arial Narrow" w:cs="Arial"/>
                <w:sz w:val="20"/>
                <w:szCs w:val="20"/>
              </w:rPr>
              <w:t>Informes de legalización.</w:t>
            </w:r>
          </w:p>
        </w:tc>
        <w:tc>
          <w:tcPr>
            <w:tcW w:w="2061" w:type="dxa"/>
            <w:vAlign w:val="center"/>
          </w:tcPr>
          <w:p w14:paraId="756D8D77" w14:textId="7407ED8C" w:rsidR="00C02D45"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Libro de legalización del Gasto (</w:t>
            </w:r>
            <w:r>
              <w:rPr>
                <w:rFonts w:ascii="Arial Narrow" w:hAnsi="Arial Narrow" w:cs="Arial"/>
                <w:sz w:val="20"/>
                <w:szCs w:val="20"/>
              </w:rPr>
              <w:t>Mensual)</w:t>
            </w:r>
          </w:p>
          <w:p w14:paraId="272B1854" w14:textId="049F7C3B" w:rsidR="00C02D45" w:rsidRPr="00A06037" w:rsidRDefault="00C02D45" w:rsidP="00C02D45">
            <w:pPr>
              <w:spacing w:before="80" w:after="80"/>
              <w:jc w:val="both"/>
              <w:rPr>
                <w:rFonts w:ascii="Arial Narrow" w:hAnsi="Arial Narrow" w:cs="Arial"/>
                <w:sz w:val="20"/>
                <w:szCs w:val="20"/>
              </w:rPr>
            </w:pPr>
            <w:r>
              <w:rPr>
                <w:rFonts w:ascii="Arial Narrow" w:hAnsi="Arial Narrow" w:cs="Arial"/>
                <w:sz w:val="20"/>
                <w:szCs w:val="20"/>
              </w:rPr>
              <w:t>Verificar el libro de legalización del gasto versus el saldo contable de los recursos entregados en administración</w:t>
            </w:r>
          </w:p>
        </w:tc>
      </w:tr>
      <w:tr w:rsidR="00C02D45" w:rsidRPr="00A1783F" w14:paraId="1D326FEA"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shd w:val="clear" w:color="000000" w:fill="FFFFFF"/>
            <w:vAlign w:val="center"/>
          </w:tcPr>
          <w:p w14:paraId="721843C9" w14:textId="59632463" w:rsidR="00C02D45" w:rsidRDefault="00C02D45" w:rsidP="00C02D45">
            <w:pPr>
              <w:spacing w:before="80" w:after="80"/>
              <w:jc w:val="center"/>
              <w:rPr>
                <w:rFonts w:ascii="Arial Narrow" w:hAnsi="Arial Narrow" w:cs="Arial"/>
                <w:color w:val="000000"/>
                <w:sz w:val="20"/>
                <w:szCs w:val="20"/>
              </w:rPr>
            </w:pPr>
            <w:r>
              <w:rPr>
                <w:rFonts w:ascii="Arial Narrow" w:hAnsi="Arial Narrow" w:cs="Arial"/>
                <w:color w:val="000000"/>
                <w:sz w:val="20"/>
                <w:szCs w:val="20"/>
              </w:rPr>
              <w:t>14</w:t>
            </w:r>
          </w:p>
        </w:tc>
        <w:tc>
          <w:tcPr>
            <w:tcW w:w="3402" w:type="dxa"/>
            <w:shd w:val="clear" w:color="auto" w:fill="auto"/>
            <w:vAlign w:val="center"/>
          </w:tcPr>
          <w:p w14:paraId="27ED7686" w14:textId="053D1FFC"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Diligenciar el libro legalización del gasto de para llevar un control de los desembolsos a convenios realizados y el seguimiento a la legalización de los mismos</w:t>
            </w:r>
            <w:r w:rsidRPr="00A06037">
              <w:rPr>
                <w:rFonts w:ascii="Arial Narrow" w:hAnsi="Arial Narrow" w:cs="Arial"/>
                <w:b/>
                <w:sz w:val="20"/>
                <w:szCs w:val="20"/>
              </w:rPr>
              <w:t>.</w:t>
            </w:r>
            <w:r>
              <w:rPr>
                <w:rFonts w:ascii="Arial Narrow" w:hAnsi="Arial Narrow" w:cs="Arial"/>
                <w:b/>
                <w:sz w:val="20"/>
                <w:szCs w:val="20"/>
              </w:rPr>
              <w:t xml:space="preserve"> </w:t>
            </w:r>
            <w:r w:rsidRPr="00A06037">
              <w:rPr>
                <w:rFonts w:ascii="Arial Narrow" w:hAnsi="Arial Narrow" w:cs="Arial"/>
                <w:b/>
                <w:sz w:val="20"/>
                <w:szCs w:val="20"/>
              </w:rPr>
              <w:t>(DEUDORES - RECURSOS ENTREGADOS EN ADMÓN - PARQUES NACIONALES Y SUBCUENTA FONAM - PNNC)</w:t>
            </w:r>
            <w:r>
              <w:rPr>
                <w:rFonts w:ascii="Arial Narrow" w:hAnsi="Arial Narrow" w:cs="Arial"/>
                <w:b/>
                <w:sz w:val="20"/>
                <w:szCs w:val="20"/>
              </w:rPr>
              <w:t>.</w:t>
            </w:r>
          </w:p>
        </w:tc>
        <w:tc>
          <w:tcPr>
            <w:tcW w:w="1701" w:type="dxa"/>
            <w:shd w:val="clear" w:color="auto" w:fill="auto"/>
            <w:vAlign w:val="center"/>
          </w:tcPr>
          <w:p w14:paraId="5BE8B9EF" w14:textId="3A6ABF0B"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Grupo de Gestión Financiera</w:t>
            </w:r>
          </w:p>
        </w:tc>
        <w:tc>
          <w:tcPr>
            <w:tcW w:w="1701" w:type="dxa"/>
            <w:shd w:val="clear" w:color="auto" w:fill="auto"/>
            <w:vAlign w:val="center"/>
          </w:tcPr>
          <w:p w14:paraId="0A31FC11" w14:textId="45DB8B93" w:rsidR="00C02D45" w:rsidRPr="00A1783F" w:rsidRDefault="0022663A" w:rsidP="00C02D45">
            <w:pPr>
              <w:spacing w:before="80" w:after="80"/>
              <w:rPr>
                <w:rFonts w:ascii="Arial Narrow" w:hAnsi="Arial Narrow" w:cs="Arial"/>
                <w:sz w:val="20"/>
                <w:szCs w:val="20"/>
              </w:rPr>
            </w:pPr>
            <w:r>
              <w:rPr>
                <w:rFonts w:ascii="Arial Narrow" w:hAnsi="Arial Narrow" w:cs="Arial"/>
                <w:sz w:val="20"/>
                <w:szCs w:val="20"/>
              </w:rPr>
              <w:t>Reportes SIIF. Libro de legalización del gasto.</w:t>
            </w:r>
          </w:p>
        </w:tc>
        <w:tc>
          <w:tcPr>
            <w:tcW w:w="2061" w:type="dxa"/>
            <w:vAlign w:val="center"/>
          </w:tcPr>
          <w:p w14:paraId="6AFD9D62" w14:textId="77777777" w:rsidR="00C02D45"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Libro de legalización del Gasto (</w:t>
            </w:r>
            <w:r>
              <w:rPr>
                <w:rFonts w:ascii="Arial Narrow" w:hAnsi="Arial Narrow" w:cs="Arial"/>
                <w:sz w:val="20"/>
                <w:szCs w:val="20"/>
              </w:rPr>
              <w:t>Mensual</w:t>
            </w:r>
            <w:r w:rsidRPr="00A06037">
              <w:rPr>
                <w:rFonts w:ascii="Arial Narrow" w:hAnsi="Arial Narrow" w:cs="Arial"/>
                <w:sz w:val="20"/>
                <w:szCs w:val="20"/>
              </w:rPr>
              <w:t>) Memorandos.</w:t>
            </w:r>
          </w:p>
          <w:p w14:paraId="3A9FBD6A" w14:textId="77D96B7D" w:rsidR="00C02D45" w:rsidRPr="00A06037" w:rsidRDefault="00C02D45" w:rsidP="00C02D45">
            <w:pPr>
              <w:spacing w:before="80" w:after="80"/>
              <w:jc w:val="both"/>
              <w:rPr>
                <w:rFonts w:ascii="Arial Narrow" w:hAnsi="Arial Narrow" w:cs="Arial"/>
                <w:sz w:val="20"/>
                <w:szCs w:val="20"/>
              </w:rPr>
            </w:pPr>
            <w:r>
              <w:rPr>
                <w:rFonts w:ascii="Arial Narrow" w:hAnsi="Arial Narrow" w:cs="Arial"/>
                <w:sz w:val="20"/>
                <w:szCs w:val="20"/>
              </w:rPr>
              <w:t>Verificar el libro de legalización del gasto versus el saldo contable de los recursos entregados en administración e informar diferencias presentadas a las DTS</w:t>
            </w:r>
          </w:p>
        </w:tc>
      </w:tr>
      <w:tr w:rsidR="00C02D45" w:rsidRPr="00A1783F" w14:paraId="55821085"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shd w:val="clear" w:color="000000" w:fill="FFFFFF"/>
            <w:vAlign w:val="center"/>
          </w:tcPr>
          <w:p w14:paraId="6C4B4C41" w14:textId="2FCA036D" w:rsidR="00C02D45" w:rsidRDefault="00C02D45" w:rsidP="00C02D45">
            <w:pPr>
              <w:spacing w:before="80" w:after="80"/>
              <w:jc w:val="center"/>
              <w:rPr>
                <w:rFonts w:ascii="Arial Narrow" w:hAnsi="Arial Narrow" w:cs="Arial"/>
                <w:color w:val="000000"/>
                <w:sz w:val="20"/>
                <w:szCs w:val="20"/>
              </w:rPr>
            </w:pPr>
            <w:r>
              <w:rPr>
                <w:rFonts w:ascii="Arial Narrow" w:hAnsi="Arial Narrow" w:cs="Arial"/>
                <w:color w:val="000000"/>
                <w:sz w:val="20"/>
                <w:szCs w:val="20"/>
              </w:rPr>
              <w:t>15</w:t>
            </w:r>
          </w:p>
        </w:tc>
        <w:tc>
          <w:tcPr>
            <w:tcW w:w="3402" w:type="dxa"/>
            <w:shd w:val="clear" w:color="auto" w:fill="auto"/>
            <w:vAlign w:val="center"/>
          </w:tcPr>
          <w:p w14:paraId="1FB94417" w14:textId="3F9C7C0D"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Remitir el libro de legalización de</w:t>
            </w:r>
            <w:r>
              <w:rPr>
                <w:rFonts w:ascii="Arial Narrow" w:hAnsi="Arial Narrow" w:cs="Arial"/>
                <w:sz w:val="20"/>
                <w:szCs w:val="20"/>
              </w:rPr>
              <w:t xml:space="preserve"> </w:t>
            </w:r>
            <w:r w:rsidRPr="00A06037">
              <w:rPr>
                <w:rFonts w:ascii="Arial Narrow" w:hAnsi="Arial Narrow" w:cs="Arial"/>
                <w:sz w:val="20"/>
                <w:szCs w:val="20"/>
              </w:rPr>
              <w:t>l</w:t>
            </w:r>
            <w:r>
              <w:rPr>
                <w:rFonts w:ascii="Arial Narrow" w:hAnsi="Arial Narrow" w:cs="Arial"/>
                <w:sz w:val="20"/>
                <w:szCs w:val="20"/>
              </w:rPr>
              <w:t>os</w:t>
            </w:r>
            <w:r w:rsidRPr="00A06037">
              <w:rPr>
                <w:rFonts w:ascii="Arial Narrow" w:hAnsi="Arial Narrow" w:cs="Arial"/>
                <w:sz w:val="20"/>
                <w:szCs w:val="20"/>
              </w:rPr>
              <w:t xml:space="preserve"> gastos</w:t>
            </w:r>
            <w:r>
              <w:rPr>
                <w:rFonts w:ascii="Arial Narrow" w:hAnsi="Arial Narrow" w:cs="Arial"/>
                <w:sz w:val="20"/>
                <w:szCs w:val="20"/>
              </w:rPr>
              <w:t xml:space="preserve"> </w:t>
            </w:r>
            <w:r w:rsidRPr="00A06037">
              <w:rPr>
                <w:rFonts w:ascii="Arial Narrow" w:hAnsi="Arial Narrow" w:cs="Arial"/>
                <w:sz w:val="20"/>
                <w:szCs w:val="20"/>
              </w:rPr>
              <w:t>debidamente firmado</w:t>
            </w:r>
            <w:r>
              <w:rPr>
                <w:rFonts w:ascii="Arial Narrow" w:hAnsi="Arial Narrow" w:cs="Arial"/>
                <w:sz w:val="20"/>
                <w:szCs w:val="20"/>
              </w:rPr>
              <w:t>s</w:t>
            </w:r>
            <w:r w:rsidRPr="00A06037">
              <w:rPr>
                <w:rFonts w:ascii="Arial Narrow" w:hAnsi="Arial Narrow" w:cs="Arial"/>
                <w:sz w:val="20"/>
                <w:szCs w:val="20"/>
              </w:rPr>
              <w:t xml:space="preserve"> al Nivel Central para su consolidación </w:t>
            </w:r>
            <w:r w:rsidRPr="00A06037">
              <w:rPr>
                <w:rFonts w:ascii="Arial Narrow" w:hAnsi="Arial Narrow" w:cs="Arial"/>
                <w:b/>
                <w:sz w:val="20"/>
                <w:szCs w:val="20"/>
              </w:rPr>
              <w:t>(DEUDORES - RECURSOS ENTREGADOS EN ADMÓN - PARQUES NACIONALES Y SUBCUENTA FONAM - PNNC)</w:t>
            </w:r>
            <w:r>
              <w:rPr>
                <w:rFonts w:ascii="Arial Narrow" w:hAnsi="Arial Narrow" w:cs="Arial"/>
                <w:b/>
                <w:sz w:val="20"/>
                <w:szCs w:val="20"/>
              </w:rPr>
              <w:t>.</w:t>
            </w:r>
          </w:p>
        </w:tc>
        <w:tc>
          <w:tcPr>
            <w:tcW w:w="1701" w:type="dxa"/>
            <w:shd w:val="clear" w:color="auto" w:fill="auto"/>
            <w:vAlign w:val="center"/>
          </w:tcPr>
          <w:p w14:paraId="2175DE2E" w14:textId="725542FF"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Direcciones Territoriales</w:t>
            </w:r>
          </w:p>
        </w:tc>
        <w:tc>
          <w:tcPr>
            <w:tcW w:w="1701" w:type="dxa"/>
            <w:shd w:val="clear" w:color="auto" w:fill="auto"/>
            <w:vAlign w:val="center"/>
          </w:tcPr>
          <w:p w14:paraId="41D94A8D" w14:textId="37CA126F" w:rsidR="00C02D45" w:rsidRPr="00A1783F" w:rsidRDefault="0022663A" w:rsidP="00C02D45">
            <w:pPr>
              <w:spacing w:before="80" w:after="80"/>
              <w:rPr>
                <w:rFonts w:ascii="Arial Narrow" w:hAnsi="Arial Narrow" w:cs="Arial"/>
                <w:sz w:val="20"/>
                <w:szCs w:val="20"/>
              </w:rPr>
            </w:pPr>
            <w:r>
              <w:rPr>
                <w:rFonts w:ascii="Arial Narrow" w:hAnsi="Arial Narrow" w:cs="Arial"/>
                <w:sz w:val="20"/>
                <w:szCs w:val="20"/>
              </w:rPr>
              <w:t>Libro de legalización del gasto.</w:t>
            </w:r>
          </w:p>
        </w:tc>
        <w:tc>
          <w:tcPr>
            <w:tcW w:w="2061" w:type="dxa"/>
            <w:vAlign w:val="center"/>
          </w:tcPr>
          <w:p w14:paraId="480DD3C5" w14:textId="0811EF93" w:rsidR="00C02D45" w:rsidRPr="00A06037" w:rsidRDefault="00C02D45" w:rsidP="00C02D45">
            <w:pPr>
              <w:spacing w:before="80" w:after="80"/>
              <w:rPr>
                <w:rFonts w:ascii="Arial Narrow" w:hAnsi="Arial Narrow" w:cs="Arial"/>
                <w:sz w:val="20"/>
                <w:szCs w:val="20"/>
              </w:rPr>
            </w:pPr>
            <w:r w:rsidRPr="00A06037">
              <w:rPr>
                <w:rFonts w:ascii="Arial Narrow" w:hAnsi="Arial Narrow" w:cs="Arial"/>
                <w:sz w:val="20"/>
                <w:szCs w:val="20"/>
              </w:rPr>
              <w:t>Libro de legalización del Gasto (</w:t>
            </w:r>
            <w:r>
              <w:rPr>
                <w:rFonts w:ascii="Arial Narrow" w:hAnsi="Arial Narrow" w:cs="Arial"/>
                <w:sz w:val="20"/>
                <w:szCs w:val="20"/>
              </w:rPr>
              <w:t>Mensua</w:t>
            </w:r>
            <w:r w:rsidRPr="00A06037">
              <w:rPr>
                <w:rFonts w:ascii="Arial Narrow" w:hAnsi="Arial Narrow" w:cs="Arial"/>
                <w:sz w:val="20"/>
                <w:szCs w:val="20"/>
              </w:rPr>
              <w:t>l) Memorandos.</w:t>
            </w:r>
          </w:p>
        </w:tc>
      </w:tr>
      <w:tr w:rsidR="00C02D45" w:rsidRPr="00A1783F" w14:paraId="2C6B0165"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shd w:val="clear" w:color="000000" w:fill="FFFFFF"/>
            <w:vAlign w:val="center"/>
          </w:tcPr>
          <w:p w14:paraId="441B4CD1" w14:textId="2ECF7ABB" w:rsidR="00C02D45" w:rsidRDefault="00C02D45" w:rsidP="00C02D45">
            <w:pPr>
              <w:spacing w:before="80" w:after="80"/>
              <w:jc w:val="center"/>
              <w:rPr>
                <w:rFonts w:ascii="Arial Narrow" w:hAnsi="Arial Narrow" w:cs="Arial"/>
                <w:color w:val="000000"/>
                <w:sz w:val="20"/>
                <w:szCs w:val="20"/>
              </w:rPr>
            </w:pPr>
            <w:r>
              <w:rPr>
                <w:rFonts w:ascii="Arial Narrow" w:hAnsi="Arial Narrow" w:cs="Arial"/>
                <w:color w:val="000000"/>
                <w:sz w:val="20"/>
                <w:szCs w:val="20"/>
              </w:rPr>
              <w:t>16</w:t>
            </w:r>
          </w:p>
        </w:tc>
        <w:tc>
          <w:tcPr>
            <w:tcW w:w="3402" w:type="dxa"/>
            <w:shd w:val="clear" w:color="auto" w:fill="auto"/>
            <w:vAlign w:val="center"/>
          </w:tcPr>
          <w:p w14:paraId="665ED51A" w14:textId="78179437"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 xml:space="preserve">Realizar verificación en el SIIF de los movimientos de incapacidades y conciliar con el Grupo de Gestión Humana de las DTS/NC los recaudos por </w:t>
            </w:r>
            <w:proofErr w:type="gramStart"/>
            <w:r w:rsidRPr="00A06037">
              <w:rPr>
                <w:rFonts w:ascii="Arial Narrow" w:hAnsi="Arial Narrow" w:cs="Arial"/>
                <w:sz w:val="20"/>
                <w:szCs w:val="20"/>
              </w:rPr>
              <w:t>éste</w:t>
            </w:r>
            <w:proofErr w:type="gramEnd"/>
            <w:r w:rsidRPr="00A06037">
              <w:rPr>
                <w:rFonts w:ascii="Arial Narrow" w:hAnsi="Arial Narrow" w:cs="Arial"/>
                <w:sz w:val="20"/>
                <w:szCs w:val="20"/>
              </w:rPr>
              <w:t xml:space="preserve"> concepto a nivel individualizado, así como registrar el deterioro de CXCB. </w:t>
            </w:r>
            <w:r w:rsidRPr="00A06037">
              <w:rPr>
                <w:rFonts w:ascii="Arial Narrow" w:hAnsi="Arial Narrow" w:cs="Arial"/>
                <w:b/>
                <w:sz w:val="20"/>
                <w:szCs w:val="20"/>
              </w:rPr>
              <w:t>(OTROS DEUDORES - INCAPACIDADES - PARQUES NACIONALES)</w:t>
            </w:r>
            <w:r>
              <w:rPr>
                <w:rFonts w:ascii="Arial Narrow" w:hAnsi="Arial Narrow" w:cs="Arial"/>
                <w:b/>
                <w:sz w:val="20"/>
                <w:szCs w:val="20"/>
              </w:rPr>
              <w:t>.</w:t>
            </w:r>
          </w:p>
        </w:tc>
        <w:tc>
          <w:tcPr>
            <w:tcW w:w="1701" w:type="dxa"/>
            <w:shd w:val="clear" w:color="auto" w:fill="auto"/>
            <w:vAlign w:val="center"/>
          </w:tcPr>
          <w:p w14:paraId="5EB7227D" w14:textId="77777777"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 xml:space="preserve">Direcciones Territoriales </w:t>
            </w:r>
          </w:p>
          <w:p w14:paraId="5F2224DA" w14:textId="32B2F40C"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Grupo de Gestión Financiera</w:t>
            </w:r>
          </w:p>
        </w:tc>
        <w:tc>
          <w:tcPr>
            <w:tcW w:w="1701" w:type="dxa"/>
            <w:shd w:val="clear" w:color="auto" w:fill="auto"/>
            <w:vAlign w:val="center"/>
          </w:tcPr>
          <w:p w14:paraId="3BECBA4E" w14:textId="5E31FF32" w:rsidR="00C02D45" w:rsidRPr="00A1783F" w:rsidRDefault="0022663A" w:rsidP="00C02D45">
            <w:pPr>
              <w:spacing w:before="80" w:after="80"/>
              <w:rPr>
                <w:rFonts w:ascii="Arial Narrow" w:hAnsi="Arial Narrow" w:cs="Arial"/>
                <w:sz w:val="20"/>
                <w:szCs w:val="20"/>
              </w:rPr>
            </w:pPr>
            <w:r>
              <w:rPr>
                <w:rFonts w:ascii="Arial Narrow" w:hAnsi="Arial Narrow" w:cs="Arial"/>
                <w:sz w:val="20"/>
                <w:szCs w:val="20"/>
              </w:rPr>
              <w:t xml:space="preserve">Reporte contable SIIF, </w:t>
            </w:r>
            <w:r w:rsidR="00C84F2F">
              <w:rPr>
                <w:rFonts w:ascii="Arial Narrow" w:hAnsi="Arial Narrow" w:cs="Arial"/>
                <w:sz w:val="20"/>
                <w:szCs w:val="20"/>
              </w:rPr>
              <w:t>saldos incapacidades GGH, soportes de pago, planilla y/o reporte EPS.</w:t>
            </w:r>
          </w:p>
        </w:tc>
        <w:tc>
          <w:tcPr>
            <w:tcW w:w="2061" w:type="dxa"/>
            <w:vAlign w:val="center"/>
          </w:tcPr>
          <w:p w14:paraId="6716291A" w14:textId="77777777" w:rsidR="00C02D45" w:rsidRDefault="00C02D45" w:rsidP="00C02D45">
            <w:pPr>
              <w:spacing w:before="80" w:after="80"/>
              <w:jc w:val="both"/>
              <w:rPr>
                <w:rFonts w:ascii="Arial Narrow" w:hAnsi="Arial Narrow" w:cs="Arial"/>
                <w:sz w:val="20"/>
                <w:szCs w:val="20"/>
              </w:rPr>
            </w:pPr>
            <w:r>
              <w:rPr>
                <w:rFonts w:ascii="Arial Narrow" w:hAnsi="Arial Narrow" w:cs="Arial"/>
                <w:sz w:val="20"/>
                <w:szCs w:val="20"/>
              </w:rPr>
              <w:t>Verificar saldos por cobrar de incapacidades reportados por GESTIÓN HUMANA versus saldos contables de cuentas por cobrar.</w:t>
            </w:r>
          </w:p>
          <w:p w14:paraId="03B40686" w14:textId="5F19ADED"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Informe de Conciliación Contable Incapacidades (Trimestral)</w:t>
            </w:r>
          </w:p>
        </w:tc>
      </w:tr>
      <w:tr w:rsidR="00C02D45" w:rsidRPr="00A1783F" w14:paraId="61E4086A"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shd w:val="clear" w:color="000000" w:fill="FFFFFF"/>
            <w:vAlign w:val="center"/>
          </w:tcPr>
          <w:p w14:paraId="05644021" w14:textId="014193FB" w:rsidR="00C02D45" w:rsidRDefault="00C02D45" w:rsidP="00C02D45">
            <w:pPr>
              <w:spacing w:before="80" w:after="80"/>
              <w:jc w:val="center"/>
              <w:rPr>
                <w:rFonts w:ascii="Arial Narrow" w:hAnsi="Arial Narrow" w:cs="Arial"/>
                <w:color w:val="000000"/>
                <w:sz w:val="20"/>
                <w:szCs w:val="20"/>
              </w:rPr>
            </w:pPr>
            <w:r>
              <w:rPr>
                <w:rFonts w:ascii="Arial Narrow" w:hAnsi="Arial Narrow" w:cs="Arial"/>
                <w:color w:val="000000"/>
                <w:sz w:val="20"/>
                <w:szCs w:val="20"/>
              </w:rPr>
              <w:t>17</w:t>
            </w:r>
          </w:p>
        </w:tc>
        <w:tc>
          <w:tcPr>
            <w:tcW w:w="3402" w:type="dxa"/>
            <w:shd w:val="clear" w:color="auto" w:fill="auto"/>
            <w:vAlign w:val="center"/>
          </w:tcPr>
          <w:p w14:paraId="71FCEB15" w14:textId="31D0365F"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 xml:space="preserve">Remitir la conciliación de incapacidades al Grupo de Gestión Humana y al GGF con los soportes de pago de los reintegros incluyendo la Planilla y/o reporte de la EPS, para efectuar la asignación de los documentos de recaudo y posteriormente las DTS realizan a la aplicación del reintegro (Tesorería). </w:t>
            </w:r>
            <w:r w:rsidRPr="00EE4694">
              <w:rPr>
                <w:rFonts w:ascii="Arial Narrow" w:hAnsi="Arial Narrow" w:cs="Arial"/>
                <w:b/>
                <w:sz w:val="20"/>
                <w:szCs w:val="20"/>
              </w:rPr>
              <w:t>(OTROS DEUDORES - INCAPACIDADES - PARQUES NACIONALES)</w:t>
            </w:r>
            <w:r>
              <w:rPr>
                <w:rFonts w:ascii="Arial Narrow" w:hAnsi="Arial Narrow" w:cs="Arial"/>
                <w:b/>
                <w:sz w:val="20"/>
                <w:szCs w:val="20"/>
              </w:rPr>
              <w:t>.</w:t>
            </w:r>
          </w:p>
        </w:tc>
        <w:tc>
          <w:tcPr>
            <w:tcW w:w="1701" w:type="dxa"/>
            <w:shd w:val="clear" w:color="auto" w:fill="auto"/>
            <w:vAlign w:val="center"/>
          </w:tcPr>
          <w:p w14:paraId="0ED36E35" w14:textId="07238C33"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Direcciones Territoriales</w:t>
            </w:r>
          </w:p>
        </w:tc>
        <w:tc>
          <w:tcPr>
            <w:tcW w:w="1701" w:type="dxa"/>
            <w:shd w:val="clear" w:color="auto" w:fill="auto"/>
            <w:vAlign w:val="center"/>
          </w:tcPr>
          <w:p w14:paraId="6037982E" w14:textId="3F17F6F5" w:rsidR="00C02D45" w:rsidRPr="00A1783F" w:rsidRDefault="00C84F2F" w:rsidP="00C02D45">
            <w:pPr>
              <w:spacing w:before="80" w:after="80"/>
              <w:rPr>
                <w:rFonts w:ascii="Arial Narrow" w:hAnsi="Arial Narrow" w:cs="Arial"/>
                <w:sz w:val="20"/>
                <w:szCs w:val="20"/>
              </w:rPr>
            </w:pPr>
            <w:r>
              <w:rPr>
                <w:rFonts w:ascii="Arial Narrow" w:hAnsi="Arial Narrow" w:cs="Arial"/>
                <w:sz w:val="20"/>
                <w:szCs w:val="20"/>
              </w:rPr>
              <w:t>Reporte contable SIIF, saldos incapacidades GGH, soportes de pago, planilla y/o reporte EPS.</w:t>
            </w:r>
          </w:p>
        </w:tc>
        <w:tc>
          <w:tcPr>
            <w:tcW w:w="2061" w:type="dxa"/>
            <w:vAlign w:val="center"/>
          </w:tcPr>
          <w:p w14:paraId="4FD60E00" w14:textId="4156DCB6" w:rsidR="00C02D45" w:rsidRPr="00A06037" w:rsidRDefault="00C02D45" w:rsidP="00C02D45">
            <w:pPr>
              <w:spacing w:before="80" w:after="80"/>
              <w:rPr>
                <w:rFonts w:ascii="Arial Narrow" w:hAnsi="Arial Narrow" w:cs="Arial"/>
                <w:sz w:val="20"/>
                <w:szCs w:val="20"/>
              </w:rPr>
            </w:pPr>
            <w:r w:rsidRPr="00A06037">
              <w:rPr>
                <w:rFonts w:ascii="Arial Narrow" w:hAnsi="Arial Narrow" w:cs="Arial"/>
                <w:sz w:val="20"/>
                <w:szCs w:val="20"/>
              </w:rPr>
              <w:t>Informe de Conciliación Contable de saldos de Incapacidades (Mensual- NC/DTS)</w:t>
            </w:r>
          </w:p>
        </w:tc>
      </w:tr>
      <w:tr w:rsidR="00C02D45" w:rsidRPr="00A1783F" w14:paraId="4A8EC051"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shd w:val="clear" w:color="000000" w:fill="FFFFFF"/>
            <w:vAlign w:val="center"/>
          </w:tcPr>
          <w:p w14:paraId="2E6A25B7" w14:textId="59C7039C" w:rsidR="00C02D45" w:rsidRDefault="00C02D45" w:rsidP="00C02D45">
            <w:pPr>
              <w:spacing w:before="80" w:after="80"/>
              <w:jc w:val="center"/>
              <w:rPr>
                <w:rFonts w:ascii="Arial Narrow" w:hAnsi="Arial Narrow" w:cs="Arial"/>
                <w:color w:val="000000"/>
                <w:sz w:val="20"/>
                <w:szCs w:val="20"/>
              </w:rPr>
            </w:pPr>
            <w:r>
              <w:rPr>
                <w:rFonts w:ascii="Arial Narrow" w:hAnsi="Arial Narrow" w:cs="Arial"/>
                <w:color w:val="000000"/>
                <w:sz w:val="20"/>
                <w:szCs w:val="20"/>
              </w:rPr>
              <w:lastRenderedPageBreak/>
              <w:t>18</w:t>
            </w:r>
          </w:p>
        </w:tc>
        <w:tc>
          <w:tcPr>
            <w:tcW w:w="3402" w:type="dxa"/>
            <w:shd w:val="clear" w:color="auto" w:fill="auto"/>
            <w:vAlign w:val="center"/>
          </w:tcPr>
          <w:p w14:paraId="39359A9F" w14:textId="1FCE58A8" w:rsidR="00C02D45" w:rsidRPr="00A06037" w:rsidRDefault="00C02D45" w:rsidP="00C02D45">
            <w:pPr>
              <w:spacing w:before="80" w:after="80"/>
              <w:jc w:val="both"/>
              <w:rPr>
                <w:rFonts w:ascii="Arial Narrow" w:hAnsi="Arial Narrow" w:cs="Arial"/>
                <w:sz w:val="20"/>
                <w:szCs w:val="20"/>
              </w:rPr>
            </w:pPr>
            <w:r w:rsidRPr="001F31A0">
              <w:rPr>
                <w:rFonts w:ascii="Arial Narrow" w:hAnsi="Arial Narrow" w:cs="Arial"/>
                <w:sz w:val="20"/>
                <w:szCs w:val="20"/>
              </w:rPr>
              <w:t xml:space="preserve">Realizar ajuste contable de asignación y </w:t>
            </w:r>
            <w:proofErr w:type="spellStart"/>
            <w:r w:rsidRPr="001F31A0">
              <w:rPr>
                <w:rFonts w:ascii="Arial Narrow" w:hAnsi="Arial Narrow" w:cs="Arial"/>
                <w:sz w:val="20"/>
                <w:szCs w:val="20"/>
              </w:rPr>
              <w:t>re-asignación</w:t>
            </w:r>
            <w:proofErr w:type="spellEnd"/>
            <w:r w:rsidRPr="001F31A0">
              <w:rPr>
                <w:rFonts w:ascii="Arial Narrow" w:hAnsi="Arial Narrow" w:cs="Arial"/>
                <w:sz w:val="20"/>
                <w:szCs w:val="20"/>
              </w:rPr>
              <w:t xml:space="preserve"> de DRXC de vigencias anteriores de la </w:t>
            </w:r>
            <w:r w:rsidRPr="001F31A0">
              <w:rPr>
                <w:rFonts w:ascii="Arial Narrow" w:hAnsi="Arial Narrow" w:cs="Arial"/>
                <w:b/>
                <w:sz w:val="20"/>
                <w:szCs w:val="20"/>
              </w:rPr>
              <w:t>UNIDAD EJECUTORA PNN y SUB-UNIDADES</w:t>
            </w:r>
            <w:r>
              <w:rPr>
                <w:rFonts w:ascii="Arial Narrow" w:hAnsi="Arial Narrow" w:cs="Arial"/>
                <w:b/>
                <w:sz w:val="20"/>
                <w:szCs w:val="20"/>
              </w:rPr>
              <w:t>.</w:t>
            </w:r>
          </w:p>
        </w:tc>
        <w:tc>
          <w:tcPr>
            <w:tcW w:w="1701" w:type="dxa"/>
            <w:shd w:val="clear" w:color="auto" w:fill="auto"/>
            <w:vAlign w:val="center"/>
          </w:tcPr>
          <w:p w14:paraId="5879A7FE" w14:textId="41497A79" w:rsidR="00C02D45" w:rsidRPr="00A06037" w:rsidRDefault="00C02D45" w:rsidP="00C02D45">
            <w:pPr>
              <w:spacing w:before="80" w:after="80"/>
              <w:jc w:val="both"/>
              <w:rPr>
                <w:rFonts w:ascii="Arial Narrow" w:hAnsi="Arial Narrow" w:cs="Arial"/>
                <w:sz w:val="20"/>
                <w:szCs w:val="20"/>
              </w:rPr>
            </w:pPr>
            <w:r w:rsidRPr="001F31A0">
              <w:rPr>
                <w:rFonts w:ascii="Arial Narrow" w:hAnsi="Arial Narrow" w:cs="Arial"/>
                <w:sz w:val="20"/>
                <w:szCs w:val="20"/>
              </w:rPr>
              <w:t>Grupo Gestión Financiera</w:t>
            </w:r>
          </w:p>
        </w:tc>
        <w:tc>
          <w:tcPr>
            <w:tcW w:w="1701" w:type="dxa"/>
            <w:shd w:val="clear" w:color="auto" w:fill="auto"/>
            <w:vAlign w:val="center"/>
          </w:tcPr>
          <w:p w14:paraId="4E2E9A22" w14:textId="1569EE06" w:rsidR="00C02D45" w:rsidRPr="00A1783F" w:rsidRDefault="00C84F2F" w:rsidP="00C02D45">
            <w:pPr>
              <w:spacing w:before="80" w:after="80"/>
              <w:rPr>
                <w:rFonts w:ascii="Arial Narrow" w:hAnsi="Arial Narrow" w:cs="Arial"/>
                <w:sz w:val="20"/>
                <w:szCs w:val="20"/>
              </w:rPr>
            </w:pPr>
            <w:proofErr w:type="gramStart"/>
            <w:r>
              <w:rPr>
                <w:rFonts w:ascii="Arial Narrow" w:hAnsi="Arial Narrow" w:cs="Arial"/>
                <w:sz w:val="20"/>
                <w:szCs w:val="20"/>
              </w:rPr>
              <w:t>N.A</w:t>
            </w:r>
            <w:proofErr w:type="gramEnd"/>
          </w:p>
        </w:tc>
        <w:tc>
          <w:tcPr>
            <w:tcW w:w="2061" w:type="dxa"/>
            <w:vAlign w:val="center"/>
          </w:tcPr>
          <w:p w14:paraId="3195EA3B" w14:textId="1BDD0791" w:rsidR="00C02D45" w:rsidRDefault="00C02D45" w:rsidP="00C02D45">
            <w:pPr>
              <w:spacing w:before="80" w:after="80"/>
              <w:jc w:val="both"/>
              <w:rPr>
                <w:rFonts w:ascii="Arial Narrow" w:hAnsi="Arial Narrow" w:cs="Arial"/>
                <w:sz w:val="20"/>
                <w:szCs w:val="20"/>
              </w:rPr>
            </w:pPr>
          </w:p>
          <w:p w14:paraId="6CDBE28A" w14:textId="74D121B1" w:rsidR="00C02D45" w:rsidRPr="00A06037" w:rsidRDefault="00C02D45" w:rsidP="00C02D45">
            <w:pPr>
              <w:spacing w:before="80" w:after="80"/>
              <w:jc w:val="both"/>
              <w:rPr>
                <w:rFonts w:ascii="Arial Narrow" w:hAnsi="Arial Narrow" w:cs="Arial"/>
                <w:sz w:val="20"/>
                <w:szCs w:val="20"/>
              </w:rPr>
            </w:pPr>
            <w:r w:rsidRPr="001F31A0">
              <w:rPr>
                <w:rFonts w:ascii="Arial Narrow" w:hAnsi="Arial Narrow" w:cs="Arial"/>
                <w:sz w:val="20"/>
                <w:szCs w:val="20"/>
              </w:rPr>
              <w:t>Comprobantes manuales SIIF Nación (Mensual)</w:t>
            </w:r>
          </w:p>
        </w:tc>
      </w:tr>
      <w:tr w:rsidR="00C02D45" w14:paraId="1ED2FD90"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tcPr>
          <w:p w14:paraId="28B45C95" w14:textId="77777777" w:rsidR="00C02D45" w:rsidRPr="00A06037" w:rsidRDefault="00C02D45" w:rsidP="00C02D45">
            <w:pPr>
              <w:spacing w:before="80" w:after="80"/>
              <w:jc w:val="center"/>
              <w:rPr>
                <w:rFonts w:ascii="Arial Narrow" w:hAnsi="Arial Narrow" w:cs="Arial"/>
                <w:color w:val="000000"/>
                <w:sz w:val="20"/>
                <w:szCs w:val="20"/>
              </w:rPr>
            </w:pPr>
            <w:r w:rsidRPr="00A06037">
              <w:rPr>
                <w:rFonts w:ascii="Arial Narrow" w:hAnsi="Arial Narrow" w:cs="Arial"/>
                <w:color w:val="000000"/>
                <w:sz w:val="20"/>
                <w:szCs w:val="20"/>
              </w:rPr>
              <w:t>19</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726C1E2A" w14:textId="77777777" w:rsidR="00C02D45"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Realizar conciliación contable de RECAUDOS POR CLASIFICAR vigencia actual y vigencias anteriores versus informe saldos por imputar</w:t>
            </w:r>
            <w:r>
              <w:rPr>
                <w:rFonts w:ascii="Arial Narrow" w:hAnsi="Arial Narrow" w:cs="Arial"/>
                <w:sz w:val="20"/>
                <w:szCs w:val="20"/>
              </w:rPr>
              <w:t>.</w:t>
            </w:r>
          </w:p>
          <w:p w14:paraId="2A50775A" w14:textId="0044676B" w:rsidR="00C02D45" w:rsidRPr="00A06037" w:rsidRDefault="00C02D45" w:rsidP="00C02D45">
            <w:pPr>
              <w:spacing w:before="80" w:after="80"/>
              <w:jc w:val="both"/>
              <w:rPr>
                <w:rFonts w:ascii="Arial Narrow" w:hAnsi="Arial Narrow" w:cs="Arial"/>
                <w:sz w:val="20"/>
                <w:szCs w:val="20"/>
              </w:rPr>
            </w:pPr>
            <w:r>
              <w:rPr>
                <w:rFonts w:ascii="Arial Narrow" w:hAnsi="Arial Narrow" w:cs="Arial"/>
                <w:sz w:val="20"/>
                <w:szCs w:val="20"/>
              </w:rPr>
              <w:t>Verificar saldo contable de la cuenta RECAUDOS por clasificar con el informe de saldos por imputar de vigencia actual y vigencias anteriores, estableciendo diferencias, origen de las diferencias y tratamiento de estas partidas.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BFF8C83" w14:textId="77777777"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Grupo Gestión Financiera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5BE6F1B" w14:textId="0977FFAD" w:rsidR="00C02D45" w:rsidRPr="00A06037" w:rsidRDefault="0022663A" w:rsidP="00C02D45">
            <w:pPr>
              <w:spacing w:before="80" w:after="80"/>
              <w:rPr>
                <w:rFonts w:ascii="Arial Narrow" w:hAnsi="Arial Narrow" w:cs="Arial"/>
                <w:sz w:val="20"/>
                <w:szCs w:val="20"/>
              </w:rPr>
            </w:pPr>
            <w:r>
              <w:rPr>
                <w:rFonts w:ascii="Arial Narrow" w:hAnsi="Arial Narrow" w:cs="Arial"/>
                <w:sz w:val="20"/>
                <w:szCs w:val="20"/>
              </w:rPr>
              <w:t>Reporte DTN, Reporte saldos x imputar. Reporte contable SIIF.</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center"/>
          </w:tcPr>
          <w:p w14:paraId="59C132B9" w14:textId="78FFF3FB" w:rsidR="00C02D45" w:rsidRDefault="00C02D45" w:rsidP="00C02D45">
            <w:pPr>
              <w:spacing w:before="80" w:after="80"/>
              <w:jc w:val="both"/>
              <w:rPr>
                <w:rFonts w:ascii="Arial Narrow" w:hAnsi="Arial Narrow" w:cs="Arial"/>
                <w:sz w:val="20"/>
                <w:szCs w:val="20"/>
              </w:rPr>
            </w:pPr>
          </w:p>
          <w:p w14:paraId="35B93FD7" w14:textId="7E4B7433"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Conciliación DTN y conciliación recaudos por clasificar (Mensual)</w:t>
            </w:r>
          </w:p>
        </w:tc>
      </w:tr>
      <w:tr w:rsidR="00C02D45" w14:paraId="7983A574"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tcPr>
          <w:p w14:paraId="1F564AB7" w14:textId="77777777" w:rsidR="00C02D45" w:rsidRPr="00A06037" w:rsidRDefault="00C02D45" w:rsidP="00C02D45">
            <w:pPr>
              <w:spacing w:before="80" w:after="80"/>
              <w:jc w:val="center"/>
              <w:rPr>
                <w:rFonts w:ascii="Arial Narrow" w:hAnsi="Arial Narrow" w:cs="Arial"/>
                <w:color w:val="000000"/>
                <w:sz w:val="20"/>
                <w:szCs w:val="20"/>
              </w:rPr>
            </w:pPr>
            <w:r w:rsidRPr="00A06037">
              <w:rPr>
                <w:rFonts w:ascii="Arial Narrow" w:hAnsi="Arial Narrow" w:cs="Arial"/>
                <w:color w:val="000000"/>
                <w:sz w:val="20"/>
                <w:szCs w:val="20"/>
              </w:rPr>
              <w:t>20</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C7D1A4F" w14:textId="3BB8088A"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 xml:space="preserve">Realizar registro manual de entradas por concepto de Donación, transferencias de bienes entre subunidades, baja de bienes (resolución, siniestros) Reposición de bienes por parte de la Aseguradora. </w:t>
            </w:r>
            <w:r w:rsidRPr="001F31A0">
              <w:rPr>
                <w:rFonts w:ascii="Arial Narrow" w:hAnsi="Arial Narrow" w:cs="Arial"/>
                <w:b/>
                <w:sz w:val="20"/>
                <w:szCs w:val="20"/>
              </w:rPr>
              <w:t>(PROPIEDAD, PLANTA Y EQUIPO - PARQUES NACIONALES Y SUBCUENTA FONAM - PNNC)</w:t>
            </w:r>
            <w:r>
              <w:rPr>
                <w:rFonts w:ascii="Arial Narrow" w:hAnsi="Arial Narrow" w:cs="Arial"/>
                <w:b/>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3014DE0" w14:textId="77777777" w:rsidR="00C02D45"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Direcciones Territoriales</w:t>
            </w:r>
            <w:r>
              <w:rPr>
                <w:rFonts w:ascii="Arial Narrow" w:hAnsi="Arial Narrow" w:cs="Arial"/>
                <w:sz w:val="20"/>
                <w:szCs w:val="20"/>
              </w:rPr>
              <w:t xml:space="preserve"> </w:t>
            </w:r>
          </w:p>
          <w:p w14:paraId="76671BA4" w14:textId="0EA5357A"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Grupo de Gestión Financiera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C9C65B3" w14:textId="3FFE4751" w:rsidR="00C02D45" w:rsidRPr="00A06037" w:rsidRDefault="0022663A" w:rsidP="004F774F">
            <w:pPr>
              <w:spacing w:before="80" w:after="80"/>
              <w:rPr>
                <w:rFonts w:ascii="Arial Narrow" w:hAnsi="Arial Narrow" w:cs="Arial"/>
                <w:sz w:val="20"/>
                <w:szCs w:val="20"/>
              </w:rPr>
            </w:pPr>
            <w:r w:rsidRPr="007B50F8">
              <w:rPr>
                <w:rFonts w:ascii="Arial Narrow" w:hAnsi="Arial Narrow" w:cs="Arial"/>
                <w:sz w:val="20"/>
                <w:szCs w:val="20"/>
              </w:rPr>
              <w:t xml:space="preserve">Manual </w:t>
            </w:r>
            <w:r>
              <w:rPr>
                <w:rFonts w:ascii="Arial Narrow" w:hAnsi="Arial Narrow" w:cs="Arial"/>
                <w:sz w:val="20"/>
                <w:szCs w:val="20"/>
              </w:rPr>
              <w:t>vigente</w:t>
            </w:r>
            <w:r w:rsidRPr="007B50F8">
              <w:rPr>
                <w:rFonts w:ascii="Arial Narrow" w:hAnsi="Arial Narrow" w:cs="Arial"/>
                <w:sz w:val="20"/>
                <w:szCs w:val="20"/>
              </w:rPr>
              <w:t xml:space="preserve"> Políticas Contables de la Entidad</w:t>
            </w:r>
            <w:r>
              <w:rPr>
                <w:rFonts w:ascii="Arial Narrow" w:hAnsi="Arial Narrow" w:cs="Arial"/>
                <w:sz w:val="20"/>
                <w:szCs w:val="20"/>
              </w:rPr>
              <w:t xml:space="preserve"> </w:t>
            </w:r>
            <w:r w:rsidR="00C84F2F">
              <w:rPr>
                <w:rFonts w:ascii="Arial Narrow" w:hAnsi="Arial Narrow" w:cs="Arial"/>
                <w:sz w:val="20"/>
                <w:szCs w:val="20"/>
              </w:rPr>
              <w:t>boletines de almacén.</w:t>
            </w:r>
            <w:r w:rsidRPr="00A06037">
              <w:rPr>
                <w:rFonts w:ascii="Arial Narrow" w:hAnsi="Arial Narrow" w:cs="Arial"/>
                <w:sz w:val="20"/>
                <w:szCs w:val="20"/>
              </w:rPr>
              <w:t xml:space="preserve"> </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center"/>
          </w:tcPr>
          <w:p w14:paraId="6F53F242" w14:textId="29847E3E" w:rsidR="00C84F2F" w:rsidRDefault="00C84F2F" w:rsidP="00C02D45">
            <w:pPr>
              <w:spacing w:before="80" w:after="80"/>
              <w:jc w:val="both"/>
              <w:rPr>
                <w:rFonts w:ascii="Arial Narrow" w:hAnsi="Arial Narrow" w:cs="Arial"/>
                <w:sz w:val="20"/>
                <w:szCs w:val="20"/>
              </w:rPr>
            </w:pPr>
            <w:r w:rsidRPr="00A06037">
              <w:rPr>
                <w:rFonts w:ascii="Arial Narrow" w:hAnsi="Arial Narrow" w:cs="Arial"/>
                <w:sz w:val="20"/>
                <w:szCs w:val="20"/>
              </w:rPr>
              <w:t>Comprobantes manuales SIIF Nación (Mensual)</w:t>
            </w:r>
          </w:p>
          <w:p w14:paraId="1F78BB0B" w14:textId="418E99B7" w:rsidR="00C02D45" w:rsidRDefault="00C02D45" w:rsidP="00C02D45">
            <w:pPr>
              <w:spacing w:before="80" w:after="80"/>
              <w:jc w:val="both"/>
              <w:rPr>
                <w:rFonts w:ascii="Arial Narrow" w:hAnsi="Arial Narrow" w:cs="Arial"/>
                <w:sz w:val="20"/>
                <w:szCs w:val="20"/>
              </w:rPr>
            </w:pPr>
            <w:r>
              <w:rPr>
                <w:rFonts w:ascii="Arial Narrow" w:hAnsi="Arial Narrow" w:cs="Arial"/>
                <w:sz w:val="20"/>
                <w:szCs w:val="20"/>
              </w:rPr>
              <w:t xml:space="preserve">Verificar en el boletín mensual de almacén los soportes correspondientes a donaciones, transferencias, bajas, y reposiciones de bienes para registro en SIIF NACION II si </w:t>
            </w:r>
            <w:r w:rsidR="00C84F2F">
              <w:rPr>
                <w:rFonts w:ascii="Arial Narrow" w:hAnsi="Arial Narrow" w:cs="Arial"/>
                <w:sz w:val="20"/>
                <w:szCs w:val="20"/>
              </w:rPr>
              <w:t>d</w:t>
            </w:r>
            <w:r>
              <w:rPr>
                <w:rFonts w:ascii="Arial Narrow" w:hAnsi="Arial Narrow" w:cs="Arial"/>
                <w:sz w:val="20"/>
                <w:szCs w:val="20"/>
              </w:rPr>
              <w:t>a a lugar.</w:t>
            </w:r>
          </w:p>
          <w:p w14:paraId="46F67F6F" w14:textId="16ABDED8" w:rsidR="00C02D45" w:rsidRPr="00A06037" w:rsidRDefault="00C02D45" w:rsidP="00C02D45">
            <w:pPr>
              <w:spacing w:before="80" w:after="80"/>
              <w:jc w:val="both"/>
              <w:rPr>
                <w:rFonts w:ascii="Arial Narrow" w:hAnsi="Arial Narrow" w:cs="Arial"/>
                <w:sz w:val="20"/>
                <w:szCs w:val="20"/>
              </w:rPr>
            </w:pPr>
          </w:p>
        </w:tc>
      </w:tr>
      <w:tr w:rsidR="00C02D45" w14:paraId="13E26F10"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tcPr>
          <w:p w14:paraId="4A6F5511" w14:textId="77777777" w:rsidR="00C02D45" w:rsidRPr="00A06037" w:rsidRDefault="00C02D45" w:rsidP="00C02D45">
            <w:pPr>
              <w:spacing w:before="80" w:after="80"/>
              <w:jc w:val="center"/>
              <w:rPr>
                <w:rFonts w:ascii="Arial Narrow" w:hAnsi="Arial Narrow" w:cs="Arial"/>
                <w:color w:val="000000"/>
                <w:sz w:val="20"/>
                <w:szCs w:val="20"/>
              </w:rPr>
            </w:pPr>
            <w:r w:rsidRPr="00A06037">
              <w:rPr>
                <w:rFonts w:ascii="Arial Narrow" w:hAnsi="Arial Narrow" w:cs="Arial"/>
                <w:color w:val="000000"/>
                <w:sz w:val="20"/>
                <w:szCs w:val="20"/>
              </w:rPr>
              <w:t>21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C1F45D1" w14:textId="6DA78549"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 xml:space="preserve">Realizar registro manual de salidas de Almacén, depreciaciones y amortizaciones, deterioro según Boletín de Almacén </w:t>
            </w:r>
            <w:r w:rsidRPr="001F31A0">
              <w:rPr>
                <w:rFonts w:ascii="Arial Narrow" w:hAnsi="Arial Narrow" w:cs="Arial"/>
                <w:b/>
                <w:sz w:val="20"/>
                <w:szCs w:val="20"/>
              </w:rPr>
              <w:t>(PROPIEDAD, PLANTA Y EQUIPO - PARQUES NACIONALES Y SUBCUENTA FONAM - PNNC)</w:t>
            </w:r>
            <w:r>
              <w:rPr>
                <w:rFonts w:ascii="Arial Narrow" w:hAnsi="Arial Narrow" w:cs="Arial"/>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6C63832" w14:textId="49CDE125"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Direcciones Territoriales</w:t>
            </w:r>
            <w:r>
              <w:rPr>
                <w:rFonts w:ascii="Arial Narrow" w:hAnsi="Arial Narrow" w:cs="Arial"/>
                <w:sz w:val="20"/>
                <w:szCs w:val="20"/>
              </w:rPr>
              <w:t xml:space="preserve"> </w:t>
            </w:r>
            <w:r w:rsidRPr="00A06037">
              <w:rPr>
                <w:rFonts w:ascii="Arial Narrow" w:hAnsi="Arial Narrow" w:cs="Arial"/>
                <w:sz w:val="20"/>
                <w:szCs w:val="20"/>
              </w:rPr>
              <w:t>Grupo de Gestión Financiera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D66A4C4" w14:textId="379688AC" w:rsidR="00C02D45" w:rsidRPr="00A06037" w:rsidRDefault="0022663A" w:rsidP="00C02D45">
            <w:pPr>
              <w:spacing w:before="80" w:after="80"/>
              <w:rPr>
                <w:rFonts w:ascii="Arial Narrow" w:hAnsi="Arial Narrow" w:cs="Arial"/>
                <w:sz w:val="20"/>
                <w:szCs w:val="20"/>
              </w:rPr>
            </w:pPr>
            <w:r w:rsidRPr="007B50F8">
              <w:rPr>
                <w:rFonts w:ascii="Arial Narrow" w:hAnsi="Arial Narrow" w:cs="Arial"/>
                <w:sz w:val="20"/>
                <w:szCs w:val="20"/>
              </w:rPr>
              <w:t xml:space="preserve">Manual </w:t>
            </w:r>
            <w:r>
              <w:rPr>
                <w:rFonts w:ascii="Arial Narrow" w:hAnsi="Arial Narrow" w:cs="Arial"/>
                <w:sz w:val="20"/>
                <w:szCs w:val="20"/>
              </w:rPr>
              <w:t>vigente</w:t>
            </w:r>
            <w:r w:rsidRPr="007B50F8">
              <w:rPr>
                <w:rFonts w:ascii="Arial Narrow" w:hAnsi="Arial Narrow" w:cs="Arial"/>
                <w:sz w:val="20"/>
                <w:szCs w:val="20"/>
              </w:rPr>
              <w:t xml:space="preserve"> Políticas Contables de la Entidad</w:t>
            </w:r>
            <w:r>
              <w:rPr>
                <w:rFonts w:ascii="Arial Narrow" w:hAnsi="Arial Narrow" w:cs="Arial"/>
                <w:sz w:val="20"/>
                <w:szCs w:val="20"/>
              </w:rPr>
              <w:t xml:space="preserve"> boletines de almacén.</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center"/>
          </w:tcPr>
          <w:p w14:paraId="19D850E8" w14:textId="40BA8E8D" w:rsidR="00C84F2F" w:rsidRDefault="00C84F2F" w:rsidP="00C02D45">
            <w:pPr>
              <w:spacing w:before="80" w:after="80"/>
              <w:jc w:val="both"/>
              <w:rPr>
                <w:rFonts w:ascii="Arial Narrow" w:hAnsi="Arial Narrow" w:cs="Arial"/>
                <w:sz w:val="20"/>
                <w:szCs w:val="20"/>
              </w:rPr>
            </w:pPr>
            <w:r w:rsidRPr="00A06037">
              <w:rPr>
                <w:rFonts w:ascii="Arial Narrow" w:hAnsi="Arial Narrow" w:cs="Arial"/>
                <w:sz w:val="20"/>
                <w:szCs w:val="20"/>
              </w:rPr>
              <w:t>Comprobantes manuales SIIF Nación (Mensual)</w:t>
            </w:r>
          </w:p>
          <w:p w14:paraId="00BB234D" w14:textId="7D53FB30" w:rsidR="00C02D45" w:rsidRDefault="00C02D45" w:rsidP="00C02D45">
            <w:pPr>
              <w:spacing w:before="80" w:after="80"/>
              <w:jc w:val="both"/>
              <w:rPr>
                <w:rFonts w:ascii="Arial Narrow" w:hAnsi="Arial Narrow" w:cs="Arial"/>
                <w:sz w:val="20"/>
                <w:szCs w:val="20"/>
              </w:rPr>
            </w:pPr>
            <w:r>
              <w:rPr>
                <w:rFonts w:ascii="Arial Narrow" w:hAnsi="Arial Narrow" w:cs="Arial"/>
                <w:sz w:val="20"/>
                <w:szCs w:val="20"/>
              </w:rPr>
              <w:t>Verificar que los reportes de depreciaciones y amortizaciones, coincidan con el saldo en boletín mensual de almacén para registro en SIIF NACIÓN II.</w:t>
            </w:r>
          </w:p>
          <w:p w14:paraId="25CBBB70" w14:textId="7ECABB1D" w:rsidR="00C02D45" w:rsidRPr="00A06037" w:rsidRDefault="00C02D45" w:rsidP="00C02D45">
            <w:pPr>
              <w:spacing w:before="80" w:after="80"/>
              <w:jc w:val="both"/>
              <w:rPr>
                <w:rFonts w:ascii="Arial Narrow" w:hAnsi="Arial Narrow" w:cs="Arial"/>
                <w:sz w:val="20"/>
                <w:szCs w:val="20"/>
              </w:rPr>
            </w:pPr>
          </w:p>
        </w:tc>
      </w:tr>
      <w:tr w:rsidR="00C02D45" w14:paraId="3C56F795"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tcPr>
          <w:p w14:paraId="70CB7534" w14:textId="77777777" w:rsidR="00C02D45" w:rsidRPr="00A06037" w:rsidRDefault="00C02D45" w:rsidP="00C02D45">
            <w:pPr>
              <w:spacing w:before="80" w:after="80"/>
              <w:jc w:val="center"/>
              <w:rPr>
                <w:rFonts w:ascii="Arial Narrow" w:hAnsi="Arial Narrow" w:cs="Arial"/>
                <w:color w:val="000000"/>
                <w:sz w:val="20"/>
                <w:szCs w:val="20"/>
              </w:rPr>
            </w:pPr>
            <w:r w:rsidRPr="00A06037">
              <w:rPr>
                <w:rFonts w:ascii="Arial Narrow" w:hAnsi="Arial Narrow" w:cs="Arial"/>
                <w:color w:val="000000"/>
                <w:sz w:val="20"/>
                <w:szCs w:val="20"/>
              </w:rPr>
              <w:t>22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85C352A" w14:textId="3A4501FC" w:rsidR="00C02D45" w:rsidRPr="00C21F2B" w:rsidRDefault="00C02D45" w:rsidP="00C02D45">
            <w:pPr>
              <w:spacing w:before="80" w:after="80"/>
              <w:jc w:val="both"/>
              <w:rPr>
                <w:rFonts w:ascii="Arial Narrow" w:hAnsi="Arial Narrow" w:cs="Arial"/>
                <w:b/>
                <w:sz w:val="20"/>
                <w:szCs w:val="20"/>
              </w:rPr>
            </w:pPr>
            <w:r w:rsidRPr="00A06037">
              <w:rPr>
                <w:rFonts w:ascii="Arial Narrow" w:hAnsi="Arial Narrow" w:cs="Arial"/>
                <w:sz w:val="20"/>
                <w:szCs w:val="20"/>
              </w:rPr>
              <w:t>Realizar conciliación de Propiedad, Planta y Equipo</w:t>
            </w:r>
            <w:r>
              <w:rPr>
                <w:rFonts w:ascii="Arial Narrow" w:hAnsi="Arial Narrow" w:cs="Arial"/>
                <w:b/>
                <w:sz w:val="20"/>
                <w:szCs w:val="20"/>
              </w:rPr>
              <w:t xml:space="preserve"> </w:t>
            </w:r>
            <w:r w:rsidRPr="00D5017A">
              <w:rPr>
                <w:rFonts w:ascii="Arial Narrow" w:hAnsi="Arial Narrow" w:cs="Arial"/>
                <w:sz w:val="20"/>
                <w:szCs w:val="20"/>
              </w:rPr>
              <w:t>mensual y conciliación de baja de bienes de manera semestral</w:t>
            </w:r>
            <w:r w:rsidRPr="001F31A0">
              <w:rPr>
                <w:rFonts w:ascii="Arial Narrow" w:hAnsi="Arial Narrow" w:cs="Arial"/>
                <w:b/>
                <w:sz w:val="20"/>
                <w:szCs w:val="20"/>
              </w:rPr>
              <w:t xml:space="preserve"> (PROPIEDAD, PLANTA Y EQUIPO - PARQUES NACIONALES Y SUBCUENTA FONAM - PNNC)</w:t>
            </w:r>
            <w:r>
              <w:rPr>
                <w:rFonts w:ascii="Arial Narrow" w:hAnsi="Arial Narrow" w:cs="Arial"/>
                <w:b/>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CA75C07" w14:textId="77777777" w:rsidR="00C02D45"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Direcciones Territoriales</w:t>
            </w:r>
            <w:r>
              <w:rPr>
                <w:rFonts w:ascii="Arial Narrow" w:hAnsi="Arial Narrow" w:cs="Arial"/>
                <w:sz w:val="20"/>
                <w:szCs w:val="20"/>
              </w:rPr>
              <w:t xml:space="preserve"> </w:t>
            </w:r>
          </w:p>
          <w:p w14:paraId="48AE6928" w14:textId="77777777" w:rsidR="00C02D45"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Grupo de Gestión Financiera</w:t>
            </w:r>
          </w:p>
          <w:p w14:paraId="14706E0B" w14:textId="281BAC51"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Grupo de Procesos Corporativos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83A510C" w14:textId="4B9F66CF" w:rsidR="00C02D45" w:rsidRPr="00A06037" w:rsidRDefault="00C84F2F" w:rsidP="00C02D45">
            <w:pPr>
              <w:spacing w:before="80" w:after="80"/>
              <w:rPr>
                <w:rFonts w:ascii="Arial Narrow" w:hAnsi="Arial Narrow" w:cs="Arial"/>
                <w:sz w:val="20"/>
                <w:szCs w:val="20"/>
              </w:rPr>
            </w:pPr>
            <w:r w:rsidRPr="007B50F8">
              <w:rPr>
                <w:rFonts w:ascii="Arial Narrow" w:hAnsi="Arial Narrow" w:cs="Arial"/>
                <w:sz w:val="20"/>
                <w:szCs w:val="20"/>
              </w:rPr>
              <w:t xml:space="preserve">Manual </w:t>
            </w:r>
            <w:r>
              <w:rPr>
                <w:rFonts w:ascii="Arial Narrow" w:hAnsi="Arial Narrow" w:cs="Arial"/>
                <w:sz w:val="20"/>
                <w:szCs w:val="20"/>
              </w:rPr>
              <w:t>vigente</w:t>
            </w:r>
            <w:r w:rsidRPr="007B50F8">
              <w:rPr>
                <w:rFonts w:ascii="Arial Narrow" w:hAnsi="Arial Narrow" w:cs="Arial"/>
                <w:sz w:val="20"/>
                <w:szCs w:val="20"/>
              </w:rPr>
              <w:t xml:space="preserve"> Políticas Contables de la Entidad</w:t>
            </w:r>
            <w:r>
              <w:rPr>
                <w:rFonts w:ascii="Arial Narrow" w:hAnsi="Arial Narrow" w:cs="Arial"/>
                <w:sz w:val="20"/>
                <w:szCs w:val="20"/>
              </w:rPr>
              <w:t xml:space="preserve">, boletines de </w:t>
            </w:r>
            <w:proofErr w:type="spellStart"/>
            <w:r>
              <w:rPr>
                <w:rFonts w:ascii="Arial Narrow" w:hAnsi="Arial Narrow" w:cs="Arial"/>
                <w:sz w:val="20"/>
                <w:szCs w:val="20"/>
              </w:rPr>
              <w:t>almacen</w:t>
            </w:r>
            <w:proofErr w:type="spellEnd"/>
            <w:r>
              <w:rPr>
                <w:rFonts w:ascii="Arial Narrow" w:hAnsi="Arial Narrow" w:cs="Arial"/>
                <w:sz w:val="20"/>
                <w:szCs w:val="20"/>
              </w:rPr>
              <w:t xml:space="preserve">, reporte contable SIIF, </w:t>
            </w:r>
            <w:r>
              <w:rPr>
                <w:rFonts w:ascii="Arial Narrow" w:hAnsi="Arial Narrow" w:cs="Arial"/>
                <w:sz w:val="20"/>
                <w:szCs w:val="20"/>
              </w:rPr>
              <w:lastRenderedPageBreak/>
              <w:t>reporte de saldos NEÓN.</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center"/>
          </w:tcPr>
          <w:p w14:paraId="296C6EFB" w14:textId="1A732FC1" w:rsidR="00C84F2F" w:rsidRDefault="00C84F2F" w:rsidP="00C02D45">
            <w:pPr>
              <w:spacing w:before="80" w:after="80"/>
              <w:jc w:val="both"/>
              <w:rPr>
                <w:rFonts w:ascii="Arial Narrow" w:hAnsi="Arial Narrow" w:cs="Arial"/>
                <w:sz w:val="20"/>
                <w:szCs w:val="20"/>
              </w:rPr>
            </w:pPr>
            <w:r w:rsidRPr="00A06037">
              <w:rPr>
                <w:rFonts w:ascii="Arial Narrow" w:hAnsi="Arial Narrow" w:cs="Arial"/>
                <w:sz w:val="20"/>
                <w:szCs w:val="20"/>
              </w:rPr>
              <w:lastRenderedPageBreak/>
              <w:t xml:space="preserve">Informe de Conciliación Contable de </w:t>
            </w:r>
            <w:r>
              <w:rPr>
                <w:rFonts w:ascii="Arial Narrow" w:hAnsi="Arial Narrow" w:cs="Arial"/>
                <w:sz w:val="20"/>
                <w:szCs w:val="20"/>
              </w:rPr>
              <w:t xml:space="preserve">Bajas (Semestral)  </w:t>
            </w:r>
          </w:p>
          <w:p w14:paraId="3C65D923" w14:textId="06C544F1" w:rsidR="00C84F2F" w:rsidRDefault="00C84F2F" w:rsidP="004F774F">
            <w:pPr>
              <w:spacing w:before="80" w:after="80"/>
              <w:rPr>
                <w:rFonts w:ascii="Arial Narrow" w:hAnsi="Arial Narrow" w:cs="Arial"/>
                <w:sz w:val="20"/>
                <w:szCs w:val="20"/>
              </w:rPr>
            </w:pPr>
            <w:r>
              <w:rPr>
                <w:rFonts w:ascii="Arial Narrow" w:hAnsi="Arial Narrow" w:cs="Arial"/>
                <w:sz w:val="20"/>
                <w:szCs w:val="20"/>
              </w:rPr>
              <w:t xml:space="preserve">Informe notas EEFF PPYE VS SIIF – Costo, depreciación y deterioro </w:t>
            </w:r>
            <w:r>
              <w:rPr>
                <w:rFonts w:ascii="Arial Narrow" w:hAnsi="Arial Narrow" w:cs="Arial"/>
                <w:sz w:val="20"/>
                <w:szCs w:val="20"/>
              </w:rPr>
              <w:lastRenderedPageBreak/>
              <w:t>(lo genera NEÓN- Se revisa (Mensual)</w:t>
            </w:r>
          </w:p>
          <w:p w14:paraId="6276B1DD" w14:textId="26691C39" w:rsidR="00C02D45" w:rsidRDefault="00C02D45" w:rsidP="00C02D45">
            <w:pPr>
              <w:spacing w:before="80" w:after="80"/>
              <w:jc w:val="both"/>
              <w:rPr>
                <w:rFonts w:ascii="Arial Narrow" w:hAnsi="Arial Narrow" w:cs="Arial"/>
                <w:sz w:val="20"/>
                <w:szCs w:val="20"/>
              </w:rPr>
            </w:pPr>
            <w:r>
              <w:rPr>
                <w:rFonts w:ascii="Arial Narrow" w:hAnsi="Arial Narrow" w:cs="Arial"/>
                <w:sz w:val="20"/>
                <w:szCs w:val="20"/>
              </w:rPr>
              <w:t>Verificar los saldos de sistema de INVENTARIOS NEON versus saldos contables de SIIF NACIÓN no presenten diferencias.</w:t>
            </w:r>
          </w:p>
          <w:p w14:paraId="06857F37" w14:textId="77777777" w:rsidR="00C02D45" w:rsidRDefault="00C02D45" w:rsidP="00C02D45">
            <w:pPr>
              <w:spacing w:before="80" w:after="80"/>
              <w:rPr>
                <w:rFonts w:ascii="Arial Narrow" w:hAnsi="Arial Narrow" w:cs="Arial"/>
                <w:sz w:val="20"/>
                <w:szCs w:val="20"/>
              </w:rPr>
            </w:pPr>
            <w:r w:rsidRPr="00A06037">
              <w:rPr>
                <w:rFonts w:ascii="Arial Narrow" w:hAnsi="Arial Narrow" w:cs="Arial"/>
                <w:sz w:val="20"/>
                <w:szCs w:val="20"/>
              </w:rPr>
              <w:t>Informe de Conciliación Contable de PPYE (Mensual).</w:t>
            </w:r>
          </w:p>
          <w:p w14:paraId="304403EA" w14:textId="5699BB52" w:rsidR="00C02D45" w:rsidRPr="00A06037" w:rsidRDefault="00C02D45" w:rsidP="00C02D45">
            <w:pPr>
              <w:spacing w:before="80" w:after="80"/>
              <w:jc w:val="both"/>
              <w:rPr>
                <w:rFonts w:ascii="Arial Narrow" w:hAnsi="Arial Narrow" w:cs="Arial"/>
                <w:sz w:val="20"/>
                <w:szCs w:val="20"/>
              </w:rPr>
            </w:pPr>
          </w:p>
        </w:tc>
      </w:tr>
      <w:tr w:rsidR="00C02D45" w14:paraId="457A7105"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tcPr>
          <w:p w14:paraId="6F64E538" w14:textId="77777777" w:rsidR="00C02D45" w:rsidRPr="0016688D" w:rsidRDefault="00C02D45" w:rsidP="00C02D45">
            <w:pPr>
              <w:spacing w:before="80" w:after="80"/>
              <w:jc w:val="center"/>
              <w:rPr>
                <w:rFonts w:ascii="Arial Narrow" w:hAnsi="Arial Narrow" w:cs="Arial"/>
                <w:color w:val="000000"/>
                <w:sz w:val="20"/>
                <w:szCs w:val="20"/>
              </w:rPr>
            </w:pPr>
            <w:r w:rsidRPr="0016688D">
              <w:rPr>
                <w:rFonts w:ascii="Arial Narrow" w:hAnsi="Arial Narrow" w:cs="Arial"/>
                <w:color w:val="000000"/>
                <w:sz w:val="20"/>
                <w:szCs w:val="20"/>
              </w:rPr>
              <w:lastRenderedPageBreak/>
              <w:t>23</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0CBA8A3C" w14:textId="75F0AD1E" w:rsidR="00C02D45" w:rsidRPr="0016688D" w:rsidRDefault="00C02D45" w:rsidP="00C02D45">
            <w:pPr>
              <w:spacing w:before="80" w:after="80"/>
              <w:jc w:val="both"/>
              <w:rPr>
                <w:rFonts w:ascii="Arial Narrow" w:hAnsi="Arial Narrow" w:cs="Arial"/>
                <w:sz w:val="20"/>
                <w:szCs w:val="20"/>
              </w:rPr>
            </w:pPr>
            <w:r w:rsidRPr="0016688D">
              <w:rPr>
                <w:rFonts w:ascii="Arial Narrow" w:hAnsi="Arial Narrow" w:cs="Arial"/>
                <w:sz w:val="20"/>
                <w:szCs w:val="20"/>
              </w:rPr>
              <w:t xml:space="preserve">Verificar y registrar en SIIF la información suministrada por el Grupo de Procesos Corporativos, respecto a la facturación de servicios públicos asociados a los anticipos. </w:t>
            </w:r>
            <w:r w:rsidRPr="0016688D">
              <w:rPr>
                <w:rFonts w:ascii="Arial Narrow" w:hAnsi="Arial Narrow" w:cs="Arial"/>
                <w:b/>
                <w:sz w:val="20"/>
                <w:szCs w:val="20"/>
              </w:rPr>
              <w:t xml:space="preserve">(OTROS </w:t>
            </w:r>
            <w:proofErr w:type="gramStart"/>
            <w:r w:rsidRPr="0016688D">
              <w:rPr>
                <w:rFonts w:ascii="Arial Narrow" w:hAnsi="Arial Narrow" w:cs="Arial"/>
                <w:b/>
                <w:sz w:val="20"/>
                <w:szCs w:val="20"/>
              </w:rPr>
              <w:t>ACTIVOS  -</w:t>
            </w:r>
            <w:proofErr w:type="gramEnd"/>
            <w:r w:rsidRPr="0016688D">
              <w:rPr>
                <w:rFonts w:ascii="Arial Narrow" w:hAnsi="Arial Narrow" w:cs="Arial"/>
                <w:b/>
                <w:sz w:val="20"/>
                <w:szCs w:val="20"/>
              </w:rPr>
              <w:t xml:space="preserve"> BIENES Y SERVICIOS PAGADOS POR ANTICIPADO - SERVICIOS PÚBLICOS - PARQUES NACIONALES)</w:t>
            </w:r>
            <w:r>
              <w:rPr>
                <w:rFonts w:ascii="Arial Narrow" w:hAnsi="Arial Narrow" w:cs="Arial"/>
                <w:b/>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B55E10F" w14:textId="77777777" w:rsidR="00C02D45" w:rsidRPr="0016688D" w:rsidRDefault="00C02D45" w:rsidP="00C02D45">
            <w:pPr>
              <w:spacing w:before="80" w:after="80"/>
              <w:jc w:val="both"/>
              <w:rPr>
                <w:rFonts w:ascii="Arial Narrow" w:hAnsi="Arial Narrow" w:cs="Arial"/>
                <w:sz w:val="20"/>
                <w:szCs w:val="20"/>
              </w:rPr>
            </w:pPr>
            <w:r w:rsidRPr="0016688D">
              <w:rPr>
                <w:rFonts w:ascii="Arial Narrow" w:hAnsi="Arial Narrow" w:cs="Arial"/>
                <w:sz w:val="20"/>
                <w:szCs w:val="20"/>
              </w:rPr>
              <w:t>Grupo de Gestión Financiera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8A7DE4E" w14:textId="62B42B34" w:rsidR="00C02D45" w:rsidRPr="0016688D" w:rsidRDefault="00C84F2F" w:rsidP="00C02D45">
            <w:pPr>
              <w:spacing w:before="80" w:after="80"/>
              <w:rPr>
                <w:rFonts w:ascii="Arial Narrow" w:hAnsi="Arial Narrow" w:cs="Arial"/>
                <w:sz w:val="20"/>
                <w:szCs w:val="20"/>
              </w:rPr>
            </w:pPr>
            <w:r>
              <w:rPr>
                <w:rFonts w:ascii="Arial Narrow" w:hAnsi="Arial Narrow" w:cs="Arial"/>
                <w:sz w:val="20"/>
                <w:szCs w:val="20"/>
              </w:rPr>
              <w:t>Facturas.</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center"/>
          </w:tcPr>
          <w:p w14:paraId="023785C4" w14:textId="75F8750E" w:rsidR="00C84F2F" w:rsidRDefault="00C84F2F" w:rsidP="00C02D45">
            <w:pPr>
              <w:spacing w:before="80" w:after="80"/>
              <w:rPr>
                <w:rFonts w:ascii="Arial Narrow" w:hAnsi="Arial Narrow" w:cs="Arial"/>
                <w:sz w:val="20"/>
                <w:szCs w:val="20"/>
              </w:rPr>
            </w:pPr>
            <w:r w:rsidRPr="0016688D">
              <w:rPr>
                <w:rFonts w:ascii="Arial Narrow" w:hAnsi="Arial Narrow" w:cs="Arial"/>
                <w:sz w:val="20"/>
                <w:szCs w:val="20"/>
              </w:rPr>
              <w:t>Informe de conciliación anticipo de servicios públicos (Mensual)</w:t>
            </w:r>
          </w:p>
          <w:p w14:paraId="2CD01DD3" w14:textId="2DF745A5" w:rsidR="00C02D45" w:rsidRDefault="00C02D45" w:rsidP="00C02D45">
            <w:pPr>
              <w:spacing w:before="80" w:after="80"/>
              <w:rPr>
                <w:rFonts w:ascii="Arial Narrow" w:hAnsi="Arial Narrow" w:cs="Arial"/>
                <w:sz w:val="20"/>
                <w:szCs w:val="20"/>
              </w:rPr>
            </w:pPr>
            <w:r>
              <w:rPr>
                <w:rFonts w:ascii="Arial Narrow" w:hAnsi="Arial Narrow" w:cs="Arial"/>
                <w:sz w:val="20"/>
                <w:szCs w:val="20"/>
              </w:rPr>
              <w:t>Verificar los saldos reportados por el GPC de anticipos de servicios públicos, frente al consumo mensual y saldos contables SIIF NACIÓN II</w:t>
            </w:r>
          </w:p>
          <w:p w14:paraId="3B0838DE" w14:textId="34EA51BE" w:rsidR="00C02D45" w:rsidRPr="00A06037" w:rsidRDefault="00C02D45" w:rsidP="00C02D45">
            <w:pPr>
              <w:spacing w:before="80" w:after="80"/>
              <w:rPr>
                <w:rFonts w:ascii="Arial Narrow" w:hAnsi="Arial Narrow" w:cs="Arial"/>
                <w:sz w:val="20"/>
                <w:szCs w:val="20"/>
              </w:rPr>
            </w:pPr>
          </w:p>
        </w:tc>
      </w:tr>
      <w:tr w:rsidR="00C02D45" w14:paraId="071A1EEC"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tcPr>
          <w:p w14:paraId="054E9487" w14:textId="77777777" w:rsidR="00C02D45" w:rsidRPr="00A06037" w:rsidRDefault="00C02D45" w:rsidP="00C02D45">
            <w:pPr>
              <w:spacing w:before="80" w:after="80"/>
              <w:jc w:val="center"/>
              <w:rPr>
                <w:rFonts w:ascii="Arial Narrow" w:hAnsi="Arial Narrow" w:cs="Arial"/>
                <w:color w:val="000000"/>
                <w:sz w:val="20"/>
                <w:szCs w:val="20"/>
              </w:rPr>
            </w:pPr>
            <w:r w:rsidRPr="00A06037">
              <w:rPr>
                <w:rFonts w:ascii="Arial Narrow" w:hAnsi="Arial Narrow" w:cs="Arial"/>
                <w:color w:val="000000"/>
                <w:sz w:val="20"/>
                <w:szCs w:val="20"/>
              </w:rPr>
              <w:t>24</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2A4AC00" w14:textId="0F4898C9"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Verificar y registrar en SIIF la información suministrada por los Almacenistas respecto al consumo de combustible de las DTS y sus áreas protegidas y en Nivel Central. (</w:t>
            </w:r>
            <w:r w:rsidRPr="001F31A0">
              <w:rPr>
                <w:rFonts w:ascii="Arial Narrow" w:hAnsi="Arial Narrow" w:cs="Arial"/>
                <w:b/>
                <w:sz w:val="20"/>
                <w:szCs w:val="20"/>
              </w:rPr>
              <w:t xml:space="preserve">OTROS </w:t>
            </w:r>
            <w:proofErr w:type="gramStart"/>
            <w:r w:rsidRPr="001F31A0">
              <w:rPr>
                <w:rFonts w:ascii="Arial Narrow" w:hAnsi="Arial Narrow" w:cs="Arial"/>
                <w:b/>
                <w:sz w:val="20"/>
                <w:szCs w:val="20"/>
              </w:rPr>
              <w:t>ACTIVOS  -</w:t>
            </w:r>
            <w:proofErr w:type="gramEnd"/>
            <w:r w:rsidRPr="001F31A0">
              <w:rPr>
                <w:rFonts w:ascii="Arial Narrow" w:hAnsi="Arial Narrow" w:cs="Arial"/>
                <w:b/>
                <w:sz w:val="20"/>
                <w:szCs w:val="20"/>
              </w:rPr>
              <w:t xml:space="preserve"> BIENES Y SERVICIOS PAGADOS POR ANTICIPADO - COMBUSTIBLE - PARQUES NACIONALES)</w:t>
            </w:r>
            <w:r>
              <w:rPr>
                <w:rFonts w:ascii="Arial Narrow" w:hAnsi="Arial Narrow" w:cs="Arial"/>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594463" w14:textId="77777777" w:rsidR="00C02D45"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Direcciones Territoriales</w:t>
            </w:r>
          </w:p>
          <w:p w14:paraId="7267553D" w14:textId="32520367"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Grupo de Gestión Financiera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13DEBD1" w14:textId="1C4EB66D" w:rsidR="00C02D45" w:rsidRPr="00A06037" w:rsidRDefault="00C84F2F" w:rsidP="00C02D45">
            <w:pPr>
              <w:spacing w:before="80" w:after="80"/>
              <w:rPr>
                <w:rFonts w:ascii="Arial Narrow" w:hAnsi="Arial Narrow" w:cs="Arial"/>
                <w:sz w:val="20"/>
                <w:szCs w:val="20"/>
              </w:rPr>
            </w:pPr>
            <w:r>
              <w:rPr>
                <w:rFonts w:ascii="Arial Narrow" w:hAnsi="Arial Narrow" w:cs="Arial"/>
                <w:sz w:val="20"/>
                <w:szCs w:val="20"/>
              </w:rPr>
              <w:t>Boletines de almacén.</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center"/>
          </w:tcPr>
          <w:p w14:paraId="16E80C15" w14:textId="3734F683" w:rsidR="00C84F2F" w:rsidRDefault="00C84F2F" w:rsidP="00C02D45">
            <w:pPr>
              <w:spacing w:before="80" w:after="80"/>
              <w:jc w:val="both"/>
              <w:rPr>
                <w:rFonts w:ascii="Arial Narrow" w:hAnsi="Arial Narrow" w:cs="Arial"/>
                <w:sz w:val="20"/>
                <w:szCs w:val="20"/>
              </w:rPr>
            </w:pPr>
            <w:r w:rsidRPr="00A06037">
              <w:rPr>
                <w:rFonts w:ascii="Arial Narrow" w:hAnsi="Arial Narrow" w:cs="Arial"/>
                <w:sz w:val="20"/>
                <w:szCs w:val="20"/>
              </w:rPr>
              <w:t>Informe de conciliación Contable combustible (Mensual)</w:t>
            </w:r>
          </w:p>
          <w:p w14:paraId="2FC97BA8" w14:textId="0E52BB4C" w:rsidR="00C02D45" w:rsidRDefault="00C02D45" w:rsidP="00C02D45">
            <w:pPr>
              <w:spacing w:before="80" w:after="80"/>
              <w:jc w:val="both"/>
              <w:rPr>
                <w:rFonts w:ascii="Arial Narrow" w:hAnsi="Arial Narrow" w:cs="Arial"/>
                <w:sz w:val="20"/>
                <w:szCs w:val="20"/>
              </w:rPr>
            </w:pPr>
            <w:r>
              <w:rPr>
                <w:rFonts w:ascii="Arial Narrow" w:hAnsi="Arial Narrow" w:cs="Arial"/>
                <w:sz w:val="20"/>
                <w:szCs w:val="20"/>
              </w:rPr>
              <w:t>Verificar que los consumos de combustibles reportados por el almacenista, correspondan al saldo contable de la cuenta 190514001 BIENES Y SERVICIOSBIENES Y SERVICIOS.</w:t>
            </w:r>
          </w:p>
          <w:p w14:paraId="3F8C5EB5" w14:textId="638A3C2B" w:rsidR="00C02D45" w:rsidRPr="00A06037" w:rsidRDefault="00C02D45" w:rsidP="00C02D45">
            <w:pPr>
              <w:spacing w:before="80" w:after="80"/>
              <w:jc w:val="both"/>
              <w:rPr>
                <w:rFonts w:ascii="Arial Narrow" w:hAnsi="Arial Narrow" w:cs="Arial"/>
                <w:sz w:val="20"/>
                <w:szCs w:val="20"/>
              </w:rPr>
            </w:pPr>
          </w:p>
        </w:tc>
      </w:tr>
      <w:tr w:rsidR="00C02D45" w14:paraId="1266D963"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tcPr>
          <w:p w14:paraId="10210886" w14:textId="77777777" w:rsidR="00C02D45" w:rsidRPr="00A06037" w:rsidRDefault="00C02D45" w:rsidP="00C02D45">
            <w:pPr>
              <w:spacing w:before="80" w:after="80"/>
              <w:jc w:val="center"/>
              <w:rPr>
                <w:rFonts w:ascii="Arial Narrow" w:hAnsi="Arial Narrow" w:cs="Arial"/>
                <w:color w:val="000000"/>
                <w:sz w:val="20"/>
                <w:szCs w:val="20"/>
              </w:rPr>
            </w:pPr>
            <w:r w:rsidRPr="00A06037">
              <w:rPr>
                <w:rFonts w:ascii="Arial Narrow" w:hAnsi="Arial Narrow" w:cs="Arial"/>
                <w:color w:val="000000"/>
                <w:sz w:val="20"/>
                <w:szCs w:val="20"/>
              </w:rPr>
              <w:t>25</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E50A66A" w14:textId="031216ED"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 xml:space="preserve">Realizar amortización mensual de los seguros de acuerdo al tiempo de cobertura y/o adición de bienes asegurados y realizar conciliación contable basado en información remitida por el GPC - Área competente en las DTS. </w:t>
            </w:r>
            <w:r w:rsidRPr="001F31A0">
              <w:rPr>
                <w:rFonts w:ascii="Arial Narrow" w:hAnsi="Arial Narrow" w:cs="Arial"/>
                <w:b/>
                <w:sz w:val="20"/>
                <w:szCs w:val="20"/>
              </w:rPr>
              <w:t>(OTROS ACTIVOS - SEGUROS - PARQUES NACIONALES)</w:t>
            </w:r>
            <w:r>
              <w:rPr>
                <w:rFonts w:ascii="Arial Narrow" w:hAnsi="Arial Narrow" w:cs="Arial"/>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70D1104" w14:textId="1C432836"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Grupo de Gestión Financiera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B529E7F" w14:textId="4933295E" w:rsidR="00C02D45" w:rsidRPr="00A06037" w:rsidRDefault="00C84F2F" w:rsidP="00C02D45">
            <w:pPr>
              <w:spacing w:before="80" w:after="80"/>
              <w:rPr>
                <w:rFonts w:ascii="Arial Narrow" w:hAnsi="Arial Narrow" w:cs="Arial"/>
                <w:sz w:val="20"/>
                <w:szCs w:val="20"/>
              </w:rPr>
            </w:pPr>
            <w:proofErr w:type="gramStart"/>
            <w:r>
              <w:rPr>
                <w:rFonts w:ascii="Arial Narrow" w:hAnsi="Arial Narrow" w:cs="Arial"/>
                <w:sz w:val="20"/>
                <w:szCs w:val="20"/>
              </w:rPr>
              <w:t>Reporte seguros</w:t>
            </w:r>
            <w:proofErr w:type="gramEnd"/>
            <w:r>
              <w:rPr>
                <w:rFonts w:ascii="Arial Narrow" w:hAnsi="Arial Narrow" w:cs="Arial"/>
                <w:sz w:val="20"/>
                <w:szCs w:val="20"/>
              </w:rPr>
              <w:t>.</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center"/>
          </w:tcPr>
          <w:p w14:paraId="4C4B1107" w14:textId="5CFB0269" w:rsidR="00C84F2F" w:rsidRDefault="00C84F2F" w:rsidP="00C02D45">
            <w:pPr>
              <w:spacing w:before="80" w:after="80"/>
              <w:jc w:val="both"/>
              <w:rPr>
                <w:rFonts w:ascii="Arial Narrow" w:hAnsi="Arial Narrow" w:cs="Arial"/>
                <w:sz w:val="20"/>
                <w:szCs w:val="20"/>
              </w:rPr>
            </w:pPr>
            <w:r w:rsidRPr="00A06037">
              <w:rPr>
                <w:rFonts w:ascii="Arial Narrow" w:hAnsi="Arial Narrow" w:cs="Arial"/>
                <w:sz w:val="20"/>
                <w:szCs w:val="20"/>
              </w:rPr>
              <w:t>Informe de Conciliación Contable de Amortización Seguros Nivel Central (Mensual)</w:t>
            </w:r>
            <w:r>
              <w:rPr>
                <w:rFonts w:ascii="Arial Narrow" w:hAnsi="Arial Narrow" w:cs="Arial"/>
                <w:sz w:val="20"/>
                <w:szCs w:val="20"/>
              </w:rPr>
              <w:t>.</w:t>
            </w:r>
          </w:p>
          <w:p w14:paraId="24B9E89C" w14:textId="2C12120C" w:rsidR="00C02D45" w:rsidRDefault="00C02D45" w:rsidP="00C02D45">
            <w:pPr>
              <w:spacing w:before="80" w:after="80"/>
              <w:jc w:val="both"/>
              <w:rPr>
                <w:rFonts w:ascii="Arial Narrow" w:hAnsi="Arial Narrow" w:cs="Arial"/>
                <w:sz w:val="20"/>
                <w:szCs w:val="20"/>
              </w:rPr>
            </w:pPr>
            <w:r>
              <w:rPr>
                <w:rFonts w:ascii="Arial Narrow" w:hAnsi="Arial Narrow" w:cs="Arial"/>
                <w:sz w:val="20"/>
                <w:szCs w:val="20"/>
              </w:rPr>
              <w:t xml:space="preserve">Identificar el valor de la amortización mensual de acuerdo al tiempo de </w:t>
            </w:r>
            <w:r>
              <w:rPr>
                <w:rFonts w:ascii="Arial Narrow" w:hAnsi="Arial Narrow" w:cs="Arial"/>
                <w:sz w:val="20"/>
                <w:szCs w:val="20"/>
              </w:rPr>
              <w:lastRenderedPageBreak/>
              <w:t>cobertura y registrar dicha amortización en SIIF NACIÓN.  Realizar conciliación contable de amortización.</w:t>
            </w:r>
          </w:p>
          <w:p w14:paraId="1B973206" w14:textId="4A0AF264" w:rsidR="00C02D45" w:rsidRPr="00A06037" w:rsidRDefault="00C02D45" w:rsidP="00C02D45">
            <w:pPr>
              <w:spacing w:before="80" w:after="80"/>
              <w:jc w:val="both"/>
              <w:rPr>
                <w:rFonts w:ascii="Arial Narrow" w:hAnsi="Arial Narrow" w:cs="Arial"/>
                <w:sz w:val="20"/>
                <w:szCs w:val="20"/>
              </w:rPr>
            </w:pPr>
          </w:p>
        </w:tc>
      </w:tr>
      <w:tr w:rsidR="00C02D45" w14:paraId="6A9E5071"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tcPr>
          <w:p w14:paraId="0EAE7034" w14:textId="77777777" w:rsidR="00C02D45" w:rsidRPr="00A06037" w:rsidRDefault="00C02D45" w:rsidP="00C02D45">
            <w:pPr>
              <w:spacing w:before="80" w:after="80"/>
              <w:jc w:val="center"/>
              <w:rPr>
                <w:rFonts w:ascii="Arial Narrow" w:hAnsi="Arial Narrow" w:cs="Arial"/>
                <w:color w:val="000000"/>
                <w:sz w:val="20"/>
                <w:szCs w:val="20"/>
              </w:rPr>
            </w:pPr>
            <w:r w:rsidRPr="00A06037">
              <w:rPr>
                <w:rFonts w:ascii="Arial Narrow" w:hAnsi="Arial Narrow" w:cs="Arial"/>
                <w:color w:val="000000"/>
                <w:sz w:val="20"/>
                <w:szCs w:val="20"/>
              </w:rPr>
              <w:lastRenderedPageBreak/>
              <w:t>26</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5132812" w14:textId="6F1B9606"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Realizar conciliación de los saldos contables de cuentas por pagar de bienes y ser</w:t>
            </w:r>
            <w:r>
              <w:rPr>
                <w:rFonts w:ascii="Arial Narrow" w:hAnsi="Arial Narrow" w:cs="Arial"/>
                <w:sz w:val="20"/>
                <w:szCs w:val="20"/>
              </w:rPr>
              <w:t>vicios, acreedores, deducciones</w:t>
            </w:r>
            <w:r w:rsidRPr="00A06037">
              <w:rPr>
                <w:rFonts w:ascii="Arial Narrow" w:hAnsi="Arial Narrow" w:cs="Arial"/>
                <w:sz w:val="20"/>
                <w:szCs w:val="20"/>
              </w:rPr>
              <w:t xml:space="preserve"> con la información suministrada por el GGF - tesorería y justificar debidamente y con soportes las diferencias entre los saldos contables y las cuentas por pagar de cada mes. </w:t>
            </w:r>
            <w:r w:rsidRPr="001F31A0">
              <w:rPr>
                <w:rFonts w:ascii="Arial Narrow" w:hAnsi="Arial Narrow" w:cs="Arial"/>
                <w:b/>
                <w:sz w:val="20"/>
                <w:szCs w:val="20"/>
              </w:rPr>
              <w:t>(CUENTAS POR PAGAR - PARQUES NACIONALES Y SUBCUENTA FONAM - PNNC)</w:t>
            </w:r>
            <w:r>
              <w:rPr>
                <w:rFonts w:ascii="Arial Narrow" w:hAnsi="Arial Narrow" w:cs="Arial"/>
                <w:b/>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0F7BA27" w14:textId="77777777" w:rsidR="00C02D45"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Direcciones Territoriales</w:t>
            </w:r>
          </w:p>
          <w:p w14:paraId="5AF528AF" w14:textId="285A72ED"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Grupo de Gestión Financiera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A269BDE" w14:textId="2101C15E" w:rsidR="00C02D45" w:rsidRPr="00A06037" w:rsidRDefault="00C84F2F" w:rsidP="00C02D45">
            <w:pPr>
              <w:spacing w:before="80" w:after="80"/>
              <w:rPr>
                <w:rFonts w:ascii="Arial Narrow" w:hAnsi="Arial Narrow" w:cs="Arial"/>
                <w:sz w:val="20"/>
                <w:szCs w:val="20"/>
              </w:rPr>
            </w:pPr>
            <w:r>
              <w:rPr>
                <w:rFonts w:ascii="Arial Narrow" w:hAnsi="Arial Narrow" w:cs="Arial"/>
                <w:sz w:val="20"/>
                <w:szCs w:val="20"/>
              </w:rPr>
              <w:t>CEN deducciones.</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center"/>
          </w:tcPr>
          <w:p w14:paraId="22CAB7C7" w14:textId="2DB989E0" w:rsidR="00C84F2F" w:rsidRDefault="00C84F2F" w:rsidP="00C02D45">
            <w:pPr>
              <w:spacing w:before="80" w:after="80"/>
              <w:jc w:val="both"/>
              <w:rPr>
                <w:rFonts w:ascii="Arial Narrow" w:hAnsi="Arial Narrow" w:cs="Arial"/>
                <w:sz w:val="20"/>
                <w:szCs w:val="20"/>
              </w:rPr>
            </w:pPr>
            <w:r w:rsidRPr="00A06037">
              <w:rPr>
                <w:rFonts w:ascii="Arial Narrow" w:hAnsi="Arial Narrow" w:cs="Arial"/>
                <w:sz w:val="20"/>
                <w:szCs w:val="20"/>
              </w:rPr>
              <w:t>Informe de cuentas por pagar y deducciones (Mensual)</w:t>
            </w:r>
          </w:p>
          <w:p w14:paraId="4A3CB38A" w14:textId="56089861" w:rsidR="00C02D45" w:rsidRDefault="00C02D45" w:rsidP="00C02D45">
            <w:pPr>
              <w:spacing w:before="80" w:after="80"/>
              <w:jc w:val="both"/>
              <w:rPr>
                <w:rFonts w:ascii="Arial Narrow" w:hAnsi="Arial Narrow" w:cs="Arial"/>
                <w:sz w:val="20"/>
                <w:szCs w:val="20"/>
              </w:rPr>
            </w:pPr>
            <w:r>
              <w:rPr>
                <w:rFonts w:ascii="Arial Narrow" w:hAnsi="Arial Narrow" w:cs="Arial"/>
                <w:sz w:val="20"/>
                <w:szCs w:val="20"/>
              </w:rPr>
              <w:t>Validar informe de cuentas por pagar y CEN de deducciones, con saldos contables de dichas cuentas.</w:t>
            </w:r>
          </w:p>
          <w:p w14:paraId="06364268" w14:textId="5B640139" w:rsidR="00C02D45" w:rsidRPr="00A06037" w:rsidRDefault="00C02D45" w:rsidP="00C02D45">
            <w:pPr>
              <w:spacing w:before="80" w:after="80"/>
              <w:jc w:val="both"/>
              <w:rPr>
                <w:rFonts w:ascii="Arial Narrow" w:hAnsi="Arial Narrow" w:cs="Arial"/>
                <w:sz w:val="20"/>
                <w:szCs w:val="20"/>
              </w:rPr>
            </w:pPr>
          </w:p>
        </w:tc>
      </w:tr>
      <w:tr w:rsidR="00C02D45" w14:paraId="537B54E0"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tcPr>
          <w:p w14:paraId="5680F5E3" w14:textId="77777777" w:rsidR="00C02D45" w:rsidRPr="00A06037" w:rsidRDefault="00C02D45" w:rsidP="00C02D45">
            <w:pPr>
              <w:spacing w:before="80" w:after="80"/>
              <w:jc w:val="center"/>
              <w:rPr>
                <w:rFonts w:ascii="Arial Narrow" w:hAnsi="Arial Narrow" w:cs="Arial"/>
                <w:color w:val="000000"/>
                <w:sz w:val="20"/>
                <w:szCs w:val="20"/>
              </w:rPr>
            </w:pPr>
            <w:r w:rsidRPr="00A06037">
              <w:rPr>
                <w:rFonts w:ascii="Arial Narrow" w:hAnsi="Arial Narrow" w:cs="Arial"/>
                <w:color w:val="000000"/>
                <w:sz w:val="20"/>
                <w:szCs w:val="20"/>
              </w:rPr>
              <w:t>27</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C65E274" w14:textId="06EB109B"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 xml:space="preserve">Realizar el registro de los beneficios a corto y largo plazo de acuerdo al reporte suministrado por el Grupo de Gestión Humana e Informe anual de Quinquenios. </w:t>
            </w:r>
            <w:r w:rsidRPr="001F31A0">
              <w:rPr>
                <w:rFonts w:ascii="Arial Narrow" w:hAnsi="Arial Narrow" w:cs="Arial"/>
                <w:b/>
                <w:sz w:val="20"/>
                <w:szCs w:val="20"/>
              </w:rPr>
              <w:t>(OBLIGACIONES LABORALES - PARQUES NACIONALES)</w:t>
            </w:r>
            <w:r>
              <w:rPr>
                <w:rFonts w:ascii="Arial Narrow" w:hAnsi="Arial Narrow" w:cs="Arial"/>
                <w:b/>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410571" w14:textId="77777777" w:rsidR="00C02D45"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Direcciones Territoriales</w:t>
            </w:r>
          </w:p>
          <w:p w14:paraId="5BAD3F93" w14:textId="28FFC54E"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Grupo de Gestión Financiera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CBF7A2B" w14:textId="77777777" w:rsidR="00751296" w:rsidRDefault="00C84F2F" w:rsidP="00C02D45">
            <w:pPr>
              <w:spacing w:before="80" w:after="80"/>
              <w:rPr>
                <w:rFonts w:ascii="Arial Narrow" w:hAnsi="Arial Narrow" w:cs="Arial"/>
                <w:sz w:val="20"/>
                <w:szCs w:val="20"/>
              </w:rPr>
            </w:pPr>
            <w:r w:rsidRPr="007B50F8">
              <w:rPr>
                <w:rFonts w:ascii="Arial Narrow" w:hAnsi="Arial Narrow" w:cs="Arial"/>
                <w:sz w:val="20"/>
                <w:szCs w:val="20"/>
              </w:rPr>
              <w:t xml:space="preserve">Manual </w:t>
            </w:r>
            <w:r>
              <w:rPr>
                <w:rFonts w:ascii="Arial Narrow" w:hAnsi="Arial Narrow" w:cs="Arial"/>
                <w:sz w:val="20"/>
                <w:szCs w:val="20"/>
              </w:rPr>
              <w:t>vigente</w:t>
            </w:r>
            <w:r w:rsidRPr="007B50F8">
              <w:rPr>
                <w:rFonts w:ascii="Arial Narrow" w:hAnsi="Arial Narrow" w:cs="Arial"/>
                <w:sz w:val="20"/>
                <w:szCs w:val="20"/>
              </w:rPr>
              <w:t xml:space="preserve"> Políticas Contables de la Entidad</w:t>
            </w:r>
          </w:p>
          <w:p w14:paraId="206CD687" w14:textId="5182F83E" w:rsidR="00C02D45" w:rsidRPr="00A06037" w:rsidRDefault="00751296" w:rsidP="00C02D45">
            <w:pPr>
              <w:spacing w:before="80" w:after="80"/>
              <w:rPr>
                <w:rFonts w:ascii="Arial Narrow" w:hAnsi="Arial Narrow" w:cs="Arial"/>
                <w:sz w:val="20"/>
                <w:szCs w:val="20"/>
              </w:rPr>
            </w:pPr>
            <w:r>
              <w:rPr>
                <w:rFonts w:ascii="Arial Narrow" w:hAnsi="Arial Narrow" w:cs="Arial"/>
                <w:sz w:val="20"/>
                <w:szCs w:val="20"/>
              </w:rPr>
              <w:t>B</w:t>
            </w:r>
            <w:r w:rsidR="00C84F2F">
              <w:rPr>
                <w:rFonts w:ascii="Arial Narrow" w:hAnsi="Arial Narrow" w:cs="Arial"/>
                <w:sz w:val="20"/>
                <w:szCs w:val="20"/>
              </w:rPr>
              <w:t>ase de datos beneficios.</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center"/>
          </w:tcPr>
          <w:p w14:paraId="35CF523F" w14:textId="77777777" w:rsidR="00C02D45" w:rsidRDefault="00C02D45" w:rsidP="00C02D45">
            <w:pPr>
              <w:spacing w:before="80" w:after="80"/>
              <w:jc w:val="both"/>
              <w:rPr>
                <w:rFonts w:ascii="Arial Narrow" w:hAnsi="Arial Narrow" w:cs="Arial"/>
                <w:sz w:val="20"/>
                <w:szCs w:val="20"/>
              </w:rPr>
            </w:pPr>
            <w:r>
              <w:rPr>
                <w:rFonts w:ascii="Arial Narrow" w:hAnsi="Arial Narrow" w:cs="Arial"/>
                <w:sz w:val="20"/>
                <w:szCs w:val="20"/>
              </w:rPr>
              <w:t>Verificar información de beneficios a empleados a corto plazo suministrado por el Grupo de Gestión Humana para registro en SIIF NACIÓN II.</w:t>
            </w:r>
          </w:p>
          <w:p w14:paraId="0A6EB0A5" w14:textId="16AFEE6E"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Comprobantes manuales SIIF Nación (Mensual)</w:t>
            </w:r>
          </w:p>
        </w:tc>
      </w:tr>
      <w:tr w:rsidR="00C02D45" w14:paraId="0C1F8617"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tcPr>
          <w:p w14:paraId="3D73F249" w14:textId="77777777" w:rsidR="00C02D45" w:rsidRPr="00A06037" w:rsidRDefault="00C02D45" w:rsidP="00C02D45">
            <w:pPr>
              <w:spacing w:before="80" w:after="80"/>
              <w:jc w:val="center"/>
              <w:rPr>
                <w:rFonts w:ascii="Arial Narrow" w:hAnsi="Arial Narrow" w:cs="Arial"/>
                <w:color w:val="000000"/>
                <w:sz w:val="20"/>
                <w:szCs w:val="20"/>
              </w:rPr>
            </w:pPr>
            <w:r w:rsidRPr="00A06037">
              <w:rPr>
                <w:rFonts w:ascii="Arial Narrow" w:hAnsi="Arial Narrow" w:cs="Arial"/>
                <w:color w:val="000000"/>
                <w:sz w:val="20"/>
                <w:szCs w:val="20"/>
              </w:rPr>
              <w:t>28</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422BD5A" w14:textId="3A396F45"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 xml:space="preserve">Realizar registro de los procesos en contra según lo remitido por la Oficina </w:t>
            </w:r>
            <w:r>
              <w:rPr>
                <w:rFonts w:ascii="Arial Narrow" w:hAnsi="Arial Narrow" w:cs="Arial"/>
                <w:sz w:val="20"/>
                <w:szCs w:val="20"/>
              </w:rPr>
              <w:t xml:space="preserve">Asesora </w:t>
            </w:r>
            <w:r w:rsidRPr="00A06037">
              <w:rPr>
                <w:rFonts w:ascii="Arial Narrow" w:hAnsi="Arial Narrow" w:cs="Arial"/>
                <w:sz w:val="20"/>
                <w:szCs w:val="20"/>
              </w:rPr>
              <w:t xml:space="preserve">Jurídica de manera mensual y las provisiones de los mismos según aplicativo EKOGUI de la ANDJE con calificación ALTA (Semestral). </w:t>
            </w:r>
            <w:r w:rsidRPr="001F31A0">
              <w:rPr>
                <w:rFonts w:ascii="Arial Narrow" w:hAnsi="Arial Narrow" w:cs="Arial"/>
                <w:b/>
                <w:sz w:val="20"/>
                <w:szCs w:val="20"/>
              </w:rPr>
              <w:t>(PROVISIONES LITIGIOS Y DEMANDAS - PARQUES NACIONALES)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3C6EF93" w14:textId="77777777" w:rsidR="00C02D45" w:rsidRPr="00A06037" w:rsidRDefault="00C02D45" w:rsidP="00C02D45">
            <w:pPr>
              <w:spacing w:before="80" w:after="80"/>
              <w:rPr>
                <w:rFonts w:ascii="Arial Narrow" w:hAnsi="Arial Narrow" w:cs="Arial"/>
                <w:sz w:val="20"/>
                <w:szCs w:val="20"/>
              </w:rPr>
            </w:pPr>
            <w:r w:rsidRPr="00A06037">
              <w:rPr>
                <w:rFonts w:ascii="Arial Narrow" w:hAnsi="Arial Narrow" w:cs="Arial"/>
                <w:sz w:val="20"/>
                <w:szCs w:val="20"/>
              </w:rPr>
              <w:t>Grupo Gestión Financiera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E9866A0" w14:textId="77777777" w:rsidR="00751296" w:rsidRDefault="00C84F2F" w:rsidP="00C02D45">
            <w:pPr>
              <w:spacing w:before="80" w:after="80"/>
              <w:rPr>
                <w:rFonts w:ascii="Arial Narrow" w:hAnsi="Arial Narrow" w:cs="Arial"/>
                <w:sz w:val="20"/>
                <w:szCs w:val="20"/>
              </w:rPr>
            </w:pPr>
            <w:r w:rsidRPr="007B50F8">
              <w:rPr>
                <w:rFonts w:ascii="Arial Narrow" w:hAnsi="Arial Narrow" w:cs="Arial"/>
                <w:sz w:val="20"/>
                <w:szCs w:val="20"/>
              </w:rPr>
              <w:t xml:space="preserve">Manual </w:t>
            </w:r>
            <w:r>
              <w:rPr>
                <w:rFonts w:ascii="Arial Narrow" w:hAnsi="Arial Narrow" w:cs="Arial"/>
                <w:sz w:val="20"/>
                <w:szCs w:val="20"/>
              </w:rPr>
              <w:t>vigente</w:t>
            </w:r>
            <w:r w:rsidRPr="007B50F8">
              <w:rPr>
                <w:rFonts w:ascii="Arial Narrow" w:hAnsi="Arial Narrow" w:cs="Arial"/>
                <w:sz w:val="20"/>
                <w:szCs w:val="20"/>
              </w:rPr>
              <w:t xml:space="preserve"> Políticas Contables de la Entidad</w:t>
            </w:r>
            <w:r>
              <w:rPr>
                <w:rFonts w:ascii="Arial Narrow" w:hAnsi="Arial Narrow" w:cs="Arial"/>
                <w:sz w:val="20"/>
                <w:szCs w:val="20"/>
              </w:rPr>
              <w:t xml:space="preserve"> </w:t>
            </w:r>
          </w:p>
          <w:p w14:paraId="61E1B7FC" w14:textId="38BD6E96" w:rsidR="00C02D45" w:rsidRPr="00A06037" w:rsidRDefault="00751296" w:rsidP="00C02D45">
            <w:pPr>
              <w:spacing w:before="80" w:after="80"/>
              <w:rPr>
                <w:rFonts w:ascii="Arial Narrow" w:hAnsi="Arial Narrow" w:cs="Arial"/>
                <w:sz w:val="20"/>
                <w:szCs w:val="20"/>
              </w:rPr>
            </w:pPr>
            <w:r>
              <w:rPr>
                <w:rFonts w:ascii="Arial Narrow" w:hAnsi="Arial Narrow" w:cs="Arial"/>
                <w:sz w:val="20"/>
                <w:szCs w:val="20"/>
              </w:rPr>
              <w:t>R</w:t>
            </w:r>
            <w:r w:rsidR="00C84F2F">
              <w:rPr>
                <w:rFonts w:ascii="Arial Narrow" w:hAnsi="Arial Narrow" w:cs="Arial"/>
                <w:sz w:val="20"/>
                <w:szCs w:val="20"/>
              </w:rPr>
              <w:t>eporte EKOGUI, memorando OAJ</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center"/>
          </w:tcPr>
          <w:p w14:paraId="6786E5C9" w14:textId="71B083B0" w:rsidR="00C02D45"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Comprobantes SIIF Nación y Conciliación contable (Mensual)</w:t>
            </w:r>
          </w:p>
          <w:p w14:paraId="2B5C39BB" w14:textId="60BA5620" w:rsidR="00C02D45" w:rsidRPr="00A06037" w:rsidRDefault="00C02D45" w:rsidP="00C02D45">
            <w:pPr>
              <w:spacing w:before="80" w:after="80"/>
              <w:jc w:val="both"/>
              <w:rPr>
                <w:rFonts w:ascii="Arial Narrow" w:hAnsi="Arial Narrow" w:cs="Arial"/>
                <w:sz w:val="20"/>
                <w:szCs w:val="20"/>
              </w:rPr>
            </w:pPr>
            <w:r>
              <w:rPr>
                <w:rFonts w:ascii="Arial Narrow" w:hAnsi="Arial Narrow" w:cs="Arial"/>
                <w:sz w:val="20"/>
                <w:szCs w:val="20"/>
              </w:rPr>
              <w:t>Verificar información reporte del aplicativo EKOGUI con los procesos en contra activos respecto del valor y calificación reportado para registro en SIIF NACIÓN II.</w:t>
            </w:r>
          </w:p>
        </w:tc>
      </w:tr>
      <w:tr w:rsidR="00C02D45" w14:paraId="5AC4514E"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tcPr>
          <w:p w14:paraId="3067DAF3" w14:textId="77777777" w:rsidR="00C02D45" w:rsidRPr="00A06037" w:rsidRDefault="00C02D45" w:rsidP="00C02D45">
            <w:pPr>
              <w:spacing w:before="80" w:after="80"/>
              <w:jc w:val="center"/>
              <w:rPr>
                <w:rFonts w:ascii="Arial Narrow" w:hAnsi="Arial Narrow" w:cs="Arial"/>
                <w:color w:val="000000"/>
                <w:sz w:val="20"/>
                <w:szCs w:val="20"/>
              </w:rPr>
            </w:pPr>
            <w:r w:rsidRPr="00A06037">
              <w:rPr>
                <w:rFonts w:ascii="Arial Narrow" w:hAnsi="Arial Narrow" w:cs="Arial"/>
                <w:color w:val="000000"/>
                <w:sz w:val="20"/>
                <w:szCs w:val="20"/>
              </w:rPr>
              <w:t>29</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B4777C4" w14:textId="0B5319AD"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 xml:space="preserve">Realizar conciliación de saldos contables, con el cruce de información de la Base de Datos de Ingresos, Extractos Bancarios y la Información en SIIF, para llevar un control sobre la identificación del 100% de los recaudos al cierre de cada vigencia.  </w:t>
            </w:r>
            <w:r w:rsidRPr="001F31A0">
              <w:rPr>
                <w:rFonts w:ascii="Arial Narrow" w:hAnsi="Arial Narrow" w:cs="Arial"/>
                <w:b/>
                <w:sz w:val="20"/>
                <w:szCs w:val="20"/>
              </w:rPr>
              <w:t>(RECAUDOS PENDIENTES POR CLASIFICAR - PARQUES NACIONALES Y SUBCUENTA FONAM - PNNC)</w:t>
            </w:r>
            <w:r w:rsidRPr="00A06037">
              <w:rPr>
                <w:rFonts w:ascii="Arial Narrow" w:hAnsi="Arial Narrow" w:cs="Arial"/>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FCA6BBA" w14:textId="77777777"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Grupo de Gestión Financiera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3938A06" w14:textId="5400F4B5" w:rsidR="00C02D45" w:rsidRPr="00A06037" w:rsidRDefault="002C7978" w:rsidP="00C02D45">
            <w:pPr>
              <w:spacing w:before="80" w:after="80"/>
              <w:rPr>
                <w:rFonts w:ascii="Arial Narrow" w:hAnsi="Arial Narrow" w:cs="Arial"/>
                <w:sz w:val="20"/>
                <w:szCs w:val="20"/>
              </w:rPr>
            </w:pPr>
            <w:r>
              <w:rPr>
                <w:rFonts w:ascii="Arial Narrow" w:hAnsi="Arial Narrow" w:cs="Arial"/>
                <w:sz w:val="20"/>
                <w:szCs w:val="20"/>
              </w:rPr>
              <w:t>Base de datos ingresos, extractos bancarios.</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center"/>
          </w:tcPr>
          <w:p w14:paraId="58264508" w14:textId="77777777" w:rsidR="00C84F2F" w:rsidRDefault="00C84F2F" w:rsidP="00C02D45">
            <w:pPr>
              <w:spacing w:before="80" w:after="80"/>
              <w:jc w:val="both"/>
              <w:rPr>
                <w:rFonts w:ascii="Arial Narrow" w:hAnsi="Arial Narrow" w:cs="Arial"/>
                <w:sz w:val="20"/>
                <w:szCs w:val="20"/>
              </w:rPr>
            </w:pPr>
            <w:r w:rsidRPr="00A06037">
              <w:rPr>
                <w:rFonts w:ascii="Arial Narrow" w:hAnsi="Arial Narrow" w:cs="Arial"/>
                <w:sz w:val="20"/>
                <w:szCs w:val="20"/>
              </w:rPr>
              <w:t>Informe de Conciliación Contable (Mensual).</w:t>
            </w:r>
          </w:p>
          <w:p w14:paraId="2333E530" w14:textId="2BFEB78D" w:rsidR="00C02D45" w:rsidRDefault="00C02D45" w:rsidP="00C02D45">
            <w:pPr>
              <w:spacing w:before="80" w:after="80"/>
              <w:jc w:val="both"/>
              <w:rPr>
                <w:rFonts w:ascii="Arial Narrow" w:hAnsi="Arial Narrow" w:cs="Arial"/>
                <w:sz w:val="20"/>
                <w:szCs w:val="20"/>
              </w:rPr>
            </w:pPr>
            <w:r>
              <w:rPr>
                <w:rFonts w:ascii="Arial Narrow" w:hAnsi="Arial Narrow" w:cs="Arial"/>
                <w:sz w:val="20"/>
                <w:szCs w:val="20"/>
              </w:rPr>
              <w:t>Identificar diferencias entre BASE DE DATOS INGRESO versus CARGA DE EXTRACTO EN SIIF NACIÓN II.</w:t>
            </w:r>
          </w:p>
          <w:p w14:paraId="3E22DEA6" w14:textId="43B89F64" w:rsidR="00C02D45" w:rsidRPr="00A06037" w:rsidRDefault="00C02D45" w:rsidP="00C02D45">
            <w:pPr>
              <w:spacing w:before="80" w:after="80"/>
              <w:jc w:val="both"/>
              <w:rPr>
                <w:rFonts w:ascii="Arial Narrow" w:hAnsi="Arial Narrow" w:cs="Arial"/>
                <w:sz w:val="20"/>
                <w:szCs w:val="20"/>
              </w:rPr>
            </w:pPr>
          </w:p>
        </w:tc>
      </w:tr>
      <w:tr w:rsidR="00C02D45" w14:paraId="544DBD25"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tcPr>
          <w:p w14:paraId="387016B8" w14:textId="77777777" w:rsidR="00C02D45" w:rsidRPr="00A06037" w:rsidRDefault="00C02D45" w:rsidP="00C02D45">
            <w:pPr>
              <w:spacing w:before="80" w:after="80"/>
              <w:jc w:val="center"/>
              <w:rPr>
                <w:rFonts w:ascii="Arial Narrow" w:hAnsi="Arial Narrow" w:cs="Arial"/>
                <w:color w:val="000000"/>
                <w:sz w:val="20"/>
                <w:szCs w:val="20"/>
              </w:rPr>
            </w:pPr>
            <w:r w:rsidRPr="00A06037">
              <w:rPr>
                <w:rFonts w:ascii="Arial Narrow" w:hAnsi="Arial Narrow" w:cs="Arial"/>
                <w:color w:val="000000"/>
                <w:sz w:val="20"/>
                <w:szCs w:val="20"/>
              </w:rPr>
              <w:lastRenderedPageBreak/>
              <w:t>30</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F247493" w14:textId="77777777"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 xml:space="preserve">Realizar la verificación de los registros de Propiedad, Planta y Equipo, Depreciaciones, amortizaciones, Deterioro, valorización e identificación y seguimiento Bienes registrados en Capital Fiscal, superávit por donación. </w:t>
            </w:r>
            <w:r w:rsidRPr="001F31A0">
              <w:rPr>
                <w:rFonts w:ascii="Arial Narrow" w:hAnsi="Arial Narrow" w:cs="Arial"/>
                <w:b/>
                <w:sz w:val="20"/>
                <w:szCs w:val="20"/>
              </w:rPr>
              <w:t>(PATRIMONIO - PARQUES NACIONALES Y SUBCUENTA FONAM - PNNC)</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AE2B16D" w14:textId="77777777" w:rsidR="00C02D45"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Direcciones Territoriales</w:t>
            </w:r>
          </w:p>
          <w:p w14:paraId="7498FC2C" w14:textId="5B87916C"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Grupo de Gestión Financiera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C0F1CD8" w14:textId="31236E98" w:rsidR="00C02D45" w:rsidRPr="00A06037" w:rsidRDefault="002C7978" w:rsidP="00C02D45">
            <w:pPr>
              <w:spacing w:before="80" w:after="80"/>
              <w:rPr>
                <w:rFonts w:ascii="Arial Narrow" w:hAnsi="Arial Narrow" w:cs="Arial"/>
                <w:sz w:val="20"/>
                <w:szCs w:val="20"/>
              </w:rPr>
            </w:pPr>
            <w:r>
              <w:rPr>
                <w:rFonts w:ascii="Arial Narrow" w:hAnsi="Arial Narrow" w:cs="Arial"/>
                <w:sz w:val="20"/>
                <w:szCs w:val="20"/>
              </w:rPr>
              <w:t>Informes de conciliación contable PPYE. Reporte contable SIIF.</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center"/>
          </w:tcPr>
          <w:p w14:paraId="56B89579" w14:textId="46366F69" w:rsidR="002C7978" w:rsidRDefault="002C7978" w:rsidP="00C02D45">
            <w:pPr>
              <w:spacing w:before="80" w:after="80"/>
              <w:rPr>
                <w:rFonts w:ascii="Arial Narrow" w:hAnsi="Arial Narrow" w:cs="Arial"/>
                <w:sz w:val="20"/>
                <w:szCs w:val="20"/>
              </w:rPr>
            </w:pPr>
            <w:r>
              <w:rPr>
                <w:rFonts w:ascii="Arial Narrow" w:hAnsi="Arial Narrow" w:cs="Arial"/>
                <w:sz w:val="20"/>
                <w:szCs w:val="20"/>
              </w:rPr>
              <w:t xml:space="preserve">Comprobantes SIIF. </w:t>
            </w:r>
            <w:r w:rsidR="00D10712">
              <w:rPr>
                <w:rFonts w:ascii="Arial Narrow" w:hAnsi="Arial Narrow" w:cs="Arial"/>
                <w:sz w:val="20"/>
                <w:szCs w:val="20"/>
              </w:rPr>
              <w:t>Ajustes en el SIIF.</w:t>
            </w:r>
          </w:p>
          <w:p w14:paraId="5AD263DB" w14:textId="52CFEFCC" w:rsidR="00C02D45" w:rsidRPr="00A06037" w:rsidRDefault="00C02D45" w:rsidP="004F774F">
            <w:pPr>
              <w:spacing w:before="80" w:after="80"/>
              <w:rPr>
                <w:rFonts w:ascii="Arial Narrow" w:hAnsi="Arial Narrow" w:cs="Arial"/>
                <w:sz w:val="20"/>
                <w:szCs w:val="20"/>
              </w:rPr>
            </w:pPr>
            <w:r>
              <w:rPr>
                <w:rFonts w:ascii="Arial Narrow" w:hAnsi="Arial Narrow" w:cs="Arial"/>
                <w:sz w:val="20"/>
                <w:szCs w:val="20"/>
              </w:rPr>
              <w:t xml:space="preserve">Realizar cruces con las cuentas de patrimonio </w:t>
            </w:r>
          </w:p>
        </w:tc>
      </w:tr>
      <w:tr w:rsidR="00C02D45" w14:paraId="08C210EF"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77"/>
        </w:trPr>
        <w:tc>
          <w:tcPr>
            <w:tcW w:w="9352" w:type="dxa"/>
            <w:gridSpan w:val="5"/>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0E630BA2" w14:textId="4EDE6D06" w:rsidR="00C02D45" w:rsidRPr="00AE6B23" w:rsidRDefault="00C02D45" w:rsidP="00C02D45">
            <w:pPr>
              <w:spacing w:before="80" w:after="80"/>
              <w:rPr>
                <w:rFonts w:ascii="Arial Narrow" w:hAnsi="Arial Narrow" w:cs="Arial"/>
                <w:b/>
                <w:sz w:val="20"/>
                <w:szCs w:val="20"/>
              </w:rPr>
            </w:pPr>
            <w:r w:rsidRPr="00AE6B23">
              <w:rPr>
                <w:rFonts w:ascii="Arial Narrow" w:hAnsi="Arial Narrow" w:cs="Arial"/>
                <w:b/>
                <w:sz w:val="20"/>
                <w:szCs w:val="20"/>
              </w:rPr>
              <w:t>GESTIÓN Y ANÁLISIS DE CUENTAS CONTABLES DEL ESTADO DE ACTIVIDAD ECONÓMICA, SOCIAL Y AMBIENTAL</w:t>
            </w:r>
          </w:p>
        </w:tc>
      </w:tr>
      <w:tr w:rsidR="00C02D45" w14:paraId="2F33529E"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tcPr>
          <w:p w14:paraId="6D70E012" w14:textId="08D61463" w:rsidR="00C02D45" w:rsidRPr="00A06037" w:rsidRDefault="00C02D45" w:rsidP="00C02D45">
            <w:pPr>
              <w:spacing w:before="80" w:after="80"/>
              <w:jc w:val="center"/>
              <w:rPr>
                <w:rFonts w:ascii="Arial Narrow" w:hAnsi="Arial Narrow" w:cs="Arial"/>
                <w:color w:val="000000"/>
                <w:sz w:val="20"/>
                <w:szCs w:val="20"/>
              </w:rPr>
            </w:pPr>
            <w:r>
              <w:rPr>
                <w:rFonts w:ascii="Arial Narrow" w:hAnsi="Arial Narrow" w:cs="Arial"/>
                <w:color w:val="000000"/>
                <w:sz w:val="20"/>
                <w:szCs w:val="20"/>
              </w:rPr>
              <w:t>31</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E510D6D" w14:textId="1ED7DEAC" w:rsidR="00C02D45" w:rsidRPr="00A06037" w:rsidRDefault="00C02D45" w:rsidP="00C02D45">
            <w:pPr>
              <w:spacing w:before="80" w:after="80"/>
              <w:jc w:val="both"/>
              <w:rPr>
                <w:rFonts w:ascii="Arial Narrow" w:hAnsi="Arial Narrow" w:cs="Arial"/>
                <w:sz w:val="20"/>
                <w:szCs w:val="20"/>
              </w:rPr>
            </w:pPr>
            <w:r w:rsidRPr="00AE6B23">
              <w:rPr>
                <w:rFonts w:ascii="Arial Narrow" w:hAnsi="Arial Narrow" w:cs="Arial"/>
                <w:sz w:val="20"/>
                <w:szCs w:val="20"/>
              </w:rPr>
              <w:t>Certificar los Informes de Ingresos (Contador DTS) respecto a comunitarias y concesiones</w:t>
            </w:r>
            <w:r>
              <w:rPr>
                <w:rFonts w:ascii="Arial Narrow" w:hAnsi="Arial Narrow" w:cs="Arial"/>
                <w:sz w:val="20"/>
                <w:szCs w:val="20"/>
              </w:rPr>
              <w:t xml:space="preserve"> y remitir a Nivel Central – GGF Ingresos el reporte de Neón Concesiones, Saldos y movimientos SIIF Concesiones, Informes financieros y contables del concesionario y EEFF Concesionario. </w:t>
            </w:r>
            <w:r w:rsidRPr="00AE6B23">
              <w:rPr>
                <w:rFonts w:ascii="Arial Narrow" w:hAnsi="Arial Narrow" w:cs="Arial"/>
                <w:sz w:val="20"/>
                <w:szCs w:val="20"/>
              </w:rPr>
              <w:t xml:space="preserve"> </w:t>
            </w:r>
            <w:r w:rsidRPr="00AE6B23">
              <w:rPr>
                <w:rFonts w:ascii="Arial Narrow" w:hAnsi="Arial Narrow" w:cs="Arial"/>
                <w:b/>
                <w:sz w:val="20"/>
                <w:szCs w:val="20"/>
              </w:rPr>
              <w:t>(INGRESOS - SUBCUENTA FONAM - PNNC)</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45E209B" w14:textId="77777777" w:rsidR="00C02D45" w:rsidRDefault="00C02D45" w:rsidP="00C02D45">
            <w:pPr>
              <w:spacing w:before="80" w:after="80"/>
              <w:jc w:val="both"/>
              <w:rPr>
                <w:rFonts w:ascii="Arial Narrow" w:hAnsi="Arial Narrow" w:cs="Arial"/>
                <w:sz w:val="20"/>
                <w:szCs w:val="20"/>
              </w:rPr>
            </w:pPr>
            <w:r w:rsidRPr="00AE6B23">
              <w:rPr>
                <w:rFonts w:ascii="Arial Narrow" w:hAnsi="Arial Narrow" w:cs="Arial"/>
                <w:sz w:val="20"/>
                <w:szCs w:val="20"/>
              </w:rPr>
              <w:t>Direcciones Territoriales</w:t>
            </w:r>
          </w:p>
          <w:p w14:paraId="46AA3833" w14:textId="77777777" w:rsidR="00C02D45" w:rsidRDefault="00C02D45" w:rsidP="00C02D45">
            <w:pPr>
              <w:spacing w:before="80" w:after="80"/>
              <w:jc w:val="both"/>
              <w:rPr>
                <w:rFonts w:ascii="Arial Narrow" w:hAnsi="Arial Narrow" w:cs="Arial"/>
                <w:sz w:val="20"/>
                <w:szCs w:val="20"/>
              </w:rPr>
            </w:pPr>
          </w:p>
          <w:p w14:paraId="267CBDE1" w14:textId="15AD3B76" w:rsidR="00C02D45" w:rsidRPr="00A06037" w:rsidRDefault="00C02D45" w:rsidP="00C02D45">
            <w:pPr>
              <w:spacing w:before="80" w:after="80"/>
              <w:jc w:val="both"/>
              <w:rPr>
                <w:rFonts w:ascii="Arial Narrow" w:hAnsi="Arial Narrow" w:cs="Arial"/>
                <w:sz w:val="20"/>
                <w:szCs w:val="20"/>
              </w:rPr>
            </w:pPr>
            <w:r w:rsidRPr="00A06037">
              <w:rPr>
                <w:rFonts w:ascii="Arial Narrow" w:hAnsi="Arial Narrow" w:cs="Arial"/>
                <w:sz w:val="20"/>
                <w:szCs w:val="20"/>
              </w:rPr>
              <w:t>Grupo de Gestión Financiera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A8D2BD2" w14:textId="48038E54" w:rsidR="00C02D45" w:rsidRPr="00A06037" w:rsidRDefault="00D10712" w:rsidP="00C02D45">
            <w:pPr>
              <w:spacing w:before="80" w:after="80"/>
              <w:rPr>
                <w:rFonts w:ascii="Arial Narrow" w:hAnsi="Arial Narrow" w:cs="Arial"/>
                <w:sz w:val="20"/>
                <w:szCs w:val="20"/>
              </w:rPr>
            </w:pPr>
            <w:r>
              <w:rPr>
                <w:rFonts w:ascii="Arial Narrow" w:hAnsi="Arial Narrow" w:cs="Arial"/>
                <w:sz w:val="20"/>
                <w:szCs w:val="20"/>
              </w:rPr>
              <w:t>Informes y certificaciones de ingresos DTS, reporte NEÓN, reporte Contable SIIF.</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center"/>
          </w:tcPr>
          <w:p w14:paraId="7547D147" w14:textId="77777777" w:rsidR="00C02D45" w:rsidRDefault="00C02D45" w:rsidP="00C02D45">
            <w:pPr>
              <w:spacing w:before="80" w:after="80"/>
              <w:jc w:val="both"/>
              <w:rPr>
                <w:rFonts w:ascii="Arial Narrow" w:hAnsi="Arial Narrow" w:cs="Arial"/>
                <w:sz w:val="20"/>
                <w:szCs w:val="20"/>
              </w:rPr>
            </w:pPr>
            <w:r>
              <w:rPr>
                <w:rFonts w:ascii="Arial Narrow" w:hAnsi="Arial Narrow" w:cs="Arial"/>
                <w:sz w:val="20"/>
                <w:szCs w:val="20"/>
              </w:rPr>
              <w:t>Verificar con las empresas concesionadas o empresas comunitarias los factores para el cálculo de la cuota de remuneración y certificación de ingresos a favor de PNN para la emisión de la certificación de ingresos. Verificación y control activos concesión según procedimiento contable. de concesión.</w:t>
            </w:r>
          </w:p>
          <w:p w14:paraId="58F52942" w14:textId="77777777" w:rsidR="00C02D45" w:rsidRDefault="00C02D45" w:rsidP="00C02D45">
            <w:pPr>
              <w:spacing w:before="80" w:after="80"/>
              <w:rPr>
                <w:rFonts w:ascii="Arial Narrow" w:hAnsi="Arial Narrow" w:cs="Arial"/>
                <w:sz w:val="20"/>
                <w:szCs w:val="20"/>
              </w:rPr>
            </w:pPr>
            <w:r w:rsidRPr="00AE6B23">
              <w:rPr>
                <w:rFonts w:ascii="Arial Narrow" w:hAnsi="Arial Narrow" w:cs="Arial"/>
                <w:sz w:val="20"/>
                <w:szCs w:val="20"/>
              </w:rPr>
              <w:t>Informe certificado de Ingresos</w:t>
            </w:r>
            <w:r>
              <w:rPr>
                <w:rFonts w:ascii="Arial Narrow" w:hAnsi="Arial Narrow" w:cs="Arial"/>
                <w:sz w:val="20"/>
                <w:szCs w:val="20"/>
              </w:rPr>
              <w:t xml:space="preserve"> de concesión (cuota de remuneración) (Mensual)</w:t>
            </w:r>
          </w:p>
          <w:p w14:paraId="34D6CAEA" w14:textId="503CAFED" w:rsidR="00C02D45" w:rsidRPr="00A06037" w:rsidRDefault="00C02D45" w:rsidP="00C02D45">
            <w:pPr>
              <w:spacing w:before="80" w:after="80"/>
              <w:jc w:val="both"/>
              <w:rPr>
                <w:rFonts w:ascii="Arial Narrow" w:hAnsi="Arial Narrow" w:cs="Arial"/>
                <w:sz w:val="20"/>
                <w:szCs w:val="20"/>
              </w:rPr>
            </w:pPr>
            <w:r>
              <w:rPr>
                <w:rFonts w:ascii="Arial Narrow" w:hAnsi="Arial Narrow" w:cs="Arial"/>
                <w:sz w:val="20"/>
                <w:szCs w:val="20"/>
              </w:rPr>
              <w:t xml:space="preserve">Información </w:t>
            </w:r>
            <w:proofErr w:type="spellStart"/>
            <w:r>
              <w:rPr>
                <w:rFonts w:ascii="Arial Narrow" w:hAnsi="Arial Narrow" w:cs="Arial"/>
                <w:sz w:val="20"/>
                <w:szCs w:val="20"/>
              </w:rPr>
              <w:t>adtiva</w:t>
            </w:r>
            <w:proofErr w:type="spellEnd"/>
            <w:r>
              <w:rPr>
                <w:rFonts w:ascii="Arial Narrow" w:hAnsi="Arial Narrow" w:cs="Arial"/>
                <w:sz w:val="20"/>
                <w:szCs w:val="20"/>
              </w:rPr>
              <w:t>, contable y financiera de la concesión (Mensual).</w:t>
            </w:r>
          </w:p>
        </w:tc>
      </w:tr>
      <w:tr w:rsidR="00C02D45" w14:paraId="7FC1494A"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tcPr>
          <w:p w14:paraId="0C61D7E6" w14:textId="7118CEC7" w:rsidR="00C02D45" w:rsidRDefault="00C02D45" w:rsidP="00C02D45">
            <w:pPr>
              <w:spacing w:before="80" w:after="80"/>
              <w:jc w:val="center"/>
              <w:rPr>
                <w:rFonts w:ascii="Arial Narrow" w:hAnsi="Arial Narrow" w:cs="Arial"/>
                <w:color w:val="000000"/>
                <w:sz w:val="20"/>
                <w:szCs w:val="20"/>
              </w:rPr>
            </w:pPr>
            <w:r>
              <w:rPr>
                <w:rFonts w:ascii="Arial Narrow" w:hAnsi="Arial Narrow" w:cs="Arial"/>
                <w:color w:val="000000"/>
                <w:sz w:val="20"/>
                <w:szCs w:val="20"/>
              </w:rPr>
              <w:t>32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0A44090" w14:textId="2CC7436C" w:rsidR="00C02D45" w:rsidRPr="00AE6B23" w:rsidRDefault="00C02D45" w:rsidP="00C02D45">
            <w:pPr>
              <w:spacing w:before="80" w:after="80"/>
              <w:jc w:val="both"/>
              <w:rPr>
                <w:rFonts w:ascii="Arial Narrow" w:hAnsi="Arial Narrow" w:cs="Arial"/>
                <w:sz w:val="20"/>
                <w:szCs w:val="20"/>
              </w:rPr>
            </w:pPr>
            <w:r w:rsidRPr="00AE6B23">
              <w:rPr>
                <w:rFonts w:ascii="Arial Narrow" w:hAnsi="Arial Narrow" w:cs="Arial"/>
                <w:sz w:val="20"/>
                <w:szCs w:val="20"/>
              </w:rPr>
              <w:t xml:space="preserve">Realizar conciliación </w:t>
            </w:r>
            <w:r>
              <w:rPr>
                <w:rFonts w:ascii="Arial Narrow" w:hAnsi="Arial Narrow" w:cs="Arial"/>
                <w:sz w:val="20"/>
                <w:szCs w:val="20"/>
              </w:rPr>
              <w:t xml:space="preserve">e identificar diferencias </w:t>
            </w:r>
            <w:r w:rsidRPr="00AE6B23">
              <w:rPr>
                <w:rFonts w:ascii="Arial Narrow" w:hAnsi="Arial Narrow" w:cs="Arial"/>
                <w:sz w:val="20"/>
                <w:szCs w:val="20"/>
              </w:rPr>
              <w:t xml:space="preserve">de saldos contables </w:t>
            </w:r>
            <w:r>
              <w:rPr>
                <w:rFonts w:ascii="Arial Narrow" w:hAnsi="Arial Narrow" w:cs="Arial"/>
                <w:sz w:val="20"/>
                <w:szCs w:val="20"/>
              </w:rPr>
              <w:t xml:space="preserve">de ingreso </w:t>
            </w:r>
            <w:r w:rsidRPr="00AE6B23">
              <w:rPr>
                <w:rFonts w:ascii="Arial Narrow" w:hAnsi="Arial Narrow" w:cs="Arial"/>
                <w:sz w:val="20"/>
                <w:szCs w:val="20"/>
              </w:rPr>
              <w:t>vs ejecución p</w:t>
            </w:r>
            <w:r>
              <w:rPr>
                <w:rFonts w:ascii="Arial Narrow" w:hAnsi="Arial Narrow" w:cs="Arial"/>
                <w:sz w:val="20"/>
                <w:szCs w:val="20"/>
              </w:rPr>
              <w:t>resupuest</w:t>
            </w:r>
            <w:r w:rsidRPr="00AE6B23">
              <w:rPr>
                <w:rFonts w:ascii="Arial Narrow" w:hAnsi="Arial Narrow" w:cs="Arial"/>
                <w:sz w:val="20"/>
                <w:szCs w:val="20"/>
              </w:rPr>
              <w:t>al de ingres</w:t>
            </w:r>
            <w:r w:rsidRPr="007E2CA0">
              <w:rPr>
                <w:rFonts w:ascii="Arial Narrow" w:hAnsi="Arial Narrow" w:cs="Arial"/>
                <w:sz w:val="20"/>
                <w:szCs w:val="20"/>
              </w:rPr>
              <w:t>os.</w:t>
            </w:r>
            <w:r>
              <w:rPr>
                <w:rFonts w:ascii="Arial Narrow" w:hAnsi="Arial Narrow" w:cs="Arial"/>
                <w:b/>
                <w:sz w:val="20"/>
                <w:szCs w:val="20"/>
              </w:rPr>
              <w:t xml:space="preserve"> </w:t>
            </w:r>
            <w:r w:rsidRPr="00AE6B23">
              <w:rPr>
                <w:rFonts w:ascii="Arial Narrow" w:hAnsi="Arial Narrow" w:cs="Arial"/>
                <w:b/>
                <w:sz w:val="20"/>
                <w:szCs w:val="20"/>
              </w:rPr>
              <w:t>(INGRESOS P</w:t>
            </w:r>
            <w:r>
              <w:rPr>
                <w:rFonts w:ascii="Arial Narrow" w:hAnsi="Arial Narrow" w:cs="Arial"/>
                <w:b/>
                <w:sz w:val="20"/>
                <w:szCs w:val="20"/>
              </w:rPr>
              <w:t>ARQUES NACIONALES</w:t>
            </w:r>
            <w:r w:rsidRPr="00AE6B23">
              <w:rPr>
                <w:rFonts w:ascii="Arial Narrow" w:hAnsi="Arial Narrow" w:cs="Arial"/>
                <w:b/>
                <w:sz w:val="20"/>
                <w:szCs w:val="20"/>
              </w:rPr>
              <w:t xml:space="preserve"> Y FONAM - PNN)</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84D9C05" w14:textId="1F2E32B7" w:rsidR="00C02D45" w:rsidRPr="00AE6B23" w:rsidRDefault="00C02D45" w:rsidP="00C02D45">
            <w:pPr>
              <w:spacing w:before="80" w:after="80"/>
              <w:jc w:val="both"/>
              <w:rPr>
                <w:rFonts w:ascii="Arial Narrow" w:hAnsi="Arial Narrow" w:cs="Arial"/>
                <w:sz w:val="20"/>
                <w:szCs w:val="20"/>
              </w:rPr>
            </w:pPr>
            <w:r w:rsidRPr="00AE6B23">
              <w:rPr>
                <w:rFonts w:ascii="Arial Narrow" w:hAnsi="Arial Narrow" w:cs="Arial"/>
                <w:sz w:val="20"/>
                <w:szCs w:val="20"/>
              </w:rPr>
              <w:t>Grupo Gestión Financiera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673F23" w14:textId="4B7801EF" w:rsidR="00C02D45" w:rsidRPr="00AE6B23" w:rsidRDefault="00D10712" w:rsidP="00C02D45">
            <w:pPr>
              <w:spacing w:before="80" w:after="80"/>
              <w:rPr>
                <w:rFonts w:ascii="Arial Narrow" w:hAnsi="Arial Narrow" w:cs="Arial"/>
                <w:sz w:val="20"/>
                <w:szCs w:val="20"/>
              </w:rPr>
            </w:pPr>
            <w:r>
              <w:rPr>
                <w:rFonts w:ascii="Arial Narrow" w:hAnsi="Arial Narrow" w:cs="Arial"/>
                <w:sz w:val="20"/>
                <w:szCs w:val="20"/>
              </w:rPr>
              <w:t>Reporte SIIF ejecución de ingresos, reporte contable SIIF.</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center"/>
          </w:tcPr>
          <w:p w14:paraId="6C47DA03" w14:textId="4E6D51C6" w:rsidR="00C02D45" w:rsidRDefault="00C02D45" w:rsidP="00C02D45">
            <w:pPr>
              <w:spacing w:before="80" w:after="80"/>
              <w:jc w:val="both"/>
              <w:rPr>
                <w:rFonts w:ascii="Arial Narrow" w:hAnsi="Arial Narrow" w:cs="Arial"/>
                <w:sz w:val="20"/>
                <w:szCs w:val="20"/>
              </w:rPr>
            </w:pPr>
          </w:p>
          <w:p w14:paraId="77EDFAF4" w14:textId="441EB8B4" w:rsidR="00C02D45" w:rsidRDefault="00C02D45" w:rsidP="00C02D45">
            <w:pPr>
              <w:spacing w:before="80" w:after="80"/>
              <w:jc w:val="both"/>
              <w:rPr>
                <w:rFonts w:ascii="Arial Narrow" w:hAnsi="Arial Narrow" w:cs="Arial"/>
                <w:sz w:val="20"/>
                <w:szCs w:val="20"/>
              </w:rPr>
            </w:pPr>
            <w:r w:rsidRPr="00AE6B23">
              <w:rPr>
                <w:rFonts w:ascii="Arial Narrow" w:hAnsi="Arial Narrow" w:cs="Arial"/>
                <w:sz w:val="20"/>
                <w:szCs w:val="20"/>
              </w:rPr>
              <w:t>Informe de conciliación de ingresos (Mensual)</w:t>
            </w:r>
            <w:r>
              <w:rPr>
                <w:rFonts w:ascii="Arial Narrow" w:hAnsi="Arial Narrow" w:cs="Arial"/>
                <w:sz w:val="20"/>
                <w:szCs w:val="20"/>
              </w:rPr>
              <w:t>.</w:t>
            </w:r>
          </w:p>
        </w:tc>
      </w:tr>
      <w:tr w:rsidR="00C02D45" w14:paraId="7E49C1C2"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tcPr>
          <w:p w14:paraId="1444D496" w14:textId="1009F061" w:rsidR="00C02D45" w:rsidRPr="00A06037" w:rsidRDefault="00C02D45" w:rsidP="00C02D45">
            <w:pPr>
              <w:spacing w:before="80" w:after="80"/>
              <w:jc w:val="center"/>
              <w:rPr>
                <w:rFonts w:ascii="Arial Narrow" w:hAnsi="Arial Narrow" w:cs="Arial"/>
                <w:color w:val="000000"/>
                <w:sz w:val="20"/>
                <w:szCs w:val="20"/>
              </w:rPr>
            </w:pPr>
            <w:r>
              <w:rPr>
                <w:rFonts w:ascii="Arial Narrow" w:hAnsi="Arial Narrow" w:cs="Arial"/>
                <w:color w:val="000000"/>
                <w:sz w:val="20"/>
                <w:szCs w:val="20"/>
              </w:rPr>
              <w:t>33</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2F9C33EB" w14:textId="711A8A4B" w:rsidR="00C02D45" w:rsidRPr="00A06037" w:rsidRDefault="00C02D45" w:rsidP="00C02D45">
            <w:pPr>
              <w:spacing w:before="80" w:after="80"/>
              <w:jc w:val="both"/>
              <w:rPr>
                <w:rFonts w:ascii="Arial Narrow" w:hAnsi="Arial Narrow" w:cs="Arial"/>
                <w:sz w:val="20"/>
                <w:szCs w:val="20"/>
              </w:rPr>
            </w:pPr>
            <w:r w:rsidRPr="00AE6B23">
              <w:rPr>
                <w:rFonts w:ascii="Arial Narrow" w:hAnsi="Arial Narrow" w:cs="Arial"/>
                <w:sz w:val="20"/>
                <w:szCs w:val="20"/>
              </w:rPr>
              <w:t xml:space="preserve">Realizar conciliación </w:t>
            </w:r>
            <w:r>
              <w:rPr>
                <w:rFonts w:ascii="Arial Narrow" w:hAnsi="Arial Narrow" w:cs="Arial"/>
                <w:sz w:val="20"/>
                <w:szCs w:val="20"/>
              </w:rPr>
              <w:t xml:space="preserve">e identificar diferencias </w:t>
            </w:r>
            <w:r w:rsidRPr="00AE6B23">
              <w:rPr>
                <w:rFonts w:ascii="Arial Narrow" w:hAnsi="Arial Narrow" w:cs="Arial"/>
                <w:sz w:val="20"/>
                <w:szCs w:val="20"/>
              </w:rPr>
              <w:t xml:space="preserve">de saldos contables </w:t>
            </w:r>
            <w:r>
              <w:rPr>
                <w:rFonts w:ascii="Arial Narrow" w:hAnsi="Arial Narrow" w:cs="Arial"/>
                <w:sz w:val="20"/>
                <w:szCs w:val="20"/>
              </w:rPr>
              <w:t xml:space="preserve">de ingreso </w:t>
            </w:r>
            <w:r w:rsidRPr="00AE6B23">
              <w:rPr>
                <w:rFonts w:ascii="Arial Narrow" w:hAnsi="Arial Narrow" w:cs="Arial"/>
                <w:sz w:val="20"/>
                <w:szCs w:val="20"/>
              </w:rPr>
              <w:t>vs ejecución p</w:t>
            </w:r>
            <w:r>
              <w:rPr>
                <w:rFonts w:ascii="Arial Narrow" w:hAnsi="Arial Narrow" w:cs="Arial"/>
                <w:sz w:val="20"/>
                <w:szCs w:val="20"/>
              </w:rPr>
              <w:t>resupuest</w:t>
            </w:r>
            <w:r w:rsidRPr="00AE6B23">
              <w:rPr>
                <w:rFonts w:ascii="Arial Narrow" w:hAnsi="Arial Narrow" w:cs="Arial"/>
                <w:sz w:val="20"/>
                <w:szCs w:val="20"/>
              </w:rPr>
              <w:t xml:space="preserve">al de </w:t>
            </w:r>
            <w:r>
              <w:rPr>
                <w:rFonts w:ascii="Arial Narrow" w:hAnsi="Arial Narrow" w:cs="Arial"/>
                <w:sz w:val="20"/>
                <w:szCs w:val="20"/>
              </w:rPr>
              <w:t>gastos según formato establecido</w:t>
            </w:r>
            <w:r w:rsidRPr="00AE6B23">
              <w:rPr>
                <w:rFonts w:ascii="Arial Narrow" w:hAnsi="Arial Narrow" w:cs="Arial"/>
                <w:b/>
                <w:sz w:val="20"/>
                <w:szCs w:val="20"/>
              </w:rPr>
              <w:t>.</w:t>
            </w:r>
            <w:r>
              <w:rPr>
                <w:rFonts w:ascii="Arial Narrow" w:hAnsi="Arial Narrow" w:cs="Arial"/>
                <w:b/>
                <w:sz w:val="20"/>
                <w:szCs w:val="20"/>
              </w:rPr>
              <w:t xml:space="preserve"> </w:t>
            </w:r>
            <w:r w:rsidRPr="00AE6B23">
              <w:rPr>
                <w:rFonts w:ascii="Arial Narrow" w:hAnsi="Arial Narrow" w:cs="Arial"/>
                <w:b/>
                <w:sz w:val="20"/>
                <w:szCs w:val="20"/>
              </w:rPr>
              <w:t>(</w:t>
            </w:r>
            <w:r>
              <w:rPr>
                <w:rFonts w:ascii="Arial Narrow" w:hAnsi="Arial Narrow" w:cs="Arial"/>
                <w:b/>
                <w:sz w:val="20"/>
                <w:szCs w:val="20"/>
              </w:rPr>
              <w:t>GASTOS PARQUES NACIONALES</w:t>
            </w:r>
            <w:r w:rsidRPr="00AE6B23">
              <w:rPr>
                <w:rFonts w:ascii="Arial Narrow" w:hAnsi="Arial Narrow" w:cs="Arial"/>
                <w:b/>
                <w:sz w:val="20"/>
                <w:szCs w:val="20"/>
              </w:rPr>
              <w:t xml:space="preserve"> Y FONAM - PNN)</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6808568" w14:textId="405E317A" w:rsidR="00C02D45" w:rsidRPr="00A06037" w:rsidRDefault="00C02D45" w:rsidP="00C02D45">
            <w:pPr>
              <w:spacing w:before="80" w:after="80"/>
              <w:jc w:val="both"/>
              <w:rPr>
                <w:rFonts w:ascii="Arial Narrow" w:hAnsi="Arial Narrow" w:cs="Arial"/>
                <w:sz w:val="20"/>
                <w:szCs w:val="20"/>
              </w:rPr>
            </w:pPr>
            <w:r w:rsidRPr="00AE6B23">
              <w:rPr>
                <w:rFonts w:ascii="Arial Narrow" w:hAnsi="Arial Narrow" w:cs="Arial"/>
                <w:sz w:val="20"/>
                <w:szCs w:val="20"/>
              </w:rPr>
              <w:t>Grupo Gestión Financiera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B8AA1C0" w14:textId="1D6D3FC6" w:rsidR="00C02D45" w:rsidRPr="00A06037" w:rsidRDefault="00C02D45" w:rsidP="00C02D45">
            <w:pPr>
              <w:spacing w:before="80" w:after="80"/>
              <w:rPr>
                <w:rFonts w:ascii="Arial Narrow" w:hAnsi="Arial Narrow" w:cs="Arial"/>
                <w:sz w:val="20"/>
                <w:szCs w:val="20"/>
              </w:rPr>
            </w:pPr>
          </w:p>
        </w:tc>
        <w:tc>
          <w:tcPr>
            <w:tcW w:w="2061" w:type="dxa"/>
            <w:tcBorders>
              <w:top w:val="single" w:sz="4" w:space="0" w:color="auto"/>
              <w:left w:val="single" w:sz="4" w:space="0" w:color="auto"/>
              <w:bottom w:val="single" w:sz="4" w:space="0" w:color="auto"/>
              <w:right w:val="single" w:sz="4" w:space="0" w:color="auto"/>
            </w:tcBorders>
            <w:shd w:val="clear" w:color="auto" w:fill="auto"/>
            <w:vAlign w:val="center"/>
          </w:tcPr>
          <w:p w14:paraId="706C1AB7" w14:textId="03344E07" w:rsidR="00C02D45" w:rsidRPr="00A06037" w:rsidRDefault="00C02D45" w:rsidP="00C02D45">
            <w:pPr>
              <w:spacing w:before="80" w:after="80"/>
              <w:jc w:val="both"/>
              <w:rPr>
                <w:rFonts w:ascii="Arial Narrow" w:hAnsi="Arial Narrow" w:cs="Arial"/>
                <w:sz w:val="20"/>
                <w:szCs w:val="20"/>
              </w:rPr>
            </w:pPr>
            <w:r w:rsidRPr="00AE6B23">
              <w:rPr>
                <w:rFonts w:ascii="Arial Narrow" w:hAnsi="Arial Narrow" w:cs="Arial"/>
                <w:sz w:val="20"/>
                <w:szCs w:val="20"/>
              </w:rPr>
              <w:t xml:space="preserve"> Informe de conciliación de </w:t>
            </w:r>
            <w:r>
              <w:rPr>
                <w:rFonts w:ascii="Arial Narrow" w:hAnsi="Arial Narrow" w:cs="Arial"/>
                <w:sz w:val="20"/>
                <w:szCs w:val="20"/>
              </w:rPr>
              <w:t>Gastos</w:t>
            </w:r>
            <w:r w:rsidRPr="00AE6B23">
              <w:rPr>
                <w:rFonts w:ascii="Arial Narrow" w:hAnsi="Arial Narrow" w:cs="Arial"/>
                <w:sz w:val="20"/>
                <w:szCs w:val="20"/>
              </w:rPr>
              <w:t xml:space="preserve"> (Mensual)</w:t>
            </w:r>
            <w:r>
              <w:rPr>
                <w:rFonts w:ascii="Arial Narrow" w:hAnsi="Arial Narrow" w:cs="Arial"/>
                <w:sz w:val="20"/>
                <w:szCs w:val="20"/>
              </w:rPr>
              <w:t>.</w:t>
            </w:r>
          </w:p>
        </w:tc>
      </w:tr>
      <w:tr w:rsidR="00C02D45" w14:paraId="563AA93E"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77"/>
        </w:trPr>
        <w:tc>
          <w:tcPr>
            <w:tcW w:w="9352" w:type="dxa"/>
            <w:gridSpan w:val="5"/>
            <w:tcBorders>
              <w:top w:val="single" w:sz="4" w:space="0" w:color="auto"/>
              <w:left w:val="single" w:sz="4" w:space="0" w:color="auto"/>
              <w:bottom w:val="single" w:sz="4" w:space="0" w:color="auto"/>
              <w:right w:val="single" w:sz="4" w:space="0" w:color="auto"/>
            </w:tcBorders>
            <w:shd w:val="clear" w:color="auto" w:fill="C5E0B3" w:themeFill="accent6" w:themeFillTint="66"/>
            <w:vAlign w:val="center"/>
          </w:tcPr>
          <w:p w14:paraId="5E96B215" w14:textId="4CBA37B5" w:rsidR="00C02D45" w:rsidRPr="00AE6B23" w:rsidRDefault="00C02D45" w:rsidP="00C02D45">
            <w:pPr>
              <w:spacing w:before="80" w:after="80"/>
              <w:jc w:val="center"/>
              <w:rPr>
                <w:rFonts w:ascii="Arial Narrow" w:hAnsi="Arial Narrow" w:cs="Arial"/>
                <w:b/>
                <w:sz w:val="20"/>
                <w:szCs w:val="20"/>
              </w:rPr>
            </w:pPr>
            <w:r w:rsidRPr="00AE6B23">
              <w:rPr>
                <w:rFonts w:ascii="Arial Narrow" w:hAnsi="Arial Narrow" w:cs="Arial"/>
                <w:b/>
                <w:sz w:val="20"/>
                <w:szCs w:val="20"/>
              </w:rPr>
              <w:t>GESTIÓN Y ANÁLISIS DE ACTIVOS Y PASIVOS CONTINGENTES (CUENTAS DE ORDEN)</w:t>
            </w:r>
          </w:p>
        </w:tc>
      </w:tr>
      <w:tr w:rsidR="00C02D45" w14:paraId="3D070B77"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tcPr>
          <w:p w14:paraId="566DC585" w14:textId="1218E8FF" w:rsidR="00C02D45" w:rsidRPr="00A06037" w:rsidRDefault="00C02D45" w:rsidP="00C02D45">
            <w:pPr>
              <w:spacing w:before="80" w:after="80"/>
              <w:jc w:val="center"/>
              <w:rPr>
                <w:rFonts w:ascii="Arial Narrow" w:hAnsi="Arial Narrow" w:cs="Arial"/>
                <w:color w:val="000000"/>
                <w:sz w:val="20"/>
                <w:szCs w:val="20"/>
              </w:rPr>
            </w:pPr>
            <w:r>
              <w:rPr>
                <w:rFonts w:ascii="Arial Narrow" w:hAnsi="Arial Narrow" w:cs="Arial"/>
                <w:color w:val="000000"/>
                <w:sz w:val="20"/>
                <w:szCs w:val="20"/>
              </w:rPr>
              <w:t>34</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4C3F5316" w14:textId="42A6CDE4" w:rsidR="00C02D45" w:rsidRPr="00A06037" w:rsidRDefault="00C02D45" w:rsidP="00C02D45">
            <w:pPr>
              <w:spacing w:before="80" w:after="80"/>
              <w:jc w:val="both"/>
              <w:rPr>
                <w:rFonts w:ascii="Arial Narrow" w:hAnsi="Arial Narrow" w:cs="Arial"/>
                <w:sz w:val="20"/>
                <w:szCs w:val="20"/>
              </w:rPr>
            </w:pPr>
            <w:r w:rsidRPr="00DC2269">
              <w:rPr>
                <w:rFonts w:ascii="Arial Narrow" w:hAnsi="Arial Narrow" w:cs="Arial"/>
                <w:sz w:val="20"/>
                <w:szCs w:val="20"/>
              </w:rPr>
              <w:t xml:space="preserve">Registrar los cobros coactivos en trámite y procesos judiciales en contra con calificación de riesgo </w:t>
            </w:r>
            <w:r>
              <w:rPr>
                <w:rFonts w:ascii="Arial Narrow" w:hAnsi="Arial Narrow" w:cs="Arial"/>
                <w:sz w:val="20"/>
                <w:szCs w:val="20"/>
              </w:rPr>
              <w:t>EKOGUI</w:t>
            </w:r>
            <w:r w:rsidRPr="00DC2269">
              <w:rPr>
                <w:rFonts w:ascii="Arial Narrow" w:hAnsi="Arial Narrow" w:cs="Arial"/>
                <w:sz w:val="20"/>
                <w:szCs w:val="20"/>
              </w:rPr>
              <w:t xml:space="preserve"> (media, baja y remota) suministrados por la Oficina </w:t>
            </w:r>
            <w:r>
              <w:rPr>
                <w:rFonts w:ascii="Arial Narrow" w:hAnsi="Arial Narrow" w:cs="Arial"/>
                <w:sz w:val="20"/>
                <w:szCs w:val="20"/>
              </w:rPr>
              <w:t>A</w:t>
            </w:r>
            <w:r w:rsidRPr="00DC2269">
              <w:rPr>
                <w:rFonts w:ascii="Arial Narrow" w:hAnsi="Arial Narrow" w:cs="Arial"/>
                <w:sz w:val="20"/>
                <w:szCs w:val="20"/>
              </w:rPr>
              <w:t xml:space="preserve">sesora Jurídica </w:t>
            </w:r>
            <w:r>
              <w:rPr>
                <w:rFonts w:ascii="Arial Narrow" w:hAnsi="Arial Narrow" w:cs="Arial"/>
                <w:sz w:val="20"/>
                <w:szCs w:val="20"/>
              </w:rPr>
              <w:lastRenderedPageBreak/>
              <w:t xml:space="preserve">para el registro de los procesos coactivos en el SII Nación </w:t>
            </w:r>
            <w:r w:rsidRPr="00DC2269">
              <w:rPr>
                <w:rFonts w:ascii="Arial Narrow" w:hAnsi="Arial Narrow" w:cs="Arial"/>
                <w:sz w:val="20"/>
                <w:szCs w:val="20"/>
              </w:rPr>
              <w:t xml:space="preserve">y realizar seguimiento mensual. Registrar cuentas por cobrar de acuerdo a información suministrada por las dependencias competentes y GGF </w:t>
            </w:r>
            <w:r>
              <w:rPr>
                <w:rFonts w:ascii="Arial Narrow" w:hAnsi="Arial Narrow" w:cs="Arial"/>
                <w:sz w:val="20"/>
                <w:szCs w:val="20"/>
              </w:rPr>
              <w:t>–</w:t>
            </w:r>
            <w:r w:rsidRPr="00DC2269">
              <w:rPr>
                <w:rFonts w:ascii="Arial Narrow" w:hAnsi="Arial Narrow" w:cs="Arial"/>
                <w:sz w:val="20"/>
                <w:szCs w:val="20"/>
              </w:rPr>
              <w:t xml:space="preserve"> Cartera</w:t>
            </w:r>
            <w:r>
              <w:rPr>
                <w:rFonts w:ascii="Arial Narrow" w:hAnsi="Arial Narrow" w:cs="Arial"/>
                <w:sz w:val="20"/>
                <w:szCs w:val="20"/>
              </w:rPr>
              <w:t xml:space="preserve"> </w:t>
            </w:r>
            <w:r w:rsidRPr="00DC2269">
              <w:rPr>
                <w:rFonts w:ascii="Arial Narrow" w:hAnsi="Arial Narrow" w:cs="Arial"/>
                <w:b/>
                <w:sz w:val="20"/>
                <w:szCs w:val="20"/>
              </w:rPr>
              <w:t>(CUENTAS DE ORDEN DEUDORAS Y ACREEDORAS - PARQUES NACIONALES)</w:t>
            </w:r>
            <w:r>
              <w:rPr>
                <w:rFonts w:ascii="Arial Narrow" w:hAnsi="Arial Narrow" w:cs="Arial"/>
                <w:b/>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634FAE" w14:textId="4A311B12" w:rsidR="00C02D45" w:rsidRPr="00A06037" w:rsidRDefault="00C02D45" w:rsidP="00C02D45">
            <w:pPr>
              <w:spacing w:before="80" w:after="80"/>
              <w:jc w:val="both"/>
              <w:rPr>
                <w:rFonts w:ascii="Arial Narrow" w:hAnsi="Arial Narrow" w:cs="Arial"/>
                <w:sz w:val="20"/>
                <w:szCs w:val="20"/>
              </w:rPr>
            </w:pPr>
            <w:r w:rsidRPr="00137676">
              <w:rPr>
                <w:rFonts w:ascii="Arial Narrow" w:hAnsi="Arial Narrow" w:cs="Arial"/>
                <w:sz w:val="20"/>
                <w:szCs w:val="20"/>
              </w:rPr>
              <w:lastRenderedPageBreak/>
              <w:t>Grupo de Gestión Financiera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9198CF0" w14:textId="77777777" w:rsidR="00751296" w:rsidRDefault="00D10712" w:rsidP="00C02D45">
            <w:pPr>
              <w:spacing w:before="80" w:after="80"/>
              <w:rPr>
                <w:rFonts w:ascii="Arial Narrow" w:hAnsi="Arial Narrow" w:cs="Arial"/>
                <w:sz w:val="20"/>
                <w:szCs w:val="20"/>
              </w:rPr>
            </w:pPr>
            <w:r w:rsidRPr="007B50F8">
              <w:rPr>
                <w:rFonts w:ascii="Arial Narrow" w:hAnsi="Arial Narrow" w:cs="Arial"/>
                <w:sz w:val="20"/>
                <w:szCs w:val="20"/>
              </w:rPr>
              <w:t xml:space="preserve">Manual </w:t>
            </w:r>
            <w:r>
              <w:rPr>
                <w:rFonts w:ascii="Arial Narrow" w:hAnsi="Arial Narrow" w:cs="Arial"/>
                <w:sz w:val="20"/>
                <w:szCs w:val="20"/>
              </w:rPr>
              <w:t>vigente</w:t>
            </w:r>
            <w:r w:rsidRPr="007B50F8">
              <w:rPr>
                <w:rFonts w:ascii="Arial Narrow" w:hAnsi="Arial Narrow" w:cs="Arial"/>
                <w:sz w:val="20"/>
                <w:szCs w:val="20"/>
              </w:rPr>
              <w:t xml:space="preserve"> Políticas Contables de la Entidad</w:t>
            </w:r>
            <w:r>
              <w:rPr>
                <w:rFonts w:ascii="Arial Narrow" w:hAnsi="Arial Narrow" w:cs="Arial"/>
                <w:sz w:val="20"/>
                <w:szCs w:val="20"/>
              </w:rPr>
              <w:t xml:space="preserve"> </w:t>
            </w:r>
          </w:p>
          <w:p w14:paraId="60F49422" w14:textId="05823966" w:rsidR="00C02D45" w:rsidRPr="00A06037" w:rsidRDefault="00751296" w:rsidP="00C02D45">
            <w:pPr>
              <w:spacing w:before="80" w:after="80"/>
              <w:rPr>
                <w:rFonts w:ascii="Arial Narrow" w:hAnsi="Arial Narrow" w:cs="Arial"/>
                <w:sz w:val="20"/>
                <w:szCs w:val="20"/>
              </w:rPr>
            </w:pPr>
            <w:r>
              <w:rPr>
                <w:rFonts w:ascii="Arial Narrow" w:hAnsi="Arial Narrow" w:cs="Arial"/>
                <w:sz w:val="20"/>
                <w:szCs w:val="20"/>
              </w:rPr>
              <w:lastRenderedPageBreak/>
              <w:t>R</w:t>
            </w:r>
            <w:r w:rsidR="000B7E01">
              <w:rPr>
                <w:rFonts w:ascii="Arial Narrow" w:hAnsi="Arial Narrow" w:cs="Arial"/>
                <w:sz w:val="20"/>
                <w:szCs w:val="20"/>
              </w:rPr>
              <w:t>eporte EKOGUI, memorando OAJ.</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center"/>
          </w:tcPr>
          <w:p w14:paraId="100623FA" w14:textId="010F0E56" w:rsidR="00C02D45" w:rsidRDefault="00C02D45" w:rsidP="00C02D45">
            <w:pPr>
              <w:spacing w:before="80" w:after="80"/>
              <w:jc w:val="both"/>
              <w:rPr>
                <w:rFonts w:ascii="Arial Narrow" w:hAnsi="Arial Narrow" w:cs="Arial"/>
                <w:sz w:val="20"/>
                <w:szCs w:val="20"/>
              </w:rPr>
            </w:pPr>
          </w:p>
          <w:p w14:paraId="21E3D8F6" w14:textId="32416ACB" w:rsidR="00C02D45" w:rsidRPr="00A06037" w:rsidRDefault="00C02D45" w:rsidP="00C02D45">
            <w:pPr>
              <w:spacing w:before="80" w:after="80"/>
              <w:jc w:val="both"/>
              <w:rPr>
                <w:rFonts w:ascii="Arial Narrow" w:hAnsi="Arial Narrow" w:cs="Arial"/>
                <w:sz w:val="20"/>
                <w:szCs w:val="20"/>
              </w:rPr>
            </w:pPr>
            <w:r w:rsidRPr="00137676">
              <w:rPr>
                <w:rFonts w:ascii="Arial Narrow" w:hAnsi="Arial Narrow" w:cs="Arial"/>
                <w:sz w:val="20"/>
                <w:szCs w:val="20"/>
              </w:rPr>
              <w:t xml:space="preserve">Comprobante SIIF Nación y Conciliación Contable </w:t>
            </w:r>
            <w:r>
              <w:rPr>
                <w:rFonts w:ascii="Arial Narrow" w:hAnsi="Arial Narrow" w:cs="Arial"/>
                <w:sz w:val="20"/>
                <w:szCs w:val="20"/>
              </w:rPr>
              <w:t xml:space="preserve">de </w:t>
            </w:r>
            <w:r>
              <w:rPr>
                <w:rFonts w:ascii="Arial Narrow" w:hAnsi="Arial Narrow" w:cs="Arial"/>
                <w:sz w:val="20"/>
                <w:szCs w:val="20"/>
              </w:rPr>
              <w:lastRenderedPageBreak/>
              <w:t xml:space="preserve">procesos judiciales en contra </w:t>
            </w:r>
            <w:r w:rsidRPr="00137676">
              <w:rPr>
                <w:rFonts w:ascii="Arial Narrow" w:hAnsi="Arial Narrow" w:cs="Arial"/>
                <w:sz w:val="20"/>
                <w:szCs w:val="20"/>
              </w:rPr>
              <w:t>(Mensual).</w:t>
            </w:r>
          </w:p>
        </w:tc>
      </w:tr>
      <w:tr w:rsidR="00C02D45" w14:paraId="7863E06F"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tcPr>
          <w:p w14:paraId="6CC1AF84" w14:textId="05C04444" w:rsidR="00C02D45" w:rsidRPr="00A06037" w:rsidRDefault="00C02D45" w:rsidP="00C02D45">
            <w:pPr>
              <w:spacing w:before="80" w:after="80"/>
              <w:jc w:val="center"/>
              <w:rPr>
                <w:rFonts w:ascii="Arial Narrow" w:hAnsi="Arial Narrow" w:cs="Arial"/>
                <w:color w:val="000000"/>
                <w:sz w:val="20"/>
                <w:szCs w:val="20"/>
              </w:rPr>
            </w:pPr>
            <w:r>
              <w:rPr>
                <w:rFonts w:ascii="Arial Narrow" w:hAnsi="Arial Narrow" w:cs="Arial"/>
                <w:color w:val="000000"/>
                <w:sz w:val="20"/>
                <w:szCs w:val="20"/>
              </w:rPr>
              <w:lastRenderedPageBreak/>
              <w:t>35</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D775A7B" w14:textId="4899208C" w:rsidR="00C02D45" w:rsidRPr="00A06037" w:rsidRDefault="00C02D45" w:rsidP="00C02D45">
            <w:pPr>
              <w:spacing w:before="80" w:after="80"/>
              <w:jc w:val="both"/>
              <w:rPr>
                <w:rFonts w:ascii="Arial Narrow" w:hAnsi="Arial Narrow" w:cs="Arial"/>
                <w:sz w:val="20"/>
                <w:szCs w:val="20"/>
              </w:rPr>
            </w:pPr>
            <w:r w:rsidRPr="00137676">
              <w:rPr>
                <w:rFonts w:ascii="Arial Narrow" w:hAnsi="Arial Narrow" w:cs="Arial"/>
                <w:sz w:val="20"/>
                <w:szCs w:val="20"/>
              </w:rPr>
              <w:t xml:space="preserve">Registrar en Cuentas de Orden lo correspondiente a Baja de Bienes (resolución o siniestro) Responsabilidades, Bienes incautados. </w:t>
            </w:r>
            <w:r w:rsidRPr="00137676">
              <w:rPr>
                <w:rFonts w:ascii="Arial Narrow" w:hAnsi="Arial Narrow" w:cs="Arial"/>
                <w:b/>
                <w:sz w:val="20"/>
                <w:szCs w:val="20"/>
              </w:rPr>
              <w:t>(CUENTAS DE ORDEN DEUDORAS - PARQUES NACIONALES Y SUBCUENTA FONAM - PNNC)</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555623B" w14:textId="77777777" w:rsidR="00C02D45" w:rsidRPr="00137676" w:rsidRDefault="00C02D45" w:rsidP="00C02D45">
            <w:pPr>
              <w:spacing w:before="80" w:after="80"/>
              <w:jc w:val="both"/>
              <w:rPr>
                <w:rFonts w:ascii="Arial Narrow" w:hAnsi="Arial Narrow" w:cs="Arial"/>
                <w:sz w:val="20"/>
                <w:szCs w:val="20"/>
              </w:rPr>
            </w:pPr>
            <w:r w:rsidRPr="00137676">
              <w:rPr>
                <w:rFonts w:ascii="Arial Narrow" w:hAnsi="Arial Narrow" w:cs="Arial"/>
                <w:sz w:val="20"/>
                <w:szCs w:val="20"/>
              </w:rPr>
              <w:t xml:space="preserve">Direcciones Territoriales  </w:t>
            </w:r>
          </w:p>
          <w:p w14:paraId="46D70084" w14:textId="47A64B59" w:rsidR="00C02D45" w:rsidRPr="00A06037" w:rsidRDefault="00C02D45" w:rsidP="00C02D45">
            <w:pPr>
              <w:spacing w:before="80" w:after="80"/>
              <w:jc w:val="both"/>
              <w:rPr>
                <w:rFonts w:ascii="Arial Narrow" w:hAnsi="Arial Narrow" w:cs="Arial"/>
                <w:sz w:val="20"/>
                <w:szCs w:val="20"/>
              </w:rPr>
            </w:pPr>
            <w:r w:rsidRPr="00137676">
              <w:rPr>
                <w:rFonts w:ascii="Arial Narrow" w:hAnsi="Arial Narrow" w:cs="Arial"/>
                <w:sz w:val="20"/>
                <w:szCs w:val="20"/>
              </w:rPr>
              <w:t>Grupo de Gestión Financiera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13BAE01" w14:textId="3886E102" w:rsidR="00C02D45" w:rsidRPr="00A06037" w:rsidRDefault="00C02D45" w:rsidP="00C02D45">
            <w:pPr>
              <w:spacing w:before="80" w:after="80"/>
              <w:rPr>
                <w:rFonts w:ascii="Arial Narrow" w:hAnsi="Arial Narrow" w:cs="Arial"/>
                <w:sz w:val="20"/>
                <w:szCs w:val="20"/>
              </w:rPr>
            </w:pPr>
            <w:r w:rsidRPr="007B50F8">
              <w:rPr>
                <w:rFonts w:ascii="Arial Narrow" w:hAnsi="Arial Narrow" w:cs="Arial"/>
                <w:sz w:val="20"/>
                <w:szCs w:val="20"/>
              </w:rPr>
              <w:t xml:space="preserve">Manual </w:t>
            </w:r>
            <w:r>
              <w:rPr>
                <w:rFonts w:ascii="Arial Narrow" w:hAnsi="Arial Narrow" w:cs="Arial"/>
                <w:sz w:val="20"/>
                <w:szCs w:val="20"/>
              </w:rPr>
              <w:t>vigente</w:t>
            </w:r>
            <w:r w:rsidRPr="007B50F8">
              <w:rPr>
                <w:rFonts w:ascii="Arial Narrow" w:hAnsi="Arial Narrow" w:cs="Arial"/>
                <w:sz w:val="20"/>
                <w:szCs w:val="20"/>
              </w:rPr>
              <w:t xml:space="preserve"> Políticas Contables de la Entidad</w:t>
            </w:r>
            <w:r>
              <w:rPr>
                <w:rFonts w:ascii="Arial Narrow" w:hAnsi="Arial Narrow" w:cs="Arial"/>
                <w:sz w:val="20"/>
                <w:szCs w:val="20"/>
              </w:rPr>
              <w:t xml:space="preserve"> </w:t>
            </w:r>
            <w:r w:rsidR="00751296">
              <w:rPr>
                <w:rFonts w:ascii="Arial Narrow" w:hAnsi="Arial Narrow" w:cs="Arial"/>
                <w:sz w:val="20"/>
                <w:szCs w:val="20"/>
              </w:rPr>
              <w:t>B</w:t>
            </w:r>
            <w:r w:rsidR="000B7E01">
              <w:rPr>
                <w:rFonts w:ascii="Arial Narrow" w:hAnsi="Arial Narrow" w:cs="Arial"/>
                <w:sz w:val="20"/>
                <w:szCs w:val="20"/>
              </w:rPr>
              <w:t>oletines de almacén.</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center"/>
          </w:tcPr>
          <w:p w14:paraId="298F4557" w14:textId="20029D8D" w:rsidR="00C02D45" w:rsidRPr="00A06037" w:rsidRDefault="00C02D45" w:rsidP="00C02D45">
            <w:pPr>
              <w:spacing w:before="80" w:after="80"/>
              <w:jc w:val="both"/>
              <w:rPr>
                <w:rFonts w:ascii="Arial Narrow" w:hAnsi="Arial Narrow" w:cs="Arial"/>
                <w:sz w:val="20"/>
                <w:szCs w:val="20"/>
              </w:rPr>
            </w:pPr>
            <w:r w:rsidRPr="00137676">
              <w:rPr>
                <w:rFonts w:ascii="Arial Narrow" w:hAnsi="Arial Narrow" w:cs="Arial"/>
                <w:sz w:val="20"/>
                <w:szCs w:val="20"/>
              </w:rPr>
              <w:t>Comprobante SIIF Nación.</w:t>
            </w:r>
          </w:p>
        </w:tc>
      </w:tr>
      <w:tr w:rsidR="00C02D45" w14:paraId="308B14A9"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tcPr>
          <w:p w14:paraId="333BEE32" w14:textId="0EDEC29B" w:rsidR="00C02D45" w:rsidRDefault="00C02D45" w:rsidP="00C02D45">
            <w:pPr>
              <w:spacing w:before="80" w:after="80"/>
              <w:jc w:val="center"/>
              <w:rPr>
                <w:rFonts w:ascii="Arial Narrow" w:hAnsi="Arial Narrow" w:cs="Arial"/>
                <w:color w:val="000000"/>
                <w:sz w:val="20"/>
                <w:szCs w:val="20"/>
              </w:rPr>
            </w:pPr>
            <w:r>
              <w:rPr>
                <w:rFonts w:ascii="Arial Narrow" w:hAnsi="Arial Narrow" w:cs="Arial"/>
                <w:color w:val="000000"/>
                <w:sz w:val="20"/>
                <w:szCs w:val="20"/>
              </w:rPr>
              <w:t>36</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1D2DCF5B" w14:textId="4713AB41" w:rsidR="00C02D45" w:rsidRPr="00137676" w:rsidRDefault="00C02D45" w:rsidP="00C02D45">
            <w:pPr>
              <w:spacing w:before="80" w:after="80"/>
              <w:jc w:val="both"/>
              <w:rPr>
                <w:rFonts w:ascii="Arial Narrow" w:hAnsi="Arial Narrow" w:cs="Arial"/>
                <w:sz w:val="20"/>
                <w:szCs w:val="20"/>
              </w:rPr>
            </w:pPr>
            <w:r w:rsidRPr="00137676">
              <w:rPr>
                <w:rFonts w:ascii="Arial Narrow" w:hAnsi="Arial Narrow" w:cs="Arial"/>
                <w:sz w:val="20"/>
                <w:szCs w:val="20"/>
              </w:rPr>
              <w:t>Realizar seguimiento los saldos finales del Boletín de Deudores Morosos.</w:t>
            </w:r>
            <w:r>
              <w:rPr>
                <w:rFonts w:ascii="Arial Narrow" w:hAnsi="Arial Narrow" w:cs="Arial"/>
                <w:sz w:val="20"/>
                <w:szCs w:val="20"/>
              </w:rPr>
              <w:t xml:space="preserve"> </w:t>
            </w:r>
            <w:r w:rsidRPr="00137676">
              <w:rPr>
                <w:rFonts w:ascii="Arial Narrow" w:hAnsi="Arial Narrow" w:cs="Arial"/>
                <w:sz w:val="20"/>
                <w:szCs w:val="20"/>
              </w:rPr>
              <w:t xml:space="preserve"> </w:t>
            </w:r>
            <w:r w:rsidRPr="00137676">
              <w:rPr>
                <w:rFonts w:ascii="Arial Narrow" w:hAnsi="Arial Narrow" w:cs="Arial"/>
                <w:b/>
                <w:sz w:val="20"/>
                <w:szCs w:val="20"/>
              </w:rPr>
              <w:t xml:space="preserve">(BOLETIN DE DEUDORES </w:t>
            </w:r>
            <w:r>
              <w:rPr>
                <w:rFonts w:ascii="Arial Narrow" w:hAnsi="Arial Narrow" w:cs="Arial"/>
                <w:b/>
                <w:sz w:val="20"/>
                <w:szCs w:val="20"/>
              </w:rPr>
              <w:t>– PARQUES NACIONALES Y</w:t>
            </w:r>
            <w:r w:rsidRPr="00137676">
              <w:rPr>
                <w:rFonts w:ascii="Arial Narrow" w:hAnsi="Arial Narrow" w:cs="Arial"/>
                <w:b/>
                <w:sz w:val="20"/>
                <w:szCs w:val="20"/>
              </w:rPr>
              <w:t xml:space="preserve"> SUBCUENTA FONAM - PNNC)</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1788BB6" w14:textId="133C9F76" w:rsidR="00C02D45" w:rsidRPr="00137676" w:rsidRDefault="00C02D45" w:rsidP="00C02D45">
            <w:pPr>
              <w:spacing w:before="80" w:after="80"/>
              <w:jc w:val="both"/>
              <w:rPr>
                <w:rFonts w:ascii="Arial Narrow" w:hAnsi="Arial Narrow" w:cs="Arial"/>
                <w:sz w:val="20"/>
                <w:szCs w:val="20"/>
              </w:rPr>
            </w:pPr>
            <w:r w:rsidRPr="00004B90">
              <w:rPr>
                <w:rFonts w:ascii="Arial Narrow" w:hAnsi="Arial Narrow" w:cs="Arial"/>
                <w:sz w:val="20"/>
                <w:szCs w:val="20"/>
              </w:rPr>
              <w:t>Direcciones Territoriales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8947AB2" w14:textId="24DCD523" w:rsidR="00C02D45" w:rsidRPr="00137676" w:rsidRDefault="000B7E01" w:rsidP="00C02D45">
            <w:pPr>
              <w:spacing w:before="80" w:after="80"/>
              <w:rPr>
                <w:rFonts w:ascii="Arial Narrow" w:hAnsi="Arial Narrow" w:cs="Arial"/>
                <w:sz w:val="20"/>
                <w:szCs w:val="20"/>
              </w:rPr>
            </w:pPr>
            <w:r>
              <w:rPr>
                <w:rFonts w:ascii="Arial Narrow" w:hAnsi="Arial Narrow" w:cs="Arial"/>
                <w:sz w:val="20"/>
                <w:szCs w:val="20"/>
              </w:rPr>
              <w:t>Reporte cartera. reporte contable SIIF.</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center"/>
          </w:tcPr>
          <w:p w14:paraId="4333AD45" w14:textId="46E9732F" w:rsidR="00C02D45" w:rsidRDefault="00C02D45" w:rsidP="00C02D45">
            <w:pPr>
              <w:spacing w:before="80" w:after="80"/>
              <w:jc w:val="both"/>
              <w:rPr>
                <w:rFonts w:ascii="Arial Narrow" w:hAnsi="Arial Narrow" w:cs="Arial"/>
                <w:sz w:val="20"/>
                <w:szCs w:val="20"/>
              </w:rPr>
            </w:pPr>
            <w:r w:rsidRPr="00004B90">
              <w:rPr>
                <w:rFonts w:ascii="Arial Narrow" w:hAnsi="Arial Narrow" w:cs="Arial"/>
                <w:sz w:val="20"/>
                <w:szCs w:val="20"/>
              </w:rPr>
              <w:t xml:space="preserve"> Memorando o correos</w:t>
            </w:r>
            <w:r>
              <w:rPr>
                <w:rFonts w:ascii="Arial Narrow" w:hAnsi="Arial Narrow" w:cs="Arial"/>
                <w:sz w:val="20"/>
                <w:szCs w:val="20"/>
              </w:rPr>
              <w:t>.</w:t>
            </w:r>
          </w:p>
        </w:tc>
      </w:tr>
      <w:tr w:rsidR="00C02D45" w14:paraId="1DB5F952"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tcPr>
          <w:p w14:paraId="7A59970B" w14:textId="175FE8BD" w:rsidR="00C02D45" w:rsidRPr="00A06037" w:rsidRDefault="00C02D45" w:rsidP="00C02D45">
            <w:pPr>
              <w:spacing w:before="80" w:after="80"/>
              <w:jc w:val="center"/>
              <w:rPr>
                <w:rFonts w:ascii="Arial Narrow" w:hAnsi="Arial Narrow" w:cs="Arial"/>
                <w:color w:val="000000"/>
                <w:sz w:val="20"/>
                <w:szCs w:val="20"/>
              </w:rPr>
            </w:pPr>
            <w:r>
              <w:rPr>
                <w:rFonts w:ascii="Arial Narrow" w:hAnsi="Arial Narrow" w:cs="Arial"/>
                <w:color w:val="000000"/>
                <w:sz w:val="20"/>
                <w:szCs w:val="20"/>
              </w:rPr>
              <w:t>37</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A048D30" w14:textId="2AF3F765" w:rsidR="00C02D45" w:rsidRPr="00A06037" w:rsidRDefault="00C02D45" w:rsidP="00C02D45">
            <w:pPr>
              <w:spacing w:before="80" w:after="80"/>
              <w:jc w:val="both"/>
              <w:rPr>
                <w:rFonts w:ascii="Arial Narrow" w:hAnsi="Arial Narrow" w:cs="Arial"/>
                <w:sz w:val="20"/>
                <w:szCs w:val="20"/>
              </w:rPr>
            </w:pPr>
            <w:r w:rsidRPr="00137676">
              <w:rPr>
                <w:rFonts w:ascii="Arial Narrow" w:hAnsi="Arial Narrow" w:cs="Arial"/>
                <w:sz w:val="20"/>
                <w:szCs w:val="20"/>
              </w:rPr>
              <w:t>Revisar saldos de cob</w:t>
            </w:r>
            <w:r>
              <w:rPr>
                <w:rFonts w:ascii="Arial Narrow" w:hAnsi="Arial Narrow" w:cs="Arial"/>
                <w:sz w:val="20"/>
                <w:szCs w:val="20"/>
              </w:rPr>
              <w:t xml:space="preserve">ros coactivos e incapacidades, </w:t>
            </w:r>
            <w:r w:rsidRPr="00137676">
              <w:rPr>
                <w:rFonts w:ascii="Arial Narrow" w:hAnsi="Arial Narrow" w:cs="Arial"/>
                <w:sz w:val="20"/>
                <w:szCs w:val="20"/>
              </w:rPr>
              <w:t xml:space="preserve">otros deudores con las dependencias </w:t>
            </w:r>
            <w:r>
              <w:rPr>
                <w:rFonts w:ascii="Arial Narrow" w:hAnsi="Arial Narrow" w:cs="Arial"/>
                <w:sz w:val="20"/>
                <w:szCs w:val="20"/>
              </w:rPr>
              <w:t>Nivel Central e información remitida por DTS</w:t>
            </w:r>
            <w:r w:rsidRPr="00137676">
              <w:rPr>
                <w:rFonts w:ascii="Arial Narrow" w:hAnsi="Arial Narrow" w:cs="Arial"/>
                <w:sz w:val="20"/>
                <w:szCs w:val="20"/>
              </w:rPr>
              <w:t xml:space="preserve"> para elaborar informe de deudores morosos</w:t>
            </w:r>
            <w:r>
              <w:rPr>
                <w:rFonts w:ascii="Arial Narrow" w:hAnsi="Arial Narrow" w:cs="Arial"/>
                <w:sz w:val="20"/>
                <w:szCs w:val="20"/>
              </w:rPr>
              <w:t xml:space="preserve"> y ser remitida a área contable por parte de cartera </w:t>
            </w:r>
            <w:r w:rsidRPr="00137676">
              <w:rPr>
                <w:rFonts w:ascii="Arial Narrow" w:hAnsi="Arial Narrow" w:cs="Arial"/>
                <w:b/>
                <w:sz w:val="20"/>
                <w:szCs w:val="20"/>
              </w:rPr>
              <w:t>(BOLETIN DE DEUDORES - SUBCUENTA FONAM - PNNC)</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BA93E94" w14:textId="72BE858E" w:rsidR="00C02D45" w:rsidRPr="00A06037" w:rsidRDefault="00C02D45" w:rsidP="00C02D45">
            <w:pPr>
              <w:spacing w:before="80" w:after="80"/>
              <w:jc w:val="both"/>
              <w:rPr>
                <w:rFonts w:ascii="Arial Narrow" w:hAnsi="Arial Narrow" w:cs="Arial"/>
                <w:sz w:val="20"/>
                <w:szCs w:val="20"/>
              </w:rPr>
            </w:pPr>
            <w:r w:rsidRPr="00137676">
              <w:rPr>
                <w:rFonts w:ascii="Arial Narrow" w:hAnsi="Arial Narrow" w:cs="Arial"/>
                <w:sz w:val="20"/>
                <w:szCs w:val="20"/>
              </w:rPr>
              <w:t>Grupo de Gestión Financiera</w:t>
            </w:r>
            <w:r>
              <w:rPr>
                <w:rFonts w:ascii="Arial Narrow" w:hAnsi="Arial Narrow" w:cs="Arial"/>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26D2B34C" w14:textId="04F4B941" w:rsidR="00C02D45" w:rsidRPr="00A06037" w:rsidRDefault="000B7E01" w:rsidP="00C02D45">
            <w:pPr>
              <w:spacing w:before="80" w:after="80"/>
              <w:rPr>
                <w:rFonts w:ascii="Arial Narrow" w:hAnsi="Arial Narrow" w:cs="Arial"/>
                <w:sz w:val="20"/>
                <w:szCs w:val="20"/>
              </w:rPr>
            </w:pPr>
            <w:r>
              <w:rPr>
                <w:rFonts w:ascii="Arial Narrow" w:hAnsi="Arial Narrow" w:cs="Arial"/>
                <w:sz w:val="20"/>
                <w:szCs w:val="20"/>
              </w:rPr>
              <w:t>Reporte cartera, reporte contable SIIF.</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center"/>
          </w:tcPr>
          <w:p w14:paraId="0F7CDB41" w14:textId="6C4F708F" w:rsidR="00C02D45" w:rsidRDefault="00C02D45" w:rsidP="00C02D45">
            <w:pPr>
              <w:spacing w:before="80" w:after="80"/>
              <w:jc w:val="both"/>
              <w:rPr>
                <w:rFonts w:ascii="Arial Narrow" w:hAnsi="Arial Narrow" w:cs="Arial"/>
                <w:sz w:val="20"/>
                <w:szCs w:val="20"/>
              </w:rPr>
            </w:pPr>
            <w:r w:rsidRPr="00137676">
              <w:rPr>
                <w:rFonts w:ascii="Arial Narrow" w:hAnsi="Arial Narrow" w:cs="Arial"/>
                <w:sz w:val="20"/>
                <w:szCs w:val="20"/>
              </w:rPr>
              <w:t>Boletín de deudores morosos (Semestral</w:t>
            </w:r>
            <w:r>
              <w:rPr>
                <w:rFonts w:ascii="Arial Narrow" w:hAnsi="Arial Narrow" w:cs="Arial"/>
                <w:sz w:val="20"/>
                <w:szCs w:val="20"/>
              </w:rPr>
              <w:t>)</w:t>
            </w:r>
          </w:p>
          <w:p w14:paraId="7C352413" w14:textId="56121A03" w:rsidR="00C02D45" w:rsidRPr="00A06037" w:rsidRDefault="00C02D45" w:rsidP="00C02D45">
            <w:pPr>
              <w:spacing w:before="80" w:after="80"/>
              <w:jc w:val="both"/>
              <w:rPr>
                <w:rFonts w:ascii="Arial Narrow" w:hAnsi="Arial Narrow" w:cs="Arial"/>
                <w:sz w:val="20"/>
                <w:szCs w:val="20"/>
              </w:rPr>
            </w:pPr>
            <w:r>
              <w:rPr>
                <w:rFonts w:ascii="Arial Narrow" w:hAnsi="Arial Narrow" w:cs="Arial"/>
                <w:sz w:val="20"/>
                <w:szCs w:val="20"/>
              </w:rPr>
              <w:t>Verificar y consolidar que los saldos por cobrar a nombre de terceros superen los topes y tiempos en mora establecidos para el reporte dentro del boletín de deudores morosos, con el fin de ser reportados</w:t>
            </w:r>
          </w:p>
        </w:tc>
      </w:tr>
      <w:tr w:rsidR="00C02D45" w14:paraId="724F1BB4"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tcPr>
          <w:p w14:paraId="15D64420" w14:textId="25739DE0" w:rsidR="00C02D45" w:rsidRPr="00A06037" w:rsidRDefault="00C02D45" w:rsidP="00C02D45">
            <w:pPr>
              <w:spacing w:before="80" w:after="80"/>
              <w:jc w:val="center"/>
              <w:rPr>
                <w:rFonts w:ascii="Arial Narrow" w:hAnsi="Arial Narrow" w:cs="Arial"/>
                <w:color w:val="000000"/>
                <w:sz w:val="20"/>
                <w:szCs w:val="20"/>
              </w:rPr>
            </w:pPr>
            <w:r>
              <w:rPr>
                <w:rFonts w:ascii="Arial Narrow" w:hAnsi="Arial Narrow" w:cs="Arial"/>
                <w:color w:val="000000"/>
                <w:sz w:val="20"/>
                <w:szCs w:val="20"/>
              </w:rPr>
              <w:t>38</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580038F2" w14:textId="40DFD556" w:rsidR="00C02D45" w:rsidRPr="00A06037" w:rsidRDefault="00C02D45" w:rsidP="00C02D45">
            <w:pPr>
              <w:spacing w:before="80" w:after="80"/>
              <w:jc w:val="both"/>
              <w:rPr>
                <w:rFonts w:ascii="Arial Narrow" w:hAnsi="Arial Narrow" w:cs="Arial"/>
                <w:sz w:val="20"/>
                <w:szCs w:val="20"/>
              </w:rPr>
            </w:pPr>
            <w:r>
              <w:rPr>
                <w:rFonts w:ascii="Arial Narrow" w:hAnsi="Arial Narrow" w:cs="Arial"/>
                <w:sz w:val="20"/>
                <w:szCs w:val="20"/>
              </w:rPr>
              <w:t>Realizar validación de reporte de deudores morosos según información remitida por el área de cartera (</w:t>
            </w:r>
            <w:r w:rsidRPr="000D2758">
              <w:rPr>
                <w:rFonts w:ascii="Arial Narrow" w:hAnsi="Arial Narrow" w:cs="Arial"/>
                <w:b/>
                <w:sz w:val="20"/>
                <w:szCs w:val="20"/>
              </w:rPr>
              <w:t xml:space="preserve">PARQUES NACIONALES Y SUBCUENTA FONAM </w:t>
            </w:r>
            <w:r>
              <w:rPr>
                <w:rFonts w:ascii="Arial Narrow" w:hAnsi="Arial Narrow" w:cs="Arial"/>
                <w:b/>
                <w:sz w:val="20"/>
                <w:szCs w:val="20"/>
              </w:rPr>
              <w:t>–</w:t>
            </w:r>
            <w:r w:rsidRPr="000D2758">
              <w:rPr>
                <w:rFonts w:ascii="Arial Narrow" w:hAnsi="Arial Narrow" w:cs="Arial"/>
                <w:b/>
                <w:sz w:val="20"/>
                <w:szCs w:val="20"/>
              </w:rPr>
              <w:t>PNN</w:t>
            </w:r>
            <w:r>
              <w:rPr>
                <w:rFonts w:ascii="Arial Narrow" w:hAnsi="Arial Narrow" w:cs="Arial"/>
                <w:b/>
                <w:sz w:val="20"/>
                <w:szCs w:val="20"/>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B957408" w14:textId="769BD5B8" w:rsidR="00C02D45" w:rsidRPr="00A06037" w:rsidRDefault="00C02D45" w:rsidP="00C02D45">
            <w:pPr>
              <w:spacing w:before="80" w:after="80"/>
              <w:jc w:val="both"/>
              <w:rPr>
                <w:rFonts w:ascii="Arial Narrow" w:hAnsi="Arial Narrow" w:cs="Arial"/>
                <w:sz w:val="20"/>
                <w:szCs w:val="20"/>
              </w:rPr>
            </w:pPr>
            <w:r w:rsidRPr="00137676">
              <w:rPr>
                <w:rFonts w:ascii="Arial Narrow" w:hAnsi="Arial Narrow" w:cs="Arial"/>
                <w:sz w:val="20"/>
                <w:szCs w:val="20"/>
              </w:rPr>
              <w:t>Grupo de Gestión Financiera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F9121C2" w14:textId="0A312B44" w:rsidR="00C02D45" w:rsidRPr="00A06037" w:rsidRDefault="000B7E01" w:rsidP="00C02D45">
            <w:pPr>
              <w:spacing w:before="80" w:after="80"/>
              <w:rPr>
                <w:rFonts w:ascii="Arial Narrow" w:hAnsi="Arial Narrow" w:cs="Arial"/>
                <w:sz w:val="20"/>
                <w:szCs w:val="20"/>
              </w:rPr>
            </w:pPr>
            <w:proofErr w:type="gramStart"/>
            <w:r>
              <w:rPr>
                <w:rFonts w:ascii="Arial Narrow" w:hAnsi="Arial Narrow" w:cs="Arial"/>
                <w:sz w:val="20"/>
                <w:szCs w:val="20"/>
              </w:rPr>
              <w:t>Reporte deudores</w:t>
            </w:r>
            <w:proofErr w:type="gramEnd"/>
            <w:r>
              <w:rPr>
                <w:rFonts w:ascii="Arial Narrow" w:hAnsi="Arial Narrow" w:cs="Arial"/>
                <w:sz w:val="20"/>
                <w:szCs w:val="20"/>
              </w:rPr>
              <w:t xml:space="preserve"> morosos.</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center"/>
          </w:tcPr>
          <w:p w14:paraId="435A5D74" w14:textId="77777777" w:rsidR="00C02D45" w:rsidRDefault="00C02D45" w:rsidP="00C02D45">
            <w:pPr>
              <w:spacing w:before="80" w:after="80"/>
              <w:rPr>
                <w:rFonts w:ascii="Arial Narrow" w:hAnsi="Arial Narrow" w:cs="Arial"/>
                <w:sz w:val="20"/>
                <w:szCs w:val="20"/>
              </w:rPr>
            </w:pPr>
            <w:r>
              <w:rPr>
                <w:rFonts w:ascii="Arial Narrow" w:hAnsi="Arial Narrow" w:cs="Arial"/>
                <w:sz w:val="20"/>
                <w:szCs w:val="20"/>
              </w:rPr>
              <w:t xml:space="preserve">Validar en el CHIP de la CGN la información de </w:t>
            </w:r>
            <w:proofErr w:type="spellStart"/>
            <w:r>
              <w:rPr>
                <w:rFonts w:ascii="Arial Narrow" w:hAnsi="Arial Narrow" w:cs="Arial"/>
                <w:sz w:val="20"/>
                <w:szCs w:val="20"/>
              </w:rPr>
              <w:t>Fonam</w:t>
            </w:r>
            <w:proofErr w:type="spellEnd"/>
            <w:r>
              <w:rPr>
                <w:rFonts w:ascii="Arial Narrow" w:hAnsi="Arial Narrow" w:cs="Arial"/>
                <w:sz w:val="20"/>
                <w:szCs w:val="20"/>
              </w:rPr>
              <w:t xml:space="preserve"> y PNN y transmitir información de </w:t>
            </w:r>
            <w:proofErr w:type="spellStart"/>
            <w:r>
              <w:rPr>
                <w:rFonts w:ascii="Arial Narrow" w:hAnsi="Arial Narrow" w:cs="Arial"/>
                <w:sz w:val="20"/>
                <w:szCs w:val="20"/>
              </w:rPr>
              <w:t>Fonam</w:t>
            </w:r>
            <w:proofErr w:type="spellEnd"/>
            <w:r>
              <w:rPr>
                <w:rFonts w:ascii="Arial Narrow" w:hAnsi="Arial Narrow" w:cs="Arial"/>
                <w:sz w:val="20"/>
                <w:szCs w:val="20"/>
              </w:rPr>
              <w:t xml:space="preserve"> a </w:t>
            </w:r>
            <w:proofErr w:type="spellStart"/>
            <w:r>
              <w:rPr>
                <w:rFonts w:ascii="Arial Narrow" w:hAnsi="Arial Narrow" w:cs="Arial"/>
                <w:sz w:val="20"/>
                <w:szCs w:val="20"/>
              </w:rPr>
              <w:t>Minambiente</w:t>
            </w:r>
            <w:proofErr w:type="spellEnd"/>
            <w:r>
              <w:rPr>
                <w:rFonts w:ascii="Arial Narrow" w:hAnsi="Arial Narrow" w:cs="Arial"/>
                <w:sz w:val="20"/>
                <w:szCs w:val="20"/>
              </w:rPr>
              <w:t xml:space="preserve"> y la PNN a la CGN.</w:t>
            </w:r>
          </w:p>
          <w:p w14:paraId="40C10693" w14:textId="77777777" w:rsidR="00C02D45" w:rsidRDefault="00C02D45" w:rsidP="00C02D45">
            <w:pPr>
              <w:spacing w:before="80" w:after="80"/>
              <w:rPr>
                <w:rFonts w:ascii="Arial Narrow" w:hAnsi="Arial Narrow" w:cs="Arial"/>
                <w:sz w:val="20"/>
                <w:szCs w:val="20"/>
              </w:rPr>
            </w:pPr>
            <w:r>
              <w:rPr>
                <w:rFonts w:ascii="Arial Narrow" w:hAnsi="Arial Narrow" w:cs="Arial"/>
                <w:sz w:val="20"/>
                <w:szCs w:val="20"/>
              </w:rPr>
              <w:t>Reporte CHIP CGN de validación para PNN y FONAM-</w:t>
            </w:r>
            <w:proofErr w:type="spellStart"/>
            <w:r>
              <w:rPr>
                <w:rFonts w:ascii="Arial Narrow" w:hAnsi="Arial Narrow" w:cs="Arial"/>
                <w:sz w:val="20"/>
                <w:szCs w:val="20"/>
              </w:rPr>
              <w:t>Pnn</w:t>
            </w:r>
            <w:proofErr w:type="spellEnd"/>
            <w:r>
              <w:rPr>
                <w:rFonts w:ascii="Arial Narrow" w:hAnsi="Arial Narrow" w:cs="Arial"/>
                <w:sz w:val="20"/>
                <w:szCs w:val="20"/>
              </w:rPr>
              <w:t>.</w:t>
            </w:r>
          </w:p>
          <w:p w14:paraId="0DC8FAED" w14:textId="4826195B" w:rsidR="00C02D45" w:rsidRPr="00A06037" w:rsidRDefault="00C02D45" w:rsidP="00C02D45">
            <w:pPr>
              <w:spacing w:before="80" w:after="80"/>
              <w:rPr>
                <w:rFonts w:ascii="Arial Narrow" w:hAnsi="Arial Narrow" w:cs="Arial"/>
                <w:sz w:val="20"/>
                <w:szCs w:val="20"/>
              </w:rPr>
            </w:pPr>
            <w:r>
              <w:rPr>
                <w:rFonts w:ascii="Arial Narrow" w:hAnsi="Arial Narrow" w:cs="Arial"/>
                <w:sz w:val="20"/>
                <w:szCs w:val="20"/>
              </w:rPr>
              <w:t>Reporte de Envío información de PNN a la CGN.</w:t>
            </w:r>
          </w:p>
        </w:tc>
      </w:tr>
      <w:tr w:rsidR="00C02D45" w14:paraId="5302CB9B"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tcPr>
          <w:p w14:paraId="695E96ED" w14:textId="3C997ED4" w:rsidR="00C02D45" w:rsidRPr="00A06037" w:rsidRDefault="00C02D45" w:rsidP="00C02D45">
            <w:pPr>
              <w:spacing w:before="80" w:after="80"/>
              <w:jc w:val="center"/>
              <w:rPr>
                <w:rFonts w:ascii="Arial Narrow" w:hAnsi="Arial Narrow" w:cs="Arial"/>
                <w:color w:val="000000"/>
                <w:sz w:val="20"/>
                <w:szCs w:val="20"/>
              </w:rPr>
            </w:pPr>
            <w:r>
              <w:rPr>
                <w:rFonts w:ascii="Arial Narrow" w:hAnsi="Arial Narrow" w:cs="Arial"/>
                <w:color w:val="000000"/>
                <w:sz w:val="20"/>
                <w:szCs w:val="20"/>
              </w:rPr>
              <w:lastRenderedPageBreak/>
              <w:t>39</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35ECE393" w14:textId="77777777" w:rsidR="00C02D45" w:rsidRPr="00004B90" w:rsidRDefault="00C02D45" w:rsidP="00C02D45">
            <w:pPr>
              <w:spacing w:before="80" w:after="80"/>
              <w:jc w:val="both"/>
              <w:rPr>
                <w:rFonts w:ascii="Arial Narrow" w:hAnsi="Arial Narrow" w:cs="Arial"/>
                <w:sz w:val="20"/>
                <w:szCs w:val="20"/>
              </w:rPr>
            </w:pPr>
            <w:r w:rsidRPr="00004B90">
              <w:rPr>
                <w:rFonts w:ascii="Arial Narrow" w:hAnsi="Arial Narrow" w:cs="Arial"/>
                <w:sz w:val="20"/>
                <w:szCs w:val="20"/>
              </w:rPr>
              <w:t xml:space="preserve">Realizar el cruce de operaciones entre entidades estatales de acuerdo al reporte de la Contaduría General de la Nación y remitir confirmación de saldos. </w:t>
            </w:r>
          </w:p>
          <w:p w14:paraId="5BE342F6" w14:textId="77777777" w:rsidR="00C02D45" w:rsidRPr="00004B90" w:rsidRDefault="00C02D45" w:rsidP="00C02D45">
            <w:pPr>
              <w:spacing w:before="80" w:after="80"/>
              <w:jc w:val="both"/>
              <w:rPr>
                <w:rFonts w:ascii="Arial Narrow" w:hAnsi="Arial Narrow" w:cs="Arial"/>
                <w:sz w:val="20"/>
                <w:szCs w:val="20"/>
              </w:rPr>
            </w:pPr>
          </w:p>
          <w:p w14:paraId="6CD0E5AD" w14:textId="388CB8ED" w:rsidR="00C02D45" w:rsidRPr="00A06037" w:rsidRDefault="00C02D45" w:rsidP="00C02D45">
            <w:pPr>
              <w:spacing w:before="80" w:after="80"/>
              <w:jc w:val="both"/>
              <w:rPr>
                <w:rFonts w:ascii="Arial Narrow" w:hAnsi="Arial Narrow" w:cs="Arial"/>
                <w:sz w:val="20"/>
                <w:szCs w:val="20"/>
              </w:rPr>
            </w:pPr>
            <w:r w:rsidRPr="00BB6972">
              <w:rPr>
                <w:rFonts w:ascii="Arial Narrow" w:hAnsi="Arial Narrow" w:cs="Arial"/>
                <w:b/>
                <w:bCs/>
                <w:sz w:val="20"/>
                <w:szCs w:val="20"/>
              </w:rPr>
              <w:t>Nota</w:t>
            </w:r>
            <w:r w:rsidRPr="00004B90">
              <w:rPr>
                <w:rFonts w:ascii="Arial Narrow" w:hAnsi="Arial Narrow" w:cs="Arial"/>
                <w:sz w:val="20"/>
                <w:szCs w:val="20"/>
              </w:rPr>
              <w:t xml:space="preserve">: Se deben responder las confirmaciones de saldos remitidos por entidades públicas e incluirlas en el informe de conciliación para realizar seguimiento </w:t>
            </w:r>
            <w:r w:rsidRPr="001F31A0">
              <w:rPr>
                <w:rFonts w:ascii="Arial Narrow" w:hAnsi="Arial Narrow" w:cs="Arial"/>
                <w:b/>
                <w:sz w:val="20"/>
                <w:szCs w:val="20"/>
              </w:rPr>
              <w:t>(OPERACIONES RECÍPROCAS - PARQUES NACIONALES Y SUBCUENTA FONAM - PNNC)</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3EE1A44" w14:textId="77777777" w:rsidR="00C02D45" w:rsidRPr="00004B90" w:rsidRDefault="00C02D45" w:rsidP="00C02D45">
            <w:pPr>
              <w:spacing w:before="80" w:after="80"/>
              <w:jc w:val="both"/>
              <w:rPr>
                <w:rFonts w:ascii="Arial Narrow" w:hAnsi="Arial Narrow" w:cs="Arial"/>
                <w:sz w:val="20"/>
                <w:szCs w:val="20"/>
              </w:rPr>
            </w:pPr>
            <w:r w:rsidRPr="00004B90">
              <w:rPr>
                <w:rFonts w:ascii="Arial Narrow" w:hAnsi="Arial Narrow" w:cs="Arial"/>
                <w:sz w:val="20"/>
                <w:szCs w:val="20"/>
              </w:rPr>
              <w:t>Direcciones Territoriales</w:t>
            </w:r>
          </w:p>
          <w:p w14:paraId="2508070D" w14:textId="60726863" w:rsidR="00C02D45" w:rsidRPr="00A06037" w:rsidRDefault="00C02D45" w:rsidP="00C02D45">
            <w:pPr>
              <w:spacing w:before="80" w:after="80"/>
              <w:jc w:val="both"/>
              <w:rPr>
                <w:rFonts w:ascii="Arial Narrow" w:hAnsi="Arial Narrow" w:cs="Arial"/>
                <w:sz w:val="20"/>
                <w:szCs w:val="20"/>
              </w:rPr>
            </w:pPr>
            <w:r w:rsidRPr="00004B90">
              <w:rPr>
                <w:rFonts w:ascii="Arial Narrow" w:hAnsi="Arial Narrow" w:cs="Arial"/>
                <w:sz w:val="20"/>
                <w:szCs w:val="20"/>
              </w:rPr>
              <w:t>Grupo de Gestión Financiera</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0033219" w14:textId="3C4579FC" w:rsidR="00C02D45" w:rsidRPr="00A06037" w:rsidRDefault="000B7E01" w:rsidP="00C02D45">
            <w:pPr>
              <w:spacing w:before="80" w:after="80"/>
              <w:rPr>
                <w:rFonts w:ascii="Arial Narrow" w:hAnsi="Arial Narrow" w:cs="Arial"/>
                <w:sz w:val="20"/>
                <w:szCs w:val="20"/>
              </w:rPr>
            </w:pPr>
            <w:r>
              <w:rPr>
                <w:rFonts w:ascii="Arial Narrow" w:hAnsi="Arial Narrow" w:cs="Arial"/>
                <w:sz w:val="20"/>
                <w:szCs w:val="20"/>
              </w:rPr>
              <w:t>Reporte diferencias trimestrales CGN. Reporte reciprocas entidad.</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center"/>
          </w:tcPr>
          <w:p w14:paraId="55A5C1A5" w14:textId="62F5B9E9" w:rsidR="00C02D45" w:rsidRPr="00A06037" w:rsidRDefault="00C02D45" w:rsidP="00C02D45">
            <w:pPr>
              <w:spacing w:before="80" w:after="80"/>
              <w:jc w:val="both"/>
              <w:rPr>
                <w:rFonts w:ascii="Arial Narrow" w:hAnsi="Arial Narrow" w:cs="Arial"/>
                <w:sz w:val="20"/>
                <w:szCs w:val="20"/>
              </w:rPr>
            </w:pPr>
            <w:r w:rsidRPr="00004B90">
              <w:rPr>
                <w:rFonts w:ascii="Arial Narrow" w:hAnsi="Arial Narrow" w:cs="Arial"/>
                <w:sz w:val="20"/>
                <w:szCs w:val="20"/>
              </w:rPr>
              <w:t>Informe de conciliación oper</w:t>
            </w:r>
            <w:r>
              <w:rPr>
                <w:rFonts w:ascii="Arial Narrow" w:hAnsi="Arial Narrow" w:cs="Arial"/>
                <w:sz w:val="20"/>
                <w:szCs w:val="20"/>
              </w:rPr>
              <w:t>aciones recíprocas (Trimestral)</w:t>
            </w:r>
          </w:p>
        </w:tc>
      </w:tr>
      <w:tr w:rsidR="00C02D45" w14:paraId="1FA55876" w14:textId="77777777" w:rsidTr="007E2CA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07"/>
        </w:trPr>
        <w:tc>
          <w:tcPr>
            <w:tcW w:w="487" w:type="dxa"/>
            <w:tcBorders>
              <w:top w:val="single" w:sz="4" w:space="0" w:color="auto"/>
              <w:left w:val="single" w:sz="4" w:space="0" w:color="auto"/>
              <w:bottom w:val="single" w:sz="4" w:space="0" w:color="auto"/>
              <w:right w:val="single" w:sz="4" w:space="0" w:color="auto"/>
            </w:tcBorders>
            <w:shd w:val="clear" w:color="000000" w:fill="FFFFFF"/>
            <w:vAlign w:val="center"/>
          </w:tcPr>
          <w:p w14:paraId="615093CE" w14:textId="7734EE10" w:rsidR="00C02D45" w:rsidRPr="00A06037" w:rsidRDefault="00C02D45" w:rsidP="00C02D45">
            <w:pPr>
              <w:spacing w:before="80" w:after="80"/>
              <w:jc w:val="center"/>
              <w:rPr>
                <w:rFonts w:ascii="Arial Narrow" w:hAnsi="Arial Narrow" w:cs="Arial"/>
                <w:color w:val="000000"/>
                <w:sz w:val="20"/>
                <w:szCs w:val="20"/>
              </w:rPr>
            </w:pPr>
            <w:r>
              <w:rPr>
                <w:rFonts w:ascii="Arial Narrow" w:hAnsi="Arial Narrow" w:cs="Arial"/>
                <w:color w:val="000000"/>
                <w:sz w:val="20"/>
                <w:szCs w:val="20"/>
              </w:rPr>
              <w:t>40</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tcPr>
          <w:p w14:paraId="6B431F99" w14:textId="516509F5" w:rsidR="00C02D45" w:rsidRPr="00A06037" w:rsidRDefault="00C02D45" w:rsidP="00C02D45">
            <w:pPr>
              <w:spacing w:before="80" w:after="80"/>
              <w:jc w:val="both"/>
              <w:rPr>
                <w:rFonts w:ascii="Arial Narrow" w:hAnsi="Arial Narrow" w:cs="Arial"/>
                <w:sz w:val="20"/>
                <w:szCs w:val="20"/>
              </w:rPr>
            </w:pPr>
            <w:r w:rsidRPr="00004B90">
              <w:rPr>
                <w:rFonts w:ascii="Arial Narrow" w:hAnsi="Arial Narrow" w:cs="Arial"/>
                <w:sz w:val="20"/>
                <w:szCs w:val="20"/>
              </w:rPr>
              <w:t xml:space="preserve">Ejecutar actividades del procedimiento </w:t>
            </w:r>
            <w:r>
              <w:rPr>
                <w:rFonts w:ascii="Arial Narrow" w:hAnsi="Arial Narrow" w:cs="Arial"/>
                <w:sz w:val="20"/>
                <w:szCs w:val="20"/>
              </w:rPr>
              <w:t>vigente</w:t>
            </w:r>
            <w:r w:rsidRPr="00004B90">
              <w:rPr>
                <w:rFonts w:ascii="Arial Narrow" w:hAnsi="Arial Narrow" w:cs="Arial"/>
                <w:sz w:val="20"/>
                <w:szCs w:val="20"/>
              </w:rPr>
              <w:t xml:space="preserve"> Elaboración, Consolidación y Presentación de Estados Financieros</w:t>
            </w:r>
            <w:r>
              <w:rPr>
                <w:rFonts w:ascii="Arial Narrow" w:hAnsi="Arial Narrow" w:cs="Arial"/>
                <w:sz w:val="20"/>
                <w:szCs w:val="20"/>
              </w:rPr>
              <w:t xml:space="preserve">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6450B01" w14:textId="77777777" w:rsidR="00C02D45" w:rsidRPr="00004B90" w:rsidRDefault="00C02D45" w:rsidP="00C02D45">
            <w:pPr>
              <w:spacing w:before="80" w:after="80"/>
              <w:jc w:val="both"/>
              <w:rPr>
                <w:rFonts w:ascii="Arial Narrow" w:hAnsi="Arial Narrow" w:cs="Arial"/>
                <w:sz w:val="20"/>
                <w:szCs w:val="20"/>
              </w:rPr>
            </w:pPr>
            <w:r w:rsidRPr="00004B90">
              <w:rPr>
                <w:rFonts w:ascii="Arial Narrow" w:hAnsi="Arial Narrow" w:cs="Arial"/>
                <w:sz w:val="20"/>
                <w:szCs w:val="20"/>
              </w:rPr>
              <w:t>Grupo de Gestión Financiera</w:t>
            </w:r>
          </w:p>
          <w:p w14:paraId="092021A7" w14:textId="51C42B1C" w:rsidR="00C02D45" w:rsidRPr="00A06037" w:rsidRDefault="00C02D45" w:rsidP="00C02D45">
            <w:pPr>
              <w:spacing w:before="80" w:after="80"/>
              <w:jc w:val="both"/>
              <w:rPr>
                <w:rFonts w:ascii="Arial Narrow" w:hAnsi="Arial Narrow" w:cs="Arial"/>
                <w:sz w:val="20"/>
                <w:szCs w:val="20"/>
              </w:rPr>
            </w:pPr>
            <w:r w:rsidRPr="00004B90">
              <w:rPr>
                <w:rFonts w:ascii="Arial Narrow" w:hAnsi="Arial Narrow" w:cs="Arial"/>
                <w:sz w:val="20"/>
                <w:szCs w:val="20"/>
              </w:rPr>
              <w:t>Direcciones Territoriales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0B7BAE4" w14:textId="7C326179" w:rsidR="00C02D45" w:rsidRPr="00A06037" w:rsidRDefault="00C02D45" w:rsidP="00C02D45">
            <w:pPr>
              <w:spacing w:before="80" w:after="80"/>
              <w:rPr>
                <w:rFonts w:ascii="Arial Narrow" w:hAnsi="Arial Narrow" w:cs="Arial"/>
                <w:sz w:val="20"/>
                <w:szCs w:val="20"/>
              </w:rPr>
            </w:pPr>
            <w:r>
              <w:rPr>
                <w:rFonts w:ascii="Arial Narrow" w:hAnsi="Arial Narrow" w:cs="Arial"/>
                <w:sz w:val="20"/>
                <w:szCs w:val="20"/>
              </w:rPr>
              <w:t>P</w:t>
            </w:r>
            <w:r w:rsidRPr="00004B90">
              <w:rPr>
                <w:rFonts w:ascii="Arial Narrow" w:hAnsi="Arial Narrow" w:cs="Arial"/>
                <w:sz w:val="20"/>
                <w:szCs w:val="20"/>
              </w:rPr>
              <w:t xml:space="preserve">rocedimiento </w:t>
            </w:r>
            <w:r>
              <w:rPr>
                <w:rFonts w:ascii="Arial Narrow" w:hAnsi="Arial Narrow" w:cs="Arial"/>
                <w:sz w:val="20"/>
                <w:szCs w:val="20"/>
              </w:rPr>
              <w:t>vigente</w:t>
            </w:r>
            <w:r w:rsidRPr="00004B90">
              <w:rPr>
                <w:rFonts w:ascii="Arial Narrow" w:hAnsi="Arial Narrow" w:cs="Arial"/>
                <w:sz w:val="20"/>
                <w:szCs w:val="20"/>
              </w:rPr>
              <w:t xml:space="preserve"> Elaboración, Consolidación y Presentación de Estados Financieros</w:t>
            </w:r>
            <w:r>
              <w:rPr>
                <w:rFonts w:ascii="Arial Narrow" w:hAnsi="Arial Narrow" w:cs="Arial"/>
                <w:sz w:val="20"/>
                <w:szCs w:val="20"/>
              </w:rPr>
              <w:t xml:space="preserve"> </w:t>
            </w:r>
          </w:p>
        </w:tc>
        <w:tc>
          <w:tcPr>
            <w:tcW w:w="2061" w:type="dxa"/>
            <w:tcBorders>
              <w:top w:val="single" w:sz="4" w:space="0" w:color="auto"/>
              <w:left w:val="single" w:sz="4" w:space="0" w:color="auto"/>
              <w:bottom w:val="single" w:sz="4" w:space="0" w:color="auto"/>
              <w:right w:val="single" w:sz="4" w:space="0" w:color="auto"/>
            </w:tcBorders>
            <w:shd w:val="clear" w:color="auto" w:fill="auto"/>
            <w:vAlign w:val="center"/>
          </w:tcPr>
          <w:p w14:paraId="138991A6" w14:textId="558D8714" w:rsidR="00C02D45" w:rsidRPr="00A06037" w:rsidRDefault="00C02D45" w:rsidP="00C02D45">
            <w:pPr>
              <w:spacing w:before="80" w:after="80"/>
              <w:rPr>
                <w:rFonts w:ascii="Arial Narrow" w:hAnsi="Arial Narrow" w:cs="Arial"/>
                <w:sz w:val="20"/>
                <w:szCs w:val="20"/>
              </w:rPr>
            </w:pPr>
            <w:r>
              <w:rPr>
                <w:rFonts w:ascii="Arial Narrow" w:hAnsi="Arial Narrow" w:cs="Arial"/>
                <w:sz w:val="20"/>
                <w:szCs w:val="20"/>
              </w:rPr>
              <w:t xml:space="preserve">Evidencias generadas por el cumplimiento del </w:t>
            </w:r>
            <w:r w:rsidRPr="00004B90">
              <w:rPr>
                <w:rFonts w:ascii="Arial Narrow" w:hAnsi="Arial Narrow" w:cs="Arial"/>
                <w:sz w:val="20"/>
                <w:szCs w:val="20"/>
              </w:rPr>
              <w:t xml:space="preserve">procedimiento </w:t>
            </w:r>
            <w:r>
              <w:rPr>
                <w:rFonts w:ascii="Arial Narrow" w:hAnsi="Arial Narrow" w:cs="Arial"/>
                <w:sz w:val="20"/>
                <w:szCs w:val="20"/>
              </w:rPr>
              <w:t>vigente</w:t>
            </w:r>
            <w:r w:rsidRPr="00004B90">
              <w:rPr>
                <w:rFonts w:ascii="Arial Narrow" w:hAnsi="Arial Narrow" w:cs="Arial"/>
                <w:sz w:val="20"/>
                <w:szCs w:val="20"/>
              </w:rPr>
              <w:t xml:space="preserve"> Elaboración, Consolidación y Presentación de Estados Financieros</w:t>
            </w:r>
            <w:r>
              <w:rPr>
                <w:rFonts w:ascii="Arial Narrow" w:hAnsi="Arial Narrow" w:cs="Arial"/>
                <w:sz w:val="20"/>
                <w:szCs w:val="20"/>
              </w:rPr>
              <w:t xml:space="preserve"> </w:t>
            </w:r>
          </w:p>
        </w:tc>
      </w:tr>
    </w:tbl>
    <w:p w14:paraId="6FD2E73A" w14:textId="622F1994" w:rsidR="0047098A" w:rsidRPr="007E2CA0" w:rsidRDefault="00F404F2" w:rsidP="00CC395F">
      <w:pPr>
        <w:pStyle w:val="Ttulo3"/>
        <w:numPr>
          <w:ilvl w:val="0"/>
          <w:numId w:val="4"/>
        </w:numPr>
        <w:tabs>
          <w:tab w:val="left" w:pos="340"/>
        </w:tabs>
        <w:spacing w:after="240" w:line="240" w:lineRule="auto"/>
        <w:ind w:left="340" w:hanging="340"/>
        <w:rPr>
          <w:rFonts w:ascii="Arial Narrow" w:hAnsi="Arial Narrow"/>
          <w:sz w:val="22"/>
          <w:szCs w:val="22"/>
        </w:rPr>
      </w:pPr>
      <w:bookmarkStart w:id="66" w:name="_Toc32778308"/>
      <w:r w:rsidRPr="00E835FE">
        <w:rPr>
          <w:rFonts w:ascii="Arial Narrow" w:hAnsi="Arial Narrow"/>
          <w:sz w:val="22"/>
          <w:szCs w:val="22"/>
        </w:rPr>
        <w:t>ANEXOS</w:t>
      </w:r>
      <w:bookmarkEnd w:id="66"/>
      <w:r w:rsidR="00A4338E">
        <w:rPr>
          <w:rFonts w:ascii="Arial Narrow" w:hAnsi="Arial Narrow"/>
          <w:sz w:val="22"/>
          <w:szCs w:val="22"/>
        </w:rPr>
        <w:t xml:space="preserve"> </w:t>
      </w:r>
    </w:p>
    <w:p w14:paraId="10A08391" w14:textId="7FB9E054" w:rsidR="00A4338E" w:rsidRPr="007E2CA0" w:rsidRDefault="00735F0A" w:rsidP="00CC395F">
      <w:pPr>
        <w:pStyle w:val="Prrafodelista"/>
        <w:numPr>
          <w:ilvl w:val="0"/>
          <w:numId w:val="7"/>
        </w:numPr>
        <w:tabs>
          <w:tab w:val="left" w:pos="340"/>
        </w:tabs>
        <w:spacing w:before="120" w:after="120"/>
        <w:ind w:left="340" w:hanging="340"/>
        <w:jc w:val="both"/>
        <w:rPr>
          <w:rFonts w:ascii="Arial Narrow" w:hAnsi="Arial Narrow"/>
          <w:sz w:val="22"/>
          <w:szCs w:val="22"/>
        </w:rPr>
      </w:pPr>
      <w:r w:rsidRPr="00A0723F">
        <w:rPr>
          <w:rFonts w:ascii="Arial Narrow" w:hAnsi="Arial Narrow"/>
          <w:sz w:val="22"/>
          <w:szCs w:val="22"/>
        </w:rPr>
        <w:t>Anexo</w:t>
      </w:r>
      <w:r w:rsidR="007E2CA0">
        <w:rPr>
          <w:rFonts w:ascii="Arial Narrow" w:hAnsi="Arial Narrow"/>
          <w:sz w:val="22"/>
          <w:szCs w:val="22"/>
        </w:rPr>
        <w:t>1.</w:t>
      </w:r>
      <w:r w:rsidRPr="00A0723F">
        <w:rPr>
          <w:rFonts w:ascii="Arial Narrow" w:hAnsi="Arial Narrow"/>
          <w:sz w:val="22"/>
          <w:szCs w:val="22"/>
        </w:rPr>
        <w:t xml:space="preserve"> Flujograma Procedimiento </w:t>
      </w:r>
      <w:r w:rsidR="007E2CA0">
        <w:rPr>
          <w:rFonts w:ascii="Arial Narrow" w:hAnsi="Arial Narrow"/>
          <w:sz w:val="22"/>
          <w:szCs w:val="22"/>
        </w:rPr>
        <w:t>gestión contable</w:t>
      </w:r>
    </w:p>
    <w:p w14:paraId="47E4B5A7" w14:textId="2F0A0609" w:rsidR="00B62CA7" w:rsidRPr="007E2CA0" w:rsidRDefault="00F404F2" w:rsidP="00CC395F">
      <w:pPr>
        <w:pStyle w:val="Ttulo3"/>
        <w:numPr>
          <w:ilvl w:val="0"/>
          <w:numId w:val="4"/>
        </w:numPr>
        <w:tabs>
          <w:tab w:val="left" w:pos="340"/>
        </w:tabs>
        <w:spacing w:after="240" w:line="240" w:lineRule="auto"/>
        <w:ind w:left="340" w:hanging="340"/>
        <w:rPr>
          <w:rFonts w:ascii="Arial Narrow" w:hAnsi="Arial Narrow"/>
          <w:sz w:val="22"/>
          <w:szCs w:val="22"/>
        </w:rPr>
      </w:pPr>
      <w:bookmarkStart w:id="67" w:name="_Toc32778309"/>
      <w:r w:rsidRPr="00E835FE">
        <w:rPr>
          <w:rFonts w:ascii="Arial Narrow" w:hAnsi="Arial Narrow"/>
          <w:sz w:val="22"/>
          <w:szCs w:val="22"/>
        </w:rPr>
        <w:t>CONTROL DE CAMBIOS</w:t>
      </w:r>
      <w:bookmarkEnd w:id="67"/>
      <w:r w:rsidR="00A4338E">
        <w:rPr>
          <w:rFonts w:ascii="Arial Narrow" w:hAnsi="Arial Narrow"/>
          <w:sz w:val="22"/>
          <w:szCs w:val="22"/>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7"/>
        <w:gridCol w:w="1642"/>
        <w:gridCol w:w="5518"/>
      </w:tblGrid>
      <w:tr w:rsidR="000313C1" w:rsidRPr="00817B38" w14:paraId="65FAB54A" w14:textId="77777777" w:rsidTr="0065072C">
        <w:trPr>
          <w:tblHeader/>
          <w:jc w:val="center"/>
        </w:trPr>
        <w:tc>
          <w:tcPr>
            <w:tcW w:w="2237" w:type="dxa"/>
            <w:vAlign w:val="center"/>
          </w:tcPr>
          <w:p w14:paraId="7C4B2494" w14:textId="77777777" w:rsidR="000313C1" w:rsidRPr="00817B38" w:rsidRDefault="000313C1" w:rsidP="00E154B8">
            <w:pPr>
              <w:pStyle w:val="Encabezado"/>
              <w:tabs>
                <w:tab w:val="clear" w:pos="4252"/>
                <w:tab w:val="clear" w:pos="8504"/>
              </w:tabs>
              <w:spacing w:before="120" w:after="120"/>
              <w:jc w:val="center"/>
              <w:rPr>
                <w:rFonts w:ascii="Arial Narrow" w:hAnsi="Arial Narrow"/>
                <w:sz w:val="22"/>
                <w:szCs w:val="22"/>
              </w:rPr>
            </w:pPr>
            <w:r w:rsidRPr="00817B38">
              <w:rPr>
                <w:rFonts w:ascii="Arial Narrow" w:hAnsi="Arial Narrow"/>
                <w:b/>
                <w:bCs/>
                <w:sz w:val="22"/>
                <w:szCs w:val="22"/>
              </w:rPr>
              <w:t>FECHA DE VIGENCIA VERSIÓN ANTERIOR</w:t>
            </w:r>
          </w:p>
        </w:tc>
        <w:tc>
          <w:tcPr>
            <w:tcW w:w="1642" w:type="dxa"/>
            <w:vAlign w:val="center"/>
          </w:tcPr>
          <w:p w14:paraId="69C73527" w14:textId="77777777" w:rsidR="000313C1" w:rsidRPr="00817B38" w:rsidRDefault="000313C1" w:rsidP="00E154B8">
            <w:pPr>
              <w:pStyle w:val="Encabezado"/>
              <w:tabs>
                <w:tab w:val="clear" w:pos="4252"/>
                <w:tab w:val="clear" w:pos="8504"/>
              </w:tabs>
              <w:spacing w:before="120" w:after="120"/>
              <w:jc w:val="center"/>
              <w:rPr>
                <w:rFonts w:ascii="Arial Narrow" w:hAnsi="Arial Narrow"/>
                <w:b/>
                <w:bCs/>
                <w:sz w:val="22"/>
                <w:szCs w:val="22"/>
              </w:rPr>
            </w:pPr>
            <w:r w:rsidRPr="00817B38">
              <w:rPr>
                <w:rFonts w:ascii="Arial Narrow" w:hAnsi="Arial Narrow"/>
                <w:b/>
                <w:bCs/>
                <w:sz w:val="22"/>
                <w:szCs w:val="22"/>
              </w:rPr>
              <w:t>VERSIÓN ANTERIOR</w:t>
            </w:r>
          </w:p>
        </w:tc>
        <w:tc>
          <w:tcPr>
            <w:tcW w:w="5518" w:type="dxa"/>
            <w:vAlign w:val="center"/>
          </w:tcPr>
          <w:p w14:paraId="1A4F0EE2" w14:textId="77777777" w:rsidR="000313C1" w:rsidRPr="00817B38" w:rsidRDefault="000313C1" w:rsidP="00E154B8">
            <w:pPr>
              <w:pStyle w:val="Encabezado"/>
              <w:tabs>
                <w:tab w:val="clear" w:pos="4252"/>
                <w:tab w:val="clear" w:pos="8504"/>
              </w:tabs>
              <w:spacing w:before="120" w:after="120"/>
              <w:jc w:val="center"/>
              <w:rPr>
                <w:rFonts w:ascii="Arial Narrow" w:hAnsi="Arial Narrow"/>
                <w:sz w:val="22"/>
                <w:szCs w:val="22"/>
              </w:rPr>
            </w:pPr>
            <w:r w:rsidRPr="00817B38">
              <w:rPr>
                <w:rFonts w:ascii="Arial Narrow" w:hAnsi="Arial Narrow"/>
                <w:b/>
                <w:bCs/>
                <w:sz w:val="22"/>
                <w:szCs w:val="22"/>
              </w:rPr>
              <w:t>MOTIVO DE LA MODIFICACIÓN</w:t>
            </w:r>
          </w:p>
        </w:tc>
      </w:tr>
      <w:tr w:rsidR="00751296" w:rsidRPr="00817B38" w14:paraId="73390B9E" w14:textId="77777777" w:rsidTr="0065072C">
        <w:trPr>
          <w:trHeight w:val="362"/>
          <w:jc w:val="center"/>
        </w:trPr>
        <w:tc>
          <w:tcPr>
            <w:tcW w:w="2237" w:type="dxa"/>
            <w:vAlign w:val="center"/>
          </w:tcPr>
          <w:p w14:paraId="6E1242A7" w14:textId="64A05867" w:rsidR="00751296" w:rsidRPr="0008216A" w:rsidRDefault="00751296" w:rsidP="00751296">
            <w:pPr>
              <w:pStyle w:val="Encabezado"/>
              <w:tabs>
                <w:tab w:val="clear" w:pos="4252"/>
                <w:tab w:val="clear" w:pos="8504"/>
              </w:tabs>
              <w:spacing w:before="120" w:after="120"/>
              <w:jc w:val="center"/>
              <w:rPr>
                <w:rFonts w:ascii="Arial Narrow" w:hAnsi="Arial Narrow"/>
                <w:szCs w:val="20"/>
              </w:rPr>
            </w:pPr>
            <w:r>
              <w:rPr>
                <w:rFonts w:ascii="Arial Narrow" w:hAnsi="Arial Narrow"/>
                <w:szCs w:val="20"/>
              </w:rPr>
              <w:t>10/12/2021</w:t>
            </w:r>
          </w:p>
        </w:tc>
        <w:tc>
          <w:tcPr>
            <w:tcW w:w="1642" w:type="dxa"/>
            <w:vAlign w:val="center"/>
          </w:tcPr>
          <w:p w14:paraId="4D9405D1" w14:textId="378B138A" w:rsidR="00751296" w:rsidRPr="00865C37" w:rsidRDefault="00751296" w:rsidP="00751296">
            <w:pPr>
              <w:pStyle w:val="Encabezado"/>
              <w:tabs>
                <w:tab w:val="clear" w:pos="4252"/>
                <w:tab w:val="clear" w:pos="8504"/>
              </w:tabs>
              <w:spacing w:before="120" w:after="120"/>
              <w:jc w:val="center"/>
              <w:rPr>
                <w:rFonts w:ascii="Arial Narrow" w:hAnsi="Arial Narrow"/>
                <w:bCs/>
                <w:sz w:val="22"/>
                <w:szCs w:val="22"/>
              </w:rPr>
            </w:pPr>
            <w:r>
              <w:rPr>
                <w:rFonts w:ascii="Arial Narrow" w:hAnsi="Arial Narrow"/>
                <w:szCs w:val="20"/>
              </w:rPr>
              <w:t>4</w:t>
            </w:r>
          </w:p>
        </w:tc>
        <w:tc>
          <w:tcPr>
            <w:tcW w:w="5518" w:type="dxa"/>
            <w:vAlign w:val="center"/>
          </w:tcPr>
          <w:p w14:paraId="642AB494" w14:textId="77777777" w:rsidR="00751296" w:rsidRDefault="00751296" w:rsidP="00751296">
            <w:pPr>
              <w:pStyle w:val="Encabezado"/>
              <w:spacing w:before="120" w:after="120"/>
              <w:rPr>
                <w:rFonts w:ascii="Arial Narrow" w:hAnsi="Arial Narrow"/>
                <w:szCs w:val="20"/>
              </w:rPr>
            </w:pPr>
            <w:r>
              <w:rPr>
                <w:rFonts w:ascii="Arial Narrow" w:hAnsi="Arial Narrow"/>
                <w:szCs w:val="20"/>
              </w:rPr>
              <w:t xml:space="preserve">Se ajustó el alcance del procedimiento, las definiciones y </w:t>
            </w:r>
          </w:p>
          <w:p w14:paraId="42AFF439" w14:textId="555E8395" w:rsidR="00751296" w:rsidRDefault="00751296" w:rsidP="00751296">
            <w:pPr>
              <w:pStyle w:val="Encabezado"/>
              <w:spacing w:before="120" w:after="120"/>
              <w:rPr>
                <w:rFonts w:ascii="Arial Narrow" w:hAnsi="Arial Narrow"/>
                <w:szCs w:val="20"/>
              </w:rPr>
            </w:pPr>
            <w:r>
              <w:rPr>
                <w:rFonts w:ascii="Arial Narrow" w:hAnsi="Arial Narrow"/>
                <w:szCs w:val="20"/>
              </w:rPr>
              <w:t xml:space="preserve">Se actualizó actividad 22 conciliación de bajas. Se incluye actividad 33 de conciliación de ejecución presupuestal vs gastos contables y periodicidad. Actualización actividad 35 y 36 de reporte de Deudores morosos. Se incluye actividad 37 de validación en el CHIP reporte de deudores morosos. Se actualiza actividad 31 de ingresos – concesiones, por ende, se generó actualización del flujograma correspondiente del procedimiento. Se actualiza los documentos de referencia (que hacen alusión a </w:t>
            </w:r>
            <w:r>
              <w:t xml:space="preserve">los </w:t>
            </w:r>
            <w:r w:rsidRPr="004F774F">
              <w:rPr>
                <w:rFonts w:ascii="Arial Narrow" w:hAnsi="Arial Narrow"/>
                <w:szCs w:val="20"/>
              </w:rPr>
              <w:t>documentos que se deben emplear o utilizar para ejecutar la actividad).</w:t>
            </w:r>
            <w:r>
              <w:t xml:space="preserve"> </w:t>
            </w:r>
          </w:p>
        </w:tc>
      </w:tr>
      <w:tr w:rsidR="0065072C" w:rsidRPr="00817B38" w14:paraId="16314467" w14:textId="77777777" w:rsidTr="0065072C">
        <w:trPr>
          <w:trHeight w:val="362"/>
          <w:jc w:val="center"/>
        </w:trPr>
        <w:tc>
          <w:tcPr>
            <w:tcW w:w="2237" w:type="dxa"/>
            <w:vAlign w:val="center"/>
          </w:tcPr>
          <w:p w14:paraId="4D066E13" w14:textId="39F95FBE" w:rsidR="0065072C" w:rsidRPr="00004B90" w:rsidRDefault="00751296" w:rsidP="0065072C">
            <w:pPr>
              <w:pStyle w:val="Encabezado"/>
              <w:tabs>
                <w:tab w:val="clear" w:pos="4252"/>
                <w:tab w:val="clear" w:pos="8504"/>
              </w:tabs>
              <w:spacing w:before="120" w:after="120"/>
              <w:jc w:val="center"/>
              <w:rPr>
                <w:rFonts w:ascii="Arial Narrow" w:hAnsi="Arial Narrow"/>
                <w:szCs w:val="20"/>
              </w:rPr>
            </w:pPr>
            <w:r>
              <w:rPr>
                <w:rFonts w:ascii="Arial Narrow" w:hAnsi="Arial Narrow"/>
                <w:szCs w:val="20"/>
              </w:rPr>
              <w:t>30/12/2021</w:t>
            </w:r>
          </w:p>
        </w:tc>
        <w:tc>
          <w:tcPr>
            <w:tcW w:w="1642" w:type="dxa"/>
            <w:vAlign w:val="center"/>
          </w:tcPr>
          <w:p w14:paraId="0AB9ADFD" w14:textId="1DE6680D" w:rsidR="0065072C" w:rsidRDefault="00751296" w:rsidP="0065072C">
            <w:pPr>
              <w:pStyle w:val="Encabezado"/>
              <w:tabs>
                <w:tab w:val="clear" w:pos="4252"/>
                <w:tab w:val="clear" w:pos="8504"/>
              </w:tabs>
              <w:spacing w:before="120" w:after="120"/>
              <w:jc w:val="center"/>
              <w:rPr>
                <w:rFonts w:ascii="Arial Narrow" w:hAnsi="Arial Narrow"/>
                <w:szCs w:val="20"/>
              </w:rPr>
            </w:pPr>
            <w:r>
              <w:rPr>
                <w:rFonts w:ascii="Arial Narrow" w:hAnsi="Arial Narrow"/>
                <w:szCs w:val="20"/>
              </w:rPr>
              <w:t>5</w:t>
            </w:r>
          </w:p>
        </w:tc>
        <w:tc>
          <w:tcPr>
            <w:tcW w:w="5518" w:type="dxa"/>
            <w:vAlign w:val="center"/>
          </w:tcPr>
          <w:p w14:paraId="343F5791" w14:textId="77777777" w:rsidR="009D0A94" w:rsidRPr="009D0A94" w:rsidRDefault="009D0A94" w:rsidP="009D0A94">
            <w:pPr>
              <w:jc w:val="both"/>
              <w:rPr>
                <w:rFonts w:ascii="Arial Narrow" w:hAnsi="Arial Narrow" w:cs="Arial"/>
                <w:sz w:val="20"/>
                <w:szCs w:val="20"/>
              </w:rPr>
            </w:pPr>
            <w:r w:rsidRPr="009D0A94">
              <w:rPr>
                <w:rFonts w:ascii="Arial Narrow" w:hAnsi="Arial Narrow" w:cs="Arial"/>
                <w:sz w:val="20"/>
                <w:szCs w:val="20"/>
              </w:rPr>
              <w:t>Se re codifica el documento de acuerdo con el nuevo mapa de procesos, actualizando el código. El documento por cargue inicial en la aplicación tecnológica reinicia desde el código 1. Para consultar los obsoletos ver matriz de armonización documentos del SGI al nuevo mapa de procesos https://drive.google.com/drive/u/1/folders/1Tu2ChzlvgSaXxc10UpqzX-SVhu095Kvv</w:t>
            </w:r>
          </w:p>
          <w:p w14:paraId="105489A5" w14:textId="3174C0F1" w:rsidR="0065072C" w:rsidRPr="00B613F2" w:rsidRDefault="009D0A94" w:rsidP="00B613F2">
            <w:pPr>
              <w:jc w:val="both"/>
              <w:rPr>
                <w:rFonts w:ascii="Arial Narrow" w:hAnsi="Arial Narrow" w:cs="Arial"/>
                <w:sz w:val="20"/>
                <w:szCs w:val="20"/>
              </w:rPr>
            </w:pPr>
            <w:r w:rsidRPr="009D0A94">
              <w:rPr>
                <w:rFonts w:ascii="Arial Narrow" w:hAnsi="Arial Narrow" w:cs="Arial"/>
                <w:sz w:val="20"/>
                <w:szCs w:val="20"/>
              </w:rPr>
              <w:lastRenderedPageBreak/>
              <w:t>Las fechas y nombres que aparecen en el control de revisión y aprobación (Créditos), obedecen a las fechas registradas en el documento antes de la migración del documento al nuevo mapa de procesos.</w:t>
            </w:r>
          </w:p>
        </w:tc>
      </w:tr>
    </w:tbl>
    <w:p w14:paraId="69576799" w14:textId="7F98FB7C" w:rsidR="00E37CBE" w:rsidRDefault="00E37CBE">
      <w:pPr>
        <w:rPr>
          <w:rFonts w:ascii="Arial Narrow" w:hAnsi="Arial Narrow"/>
          <w:sz w:val="22"/>
          <w:szCs w:val="22"/>
        </w:rPr>
      </w:pPr>
    </w:p>
    <w:p w14:paraId="2AF4C9A5" w14:textId="77777777" w:rsidR="00E37CBE" w:rsidRPr="00E835FE" w:rsidRDefault="00E37CBE">
      <w:pPr>
        <w:rPr>
          <w:rFonts w:ascii="Arial Narrow" w:hAnsi="Arial Narrow"/>
          <w:sz w:val="22"/>
          <w:szCs w:val="22"/>
        </w:rPr>
      </w:pPr>
    </w:p>
    <w:tbl>
      <w:tblPr>
        <w:tblW w:w="0" w:type="auto"/>
        <w:tblInd w:w="65" w:type="dxa"/>
        <w:tblCellMar>
          <w:left w:w="70" w:type="dxa"/>
          <w:right w:w="70" w:type="dxa"/>
        </w:tblCellMar>
        <w:tblLook w:val="04A0" w:firstRow="1" w:lastRow="0" w:firstColumn="1" w:lastColumn="0" w:noHBand="0" w:noVBand="1"/>
      </w:tblPr>
      <w:tblGrid>
        <w:gridCol w:w="1300"/>
        <w:gridCol w:w="973"/>
        <w:gridCol w:w="6804"/>
      </w:tblGrid>
      <w:tr w:rsidR="009A3C0D" w:rsidRPr="00E835FE" w14:paraId="7D2DF38D" w14:textId="77777777" w:rsidTr="00E1388E">
        <w:trPr>
          <w:trHeight w:val="330"/>
        </w:trPr>
        <w:tc>
          <w:tcPr>
            <w:tcW w:w="9077" w:type="dxa"/>
            <w:gridSpan w:val="3"/>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66343DA6" w14:textId="77777777" w:rsidR="009A3C0D" w:rsidRPr="00E835FE" w:rsidRDefault="00E154B8" w:rsidP="009A3C0D">
            <w:pPr>
              <w:jc w:val="center"/>
              <w:rPr>
                <w:rFonts w:ascii="Arial Narrow" w:hAnsi="Arial Narrow" w:cs="Arial"/>
                <w:b/>
                <w:bCs/>
                <w:sz w:val="22"/>
                <w:szCs w:val="22"/>
              </w:rPr>
            </w:pPr>
            <w:r w:rsidRPr="00E835FE">
              <w:rPr>
                <w:rFonts w:ascii="Arial Narrow" w:hAnsi="Arial Narrow" w:cs="Arial"/>
                <w:b/>
                <w:bCs/>
                <w:sz w:val="22"/>
                <w:szCs w:val="22"/>
              </w:rPr>
              <w:t>CRÉDITOS</w:t>
            </w:r>
            <w:r w:rsidR="009A3C0D" w:rsidRPr="00E835FE">
              <w:rPr>
                <w:rFonts w:ascii="Arial Narrow" w:hAnsi="Arial Narrow" w:cs="Arial"/>
                <w:b/>
                <w:bCs/>
                <w:sz w:val="22"/>
                <w:szCs w:val="22"/>
              </w:rPr>
              <w:t xml:space="preserve"> </w:t>
            </w:r>
          </w:p>
        </w:tc>
      </w:tr>
      <w:tr w:rsidR="009A3C0D" w:rsidRPr="00E835FE" w14:paraId="522D4A9B" w14:textId="77777777" w:rsidTr="00790E4D">
        <w:trPr>
          <w:trHeight w:val="439"/>
        </w:trPr>
        <w:tc>
          <w:tcPr>
            <w:tcW w:w="1300"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14:paraId="66E557CA" w14:textId="77777777" w:rsidR="009A3C0D" w:rsidRPr="00E835FE" w:rsidRDefault="009A3C0D" w:rsidP="009A3C0D">
            <w:pPr>
              <w:jc w:val="center"/>
              <w:rPr>
                <w:rFonts w:ascii="Arial Narrow" w:hAnsi="Arial Narrow"/>
                <w:sz w:val="22"/>
                <w:szCs w:val="22"/>
              </w:rPr>
            </w:pPr>
            <w:r w:rsidRPr="00E835FE">
              <w:rPr>
                <w:rFonts w:ascii="Arial Narrow" w:hAnsi="Arial Narrow"/>
                <w:sz w:val="22"/>
                <w:szCs w:val="22"/>
              </w:rPr>
              <w:t xml:space="preserve">Elaboró </w:t>
            </w: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0765CC0F" w14:textId="77777777" w:rsidR="009A3C0D" w:rsidRPr="00E835FE" w:rsidRDefault="009A3C0D" w:rsidP="009A3C0D">
            <w:pPr>
              <w:rPr>
                <w:rFonts w:ascii="Arial Narrow" w:hAnsi="Arial Narrow"/>
                <w:sz w:val="22"/>
                <w:szCs w:val="22"/>
              </w:rPr>
            </w:pPr>
            <w:r w:rsidRPr="00E835FE">
              <w:rPr>
                <w:rFonts w:ascii="Arial Narrow" w:hAnsi="Arial Narrow"/>
                <w:sz w:val="22"/>
                <w:szCs w:val="22"/>
              </w:rPr>
              <w:t xml:space="preserve">Nombre </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67520F99" w14:textId="26FF4772" w:rsidR="009A3C0D" w:rsidRPr="00E835FE" w:rsidRDefault="0008216A" w:rsidP="00D61E9C">
            <w:pPr>
              <w:rPr>
                <w:rFonts w:ascii="Arial Narrow" w:hAnsi="Arial Narrow"/>
                <w:sz w:val="22"/>
                <w:szCs w:val="22"/>
              </w:rPr>
            </w:pPr>
            <w:r w:rsidRPr="0008216A">
              <w:rPr>
                <w:rFonts w:ascii="Arial Narrow" w:hAnsi="Arial Narrow"/>
                <w:sz w:val="22"/>
                <w:szCs w:val="22"/>
              </w:rPr>
              <w:t>Herly García Duarte</w:t>
            </w:r>
          </w:p>
        </w:tc>
      </w:tr>
      <w:tr w:rsidR="009A3C0D" w:rsidRPr="00E835FE" w14:paraId="24F82C93" w14:textId="77777777" w:rsidTr="00466601">
        <w:trPr>
          <w:trHeight w:val="439"/>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2E93F6F9" w14:textId="77777777" w:rsidR="009A3C0D" w:rsidRPr="00E835FE" w:rsidRDefault="009A3C0D" w:rsidP="009A3C0D">
            <w:pPr>
              <w:rPr>
                <w:rFonts w:ascii="Arial Narrow" w:hAnsi="Arial Narrow"/>
                <w:sz w:val="22"/>
                <w:szCs w:val="22"/>
              </w:rPr>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7D76800D" w14:textId="77777777" w:rsidR="009A3C0D" w:rsidRPr="00E835FE" w:rsidRDefault="009A3C0D" w:rsidP="009A3C0D">
            <w:pPr>
              <w:rPr>
                <w:rFonts w:ascii="Arial Narrow" w:hAnsi="Arial Narrow"/>
                <w:sz w:val="22"/>
                <w:szCs w:val="22"/>
              </w:rPr>
            </w:pPr>
            <w:r w:rsidRPr="00E835FE">
              <w:rPr>
                <w:rFonts w:ascii="Arial Narrow" w:hAnsi="Arial Narrow"/>
                <w:sz w:val="22"/>
                <w:szCs w:val="22"/>
              </w:rPr>
              <w:t>Cargo</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461B6B82" w14:textId="351EA00B" w:rsidR="009A3C0D" w:rsidRPr="00E835FE" w:rsidRDefault="0008216A" w:rsidP="00FA089A">
            <w:pPr>
              <w:rPr>
                <w:rFonts w:ascii="Arial Narrow" w:hAnsi="Arial Narrow"/>
                <w:sz w:val="22"/>
                <w:szCs w:val="22"/>
              </w:rPr>
            </w:pPr>
            <w:r w:rsidRPr="0008216A">
              <w:rPr>
                <w:rFonts w:ascii="Arial Narrow" w:hAnsi="Arial Narrow"/>
                <w:sz w:val="22"/>
                <w:szCs w:val="22"/>
              </w:rPr>
              <w:t>Contador PNN</w:t>
            </w:r>
            <w:r w:rsidR="007E2CA0">
              <w:rPr>
                <w:rFonts w:ascii="Arial Narrow" w:hAnsi="Arial Narrow"/>
                <w:sz w:val="22"/>
                <w:szCs w:val="22"/>
              </w:rPr>
              <w:t>C</w:t>
            </w:r>
          </w:p>
        </w:tc>
      </w:tr>
      <w:tr w:rsidR="009A3C0D" w:rsidRPr="00E835FE" w14:paraId="37B586AE" w14:textId="77777777" w:rsidTr="00466601">
        <w:trPr>
          <w:trHeight w:val="439"/>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5FD2CEC7" w14:textId="77777777" w:rsidR="009A3C0D" w:rsidRPr="00E835FE" w:rsidRDefault="009A3C0D" w:rsidP="009A3C0D">
            <w:pPr>
              <w:rPr>
                <w:rFonts w:ascii="Arial Narrow" w:hAnsi="Arial Narrow"/>
                <w:sz w:val="22"/>
                <w:szCs w:val="22"/>
              </w:rPr>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35539E28" w14:textId="77777777" w:rsidR="009A3C0D" w:rsidRPr="00E835FE" w:rsidRDefault="009A3C0D" w:rsidP="009A3C0D">
            <w:pPr>
              <w:rPr>
                <w:rFonts w:ascii="Arial Narrow" w:hAnsi="Arial Narrow"/>
                <w:sz w:val="22"/>
                <w:szCs w:val="22"/>
              </w:rPr>
            </w:pPr>
            <w:r w:rsidRPr="00E835FE">
              <w:rPr>
                <w:rFonts w:ascii="Arial Narrow" w:hAnsi="Arial Narrow"/>
                <w:sz w:val="22"/>
                <w:szCs w:val="22"/>
              </w:rPr>
              <w:t xml:space="preserve">Fecha </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63E733A7" w14:textId="38EDBA07" w:rsidR="009A3C0D" w:rsidRPr="00E835FE" w:rsidRDefault="00DE57CF" w:rsidP="009A3C0D">
            <w:pPr>
              <w:rPr>
                <w:rFonts w:ascii="Arial Narrow" w:hAnsi="Arial Narrow"/>
                <w:sz w:val="22"/>
                <w:szCs w:val="22"/>
              </w:rPr>
            </w:pPr>
            <w:r>
              <w:rPr>
                <w:rFonts w:ascii="Arial Narrow" w:hAnsi="Arial Narrow"/>
                <w:sz w:val="22"/>
                <w:szCs w:val="22"/>
              </w:rPr>
              <w:t>10/</w:t>
            </w:r>
            <w:r w:rsidR="0065072C">
              <w:rPr>
                <w:rFonts w:ascii="Arial Narrow" w:hAnsi="Arial Narrow"/>
                <w:sz w:val="22"/>
                <w:szCs w:val="22"/>
              </w:rPr>
              <w:t>1</w:t>
            </w:r>
            <w:r>
              <w:rPr>
                <w:rFonts w:ascii="Arial Narrow" w:hAnsi="Arial Narrow"/>
                <w:sz w:val="22"/>
                <w:szCs w:val="22"/>
              </w:rPr>
              <w:t>2</w:t>
            </w:r>
            <w:r w:rsidRPr="006E6CB0">
              <w:rPr>
                <w:rFonts w:ascii="Arial Narrow" w:hAnsi="Arial Narrow"/>
                <w:sz w:val="22"/>
                <w:szCs w:val="22"/>
              </w:rPr>
              <w:t>/202</w:t>
            </w:r>
            <w:r w:rsidR="0065072C">
              <w:rPr>
                <w:rFonts w:ascii="Arial Narrow" w:hAnsi="Arial Narrow"/>
                <w:sz w:val="22"/>
                <w:szCs w:val="22"/>
              </w:rPr>
              <w:t>1</w:t>
            </w:r>
          </w:p>
        </w:tc>
      </w:tr>
      <w:tr w:rsidR="009A3C0D" w:rsidRPr="00E835FE" w14:paraId="3EB11755" w14:textId="77777777" w:rsidTr="00790E4D">
        <w:trPr>
          <w:trHeight w:val="439"/>
        </w:trPr>
        <w:tc>
          <w:tcPr>
            <w:tcW w:w="1300"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14:paraId="49FC8219" w14:textId="77777777" w:rsidR="009A3C0D" w:rsidRPr="00E835FE" w:rsidRDefault="009A3C0D" w:rsidP="009A3C0D">
            <w:pPr>
              <w:jc w:val="center"/>
              <w:rPr>
                <w:rFonts w:ascii="Arial Narrow" w:hAnsi="Arial Narrow"/>
                <w:sz w:val="22"/>
                <w:szCs w:val="22"/>
              </w:rPr>
            </w:pPr>
            <w:r w:rsidRPr="00E835FE">
              <w:rPr>
                <w:rFonts w:ascii="Arial Narrow" w:hAnsi="Arial Narrow"/>
                <w:sz w:val="22"/>
                <w:szCs w:val="22"/>
              </w:rPr>
              <w:t xml:space="preserve">Revisó </w:t>
            </w: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7717DE75" w14:textId="77777777" w:rsidR="009A3C0D" w:rsidRPr="00E835FE" w:rsidRDefault="009A3C0D" w:rsidP="009A3C0D">
            <w:pPr>
              <w:rPr>
                <w:rFonts w:ascii="Arial Narrow" w:hAnsi="Arial Narrow"/>
                <w:sz w:val="22"/>
                <w:szCs w:val="22"/>
              </w:rPr>
            </w:pPr>
            <w:r w:rsidRPr="00E835FE">
              <w:rPr>
                <w:rFonts w:ascii="Arial Narrow" w:hAnsi="Arial Narrow"/>
                <w:sz w:val="22"/>
                <w:szCs w:val="22"/>
              </w:rPr>
              <w:t xml:space="preserve">Nombre </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69BE257D" w14:textId="288D3D9C" w:rsidR="006C1951" w:rsidRPr="00E835FE" w:rsidRDefault="0008216A" w:rsidP="00B22E4F">
            <w:pPr>
              <w:rPr>
                <w:rFonts w:ascii="Arial Narrow" w:hAnsi="Arial Narrow"/>
                <w:sz w:val="22"/>
                <w:szCs w:val="22"/>
              </w:rPr>
            </w:pPr>
            <w:r w:rsidRPr="0008216A">
              <w:rPr>
                <w:rFonts w:ascii="Arial Narrow" w:hAnsi="Arial Narrow"/>
                <w:sz w:val="22"/>
                <w:szCs w:val="22"/>
              </w:rPr>
              <w:t xml:space="preserve">Luz Myriam Enríquez </w:t>
            </w:r>
            <w:proofErr w:type="spellStart"/>
            <w:r w:rsidRPr="0008216A">
              <w:rPr>
                <w:rFonts w:ascii="Arial Narrow" w:hAnsi="Arial Narrow"/>
                <w:sz w:val="22"/>
                <w:szCs w:val="22"/>
              </w:rPr>
              <w:t>Guávita</w:t>
            </w:r>
            <w:proofErr w:type="spellEnd"/>
          </w:p>
        </w:tc>
      </w:tr>
      <w:tr w:rsidR="009A3C0D" w:rsidRPr="00E835FE" w14:paraId="579DF914" w14:textId="77777777" w:rsidTr="00790E4D">
        <w:trPr>
          <w:trHeight w:val="439"/>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2AD8F970" w14:textId="77777777" w:rsidR="009A3C0D" w:rsidRPr="00E835FE" w:rsidRDefault="009A3C0D" w:rsidP="009A3C0D">
            <w:pPr>
              <w:rPr>
                <w:rFonts w:ascii="Arial Narrow" w:hAnsi="Arial Narrow"/>
                <w:sz w:val="22"/>
                <w:szCs w:val="22"/>
              </w:rPr>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60E60431" w14:textId="77777777" w:rsidR="009A3C0D" w:rsidRPr="00E835FE" w:rsidRDefault="009A3C0D" w:rsidP="009A3C0D">
            <w:pPr>
              <w:rPr>
                <w:rFonts w:ascii="Arial Narrow" w:hAnsi="Arial Narrow"/>
                <w:sz w:val="22"/>
                <w:szCs w:val="22"/>
              </w:rPr>
            </w:pPr>
            <w:r w:rsidRPr="00E835FE">
              <w:rPr>
                <w:rFonts w:ascii="Arial Narrow" w:hAnsi="Arial Narrow"/>
                <w:sz w:val="22"/>
                <w:szCs w:val="22"/>
              </w:rPr>
              <w:t>Cargo</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733BC914" w14:textId="14E2278F" w:rsidR="009A3C0D" w:rsidRPr="00E835FE" w:rsidRDefault="0008216A" w:rsidP="009A3C0D">
            <w:pPr>
              <w:rPr>
                <w:rFonts w:ascii="Arial Narrow" w:hAnsi="Arial Narrow"/>
                <w:sz w:val="22"/>
                <w:szCs w:val="22"/>
              </w:rPr>
            </w:pPr>
            <w:r w:rsidRPr="0008216A">
              <w:rPr>
                <w:rFonts w:ascii="Arial Narrow" w:hAnsi="Arial Narrow"/>
                <w:sz w:val="22"/>
                <w:szCs w:val="22"/>
              </w:rPr>
              <w:t xml:space="preserve">Coordinadora Grupo </w:t>
            </w:r>
            <w:r w:rsidR="001F31A0" w:rsidRPr="0008216A">
              <w:rPr>
                <w:rFonts w:ascii="Arial Narrow" w:hAnsi="Arial Narrow"/>
                <w:sz w:val="22"/>
                <w:szCs w:val="22"/>
              </w:rPr>
              <w:t>Gestión</w:t>
            </w:r>
            <w:r w:rsidRPr="0008216A">
              <w:rPr>
                <w:rFonts w:ascii="Arial Narrow" w:hAnsi="Arial Narrow"/>
                <w:sz w:val="22"/>
                <w:szCs w:val="22"/>
              </w:rPr>
              <w:t xml:space="preserve"> Financiera</w:t>
            </w:r>
          </w:p>
        </w:tc>
      </w:tr>
      <w:tr w:rsidR="009A3C0D" w:rsidRPr="00E835FE" w14:paraId="5AEEACDB" w14:textId="77777777" w:rsidTr="00790E4D">
        <w:trPr>
          <w:trHeight w:val="439"/>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626954FF" w14:textId="77777777" w:rsidR="009A3C0D" w:rsidRPr="00E835FE" w:rsidRDefault="009A3C0D" w:rsidP="009A3C0D">
            <w:pPr>
              <w:rPr>
                <w:rFonts w:ascii="Arial Narrow" w:hAnsi="Arial Narrow"/>
                <w:sz w:val="22"/>
                <w:szCs w:val="22"/>
              </w:rPr>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7DEEA794" w14:textId="77777777" w:rsidR="009A3C0D" w:rsidRPr="00E835FE" w:rsidRDefault="009A3C0D" w:rsidP="009A3C0D">
            <w:pPr>
              <w:rPr>
                <w:rFonts w:ascii="Arial Narrow" w:hAnsi="Arial Narrow"/>
                <w:sz w:val="22"/>
                <w:szCs w:val="22"/>
              </w:rPr>
            </w:pPr>
            <w:r w:rsidRPr="00E835FE">
              <w:rPr>
                <w:rFonts w:ascii="Arial Narrow" w:hAnsi="Arial Narrow"/>
                <w:sz w:val="22"/>
                <w:szCs w:val="22"/>
              </w:rPr>
              <w:t xml:space="preserve">Fecha: </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479FDD04" w14:textId="3856AAD6" w:rsidR="009A3C0D" w:rsidRPr="00E835FE" w:rsidRDefault="00E37CBE" w:rsidP="009A3C0D">
            <w:pPr>
              <w:rPr>
                <w:rFonts w:ascii="Arial Narrow" w:hAnsi="Arial Narrow"/>
                <w:sz w:val="22"/>
                <w:szCs w:val="22"/>
              </w:rPr>
            </w:pPr>
            <w:r>
              <w:rPr>
                <w:rFonts w:ascii="Arial Narrow" w:hAnsi="Arial Narrow"/>
                <w:sz w:val="22"/>
                <w:szCs w:val="22"/>
              </w:rPr>
              <w:t>20</w:t>
            </w:r>
            <w:r w:rsidR="0065072C">
              <w:rPr>
                <w:rFonts w:ascii="Arial Narrow" w:hAnsi="Arial Narrow"/>
                <w:sz w:val="22"/>
                <w:szCs w:val="22"/>
              </w:rPr>
              <w:t>/1</w:t>
            </w:r>
            <w:r w:rsidR="00DE57CF">
              <w:rPr>
                <w:rFonts w:ascii="Arial Narrow" w:hAnsi="Arial Narrow"/>
                <w:sz w:val="22"/>
                <w:szCs w:val="22"/>
              </w:rPr>
              <w:t>2</w:t>
            </w:r>
            <w:r w:rsidR="006E6CB0" w:rsidRPr="006E6CB0">
              <w:rPr>
                <w:rFonts w:ascii="Arial Narrow" w:hAnsi="Arial Narrow"/>
                <w:sz w:val="22"/>
                <w:szCs w:val="22"/>
              </w:rPr>
              <w:t>/202</w:t>
            </w:r>
            <w:r w:rsidR="0065072C">
              <w:rPr>
                <w:rFonts w:ascii="Arial Narrow" w:hAnsi="Arial Narrow"/>
                <w:sz w:val="22"/>
                <w:szCs w:val="22"/>
              </w:rPr>
              <w:t>1</w:t>
            </w:r>
          </w:p>
        </w:tc>
      </w:tr>
      <w:tr w:rsidR="00067BFD" w:rsidRPr="00E835FE" w14:paraId="4C70E6EA" w14:textId="77777777" w:rsidTr="00790E4D">
        <w:trPr>
          <w:trHeight w:val="459"/>
        </w:trPr>
        <w:tc>
          <w:tcPr>
            <w:tcW w:w="1300"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14:paraId="116A3590" w14:textId="77777777" w:rsidR="00067BFD" w:rsidRPr="00E835FE" w:rsidRDefault="00067BFD" w:rsidP="009A3C0D">
            <w:pPr>
              <w:jc w:val="center"/>
              <w:rPr>
                <w:rFonts w:ascii="Arial Narrow" w:hAnsi="Arial Narrow"/>
                <w:sz w:val="22"/>
                <w:szCs w:val="22"/>
              </w:rPr>
            </w:pPr>
            <w:r w:rsidRPr="00E835FE">
              <w:rPr>
                <w:rFonts w:ascii="Arial Narrow" w:hAnsi="Arial Narrow"/>
                <w:sz w:val="22"/>
                <w:szCs w:val="22"/>
              </w:rPr>
              <w:t>Aprobó</w:t>
            </w:r>
          </w:p>
        </w:tc>
        <w:tc>
          <w:tcPr>
            <w:tcW w:w="973" w:type="dxa"/>
            <w:tcBorders>
              <w:top w:val="single" w:sz="4" w:space="0" w:color="auto"/>
              <w:left w:val="nil"/>
              <w:right w:val="single" w:sz="4" w:space="0" w:color="auto"/>
            </w:tcBorders>
            <w:shd w:val="clear" w:color="000000" w:fill="EEECE1"/>
            <w:vAlign w:val="center"/>
            <w:hideMark/>
          </w:tcPr>
          <w:p w14:paraId="32958D49" w14:textId="77777777" w:rsidR="00067BFD" w:rsidRPr="00E835FE" w:rsidRDefault="00067BFD" w:rsidP="009A3C0D">
            <w:pPr>
              <w:rPr>
                <w:rFonts w:ascii="Arial Narrow" w:hAnsi="Arial Narrow"/>
                <w:sz w:val="22"/>
                <w:szCs w:val="22"/>
              </w:rPr>
            </w:pPr>
            <w:r w:rsidRPr="00E835FE">
              <w:rPr>
                <w:rFonts w:ascii="Arial Narrow" w:hAnsi="Arial Narrow"/>
                <w:sz w:val="22"/>
                <w:szCs w:val="22"/>
              </w:rPr>
              <w:t xml:space="preserve">Nombre </w:t>
            </w:r>
          </w:p>
        </w:tc>
        <w:tc>
          <w:tcPr>
            <w:tcW w:w="6804" w:type="dxa"/>
            <w:tcBorders>
              <w:top w:val="single" w:sz="4" w:space="0" w:color="auto"/>
              <w:left w:val="nil"/>
              <w:right w:val="single" w:sz="4" w:space="0" w:color="000000"/>
            </w:tcBorders>
            <w:shd w:val="clear" w:color="auto" w:fill="auto"/>
            <w:vAlign w:val="center"/>
          </w:tcPr>
          <w:p w14:paraId="2E59F74C" w14:textId="245D72D5" w:rsidR="00067BFD" w:rsidRPr="006E6CB0" w:rsidRDefault="0008216A" w:rsidP="00E1388E">
            <w:pPr>
              <w:rPr>
                <w:rFonts w:ascii="Arial Narrow" w:hAnsi="Arial Narrow"/>
                <w:sz w:val="22"/>
                <w:szCs w:val="22"/>
                <w:highlight w:val="yellow"/>
              </w:rPr>
            </w:pPr>
            <w:r w:rsidRPr="0008216A">
              <w:rPr>
                <w:rFonts w:ascii="Arial Narrow" w:hAnsi="Arial Narrow"/>
                <w:sz w:val="22"/>
                <w:szCs w:val="22"/>
              </w:rPr>
              <w:t>Nubia Lucía Wilches Quintana</w:t>
            </w:r>
          </w:p>
        </w:tc>
      </w:tr>
      <w:tr w:rsidR="009A3C0D" w:rsidRPr="00E835FE" w14:paraId="7D608D3C" w14:textId="77777777" w:rsidTr="00790E4D">
        <w:trPr>
          <w:trHeight w:val="439"/>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225783B7" w14:textId="77777777" w:rsidR="009A3C0D" w:rsidRPr="00E835FE" w:rsidRDefault="009A3C0D" w:rsidP="009A3C0D">
            <w:pPr>
              <w:rPr>
                <w:rFonts w:ascii="Arial Narrow" w:hAnsi="Arial Narrow"/>
                <w:sz w:val="22"/>
                <w:szCs w:val="22"/>
              </w:rPr>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1264BBC1" w14:textId="77777777" w:rsidR="009A3C0D" w:rsidRPr="00E835FE" w:rsidRDefault="009A3C0D" w:rsidP="009A3C0D">
            <w:pPr>
              <w:rPr>
                <w:rFonts w:ascii="Arial Narrow" w:hAnsi="Arial Narrow"/>
                <w:sz w:val="22"/>
                <w:szCs w:val="22"/>
              </w:rPr>
            </w:pPr>
            <w:r w:rsidRPr="00E835FE">
              <w:rPr>
                <w:rFonts w:ascii="Arial Narrow" w:hAnsi="Arial Narrow"/>
                <w:sz w:val="22"/>
                <w:szCs w:val="22"/>
              </w:rPr>
              <w:t>Cargo</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3D839E66" w14:textId="1D63BDBB" w:rsidR="009A3C0D" w:rsidRPr="00E835FE" w:rsidRDefault="005F67A0" w:rsidP="00E1388E">
            <w:pPr>
              <w:rPr>
                <w:rFonts w:ascii="Arial Narrow" w:hAnsi="Arial Narrow"/>
                <w:sz w:val="22"/>
                <w:szCs w:val="22"/>
              </w:rPr>
            </w:pPr>
            <w:r>
              <w:rPr>
                <w:rFonts w:ascii="Arial Narrow" w:hAnsi="Arial Narrow"/>
                <w:sz w:val="22"/>
                <w:szCs w:val="22"/>
              </w:rPr>
              <w:t xml:space="preserve">Coordinadora Grupo de Gestión Financiera </w:t>
            </w:r>
          </w:p>
        </w:tc>
      </w:tr>
      <w:tr w:rsidR="009A3C0D" w:rsidRPr="00E835FE" w14:paraId="5ACBDFED" w14:textId="77777777" w:rsidTr="00790E4D">
        <w:trPr>
          <w:trHeight w:val="439"/>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7C17435C" w14:textId="77777777" w:rsidR="009A3C0D" w:rsidRPr="00E835FE" w:rsidRDefault="009A3C0D" w:rsidP="009A3C0D">
            <w:pPr>
              <w:rPr>
                <w:rFonts w:ascii="Arial Narrow" w:hAnsi="Arial Narrow"/>
                <w:sz w:val="22"/>
                <w:szCs w:val="22"/>
              </w:rPr>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23801756" w14:textId="77777777" w:rsidR="009A3C0D" w:rsidRPr="00E835FE" w:rsidRDefault="009A3C0D" w:rsidP="009A3C0D">
            <w:pPr>
              <w:rPr>
                <w:rFonts w:ascii="Arial Narrow" w:hAnsi="Arial Narrow"/>
                <w:sz w:val="22"/>
                <w:szCs w:val="22"/>
              </w:rPr>
            </w:pPr>
            <w:r w:rsidRPr="00E835FE">
              <w:rPr>
                <w:rFonts w:ascii="Arial Narrow" w:hAnsi="Arial Narrow"/>
                <w:sz w:val="22"/>
                <w:szCs w:val="22"/>
              </w:rPr>
              <w:t xml:space="preserve">Fecha: </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040BFBEA" w14:textId="0B0C0DDF" w:rsidR="009A3C0D" w:rsidRPr="00E835FE" w:rsidRDefault="00472C0F" w:rsidP="006C1951">
            <w:pPr>
              <w:rPr>
                <w:rFonts w:ascii="Arial Narrow" w:hAnsi="Arial Narrow"/>
                <w:sz w:val="22"/>
                <w:szCs w:val="22"/>
              </w:rPr>
            </w:pPr>
            <w:r>
              <w:rPr>
                <w:rFonts w:ascii="Arial Narrow" w:hAnsi="Arial Narrow"/>
                <w:sz w:val="22"/>
                <w:szCs w:val="22"/>
              </w:rPr>
              <w:t>30/12/2021</w:t>
            </w:r>
          </w:p>
        </w:tc>
      </w:tr>
    </w:tbl>
    <w:p w14:paraId="5A5A6F79" w14:textId="208F7274" w:rsidR="00F404F2" w:rsidRDefault="00F404F2" w:rsidP="00D86B09">
      <w:pPr>
        <w:tabs>
          <w:tab w:val="left" w:pos="1106"/>
        </w:tabs>
        <w:rPr>
          <w:rFonts w:ascii="Arial Narrow" w:hAnsi="Arial Narrow"/>
          <w:sz w:val="22"/>
          <w:szCs w:val="22"/>
        </w:rPr>
      </w:pPr>
    </w:p>
    <w:p w14:paraId="5A734FC5" w14:textId="77777777" w:rsidR="008C50ED" w:rsidRDefault="008C50ED">
      <w:pPr>
        <w:tabs>
          <w:tab w:val="left" w:pos="1106"/>
        </w:tabs>
        <w:rPr>
          <w:rFonts w:ascii="Arial Narrow" w:hAnsi="Arial Narrow"/>
          <w:sz w:val="22"/>
          <w:szCs w:val="22"/>
        </w:rPr>
        <w:sectPr w:rsidR="008C50ED" w:rsidSect="00905912">
          <w:headerReference w:type="default" r:id="rId8"/>
          <w:footerReference w:type="default" r:id="rId9"/>
          <w:headerReference w:type="first" r:id="rId10"/>
          <w:pgSz w:w="12242" w:h="15842" w:code="120"/>
          <w:pgMar w:top="1701" w:right="1134" w:bottom="1418" w:left="1701" w:header="567" w:footer="709" w:gutter="0"/>
          <w:cols w:space="708"/>
          <w:titlePg/>
          <w:docGrid w:linePitch="360"/>
        </w:sectPr>
      </w:pPr>
    </w:p>
    <w:p w14:paraId="03241569" w14:textId="1A886E35" w:rsidR="00F10231" w:rsidRPr="00E835FE" w:rsidRDefault="00F10231" w:rsidP="00906745">
      <w:pPr>
        <w:tabs>
          <w:tab w:val="left" w:pos="1106"/>
        </w:tabs>
        <w:jc w:val="center"/>
        <w:rPr>
          <w:rFonts w:ascii="Arial Narrow" w:hAnsi="Arial Narrow"/>
          <w:sz w:val="22"/>
          <w:szCs w:val="22"/>
        </w:rPr>
      </w:pPr>
      <w:r w:rsidRPr="00F10231">
        <w:rPr>
          <w:noProof/>
        </w:rPr>
        <w:lastRenderedPageBreak/>
        <w:drawing>
          <wp:inline distT="0" distB="0" distL="0" distR="0" wp14:anchorId="397D9D04" wp14:editId="75D2C999">
            <wp:extent cx="5601335" cy="8079105"/>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1335" cy="8079105"/>
                    </a:xfrm>
                    <a:prstGeom prst="rect">
                      <a:avLst/>
                    </a:prstGeom>
                    <a:noFill/>
                    <a:ln>
                      <a:noFill/>
                    </a:ln>
                  </pic:spPr>
                </pic:pic>
              </a:graphicData>
            </a:graphic>
          </wp:inline>
        </w:drawing>
      </w:r>
      <w:r w:rsidRPr="00F10231">
        <w:rPr>
          <w:rFonts w:ascii="Arial Narrow" w:hAnsi="Arial Narrow"/>
          <w:sz w:val="22"/>
          <w:szCs w:val="22"/>
        </w:rPr>
        <w:t xml:space="preserve"> </w:t>
      </w:r>
      <w:r w:rsidRPr="00F10231">
        <w:rPr>
          <w:noProof/>
        </w:rPr>
        <w:lastRenderedPageBreak/>
        <w:drawing>
          <wp:inline distT="0" distB="0" distL="0" distR="0" wp14:anchorId="07FCC9A6" wp14:editId="24D7D0A4">
            <wp:extent cx="5835015" cy="807910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35015" cy="8079105"/>
                    </a:xfrm>
                    <a:prstGeom prst="rect">
                      <a:avLst/>
                    </a:prstGeom>
                    <a:noFill/>
                    <a:ln>
                      <a:noFill/>
                    </a:ln>
                  </pic:spPr>
                </pic:pic>
              </a:graphicData>
            </a:graphic>
          </wp:inline>
        </w:drawing>
      </w:r>
      <w:r w:rsidRPr="00F10231">
        <w:rPr>
          <w:rFonts w:ascii="Arial Narrow" w:hAnsi="Arial Narrow"/>
          <w:sz w:val="22"/>
          <w:szCs w:val="22"/>
        </w:rPr>
        <w:t xml:space="preserve"> </w:t>
      </w:r>
      <w:r w:rsidR="0081694C" w:rsidRPr="0081694C">
        <w:rPr>
          <w:noProof/>
        </w:rPr>
        <w:lastRenderedPageBreak/>
        <w:drawing>
          <wp:inline distT="0" distB="0" distL="0" distR="0" wp14:anchorId="08B985C8" wp14:editId="339B6A18">
            <wp:extent cx="5973445" cy="7206615"/>
            <wp:effectExtent l="0" t="0" r="825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73445" cy="7206615"/>
                    </a:xfrm>
                    <a:prstGeom prst="rect">
                      <a:avLst/>
                    </a:prstGeom>
                    <a:noFill/>
                    <a:ln>
                      <a:noFill/>
                    </a:ln>
                  </pic:spPr>
                </pic:pic>
              </a:graphicData>
            </a:graphic>
          </wp:inline>
        </w:drawing>
      </w:r>
      <w:r w:rsidRPr="00F10231">
        <w:rPr>
          <w:noProof/>
        </w:rPr>
        <w:lastRenderedPageBreak/>
        <w:drawing>
          <wp:inline distT="0" distB="0" distL="0" distR="0" wp14:anchorId="48CC15BA" wp14:editId="1A24BCDF">
            <wp:extent cx="5973445" cy="7385050"/>
            <wp:effectExtent l="0" t="0" r="8255" b="635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73445" cy="7385050"/>
                    </a:xfrm>
                    <a:prstGeom prst="rect">
                      <a:avLst/>
                    </a:prstGeom>
                    <a:noFill/>
                    <a:ln>
                      <a:noFill/>
                    </a:ln>
                  </pic:spPr>
                </pic:pic>
              </a:graphicData>
            </a:graphic>
          </wp:inline>
        </w:drawing>
      </w:r>
      <w:r w:rsidRPr="00F10231">
        <w:t xml:space="preserve"> </w:t>
      </w:r>
      <w:r w:rsidRPr="00F10231">
        <w:rPr>
          <w:noProof/>
        </w:rPr>
        <w:lastRenderedPageBreak/>
        <w:drawing>
          <wp:inline distT="0" distB="0" distL="0" distR="0" wp14:anchorId="7156396C" wp14:editId="6847E253">
            <wp:extent cx="5973445" cy="7187565"/>
            <wp:effectExtent l="0" t="0" r="825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73445" cy="7187565"/>
                    </a:xfrm>
                    <a:prstGeom prst="rect">
                      <a:avLst/>
                    </a:prstGeom>
                    <a:noFill/>
                    <a:ln>
                      <a:noFill/>
                    </a:ln>
                  </pic:spPr>
                </pic:pic>
              </a:graphicData>
            </a:graphic>
          </wp:inline>
        </w:drawing>
      </w:r>
      <w:r w:rsidR="0081694C" w:rsidRPr="0081694C">
        <w:t xml:space="preserve"> </w:t>
      </w:r>
      <w:r w:rsidR="0081694C" w:rsidRPr="0081694C">
        <w:rPr>
          <w:noProof/>
        </w:rPr>
        <w:lastRenderedPageBreak/>
        <w:drawing>
          <wp:inline distT="0" distB="0" distL="0" distR="0" wp14:anchorId="02ADBB0E" wp14:editId="7158BBC3">
            <wp:extent cx="4322445" cy="8079105"/>
            <wp:effectExtent l="0" t="0" r="190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22445" cy="8079105"/>
                    </a:xfrm>
                    <a:prstGeom prst="rect">
                      <a:avLst/>
                    </a:prstGeom>
                    <a:noFill/>
                    <a:ln>
                      <a:noFill/>
                    </a:ln>
                  </pic:spPr>
                </pic:pic>
              </a:graphicData>
            </a:graphic>
          </wp:inline>
        </w:drawing>
      </w:r>
    </w:p>
    <w:sectPr w:rsidR="00F10231" w:rsidRPr="00E835FE" w:rsidSect="00905912">
      <w:headerReference w:type="default" r:id="rId17"/>
      <w:headerReference w:type="first" r:id="rId18"/>
      <w:pgSz w:w="12242" w:h="15842" w:code="120"/>
      <w:pgMar w:top="1701" w:right="1134" w:bottom="1418"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5E33D6" w14:textId="77777777" w:rsidR="00887CA5" w:rsidRDefault="00887CA5">
      <w:r>
        <w:separator/>
      </w:r>
    </w:p>
  </w:endnote>
  <w:endnote w:type="continuationSeparator" w:id="0">
    <w:p w14:paraId="20CEB404" w14:textId="77777777" w:rsidR="00887CA5" w:rsidRDefault="00887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E80A0" w14:textId="242F3153" w:rsidR="00792362" w:rsidRPr="006B3A05" w:rsidRDefault="00792362" w:rsidP="006B3A05">
    <w:pPr>
      <w:pStyle w:val="Piedepgina"/>
      <w:jc w:val="center"/>
      <w:rPr>
        <w:rFonts w:ascii="Arial Narrow" w:hAnsi="Arial Narrow"/>
        <w:lang w:val="es-CO"/>
      </w:rPr>
    </w:pPr>
    <w:r>
      <w:rPr>
        <w:rFonts w:ascii="Arial Narrow" w:hAnsi="Arial Narrow"/>
        <w:lang w:val="es-CO"/>
      </w:rPr>
      <w:t xml:space="preserve">Pág. </w:t>
    </w:r>
    <w:r w:rsidRPr="006B3A05">
      <w:rPr>
        <w:rFonts w:ascii="Arial Narrow" w:hAnsi="Arial Narrow"/>
        <w:lang w:val="es-CO"/>
      </w:rPr>
      <w:fldChar w:fldCharType="begin"/>
    </w:r>
    <w:r w:rsidRPr="006B3A05">
      <w:rPr>
        <w:rFonts w:ascii="Arial Narrow" w:hAnsi="Arial Narrow"/>
        <w:lang w:val="es-CO"/>
      </w:rPr>
      <w:instrText>PAGE   \* MERGEFORMAT</w:instrText>
    </w:r>
    <w:r w:rsidRPr="006B3A05">
      <w:rPr>
        <w:rFonts w:ascii="Arial Narrow" w:hAnsi="Arial Narrow"/>
        <w:lang w:val="es-CO"/>
      </w:rPr>
      <w:fldChar w:fldCharType="separate"/>
    </w:r>
    <w:r w:rsidR="00DC2BF3" w:rsidRPr="00DC2BF3">
      <w:rPr>
        <w:rFonts w:ascii="Arial Narrow" w:hAnsi="Arial Narrow"/>
        <w:noProof/>
      </w:rPr>
      <w:t>13</w:t>
    </w:r>
    <w:r w:rsidRPr="006B3A05">
      <w:rPr>
        <w:rFonts w:ascii="Arial Narrow" w:hAnsi="Arial Narrow"/>
        <w:lang w:val="es-CO"/>
      </w:rPr>
      <w:fldChar w:fldCharType="end"/>
    </w:r>
    <w:r>
      <w:rPr>
        <w:rFonts w:ascii="Arial Narrow" w:hAnsi="Arial Narrow"/>
        <w:lang w:val="es-CO"/>
      </w:rPr>
      <w:t xml:space="preserve"> de </w:t>
    </w:r>
    <w:r>
      <w:rPr>
        <w:rFonts w:ascii="Arial Narrow" w:hAnsi="Arial Narrow"/>
        <w:lang w:val="es-CO"/>
      </w:rPr>
      <w:fldChar w:fldCharType="begin"/>
    </w:r>
    <w:r>
      <w:rPr>
        <w:rFonts w:ascii="Arial Narrow" w:hAnsi="Arial Narrow"/>
        <w:lang w:val="es-CO"/>
      </w:rPr>
      <w:instrText xml:space="preserve"> SECTIONPAGES   \* MERGEFORMAT </w:instrText>
    </w:r>
    <w:r>
      <w:rPr>
        <w:rFonts w:ascii="Arial Narrow" w:hAnsi="Arial Narrow"/>
        <w:lang w:val="es-CO"/>
      </w:rPr>
      <w:fldChar w:fldCharType="separate"/>
    </w:r>
    <w:r w:rsidR="009950F9">
      <w:rPr>
        <w:rFonts w:ascii="Arial Narrow" w:hAnsi="Arial Narrow"/>
        <w:noProof/>
        <w:lang w:val="es-CO"/>
      </w:rPr>
      <w:t>13</w:t>
    </w:r>
    <w:r>
      <w:rPr>
        <w:rFonts w:ascii="Arial Narrow" w:hAnsi="Arial Narrow"/>
        <w:lang w:val="es-C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1DD123" w14:textId="77777777" w:rsidR="00887CA5" w:rsidRDefault="00887CA5">
      <w:r>
        <w:separator/>
      </w:r>
    </w:p>
  </w:footnote>
  <w:footnote w:type="continuationSeparator" w:id="0">
    <w:p w14:paraId="235A9F8B" w14:textId="77777777" w:rsidR="00887CA5" w:rsidRDefault="00887C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686"/>
      <w:gridCol w:w="2252"/>
    </w:tblGrid>
    <w:tr w:rsidR="00792362" w14:paraId="5C9732FA" w14:textId="77777777" w:rsidTr="00C63289">
      <w:trPr>
        <w:cantSplit/>
        <w:trHeight w:val="567"/>
        <w:tblHeader/>
      </w:trPr>
      <w:tc>
        <w:tcPr>
          <w:tcW w:w="1418" w:type="dxa"/>
          <w:vMerge w:val="restart"/>
        </w:tcPr>
        <w:p w14:paraId="72BC2F7A" w14:textId="167942BD" w:rsidR="00792362" w:rsidRDefault="00792362" w:rsidP="006B3A05">
          <w:pPr>
            <w:pStyle w:val="Encabezado"/>
          </w:pPr>
        </w:p>
        <w:p w14:paraId="38764C2A" w14:textId="7B93986F" w:rsidR="00792362" w:rsidRDefault="00792362" w:rsidP="006B3A05">
          <w:pPr>
            <w:pStyle w:val="Encabezado"/>
            <w:jc w:val="center"/>
          </w:pPr>
          <w:r>
            <w:rPr>
              <w:noProof/>
              <w:lang w:val="en-US" w:eastAsia="en-US"/>
            </w:rPr>
            <w:drawing>
              <wp:anchor distT="0" distB="0" distL="114300" distR="114300" simplePos="0" relativeHeight="251657216" behindDoc="0" locked="0" layoutInCell="1" allowOverlap="1" wp14:anchorId="5F2292F5" wp14:editId="197A1566">
                <wp:simplePos x="0" y="0"/>
                <wp:positionH relativeFrom="column">
                  <wp:posOffset>113030</wp:posOffset>
                </wp:positionH>
                <wp:positionV relativeFrom="paragraph">
                  <wp:posOffset>22860</wp:posOffset>
                </wp:positionV>
                <wp:extent cx="600075" cy="762635"/>
                <wp:effectExtent l="0" t="0" r="0" b="0"/>
                <wp:wrapNone/>
                <wp:docPr id="28" name="Imagen 28" descr="Logo Parques 300 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Logo Parques 300 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762635"/>
                        </a:xfrm>
                        <a:prstGeom prst="rect">
                          <a:avLst/>
                        </a:prstGeom>
                        <a:noFill/>
                      </pic:spPr>
                    </pic:pic>
                  </a:graphicData>
                </a:graphic>
                <wp14:sizeRelH relativeFrom="page">
                  <wp14:pctWidth>0</wp14:pctWidth>
                </wp14:sizeRelH>
                <wp14:sizeRelV relativeFrom="page">
                  <wp14:pctHeight>0</wp14:pctHeight>
                </wp14:sizeRelV>
              </wp:anchor>
            </w:drawing>
          </w:r>
        </w:p>
      </w:tc>
      <w:tc>
        <w:tcPr>
          <w:tcW w:w="5686" w:type="dxa"/>
          <w:vMerge w:val="restart"/>
          <w:vAlign w:val="center"/>
        </w:tcPr>
        <w:p w14:paraId="2D54B004" w14:textId="77777777" w:rsidR="00792362" w:rsidRPr="00E835FE" w:rsidRDefault="00792362" w:rsidP="006B3A05">
          <w:pPr>
            <w:pStyle w:val="Encabezado"/>
            <w:jc w:val="center"/>
            <w:rPr>
              <w:rFonts w:ascii="Arial Narrow" w:hAnsi="Arial Narrow"/>
              <w:b/>
              <w:sz w:val="22"/>
            </w:rPr>
          </w:pPr>
          <w:r w:rsidRPr="00E835FE">
            <w:rPr>
              <w:rFonts w:ascii="Arial Narrow" w:hAnsi="Arial Narrow"/>
              <w:b/>
              <w:sz w:val="22"/>
            </w:rPr>
            <w:t xml:space="preserve">PROCEDIMIENTO </w:t>
          </w:r>
        </w:p>
        <w:p w14:paraId="24F14B3E" w14:textId="77777777" w:rsidR="00792362" w:rsidRPr="00E835FE" w:rsidRDefault="00792362" w:rsidP="006B3A05">
          <w:pPr>
            <w:pStyle w:val="Encabezado"/>
            <w:jc w:val="center"/>
            <w:rPr>
              <w:rFonts w:ascii="Arial Narrow" w:hAnsi="Arial Narrow"/>
              <w:b/>
              <w:sz w:val="22"/>
            </w:rPr>
          </w:pPr>
        </w:p>
        <w:p w14:paraId="57E04F6E" w14:textId="03850020" w:rsidR="00792362" w:rsidRPr="002607D0" w:rsidRDefault="00792362" w:rsidP="0008216A">
          <w:pPr>
            <w:pStyle w:val="Encabezado"/>
            <w:jc w:val="center"/>
            <w:rPr>
              <w:rFonts w:ascii="Arial Narrow" w:hAnsi="Arial Narrow"/>
              <w:b/>
            </w:rPr>
          </w:pPr>
          <w:bookmarkStart w:id="68" w:name="_Hlk91851497"/>
          <w:r>
            <w:rPr>
              <w:rFonts w:ascii="Arial Narrow" w:hAnsi="Arial Narrow"/>
              <w:b/>
              <w:sz w:val="22"/>
            </w:rPr>
            <w:t>GESTIÓN CONTABLE</w:t>
          </w:r>
          <w:bookmarkEnd w:id="68"/>
        </w:p>
      </w:tc>
      <w:tc>
        <w:tcPr>
          <w:tcW w:w="2252" w:type="dxa"/>
          <w:tcBorders>
            <w:bottom w:val="single" w:sz="4" w:space="0" w:color="auto"/>
          </w:tcBorders>
          <w:vAlign w:val="center"/>
        </w:tcPr>
        <w:p w14:paraId="53541ADB" w14:textId="720018D4" w:rsidR="00792362" w:rsidRPr="00D77654" w:rsidRDefault="00792362" w:rsidP="00A0723F">
          <w:pPr>
            <w:pStyle w:val="Encabezado"/>
            <w:rPr>
              <w:rFonts w:ascii="Arial Narrow" w:hAnsi="Arial Narrow"/>
              <w:sz w:val="18"/>
              <w:lang w:val="en-US"/>
            </w:rPr>
          </w:pPr>
          <w:r w:rsidRPr="00E835FE">
            <w:rPr>
              <w:rFonts w:ascii="Arial Narrow" w:hAnsi="Arial Narrow"/>
            </w:rPr>
            <w:t xml:space="preserve">Código: </w:t>
          </w:r>
          <w:r w:rsidR="00751296" w:rsidRPr="00751296">
            <w:rPr>
              <w:rFonts w:ascii="Arial Narrow" w:hAnsi="Arial Narrow"/>
            </w:rPr>
            <w:t>A2-PR-06</w:t>
          </w:r>
        </w:p>
      </w:tc>
    </w:tr>
    <w:tr w:rsidR="00792362" w14:paraId="6939A33D" w14:textId="77777777" w:rsidTr="00C63289">
      <w:trPr>
        <w:cantSplit/>
        <w:trHeight w:val="567"/>
        <w:tblHeader/>
      </w:trPr>
      <w:tc>
        <w:tcPr>
          <w:tcW w:w="1418" w:type="dxa"/>
          <w:vMerge/>
        </w:tcPr>
        <w:p w14:paraId="2F8B7E7B" w14:textId="77777777" w:rsidR="00792362" w:rsidRDefault="00792362" w:rsidP="006B3A05">
          <w:pPr>
            <w:pStyle w:val="Encabezado"/>
            <w:rPr>
              <w:lang w:val="en-US"/>
            </w:rPr>
          </w:pPr>
        </w:p>
      </w:tc>
      <w:tc>
        <w:tcPr>
          <w:tcW w:w="5686" w:type="dxa"/>
          <w:vMerge/>
          <w:vAlign w:val="center"/>
        </w:tcPr>
        <w:p w14:paraId="15801079" w14:textId="77777777" w:rsidR="00792362" w:rsidRDefault="00792362" w:rsidP="006B3A05">
          <w:pPr>
            <w:pStyle w:val="Encabezado"/>
            <w:rPr>
              <w:lang w:val="en-US"/>
            </w:rPr>
          </w:pPr>
        </w:p>
      </w:tc>
      <w:tc>
        <w:tcPr>
          <w:tcW w:w="2252" w:type="dxa"/>
          <w:tcBorders>
            <w:bottom w:val="single" w:sz="4" w:space="0" w:color="auto"/>
          </w:tcBorders>
          <w:vAlign w:val="center"/>
        </w:tcPr>
        <w:p w14:paraId="6D04B8FD" w14:textId="5C71D6DD" w:rsidR="00792362" w:rsidRPr="00D464F4" w:rsidRDefault="00792362" w:rsidP="00A0723F">
          <w:pPr>
            <w:pStyle w:val="Encabezado"/>
            <w:ind w:left="-94" w:firstLine="94"/>
            <w:rPr>
              <w:rFonts w:ascii="Arial Narrow" w:hAnsi="Arial Narrow"/>
            </w:rPr>
          </w:pPr>
          <w:r w:rsidRPr="00E835FE">
            <w:rPr>
              <w:rFonts w:ascii="Arial Narrow" w:hAnsi="Arial Narrow"/>
            </w:rPr>
            <w:t xml:space="preserve">Versión: </w:t>
          </w:r>
          <w:r w:rsidR="00751296">
            <w:rPr>
              <w:rFonts w:ascii="Arial Narrow" w:hAnsi="Arial Narrow"/>
            </w:rPr>
            <w:t>1</w:t>
          </w:r>
        </w:p>
      </w:tc>
    </w:tr>
    <w:tr w:rsidR="00792362" w14:paraId="2827278D" w14:textId="77777777" w:rsidTr="00C63289">
      <w:trPr>
        <w:cantSplit/>
        <w:trHeight w:val="567"/>
        <w:tblHeader/>
      </w:trPr>
      <w:tc>
        <w:tcPr>
          <w:tcW w:w="1418" w:type="dxa"/>
          <w:vMerge/>
        </w:tcPr>
        <w:p w14:paraId="63385990" w14:textId="77777777" w:rsidR="00792362" w:rsidRDefault="00792362" w:rsidP="006B3A05">
          <w:pPr>
            <w:pStyle w:val="Encabezado"/>
          </w:pPr>
        </w:p>
      </w:tc>
      <w:tc>
        <w:tcPr>
          <w:tcW w:w="5686" w:type="dxa"/>
          <w:vMerge/>
          <w:vAlign w:val="center"/>
        </w:tcPr>
        <w:p w14:paraId="03D0D391" w14:textId="77777777" w:rsidR="00792362" w:rsidRDefault="00792362" w:rsidP="006B3A05">
          <w:pPr>
            <w:pStyle w:val="Encabezado"/>
          </w:pPr>
        </w:p>
      </w:tc>
      <w:tc>
        <w:tcPr>
          <w:tcW w:w="2252" w:type="dxa"/>
          <w:vAlign w:val="center"/>
        </w:tcPr>
        <w:p w14:paraId="7D510484" w14:textId="5F38565D" w:rsidR="00792362" w:rsidRDefault="00792362" w:rsidP="00A0723F">
          <w:pPr>
            <w:pStyle w:val="Encabezado"/>
          </w:pPr>
          <w:r w:rsidRPr="00E835FE">
            <w:rPr>
              <w:rFonts w:ascii="Arial Narrow" w:hAnsi="Arial Narrow"/>
            </w:rPr>
            <w:t>Vigente desde:</w:t>
          </w:r>
          <w:r>
            <w:rPr>
              <w:rFonts w:ascii="Arial Narrow" w:hAnsi="Arial Narrow"/>
            </w:rPr>
            <w:t xml:space="preserve"> </w:t>
          </w:r>
          <w:r w:rsidR="00D03241">
            <w:rPr>
              <w:rFonts w:ascii="Arial Narrow" w:hAnsi="Arial Narrow"/>
            </w:rPr>
            <w:t>19/12/2023</w:t>
          </w:r>
        </w:p>
      </w:tc>
    </w:tr>
  </w:tbl>
  <w:p w14:paraId="7C662D88" w14:textId="76EDA8FF" w:rsidR="00792362" w:rsidRDefault="0079236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686"/>
      <w:gridCol w:w="2252"/>
    </w:tblGrid>
    <w:tr w:rsidR="00792362" w14:paraId="5B3FA014" w14:textId="77777777" w:rsidTr="00905912">
      <w:trPr>
        <w:cantSplit/>
        <w:trHeight w:val="567"/>
        <w:tblHeader/>
      </w:trPr>
      <w:tc>
        <w:tcPr>
          <w:tcW w:w="1418" w:type="dxa"/>
          <w:vMerge w:val="restart"/>
        </w:tcPr>
        <w:p w14:paraId="20EB62EA" w14:textId="77777777" w:rsidR="00792362" w:rsidRDefault="00792362" w:rsidP="00905912">
          <w:pPr>
            <w:pStyle w:val="Encabezado"/>
          </w:pPr>
        </w:p>
        <w:p w14:paraId="013E7C02" w14:textId="40EA9C20" w:rsidR="00792362" w:rsidRDefault="00792362">
          <w:pPr>
            <w:pStyle w:val="Encabezado"/>
            <w:jc w:val="center"/>
          </w:pPr>
          <w:r>
            <w:rPr>
              <w:noProof/>
              <w:lang w:val="en-US" w:eastAsia="en-US"/>
            </w:rPr>
            <w:drawing>
              <wp:anchor distT="0" distB="0" distL="114300" distR="114300" simplePos="0" relativeHeight="251656192" behindDoc="0" locked="0" layoutInCell="1" allowOverlap="1" wp14:anchorId="4C6CA3FC" wp14:editId="50B8142B">
                <wp:simplePos x="0" y="0"/>
                <wp:positionH relativeFrom="column">
                  <wp:posOffset>113030</wp:posOffset>
                </wp:positionH>
                <wp:positionV relativeFrom="paragraph">
                  <wp:posOffset>22860</wp:posOffset>
                </wp:positionV>
                <wp:extent cx="600075" cy="762635"/>
                <wp:effectExtent l="0" t="0" r="0" b="0"/>
                <wp:wrapNone/>
                <wp:docPr id="27" name="Imagen 3" descr="Logo Parques 300 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Logo Parques 300 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762635"/>
                        </a:xfrm>
                        <a:prstGeom prst="rect">
                          <a:avLst/>
                        </a:prstGeom>
                        <a:noFill/>
                      </pic:spPr>
                    </pic:pic>
                  </a:graphicData>
                </a:graphic>
                <wp14:sizeRelH relativeFrom="page">
                  <wp14:pctWidth>0</wp14:pctWidth>
                </wp14:sizeRelH>
                <wp14:sizeRelV relativeFrom="page">
                  <wp14:pctHeight>0</wp14:pctHeight>
                </wp14:sizeRelV>
              </wp:anchor>
            </w:drawing>
          </w:r>
        </w:p>
      </w:tc>
      <w:tc>
        <w:tcPr>
          <w:tcW w:w="5686" w:type="dxa"/>
          <w:vMerge w:val="restart"/>
          <w:vAlign w:val="center"/>
        </w:tcPr>
        <w:p w14:paraId="01D4A25B" w14:textId="77777777" w:rsidR="00792362" w:rsidRDefault="00792362" w:rsidP="00E835FE">
          <w:pPr>
            <w:pStyle w:val="Encabezado"/>
            <w:jc w:val="center"/>
            <w:rPr>
              <w:rFonts w:ascii="Arial Narrow" w:hAnsi="Arial Narrow"/>
              <w:b/>
              <w:sz w:val="22"/>
            </w:rPr>
          </w:pPr>
          <w:r w:rsidRPr="002C0830">
            <w:rPr>
              <w:rFonts w:ascii="Arial Narrow" w:hAnsi="Arial Narrow"/>
              <w:b/>
              <w:sz w:val="22"/>
            </w:rPr>
            <w:t xml:space="preserve">PROCEDIMIENTO </w:t>
          </w:r>
        </w:p>
        <w:p w14:paraId="24C1D7EE" w14:textId="77777777" w:rsidR="00792362" w:rsidRDefault="00792362" w:rsidP="00E835FE">
          <w:pPr>
            <w:pStyle w:val="Encabezado"/>
            <w:jc w:val="center"/>
            <w:rPr>
              <w:rFonts w:ascii="Arial Narrow" w:hAnsi="Arial Narrow"/>
              <w:b/>
              <w:sz w:val="22"/>
            </w:rPr>
          </w:pPr>
        </w:p>
        <w:p w14:paraId="59DD6F60" w14:textId="55652824" w:rsidR="00792362" w:rsidRPr="002607D0" w:rsidRDefault="00792362" w:rsidP="00E835FE">
          <w:pPr>
            <w:pStyle w:val="Encabezado"/>
            <w:jc w:val="center"/>
            <w:rPr>
              <w:rFonts w:ascii="Arial Narrow" w:hAnsi="Arial Narrow"/>
              <w:b/>
            </w:rPr>
          </w:pPr>
          <w:r w:rsidRPr="002C0830">
            <w:rPr>
              <w:rFonts w:ascii="Arial Narrow" w:hAnsi="Arial Narrow"/>
              <w:b/>
              <w:sz w:val="22"/>
            </w:rPr>
            <w:t>GESTIÓN CONTABLE</w:t>
          </w:r>
        </w:p>
      </w:tc>
      <w:tc>
        <w:tcPr>
          <w:tcW w:w="2252" w:type="dxa"/>
          <w:tcBorders>
            <w:bottom w:val="single" w:sz="4" w:space="0" w:color="auto"/>
          </w:tcBorders>
          <w:vAlign w:val="center"/>
        </w:tcPr>
        <w:p w14:paraId="1F06999B" w14:textId="3D42FA77" w:rsidR="00792362" w:rsidRPr="00D77654" w:rsidRDefault="00792362" w:rsidP="003D0699">
          <w:pPr>
            <w:pStyle w:val="Encabezado"/>
            <w:rPr>
              <w:rFonts w:ascii="Arial Narrow" w:hAnsi="Arial Narrow"/>
              <w:sz w:val="18"/>
              <w:lang w:val="en-US"/>
            </w:rPr>
          </w:pPr>
          <w:r w:rsidRPr="00E835FE">
            <w:rPr>
              <w:rFonts w:ascii="Arial Narrow" w:hAnsi="Arial Narrow"/>
            </w:rPr>
            <w:t xml:space="preserve">Código: </w:t>
          </w:r>
          <w:r w:rsidR="00751296" w:rsidRPr="00751296">
            <w:rPr>
              <w:rFonts w:ascii="Arial Narrow" w:hAnsi="Arial Narrow"/>
            </w:rPr>
            <w:t>A2-PR-06</w:t>
          </w:r>
        </w:p>
      </w:tc>
    </w:tr>
    <w:tr w:rsidR="00792362" w14:paraId="6215E512" w14:textId="77777777" w:rsidTr="00905912">
      <w:trPr>
        <w:cantSplit/>
        <w:trHeight w:val="567"/>
        <w:tblHeader/>
      </w:trPr>
      <w:tc>
        <w:tcPr>
          <w:tcW w:w="1418" w:type="dxa"/>
          <w:vMerge/>
        </w:tcPr>
        <w:p w14:paraId="32ED1820" w14:textId="77777777" w:rsidR="00792362" w:rsidRDefault="00792362">
          <w:pPr>
            <w:pStyle w:val="Encabezado"/>
            <w:rPr>
              <w:lang w:val="en-US"/>
            </w:rPr>
          </w:pPr>
        </w:p>
      </w:tc>
      <w:tc>
        <w:tcPr>
          <w:tcW w:w="5686" w:type="dxa"/>
          <w:vMerge/>
          <w:vAlign w:val="center"/>
        </w:tcPr>
        <w:p w14:paraId="4CC35CF0" w14:textId="77777777" w:rsidR="00792362" w:rsidRDefault="00792362">
          <w:pPr>
            <w:pStyle w:val="Encabezado"/>
            <w:rPr>
              <w:lang w:val="en-US"/>
            </w:rPr>
          </w:pPr>
        </w:p>
      </w:tc>
      <w:tc>
        <w:tcPr>
          <w:tcW w:w="2252" w:type="dxa"/>
          <w:tcBorders>
            <w:bottom w:val="single" w:sz="4" w:space="0" w:color="auto"/>
          </w:tcBorders>
          <w:vAlign w:val="center"/>
        </w:tcPr>
        <w:p w14:paraId="7DD150CE" w14:textId="466A875F" w:rsidR="00792362" w:rsidRPr="00D464F4" w:rsidRDefault="00792362" w:rsidP="00905912">
          <w:pPr>
            <w:pStyle w:val="Encabezado"/>
            <w:ind w:left="-94" w:firstLine="94"/>
            <w:rPr>
              <w:rFonts w:ascii="Arial Narrow" w:hAnsi="Arial Narrow"/>
            </w:rPr>
          </w:pPr>
          <w:r>
            <w:rPr>
              <w:rFonts w:ascii="Arial Narrow" w:hAnsi="Arial Narrow"/>
            </w:rPr>
            <w:t xml:space="preserve">Versión: </w:t>
          </w:r>
          <w:r w:rsidR="00751296">
            <w:rPr>
              <w:rFonts w:ascii="Arial Narrow" w:hAnsi="Arial Narrow"/>
            </w:rPr>
            <w:t>1</w:t>
          </w:r>
        </w:p>
      </w:tc>
    </w:tr>
    <w:tr w:rsidR="00792362" w14:paraId="72B7F7EE" w14:textId="77777777" w:rsidTr="00905912">
      <w:trPr>
        <w:cantSplit/>
        <w:trHeight w:val="567"/>
        <w:tblHeader/>
      </w:trPr>
      <w:tc>
        <w:tcPr>
          <w:tcW w:w="1418" w:type="dxa"/>
          <w:vMerge/>
        </w:tcPr>
        <w:p w14:paraId="7D01D5A7" w14:textId="77777777" w:rsidR="00792362" w:rsidRDefault="00792362">
          <w:pPr>
            <w:pStyle w:val="Encabezado"/>
          </w:pPr>
        </w:p>
      </w:tc>
      <w:tc>
        <w:tcPr>
          <w:tcW w:w="5686" w:type="dxa"/>
          <w:vMerge/>
          <w:vAlign w:val="center"/>
        </w:tcPr>
        <w:p w14:paraId="4A6E5A02" w14:textId="77777777" w:rsidR="00792362" w:rsidRDefault="00792362">
          <w:pPr>
            <w:pStyle w:val="Encabezado"/>
          </w:pPr>
        </w:p>
      </w:tc>
      <w:tc>
        <w:tcPr>
          <w:tcW w:w="2252" w:type="dxa"/>
          <w:vAlign w:val="center"/>
        </w:tcPr>
        <w:p w14:paraId="067FDFC3" w14:textId="4B36DE46" w:rsidR="00792362" w:rsidRDefault="00792362" w:rsidP="003D0699">
          <w:pPr>
            <w:pStyle w:val="Encabezado"/>
          </w:pPr>
          <w:r w:rsidRPr="00E835FE">
            <w:rPr>
              <w:rFonts w:ascii="Arial Narrow" w:hAnsi="Arial Narrow"/>
            </w:rPr>
            <w:t>Vigente desde:</w:t>
          </w:r>
          <w:r>
            <w:rPr>
              <w:rFonts w:ascii="Arial Narrow" w:hAnsi="Arial Narrow"/>
            </w:rPr>
            <w:t xml:space="preserve"> </w:t>
          </w:r>
          <w:r w:rsidR="00D03241">
            <w:rPr>
              <w:rFonts w:ascii="Arial Narrow" w:hAnsi="Arial Narrow"/>
              <w:sz w:val="22"/>
              <w:szCs w:val="22"/>
            </w:rPr>
            <w:t>19/12/2023</w:t>
          </w:r>
        </w:p>
      </w:tc>
    </w:tr>
  </w:tbl>
  <w:p w14:paraId="16AF593A" w14:textId="77777777" w:rsidR="00792362" w:rsidRDefault="00792362">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686"/>
      <w:gridCol w:w="2252"/>
    </w:tblGrid>
    <w:tr w:rsidR="00B76312" w14:paraId="69312842" w14:textId="77777777" w:rsidTr="00144D06">
      <w:trPr>
        <w:cantSplit/>
        <w:trHeight w:val="567"/>
        <w:tblHeader/>
      </w:trPr>
      <w:tc>
        <w:tcPr>
          <w:tcW w:w="1418" w:type="dxa"/>
          <w:vMerge w:val="restart"/>
        </w:tcPr>
        <w:p w14:paraId="67947C61" w14:textId="77777777" w:rsidR="00B76312" w:rsidRDefault="00B76312" w:rsidP="00B76312">
          <w:pPr>
            <w:pStyle w:val="Encabezado"/>
          </w:pPr>
        </w:p>
        <w:p w14:paraId="467479A4" w14:textId="77777777" w:rsidR="00B76312" w:rsidRDefault="00B76312" w:rsidP="00B76312">
          <w:pPr>
            <w:pStyle w:val="Encabezado"/>
            <w:jc w:val="center"/>
          </w:pPr>
          <w:r>
            <w:rPr>
              <w:noProof/>
              <w:lang w:val="en-US" w:eastAsia="en-US"/>
            </w:rPr>
            <w:drawing>
              <wp:anchor distT="0" distB="0" distL="114300" distR="114300" simplePos="0" relativeHeight="251660288" behindDoc="0" locked="0" layoutInCell="1" allowOverlap="1" wp14:anchorId="4D1A45F6" wp14:editId="03FAD207">
                <wp:simplePos x="0" y="0"/>
                <wp:positionH relativeFrom="column">
                  <wp:posOffset>113030</wp:posOffset>
                </wp:positionH>
                <wp:positionV relativeFrom="paragraph">
                  <wp:posOffset>22860</wp:posOffset>
                </wp:positionV>
                <wp:extent cx="600075" cy="762635"/>
                <wp:effectExtent l="0" t="0" r="0" b="0"/>
                <wp:wrapNone/>
                <wp:docPr id="10" name="Imagen 10" descr="Logo Parques 300 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Logo Parques 300 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762635"/>
                        </a:xfrm>
                        <a:prstGeom prst="rect">
                          <a:avLst/>
                        </a:prstGeom>
                        <a:noFill/>
                      </pic:spPr>
                    </pic:pic>
                  </a:graphicData>
                </a:graphic>
                <wp14:sizeRelH relativeFrom="page">
                  <wp14:pctWidth>0</wp14:pctWidth>
                </wp14:sizeRelH>
                <wp14:sizeRelV relativeFrom="page">
                  <wp14:pctHeight>0</wp14:pctHeight>
                </wp14:sizeRelV>
              </wp:anchor>
            </w:drawing>
          </w:r>
        </w:p>
      </w:tc>
      <w:tc>
        <w:tcPr>
          <w:tcW w:w="5686" w:type="dxa"/>
          <w:vMerge w:val="restart"/>
          <w:vAlign w:val="center"/>
        </w:tcPr>
        <w:p w14:paraId="7D6B71B3" w14:textId="77777777" w:rsidR="00B76312" w:rsidRPr="00E835FE" w:rsidRDefault="00B76312" w:rsidP="00B76312">
          <w:pPr>
            <w:pStyle w:val="Encabezado"/>
            <w:jc w:val="center"/>
            <w:rPr>
              <w:rFonts w:ascii="Arial Narrow" w:hAnsi="Arial Narrow"/>
              <w:b/>
              <w:sz w:val="22"/>
            </w:rPr>
          </w:pPr>
          <w:r>
            <w:rPr>
              <w:rFonts w:ascii="Arial Narrow" w:hAnsi="Arial Narrow"/>
              <w:b/>
              <w:sz w:val="22"/>
            </w:rPr>
            <w:t>ANEXO 1</w:t>
          </w:r>
        </w:p>
        <w:p w14:paraId="1DF5DA2A" w14:textId="77777777" w:rsidR="00B76312" w:rsidRPr="00E835FE" w:rsidRDefault="00B76312" w:rsidP="00B76312">
          <w:pPr>
            <w:pStyle w:val="Encabezado"/>
            <w:jc w:val="center"/>
            <w:rPr>
              <w:rFonts w:ascii="Arial Narrow" w:hAnsi="Arial Narrow"/>
              <w:b/>
              <w:sz w:val="22"/>
            </w:rPr>
          </w:pPr>
        </w:p>
        <w:p w14:paraId="7BBF33BA" w14:textId="77777777" w:rsidR="00B76312" w:rsidRPr="002607D0" w:rsidRDefault="00B76312" w:rsidP="00B76312">
          <w:pPr>
            <w:pStyle w:val="Encabezado"/>
            <w:jc w:val="center"/>
            <w:rPr>
              <w:rFonts w:ascii="Arial Narrow" w:hAnsi="Arial Narrow"/>
              <w:b/>
            </w:rPr>
          </w:pPr>
          <w:r w:rsidRPr="008C50ED">
            <w:rPr>
              <w:rFonts w:ascii="Arial Narrow" w:hAnsi="Arial Narrow"/>
              <w:b/>
              <w:sz w:val="22"/>
            </w:rPr>
            <w:t xml:space="preserve">FLUJOGRAMA PROCEDIMIENTO </w:t>
          </w:r>
          <w:r>
            <w:rPr>
              <w:rFonts w:ascii="Arial Narrow" w:hAnsi="Arial Narrow"/>
              <w:b/>
              <w:sz w:val="22"/>
            </w:rPr>
            <w:t>GESTIÓN CONTABLE</w:t>
          </w:r>
        </w:p>
      </w:tc>
      <w:tc>
        <w:tcPr>
          <w:tcW w:w="2252" w:type="dxa"/>
          <w:tcBorders>
            <w:bottom w:val="single" w:sz="4" w:space="0" w:color="auto"/>
          </w:tcBorders>
          <w:vAlign w:val="center"/>
        </w:tcPr>
        <w:p w14:paraId="713068CB" w14:textId="0C8C1335" w:rsidR="00B76312" w:rsidRPr="00D77654" w:rsidRDefault="00B76312" w:rsidP="00B76312">
          <w:pPr>
            <w:pStyle w:val="Encabezado"/>
            <w:rPr>
              <w:rFonts w:ascii="Arial Narrow" w:hAnsi="Arial Narrow"/>
              <w:sz w:val="18"/>
              <w:lang w:val="en-US"/>
            </w:rPr>
          </w:pPr>
          <w:r w:rsidRPr="00E835FE">
            <w:rPr>
              <w:rFonts w:ascii="Arial Narrow" w:hAnsi="Arial Narrow"/>
            </w:rPr>
            <w:t xml:space="preserve">Código: </w:t>
          </w:r>
          <w:r w:rsidR="00751296" w:rsidRPr="00751296">
            <w:rPr>
              <w:rFonts w:ascii="Arial Narrow" w:hAnsi="Arial Narrow"/>
            </w:rPr>
            <w:t>A2-PR-06</w:t>
          </w:r>
        </w:p>
      </w:tc>
    </w:tr>
    <w:tr w:rsidR="00B76312" w14:paraId="068F8FBA" w14:textId="77777777" w:rsidTr="00144D06">
      <w:trPr>
        <w:cantSplit/>
        <w:trHeight w:val="567"/>
        <w:tblHeader/>
      </w:trPr>
      <w:tc>
        <w:tcPr>
          <w:tcW w:w="1418" w:type="dxa"/>
          <w:vMerge/>
        </w:tcPr>
        <w:p w14:paraId="1DE25734" w14:textId="77777777" w:rsidR="00B76312" w:rsidRDefault="00B76312" w:rsidP="00B76312">
          <w:pPr>
            <w:pStyle w:val="Encabezado"/>
            <w:rPr>
              <w:lang w:val="en-US"/>
            </w:rPr>
          </w:pPr>
        </w:p>
      </w:tc>
      <w:tc>
        <w:tcPr>
          <w:tcW w:w="5686" w:type="dxa"/>
          <w:vMerge/>
          <w:vAlign w:val="center"/>
        </w:tcPr>
        <w:p w14:paraId="0F381699" w14:textId="77777777" w:rsidR="00B76312" w:rsidRDefault="00B76312" w:rsidP="00B76312">
          <w:pPr>
            <w:pStyle w:val="Encabezado"/>
            <w:rPr>
              <w:lang w:val="en-US"/>
            </w:rPr>
          </w:pPr>
        </w:p>
      </w:tc>
      <w:tc>
        <w:tcPr>
          <w:tcW w:w="2252" w:type="dxa"/>
          <w:tcBorders>
            <w:bottom w:val="single" w:sz="4" w:space="0" w:color="auto"/>
          </w:tcBorders>
          <w:vAlign w:val="center"/>
        </w:tcPr>
        <w:p w14:paraId="75C7A19A" w14:textId="49CE7C60" w:rsidR="00B76312" w:rsidRPr="00D464F4" w:rsidRDefault="00B76312" w:rsidP="00B76312">
          <w:pPr>
            <w:pStyle w:val="Encabezado"/>
            <w:ind w:left="-94" w:firstLine="94"/>
            <w:rPr>
              <w:rFonts w:ascii="Arial Narrow" w:hAnsi="Arial Narrow"/>
            </w:rPr>
          </w:pPr>
          <w:r w:rsidRPr="00E835FE">
            <w:rPr>
              <w:rFonts w:ascii="Arial Narrow" w:hAnsi="Arial Narrow"/>
            </w:rPr>
            <w:t xml:space="preserve">Versión: </w:t>
          </w:r>
          <w:r w:rsidR="00751296">
            <w:rPr>
              <w:rFonts w:ascii="Arial Narrow" w:hAnsi="Arial Narrow"/>
            </w:rPr>
            <w:t>1</w:t>
          </w:r>
        </w:p>
      </w:tc>
    </w:tr>
    <w:tr w:rsidR="00B76312" w14:paraId="08C01CB7" w14:textId="77777777" w:rsidTr="00144D06">
      <w:trPr>
        <w:cantSplit/>
        <w:trHeight w:val="567"/>
        <w:tblHeader/>
      </w:trPr>
      <w:tc>
        <w:tcPr>
          <w:tcW w:w="1418" w:type="dxa"/>
          <w:vMerge/>
        </w:tcPr>
        <w:p w14:paraId="4C8992EF" w14:textId="77777777" w:rsidR="00B76312" w:rsidRDefault="00B76312" w:rsidP="00B76312">
          <w:pPr>
            <w:pStyle w:val="Encabezado"/>
          </w:pPr>
        </w:p>
      </w:tc>
      <w:tc>
        <w:tcPr>
          <w:tcW w:w="5686" w:type="dxa"/>
          <w:vMerge/>
          <w:vAlign w:val="center"/>
        </w:tcPr>
        <w:p w14:paraId="54D6B5C9" w14:textId="77777777" w:rsidR="00B76312" w:rsidRDefault="00B76312" w:rsidP="00B76312">
          <w:pPr>
            <w:pStyle w:val="Encabezado"/>
          </w:pPr>
        </w:p>
      </w:tc>
      <w:tc>
        <w:tcPr>
          <w:tcW w:w="2252" w:type="dxa"/>
          <w:vAlign w:val="center"/>
        </w:tcPr>
        <w:p w14:paraId="4C08CD7D" w14:textId="3C5BA1AC" w:rsidR="00B76312" w:rsidRDefault="00B76312" w:rsidP="00B76312">
          <w:pPr>
            <w:pStyle w:val="Encabezado"/>
          </w:pPr>
          <w:r w:rsidRPr="00E835FE">
            <w:rPr>
              <w:rFonts w:ascii="Arial Narrow" w:hAnsi="Arial Narrow"/>
            </w:rPr>
            <w:t>Vigente desde</w:t>
          </w:r>
          <w:r>
            <w:rPr>
              <w:rFonts w:ascii="Arial Narrow" w:hAnsi="Arial Narrow"/>
            </w:rPr>
            <w:t>:</w:t>
          </w:r>
          <w:r w:rsidRPr="00E835FE">
            <w:rPr>
              <w:rFonts w:ascii="Arial Narrow" w:hAnsi="Arial Narrow"/>
            </w:rPr>
            <w:t xml:space="preserve"> </w:t>
          </w:r>
          <w:r w:rsidR="00D03241">
            <w:rPr>
              <w:rFonts w:ascii="Arial Narrow" w:hAnsi="Arial Narrow"/>
              <w:sz w:val="22"/>
              <w:szCs w:val="22"/>
            </w:rPr>
            <w:t>19/12/2023</w:t>
          </w:r>
        </w:p>
      </w:tc>
    </w:tr>
  </w:tbl>
  <w:p w14:paraId="06C1B69D" w14:textId="77777777" w:rsidR="00792362" w:rsidRPr="00B76312" w:rsidRDefault="00792362" w:rsidP="00B7631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18"/>
      <w:gridCol w:w="5686"/>
      <w:gridCol w:w="2252"/>
    </w:tblGrid>
    <w:tr w:rsidR="00792362" w14:paraId="1D0DCED3" w14:textId="77777777" w:rsidTr="00905912">
      <w:trPr>
        <w:cantSplit/>
        <w:trHeight w:val="567"/>
        <w:tblHeader/>
      </w:trPr>
      <w:tc>
        <w:tcPr>
          <w:tcW w:w="1418" w:type="dxa"/>
          <w:vMerge w:val="restart"/>
        </w:tcPr>
        <w:p w14:paraId="4DCA175F" w14:textId="77777777" w:rsidR="00792362" w:rsidRDefault="00792362" w:rsidP="00905912">
          <w:pPr>
            <w:pStyle w:val="Encabezado"/>
          </w:pPr>
        </w:p>
        <w:p w14:paraId="5CEF7027" w14:textId="0E7B97B9" w:rsidR="00792362" w:rsidRDefault="00792362">
          <w:pPr>
            <w:pStyle w:val="Encabezado"/>
            <w:jc w:val="center"/>
          </w:pPr>
          <w:r>
            <w:rPr>
              <w:noProof/>
              <w:lang w:val="en-US" w:eastAsia="en-US"/>
            </w:rPr>
            <w:drawing>
              <wp:anchor distT="0" distB="0" distL="114300" distR="114300" simplePos="0" relativeHeight="251658240" behindDoc="0" locked="0" layoutInCell="1" allowOverlap="1" wp14:anchorId="7EDBD25C" wp14:editId="07D8427E">
                <wp:simplePos x="0" y="0"/>
                <wp:positionH relativeFrom="column">
                  <wp:posOffset>113030</wp:posOffset>
                </wp:positionH>
                <wp:positionV relativeFrom="paragraph">
                  <wp:posOffset>22860</wp:posOffset>
                </wp:positionV>
                <wp:extent cx="600075" cy="762635"/>
                <wp:effectExtent l="0" t="0" r="0" b="0"/>
                <wp:wrapNone/>
                <wp:docPr id="29" name="Imagen 29" descr="Logo Parques 300 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Logo Parques 300 DPI"/>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0075" cy="762635"/>
                        </a:xfrm>
                        <a:prstGeom prst="rect">
                          <a:avLst/>
                        </a:prstGeom>
                        <a:noFill/>
                      </pic:spPr>
                    </pic:pic>
                  </a:graphicData>
                </a:graphic>
                <wp14:sizeRelH relativeFrom="page">
                  <wp14:pctWidth>0</wp14:pctWidth>
                </wp14:sizeRelH>
                <wp14:sizeRelV relativeFrom="page">
                  <wp14:pctHeight>0</wp14:pctHeight>
                </wp14:sizeRelV>
              </wp:anchor>
            </w:drawing>
          </w:r>
        </w:p>
      </w:tc>
      <w:tc>
        <w:tcPr>
          <w:tcW w:w="5686" w:type="dxa"/>
          <w:vMerge w:val="restart"/>
          <w:vAlign w:val="center"/>
        </w:tcPr>
        <w:p w14:paraId="68AE5D6F" w14:textId="241938A5" w:rsidR="00792362" w:rsidRPr="00E835FE" w:rsidRDefault="00792362" w:rsidP="00E835FE">
          <w:pPr>
            <w:pStyle w:val="Encabezado"/>
            <w:jc w:val="center"/>
            <w:rPr>
              <w:rFonts w:ascii="Arial Narrow" w:hAnsi="Arial Narrow"/>
              <w:b/>
              <w:sz w:val="22"/>
            </w:rPr>
          </w:pPr>
          <w:r>
            <w:rPr>
              <w:rFonts w:ascii="Arial Narrow" w:hAnsi="Arial Narrow"/>
              <w:b/>
              <w:sz w:val="22"/>
            </w:rPr>
            <w:t>ANEXO 1</w:t>
          </w:r>
        </w:p>
        <w:p w14:paraId="0443604B" w14:textId="77777777" w:rsidR="00792362" w:rsidRPr="00E835FE" w:rsidRDefault="00792362" w:rsidP="00E835FE">
          <w:pPr>
            <w:pStyle w:val="Encabezado"/>
            <w:jc w:val="center"/>
            <w:rPr>
              <w:rFonts w:ascii="Arial Narrow" w:hAnsi="Arial Narrow"/>
              <w:b/>
              <w:sz w:val="22"/>
            </w:rPr>
          </w:pPr>
        </w:p>
        <w:p w14:paraId="27D1BF1E" w14:textId="45A5D0A5" w:rsidR="00792362" w:rsidRPr="002607D0" w:rsidRDefault="00792362" w:rsidP="00E835FE">
          <w:pPr>
            <w:pStyle w:val="Encabezado"/>
            <w:jc w:val="center"/>
            <w:rPr>
              <w:rFonts w:ascii="Arial Narrow" w:hAnsi="Arial Narrow"/>
              <w:b/>
            </w:rPr>
          </w:pPr>
          <w:r w:rsidRPr="008C50ED">
            <w:rPr>
              <w:rFonts w:ascii="Arial Narrow" w:hAnsi="Arial Narrow"/>
              <w:b/>
              <w:sz w:val="22"/>
            </w:rPr>
            <w:t xml:space="preserve">FLUJOGRAMA PROCEDIMIENTO </w:t>
          </w:r>
          <w:r>
            <w:rPr>
              <w:rFonts w:ascii="Arial Narrow" w:hAnsi="Arial Narrow"/>
              <w:b/>
              <w:sz w:val="22"/>
            </w:rPr>
            <w:t>GESTIÓN CONTABLE</w:t>
          </w:r>
        </w:p>
      </w:tc>
      <w:tc>
        <w:tcPr>
          <w:tcW w:w="2252" w:type="dxa"/>
          <w:tcBorders>
            <w:bottom w:val="single" w:sz="4" w:space="0" w:color="auto"/>
          </w:tcBorders>
          <w:vAlign w:val="center"/>
        </w:tcPr>
        <w:p w14:paraId="349D9945" w14:textId="724C9C3B" w:rsidR="00792362" w:rsidRPr="00D77654" w:rsidRDefault="00792362" w:rsidP="00A0723F">
          <w:pPr>
            <w:pStyle w:val="Encabezado"/>
            <w:rPr>
              <w:rFonts w:ascii="Arial Narrow" w:hAnsi="Arial Narrow"/>
              <w:sz w:val="18"/>
              <w:lang w:val="en-US"/>
            </w:rPr>
          </w:pPr>
          <w:r w:rsidRPr="00E835FE">
            <w:rPr>
              <w:rFonts w:ascii="Arial Narrow" w:hAnsi="Arial Narrow"/>
            </w:rPr>
            <w:t xml:space="preserve">Código: </w:t>
          </w:r>
          <w:r w:rsidR="00751296" w:rsidRPr="00751296">
            <w:rPr>
              <w:rFonts w:ascii="Arial Narrow" w:hAnsi="Arial Narrow"/>
            </w:rPr>
            <w:t>A2-PR-06</w:t>
          </w:r>
        </w:p>
      </w:tc>
    </w:tr>
    <w:tr w:rsidR="00792362" w14:paraId="68F75603" w14:textId="77777777" w:rsidTr="00905912">
      <w:trPr>
        <w:cantSplit/>
        <w:trHeight w:val="567"/>
        <w:tblHeader/>
      </w:trPr>
      <w:tc>
        <w:tcPr>
          <w:tcW w:w="1418" w:type="dxa"/>
          <w:vMerge/>
        </w:tcPr>
        <w:p w14:paraId="35C43790" w14:textId="77777777" w:rsidR="00792362" w:rsidRDefault="00792362">
          <w:pPr>
            <w:pStyle w:val="Encabezado"/>
            <w:rPr>
              <w:lang w:val="en-US"/>
            </w:rPr>
          </w:pPr>
        </w:p>
      </w:tc>
      <w:tc>
        <w:tcPr>
          <w:tcW w:w="5686" w:type="dxa"/>
          <w:vMerge/>
          <w:vAlign w:val="center"/>
        </w:tcPr>
        <w:p w14:paraId="43947105" w14:textId="77777777" w:rsidR="00792362" w:rsidRDefault="00792362">
          <w:pPr>
            <w:pStyle w:val="Encabezado"/>
            <w:rPr>
              <w:lang w:val="en-US"/>
            </w:rPr>
          </w:pPr>
        </w:p>
      </w:tc>
      <w:tc>
        <w:tcPr>
          <w:tcW w:w="2252" w:type="dxa"/>
          <w:tcBorders>
            <w:bottom w:val="single" w:sz="4" w:space="0" w:color="auto"/>
          </w:tcBorders>
          <w:vAlign w:val="center"/>
        </w:tcPr>
        <w:p w14:paraId="30C0A143" w14:textId="6689053B" w:rsidR="00792362" w:rsidRPr="00D464F4" w:rsidRDefault="00792362" w:rsidP="00905912">
          <w:pPr>
            <w:pStyle w:val="Encabezado"/>
            <w:ind w:left="-94" w:firstLine="94"/>
            <w:rPr>
              <w:rFonts w:ascii="Arial Narrow" w:hAnsi="Arial Narrow"/>
            </w:rPr>
          </w:pPr>
          <w:r w:rsidRPr="00E835FE">
            <w:rPr>
              <w:rFonts w:ascii="Arial Narrow" w:hAnsi="Arial Narrow"/>
            </w:rPr>
            <w:t xml:space="preserve">Versión: </w:t>
          </w:r>
          <w:r w:rsidR="00751296">
            <w:rPr>
              <w:rFonts w:ascii="Arial Narrow" w:hAnsi="Arial Narrow"/>
            </w:rPr>
            <w:t>1</w:t>
          </w:r>
        </w:p>
      </w:tc>
    </w:tr>
    <w:tr w:rsidR="00792362" w14:paraId="0B86CD47" w14:textId="77777777" w:rsidTr="00905912">
      <w:trPr>
        <w:cantSplit/>
        <w:trHeight w:val="567"/>
        <w:tblHeader/>
      </w:trPr>
      <w:tc>
        <w:tcPr>
          <w:tcW w:w="1418" w:type="dxa"/>
          <w:vMerge/>
        </w:tcPr>
        <w:p w14:paraId="73ABA6A6" w14:textId="77777777" w:rsidR="00792362" w:rsidRDefault="00792362">
          <w:pPr>
            <w:pStyle w:val="Encabezado"/>
          </w:pPr>
        </w:p>
      </w:tc>
      <w:tc>
        <w:tcPr>
          <w:tcW w:w="5686" w:type="dxa"/>
          <w:vMerge/>
          <w:vAlign w:val="center"/>
        </w:tcPr>
        <w:p w14:paraId="1B252E49" w14:textId="77777777" w:rsidR="00792362" w:rsidRDefault="00792362">
          <w:pPr>
            <w:pStyle w:val="Encabezado"/>
          </w:pPr>
        </w:p>
      </w:tc>
      <w:tc>
        <w:tcPr>
          <w:tcW w:w="2252" w:type="dxa"/>
          <w:vAlign w:val="center"/>
        </w:tcPr>
        <w:p w14:paraId="7C6D6348" w14:textId="309A1804" w:rsidR="00792362" w:rsidRDefault="00792362" w:rsidP="00227D5D">
          <w:pPr>
            <w:pStyle w:val="Encabezado"/>
          </w:pPr>
          <w:r w:rsidRPr="00E835FE">
            <w:rPr>
              <w:rFonts w:ascii="Arial Narrow" w:hAnsi="Arial Narrow"/>
            </w:rPr>
            <w:t>Vigente desde</w:t>
          </w:r>
          <w:r>
            <w:rPr>
              <w:rFonts w:ascii="Arial Narrow" w:hAnsi="Arial Narrow"/>
            </w:rPr>
            <w:t>:</w:t>
          </w:r>
          <w:r w:rsidRPr="00E835FE">
            <w:rPr>
              <w:rFonts w:ascii="Arial Narrow" w:hAnsi="Arial Narrow"/>
            </w:rPr>
            <w:t xml:space="preserve"> </w:t>
          </w:r>
          <w:r w:rsidR="00D03241">
            <w:rPr>
              <w:rFonts w:ascii="Arial Narrow" w:hAnsi="Arial Narrow"/>
              <w:sz w:val="22"/>
              <w:szCs w:val="22"/>
            </w:rPr>
            <w:t>19/12/2023</w:t>
          </w:r>
        </w:p>
      </w:tc>
    </w:tr>
  </w:tbl>
  <w:p w14:paraId="4D7DC3AE" w14:textId="77777777" w:rsidR="00792362" w:rsidRDefault="00792362">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1ECBB9E"/>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F5662EC"/>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50B1C60"/>
    <w:multiLevelType w:val="hybridMultilevel"/>
    <w:tmpl w:val="93AA5E88"/>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110634A0"/>
    <w:multiLevelType w:val="hybridMultilevel"/>
    <w:tmpl w:val="2B609078"/>
    <w:lvl w:ilvl="0" w:tplc="DCDA20C8">
      <w:start w:val="1"/>
      <w:numFmt w:val="bullet"/>
      <w:pStyle w:val="Ttulo2"/>
      <w:lvlText w:val=""/>
      <w:lvlJc w:val="left"/>
      <w:pPr>
        <w:tabs>
          <w:tab w:val="num" w:pos="360"/>
        </w:tabs>
        <w:ind w:left="360" w:hanging="360"/>
      </w:pPr>
      <w:rPr>
        <w:rFonts w:ascii="Wingdings" w:hAnsi="Wingdings" w:hint="default"/>
        <w:b w:val="0"/>
        <w:i w:val="0"/>
        <w:color w:val="auto"/>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3317CF0"/>
    <w:multiLevelType w:val="hybridMultilevel"/>
    <w:tmpl w:val="AD46043E"/>
    <w:lvl w:ilvl="0" w:tplc="F7704DB8">
      <w:numFmt w:val="bullet"/>
      <w:lvlText w:val="•"/>
      <w:lvlJc w:val="left"/>
      <w:pPr>
        <w:ind w:left="777" w:hanging="360"/>
      </w:pPr>
      <w:rPr>
        <w:rFonts w:ascii="Calibri Light" w:eastAsia="Times New Roman" w:hAnsi="Calibri Light" w:cs="Calibri Light" w:hint="default"/>
      </w:rPr>
    </w:lvl>
    <w:lvl w:ilvl="1" w:tplc="040A0003" w:tentative="1">
      <w:start w:val="1"/>
      <w:numFmt w:val="bullet"/>
      <w:lvlText w:val="o"/>
      <w:lvlJc w:val="left"/>
      <w:pPr>
        <w:ind w:left="1497" w:hanging="360"/>
      </w:pPr>
      <w:rPr>
        <w:rFonts w:ascii="Courier New" w:hAnsi="Courier New" w:cs="Courier New" w:hint="default"/>
      </w:rPr>
    </w:lvl>
    <w:lvl w:ilvl="2" w:tplc="040A0005" w:tentative="1">
      <w:start w:val="1"/>
      <w:numFmt w:val="bullet"/>
      <w:lvlText w:val=""/>
      <w:lvlJc w:val="left"/>
      <w:pPr>
        <w:ind w:left="2217" w:hanging="360"/>
      </w:pPr>
      <w:rPr>
        <w:rFonts w:ascii="Wingdings" w:hAnsi="Wingdings" w:hint="default"/>
      </w:rPr>
    </w:lvl>
    <w:lvl w:ilvl="3" w:tplc="040A0001" w:tentative="1">
      <w:start w:val="1"/>
      <w:numFmt w:val="bullet"/>
      <w:lvlText w:val=""/>
      <w:lvlJc w:val="left"/>
      <w:pPr>
        <w:ind w:left="2937" w:hanging="360"/>
      </w:pPr>
      <w:rPr>
        <w:rFonts w:ascii="Symbol" w:hAnsi="Symbol" w:hint="default"/>
      </w:rPr>
    </w:lvl>
    <w:lvl w:ilvl="4" w:tplc="040A0003" w:tentative="1">
      <w:start w:val="1"/>
      <w:numFmt w:val="bullet"/>
      <w:lvlText w:val="o"/>
      <w:lvlJc w:val="left"/>
      <w:pPr>
        <w:ind w:left="3657" w:hanging="360"/>
      </w:pPr>
      <w:rPr>
        <w:rFonts w:ascii="Courier New" w:hAnsi="Courier New" w:cs="Courier New" w:hint="default"/>
      </w:rPr>
    </w:lvl>
    <w:lvl w:ilvl="5" w:tplc="040A0005" w:tentative="1">
      <w:start w:val="1"/>
      <w:numFmt w:val="bullet"/>
      <w:lvlText w:val=""/>
      <w:lvlJc w:val="left"/>
      <w:pPr>
        <w:ind w:left="4377" w:hanging="360"/>
      </w:pPr>
      <w:rPr>
        <w:rFonts w:ascii="Wingdings" w:hAnsi="Wingdings" w:hint="default"/>
      </w:rPr>
    </w:lvl>
    <w:lvl w:ilvl="6" w:tplc="040A0001" w:tentative="1">
      <w:start w:val="1"/>
      <w:numFmt w:val="bullet"/>
      <w:lvlText w:val=""/>
      <w:lvlJc w:val="left"/>
      <w:pPr>
        <w:ind w:left="5097" w:hanging="360"/>
      </w:pPr>
      <w:rPr>
        <w:rFonts w:ascii="Symbol" w:hAnsi="Symbol" w:hint="default"/>
      </w:rPr>
    </w:lvl>
    <w:lvl w:ilvl="7" w:tplc="040A0003" w:tentative="1">
      <w:start w:val="1"/>
      <w:numFmt w:val="bullet"/>
      <w:lvlText w:val="o"/>
      <w:lvlJc w:val="left"/>
      <w:pPr>
        <w:ind w:left="5817" w:hanging="360"/>
      </w:pPr>
      <w:rPr>
        <w:rFonts w:ascii="Courier New" w:hAnsi="Courier New" w:cs="Courier New" w:hint="default"/>
      </w:rPr>
    </w:lvl>
    <w:lvl w:ilvl="8" w:tplc="040A0005" w:tentative="1">
      <w:start w:val="1"/>
      <w:numFmt w:val="bullet"/>
      <w:lvlText w:val=""/>
      <w:lvlJc w:val="left"/>
      <w:pPr>
        <w:ind w:left="6537" w:hanging="360"/>
      </w:pPr>
      <w:rPr>
        <w:rFonts w:ascii="Wingdings" w:hAnsi="Wingdings" w:hint="default"/>
      </w:rPr>
    </w:lvl>
  </w:abstractNum>
  <w:abstractNum w:abstractNumId="5" w15:restartNumberingAfterBreak="0">
    <w:nsid w:val="2BDC4015"/>
    <w:multiLevelType w:val="multilevel"/>
    <w:tmpl w:val="0D8AC4FC"/>
    <w:lvl w:ilvl="0">
      <w:start w:val="1"/>
      <w:numFmt w:val="decimal"/>
      <w:pStyle w:val="Ttulo3"/>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rPr>
        <w:rFonts w:hint="default"/>
        <w:b/>
        <w:i w:val="0"/>
      </w:rPr>
    </w:lvl>
    <w:lvl w:ilvl="2">
      <w:start w:val="1"/>
      <w:numFmt w:val="decimal"/>
      <w:lvlText w:val="%1.%2.%3"/>
      <w:lvlJc w:val="left"/>
      <w:pPr>
        <w:tabs>
          <w:tab w:val="num" w:pos="720"/>
        </w:tabs>
        <w:ind w:left="720" w:hanging="720"/>
      </w:pPr>
      <w:rPr>
        <w:rFonts w:hint="default"/>
        <w:b w:val="0"/>
        <w:i w:val="0"/>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6" w15:restartNumberingAfterBreak="0">
    <w:nsid w:val="36424A00"/>
    <w:multiLevelType w:val="hybridMultilevel"/>
    <w:tmpl w:val="A9802898"/>
    <w:lvl w:ilvl="0" w:tplc="D4CAC836">
      <w:start w:val="1"/>
      <w:numFmt w:val="decimal"/>
      <w:pStyle w:val="Titulo"/>
      <w:lvlText w:val="%1."/>
      <w:lvlJc w:val="left"/>
      <w:pPr>
        <w:tabs>
          <w:tab w:val="num" w:pos="720"/>
        </w:tabs>
        <w:ind w:left="72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7" w15:restartNumberingAfterBreak="0">
    <w:nsid w:val="3AC7361B"/>
    <w:multiLevelType w:val="hybridMultilevel"/>
    <w:tmpl w:val="D3E481FA"/>
    <w:lvl w:ilvl="0" w:tplc="F47AB2D0">
      <w:start w:val="1"/>
      <w:numFmt w:val="bullet"/>
      <w:lvlText w:val="•"/>
      <w:lvlJc w:val="left"/>
      <w:pPr>
        <w:ind w:left="1020" w:hanging="360"/>
      </w:pPr>
      <w:rPr>
        <w:rFonts w:ascii="Arial Narrow" w:hAnsi="Arial Narrow" w:hint="default"/>
      </w:rPr>
    </w:lvl>
    <w:lvl w:ilvl="1" w:tplc="240A0003" w:tentative="1">
      <w:start w:val="1"/>
      <w:numFmt w:val="bullet"/>
      <w:lvlText w:val="o"/>
      <w:lvlJc w:val="left"/>
      <w:pPr>
        <w:ind w:left="1740" w:hanging="360"/>
      </w:pPr>
      <w:rPr>
        <w:rFonts w:ascii="Courier New" w:hAnsi="Courier New" w:cs="Courier New" w:hint="default"/>
      </w:rPr>
    </w:lvl>
    <w:lvl w:ilvl="2" w:tplc="240A0005" w:tentative="1">
      <w:start w:val="1"/>
      <w:numFmt w:val="bullet"/>
      <w:lvlText w:val=""/>
      <w:lvlJc w:val="left"/>
      <w:pPr>
        <w:ind w:left="2460" w:hanging="360"/>
      </w:pPr>
      <w:rPr>
        <w:rFonts w:ascii="Wingdings" w:hAnsi="Wingdings" w:hint="default"/>
      </w:rPr>
    </w:lvl>
    <w:lvl w:ilvl="3" w:tplc="240A0001" w:tentative="1">
      <w:start w:val="1"/>
      <w:numFmt w:val="bullet"/>
      <w:lvlText w:val=""/>
      <w:lvlJc w:val="left"/>
      <w:pPr>
        <w:ind w:left="3180" w:hanging="360"/>
      </w:pPr>
      <w:rPr>
        <w:rFonts w:ascii="Symbol" w:hAnsi="Symbol" w:hint="default"/>
      </w:rPr>
    </w:lvl>
    <w:lvl w:ilvl="4" w:tplc="240A0003" w:tentative="1">
      <w:start w:val="1"/>
      <w:numFmt w:val="bullet"/>
      <w:lvlText w:val="o"/>
      <w:lvlJc w:val="left"/>
      <w:pPr>
        <w:ind w:left="3900" w:hanging="360"/>
      </w:pPr>
      <w:rPr>
        <w:rFonts w:ascii="Courier New" w:hAnsi="Courier New" w:cs="Courier New" w:hint="default"/>
      </w:rPr>
    </w:lvl>
    <w:lvl w:ilvl="5" w:tplc="240A0005" w:tentative="1">
      <w:start w:val="1"/>
      <w:numFmt w:val="bullet"/>
      <w:lvlText w:val=""/>
      <w:lvlJc w:val="left"/>
      <w:pPr>
        <w:ind w:left="4620" w:hanging="360"/>
      </w:pPr>
      <w:rPr>
        <w:rFonts w:ascii="Wingdings" w:hAnsi="Wingdings" w:hint="default"/>
      </w:rPr>
    </w:lvl>
    <w:lvl w:ilvl="6" w:tplc="240A0001" w:tentative="1">
      <w:start w:val="1"/>
      <w:numFmt w:val="bullet"/>
      <w:lvlText w:val=""/>
      <w:lvlJc w:val="left"/>
      <w:pPr>
        <w:ind w:left="5340" w:hanging="360"/>
      </w:pPr>
      <w:rPr>
        <w:rFonts w:ascii="Symbol" w:hAnsi="Symbol" w:hint="default"/>
      </w:rPr>
    </w:lvl>
    <w:lvl w:ilvl="7" w:tplc="240A0003" w:tentative="1">
      <w:start w:val="1"/>
      <w:numFmt w:val="bullet"/>
      <w:lvlText w:val="o"/>
      <w:lvlJc w:val="left"/>
      <w:pPr>
        <w:ind w:left="6060" w:hanging="360"/>
      </w:pPr>
      <w:rPr>
        <w:rFonts w:ascii="Courier New" w:hAnsi="Courier New" w:cs="Courier New" w:hint="default"/>
      </w:rPr>
    </w:lvl>
    <w:lvl w:ilvl="8" w:tplc="240A0005" w:tentative="1">
      <w:start w:val="1"/>
      <w:numFmt w:val="bullet"/>
      <w:lvlText w:val=""/>
      <w:lvlJc w:val="left"/>
      <w:pPr>
        <w:ind w:left="6780" w:hanging="360"/>
      </w:pPr>
      <w:rPr>
        <w:rFonts w:ascii="Wingdings" w:hAnsi="Wingdings" w:hint="default"/>
      </w:rPr>
    </w:lvl>
  </w:abstractNum>
  <w:abstractNum w:abstractNumId="8" w15:restartNumberingAfterBreak="0">
    <w:nsid w:val="4DF03B53"/>
    <w:multiLevelType w:val="multilevel"/>
    <w:tmpl w:val="55540DF8"/>
    <w:lvl w:ilvl="0">
      <w:start w:val="1"/>
      <w:numFmt w:val="decimal"/>
      <w:lvlText w:val="%1."/>
      <w:lvlJc w:val="left"/>
      <w:pPr>
        <w:ind w:left="644" w:hanging="360"/>
      </w:pPr>
      <w:rPr>
        <w:rFonts w:hint="default"/>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77500B3C"/>
    <w:multiLevelType w:val="hybridMultilevel"/>
    <w:tmpl w:val="55F28B30"/>
    <w:lvl w:ilvl="0" w:tplc="D79039E0">
      <w:numFmt w:val="bullet"/>
      <w:lvlText w:val="•"/>
      <w:lvlJc w:val="left"/>
      <w:pPr>
        <w:ind w:left="720" w:hanging="360"/>
      </w:pPr>
      <w:rPr>
        <w:rFonts w:ascii="Calibri Light" w:hAnsi="Calibri Light" w:hint="default"/>
        <w:b/>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79DF37FB"/>
    <w:multiLevelType w:val="multilevel"/>
    <w:tmpl w:val="41500EF4"/>
    <w:name w:val="WW8Num92"/>
    <w:lvl w:ilvl="0">
      <w:start w:val="1"/>
      <w:numFmt w:val="decimal"/>
      <w:lvlText w:val="%1."/>
      <w:lvlJc w:val="left"/>
      <w:pPr>
        <w:tabs>
          <w:tab w:val="num" w:pos="360"/>
        </w:tabs>
        <w:ind w:left="170" w:hanging="170"/>
      </w:pPr>
      <w:rPr>
        <w:rFonts w:hint="default"/>
      </w:rPr>
    </w:lvl>
    <w:lvl w:ilvl="1">
      <w:start w:val="1"/>
      <w:numFmt w:val="decimal"/>
      <w:lvlText w:val="%1.%2."/>
      <w:lvlJc w:val="left"/>
      <w:pPr>
        <w:tabs>
          <w:tab w:val="num" w:pos="454"/>
        </w:tabs>
        <w:ind w:left="454" w:hanging="45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1785028970">
    <w:abstractNumId w:val="3"/>
  </w:num>
  <w:num w:numId="2" w16cid:durableId="756171059">
    <w:abstractNumId w:val="6"/>
  </w:num>
  <w:num w:numId="3" w16cid:durableId="521476400">
    <w:abstractNumId w:val="5"/>
  </w:num>
  <w:num w:numId="4" w16cid:durableId="892278080">
    <w:abstractNumId w:val="8"/>
  </w:num>
  <w:num w:numId="5" w16cid:durableId="1733308461">
    <w:abstractNumId w:val="1"/>
  </w:num>
  <w:num w:numId="6" w16cid:durableId="46153096">
    <w:abstractNumId w:val="0"/>
  </w:num>
  <w:num w:numId="7" w16cid:durableId="593435424">
    <w:abstractNumId w:val="7"/>
  </w:num>
  <w:num w:numId="8" w16cid:durableId="499932833">
    <w:abstractNumId w:val="4"/>
  </w:num>
  <w:num w:numId="9" w16cid:durableId="528759367">
    <w:abstractNumId w:val="9"/>
  </w:num>
  <w:num w:numId="10" w16cid:durableId="1481464373">
    <w:abstractNumId w:val="2"/>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B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1"/>
  <w:defaultTabStop w:val="34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B27"/>
    <w:rsid w:val="00000CF5"/>
    <w:rsid w:val="00000F6B"/>
    <w:rsid w:val="00004865"/>
    <w:rsid w:val="00004B90"/>
    <w:rsid w:val="00006A0E"/>
    <w:rsid w:val="00006A26"/>
    <w:rsid w:val="0001413F"/>
    <w:rsid w:val="000145F2"/>
    <w:rsid w:val="00014653"/>
    <w:rsid w:val="000158FF"/>
    <w:rsid w:val="00020A6A"/>
    <w:rsid w:val="00020D65"/>
    <w:rsid w:val="00020FA9"/>
    <w:rsid w:val="00022130"/>
    <w:rsid w:val="00022E57"/>
    <w:rsid w:val="00022F51"/>
    <w:rsid w:val="00023A5D"/>
    <w:rsid w:val="000256AE"/>
    <w:rsid w:val="00026179"/>
    <w:rsid w:val="000263DB"/>
    <w:rsid w:val="0002664B"/>
    <w:rsid w:val="00026A55"/>
    <w:rsid w:val="000272CE"/>
    <w:rsid w:val="000273CB"/>
    <w:rsid w:val="0002743E"/>
    <w:rsid w:val="000313C1"/>
    <w:rsid w:val="000320BB"/>
    <w:rsid w:val="00033A9D"/>
    <w:rsid w:val="00033D0E"/>
    <w:rsid w:val="000348CD"/>
    <w:rsid w:val="00034D30"/>
    <w:rsid w:val="00035E5E"/>
    <w:rsid w:val="000364F6"/>
    <w:rsid w:val="00036BEC"/>
    <w:rsid w:val="0003727E"/>
    <w:rsid w:val="0003757C"/>
    <w:rsid w:val="000411EA"/>
    <w:rsid w:val="00042D81"/>
    <w:rsid w:val="00044BCC"/>
    <w:rsid w:val="0004608F"/>
    <w:rsid w:val="00046FB2"/>
    <w:rsid w:val="0004731B"/>
    <w:rsid w:val="00052090"/>
    <w:rsid w:val="00052D94"/>
    <w:rsid w:val="00055837"/>
    <w:rsid w:val="00056C1E"/>
    <w:rsid w:val="00057B7A"/>
    <w:rsid w:val="00057F3B"/>
    <w:rsid w:val="0006017A"/>
    <w:rsid w:val="00061525"/>
    <w:rsid w:val="00061635"/>
    <w:rsid w:val="00062351"/>
    <w:rsid w:val="00063C6D"/>
    <w:rsid w:val="00064CD9"/>
    <w:rsid w:val="000653AF"/>
    <w:rsid w:val="0006784B"/>
    <w:rsid w:val="00067BFD"/>
    <w:rsid w:val="00071E03"/>
    <w:rsid w:val="00072E27"/>
    <w:rsid w:val="000732C5"/>
    <w:rsid w:val="000751B7"/>
    <w:rsid w:val="00075999"/>
    <w:rsid w:val="00076E61"/>
    <w:rsid w:val="00076FD9"/>
    <w:rsid w:val="0008179E"/>
    <w:rsid w:val="0008216A"/>
    <w:rsid w:val="00083987"/>
    <w:rsid w:val="00083E9F"/>
    <w:rsid w:val="000848BF"/>
    <w:rsid w:val="00087495"/>
    <w:rsid w:val="00087685"/>
    <w:rsid w:val="00087A69"/>
    <w:rsid w:val="00094C88"/>
    <w:rsid w:val="00096BFB"/>
    <w:rsid w:val="000A0020"/>
    <w:rsid w:val="000A1860"/>
    <w:rsid w:val="000A4B97"/>
    <w:rsid w:val="000A640C"/>
    <w:rsid w:val="000A645E"/>
    <w:rsid w:val="000B253F"/>
    <w:rsid w:val="000B3CC4"/>
    <w:rsid w:val="000B4698"/>
    <w:rsid w:val="000B5FFF"/>
    <w:rsid w:val="000B60D1"/>
    <w:rsid w:val="000B7E01"/>
    <w:rsid w:val="000C0904"/>
    <w:rsid w:val="000C1950"/>
    <w:rsid w:val="000C21A4"/>
    <w:rsid w:val="000C2B86"/>
    <w:rsid w:val="000C575D"/>
    <w:rsid w:val="000C7A34"/>
    <w:rsid w:val="000D0132"/>
    <w:rsid w:val="000D0EC8"/>
    <w:rsid w:val="000D1AB2"/>
    <w:rsid w:val="000D21E2"/>
    <w:rsid w:val="000D2758"/>
    <w:rsid w:val="000D27FF"/>
    <w:rsid w:val="000D442F"/>
    <w:rsid w:val="000D5070"/>
    <w:rsid w:val="000D5ED8"/>
    <w:rsid w:val="000D7593"/>
    <w:rsid w:val="000E066A"/>
    <w:rsid w:val="000E090C"/>
    <w:rsid w:val="000E5C56"/>
    <w:rsid w:val="000F014D"/>
    <w:rsid w:val="000F124E"/>
    <w:rsid w:val="000F14B3"/>
    <w:rsid w:val="000F3F07"/>
    <w:rsid w:val="000F4474"/>
    <w:rsid w:val="000F6AA2"/>
    <w:rsid w:val="000F799D"/>
    <w:rsid w:val="001042B5"/>
    <w:rsid w:val="0010493C"/>
    <w:rsid w:val="00104D7D"/>
    <w:rsid w:val="0010534A"/>
    <w:rsid w:val="001054FE"/>
    <w:rsid w:val="00107E69"/>
    <w:rsid w:val="00110ECB"/>
    <w:rsid w:val="00111416"/>
    <w:rsid w:val="00112D7D"/>
    <w:rsid w:val="00112DC7"/>
    <w:rsid w:val="001134CA"/>
    <w:rsid w:val="00113BE4"/>
    <w:rsid w:val="00114CC5"/>
    <w:rsid w:val="001178AA"/>
    <w:rsid w:val="001204AE"/>
    <w:rsid w:val="0012182F"/>
    <w:rsid w:val="00126DF3"/>
    <w:rsid w:val="00130D01"/>
    <w:rsid w:val="001318CE"/>
    <w:rsid w:val="001342B1"/>
    <w:rsid w:val="001349F0"/>
    <w:rsid w:val="00135724"/>
    <w:rsid w:val="00137676"/>
    <w:rsid w:val="001421E2"/>
    <w:rsid w:val="00142EE8"/>
    <w:rsid w:val="0014349B"/>
    <w:rsid w:val="001468F5"/>
    <w:rsid w:val="00146CDE"/>
    <w:rsid w:val="001502BF"/>
    <w:rsid w:val="00150A01"/>
    <w:rsid w:val="001510B1"/>
    <w:rsid w:val="001510F3"/>
    <w:rsid w:val="00152C9C"/>
    <w:rsid w:val="001530FB"/>
    <w:rsid w:val="00154AD3"/>
    <w:rsid w:val="00155B75"/>
    <w:rsid w:val="00155F58"/>
    <w:rsid w:val="0015692C"/>
    <w:rsid w:val="00163F49"/>
    <w:rsid w:val="0016688D"/>
    <w:rsid w:val="00167DF6"/>
    <w:rsid w:val="001709E7"/>
    <w:rsid w:val="00171318"/>
    <w:rsid w:val="0017303C"/>
    <w:rsid w:val="00173B2D"/>
    <w:rsid w:val="00173C7F"/>
    <w:rsid w:val="001743DD"/>
    <w:rsid w:val="00174548"/>
    <w:rsid w:val="00174634"/>
    <w:rsid w:val="00176D35"/>
    <w:rsid w:val="00177222"/>
    <w:rsid w:val="0017723D"/>
    <w:rsid w:val="00177C60"/>
    <w:rsid w:val="00180665"/>
    <w:rsid w:val="0018156C"/>
    <w:rsid w:val="0018213A"/>
    <w:rsid w:val="00182F32"/>
    <w:rsid w:val="0018439A"/>
    <w:rsid w:val="00186FC1"/>
    <w:rsid w:val="0018782E"/>
    <w:rsid w:val="0019265E"/>
    <w:rsid w:val="001931CD"/>
    <w:rsid w:val="001A1531"/>
    <w:rsid w:val="001A2E46"/>
    <w:rsid w:val="001A33D8"/>
    <w:rsid w:val="001A39DD"/>
    <w:rsid w:val="001A3B71"/>
    <w:rsid w:val="001A41E0"/>
    <w:rsid w:val="001A4B5A"/>
    <w:rsid w:val="001A6A5C"/>
    <w:rsid w:val="001B087A"/>
    <w:rsid w:val="001B0BEC"/>
    <w:rsid w:val="001B1F45"/>
    <w:rsid w:val="001B21BB"/>
    <w:rsid w:val="001B21FA"/>
    <w:rsid w:val="001B308D"/>
    <w:rsid w:val="001B5BF1"/>
    <w:rsid w:val="001B6584"/>
    <w:rsid w:val="001B6877"/>
    <w:rsid w:val="001B701E"/>
    <w:rsid w:val="001B74FC"/>
    <w:rsid w:val="001C16D1"/>
    <w:rsid w:val="001C2A72"/>
    <w:rsid w:val="001C562A"/>
    <w:rsid w:val="001C5637"/>
    <w:rsid w:val="001D001F"/>
    <w:rsid w:val="001D0F94"/>
    <w:rsid w:val="001D1163"/>
    <w:rsid w:val="001D1807"/>
    <w:rsid w:val="001D6D76"/>
    <w:rsid w:val="001E1C61"/>
    <w:rsid w:val="001E2E90"/>
    <w:rsid w:val="001E3840"/>
    <w:rsid w:val="001E3D07"/>
    <w:rsid w:val="001E6A88"/>
    <w:rsid w:val="001F1C89"/>
    <w:rsid w:val="001F31A0"/>
    <w:rsid w:val="001F4AA2"/>
    <w:rsid w:val="001F71D7"/>
    <w:rsid w:val="001F748E"/>
    <w:rsid w:val="001F7E93"/>
    <w:rsid w:val="002006DF"/>
    <w:rsid w:val="00201204"/>
    <w:rsid w:val="00201548"/>
    <w:rsid w:val="00204E40"/>
    <w:rsid w:val="00205482"/>
    <w:rsid w:val="00212EE0"/>
    <w:rsid w:val="00213428"/>
    <w:rsid w:val="002174F9"/>
    <w:rsid w:val="00217E64"/>
    <w:rsid w:val="00220A54"/>
    <w:rsid w:val="002250F2"/>
    <w:rsid w:val="00225630"/>
    <w:rsid w:val="00225662"/>
    <w:rsid w:val="0022663A"/>
    <w:rsid w:val="00227D5D"/>
    <w:rsid w:val="00230126"/>
    <w:rsid w:val="00230207"/>
    <w:rsid w:val="002310A5"/>
    <w:rsid w:val="00232DFB"/>
    <w:rsid w:val="00232E31"/>
    <w:rsid w:val="002345ED"/>
    <w:rsid w:val="0023488E"/>
    <w:rsid w:val="00234BFC"/>
    <w:rsid w:val="00234F72"/>
    <w:rsid w:val="0023526D"/>
    <w:rsid w:val="002358E1"/>
    <w:rsid w:val="002375DC"/>
    <w:rsid w:val="00237E3B"/>
    <w:rsid w:val="00246188"/>
    <w:rsid w:val="002472BD"/>
    <w:rsid w:val="00247B9A"/>
    <w:rsid w:val="00247D52"/>
    <w:rsid w:val="00253315"/>
    <w:rsid w:val="0025431C"/>
    <w:rsid w:val="002554FB"/>
    <w:rsid w:val="002607D0"/>
    <w:rsid w:val="0026360C"/>
    <w:rsid w:val="00263B9D"/>
    <w:rsid w:val="00263D2F"/>
    <w:rsid w:val="00264AAF"/>
    <w:rsid w:val="002652BC"/>
    <w:rsid w:val="002665FE"/>
    <w:rsid w:val="00274A87"/>
    <w:rsid w:val="00275FE9"/>
    <w:rsid w:val="00277542"/>
    <w:rsid w:val="00277A7A"/>
    <w:rsid w:val="002801CC"/>
    <w:rsid w:val="00281DDA"/>
    <w:rsid w:val="002821AD"/>
    <w:rsid w:val="002825F0"/>
    <w:rsid w:val="00282C4A"/>
    <w:rsid w:val="00283A67"/>
    <w:rsid w:val="00284F89"/>
    <w:rsid w:val="00287BA8"/>
    <w:rsid w:val="002909E1"/>
    <w:rsid w:val="00291A19"/>
    <w:rsid w:val="00291FF6"/>
    <w:rsid w:val="002934A2"/>
    <w:rsid w:val="00295F45"/>
    <w:rsid w:val="00296217"/>
    <w:rsid w:val="002A03C4"/>
    <w:rsid w:val="002A13C3"/>
    <w:rsid w:val="002A29C8"/>
    <w:rsid w:val="002A341B"/>
    <w:rsid w:val="002A432E"/>
    <w:rsid w:val="002A59BE"/>
    <w:rsid w:val="002A6220"/>
    <w:rsid w:val="002A66D7"/>
    <w:rsid w:val="002B06BE"/>
    <w:rsid w:val="002B18D7"/>
    <w:rsid w:val="002B32A7"/>
    <w:rsid w:val="002B3967"/>
    <w:rsid w:val="002B3A4E"/>
    <w:rsid w:val="002B59D6"/>
    <w:rsid w:val="002B6A92"/>
    <w:rsid w:val="002C0830"/>
    <w:rsid w:val="002C4A90"/>
    <w:rsid w:val="002C603E"/>
    <w:rsid w:val="002C6437"/>
    <w:rsid w:val="002C65B7"/>
    <w:rsid w:val="002C76A7"/>
    <w:rsid w:val="002C7978"/>
    <w:rsid w:val="002D0CF4"/>
    <w:rsid w:val="002D0D41"/>
    <w:rsid w:val="002D0F73"/>
    <w:rsid w:val="002D2B5C"/>
    <w:rsid w:val="002D3A55"/>
    <w:rsid w:val="002D4B9C"/>
    <w:rsid w:val="002D5767"/>
    <w:rsid w:val="002E31E3"/>
    <w:rsid w:val="002E4B53"/>
    <w:rsid w:val="002E580D"/>
    <w:rsid w:val="002E7825"/>
    <w:rsid w:val="002F14E5"/>
    <w:rsid w:val="002F29AB"/>
    <w:rsid w:val="002F4304"/>
    <w:rsid w:val="002F4DCE"/>
    <w:rsid w:val="002F7132"/>
    <w:rsid w:val="002F7AF3"/>
    <w:rsid w:val="002F7D01"/>
    <w:rsid w:val="00301DE6"/>
    <w:rsid w:val="0030216D"/>
    <w:rsid w:val="00304CEA"/>
    <w:rsid w:val="00304F9E"/>
    <w:rsid w:val="00306DB4"/>
    <w:rsid w:val="00310DA8"/>
    <w:rsid w:val="00312247"/>
    <w:rsid w:val="003127C1"/>
    <w:rsid w:val="00314829"/>
    <w:rsid w:val="00315E84"/>
    <w:rsid w:val="00317392"/>
    <w:rsid w:val="00321C9C"/>
    <w:rsid w:val="00323EC5"/>
    <w:rsid w:val="003247F7"/>
    <w:rsid w:val="00324927"/>
    <w:rsid w:val="00324ED4"/>
    <w:rsid w:val="00324F81"/>
    <w:rsid w:val="00331970"/>
    <w:rsid w:val="003325A9"/>
    <w:rsid w:val="00332FF3"/>
    <w:rsid w:val="003359CA"/>
    <w:rsid w:val="00335A8D"/>
    <w:rsid w:val="00336DC7"/>
    <w:rsid w:val="00337F84"/>
    <w:rsid w:val="00340952"/>
    <w:rsid w:val="003410FE"/>
    <w:rsid w:val="00342960"/>
    <w:rsid w:val="003434D8"/>
    <w:rsid w:val="0034428A"/>
    <w:rsid w:val="003445C6"/>
    <w:rsid w:val="00346102"/>
    <w:rsid w:val="00350838"/>
    <w:rsid w:val="003535A2"/>
    <w:rsid w:val="003552FC"/>
    <w:rsid w:val="0035672D"/>
    <w:rsid w:val="00357899"/>
    <w:rsid w:val="00362B86"/>
    <w:rsid w:val="003644A3"/>
    <w:rsid w:val="0036669C"/>
    <w:rsid w:val="00366D8A"/>
    <w:rsid w:val="00367020"/>
    <w:rsid w:val="0036798B"/>
    <w:rsid w:val="003704D4"/>
    <w:rsid w:val="00370C3D"/>
    <w:rsid w:val="00372B61"/>
    <w:rsid w:val="00372C94"/>
    <w:rsid w:val="00372D56"/>
    <w:rsid w:val="00376C7C"/>
    <w:rsid w:val="003802B3"/>
    <w:rsid w:val="00381EB7"/>
    <w:rsid w:val="00382B08"/>
    <w:rsid w:val="00384F77"/>
    <w:rsid w:val="00387399"/>
    <w:rsid w:val="00390914"/>
    <w:rsid w:val="00390C91"/>
    <w:rsid w:val="00392558"/>
    <w:rsid w:val="003933C3"/>
    <w:rsid w:val="003933F3"/>
    <w:rsid w:val="003934B5"/>
    <w:rsid w:val="003939A7"/>
    <w:rsid w:val="00394D04"/>
    <w:rsid w:val="00394FB0"/>
    <w:rsid w:val="00395147"/>
    <w:rsid w:val="00396D0A"/>
    <w:rsid w:val="003976A4"/>
    <w:rsid w:val="003A1521"/>
    <w:rsid w:val="003A3187"/>
    <w:rsid w:val="003A31A0"/>
    <w:rsid w:val="003A3C56"/>
    <w:rsid w:val="003A3E3C"/>
    <w:rsid w:val="003A57BD"/>
    <w:rsid w:val="003A5848"/>
    <w:rsid w:val="003A5D3D"/>
    <w:rsid w:val="003A6826"/>
    <w:rsid w:val="003A795E"/>
    <w:rsid w:val="003B18C3"/>
    <w:rsid w:val="003B3694"/>
    <w:rsid w:val="003B4A1B"/>
    <w:rsid w:val="003B595F"/>
    <w:rsid w:val="003B6710"/>
    <w:rsid w:val="003B7415"/>
    <w:rsid w:val="003C08AF"/>
    <w:rsid w:val="003C13F8"/>
    <w:rsid w:val="003C1695"/>
    <w:rsid w:val="003C4385"/>
    <w:rsid w:val="003C50F0"/>
    <w:rsid w:val="003C66AB"/>
    <w:rsid w:val="003C72DA"/>
    <w:rsid w:val="003C78CF"/>
    <w:rsid w:val="003D0699"/>
    <w:rsid w:val="003D137C"/>
    <w:rsid w:val="003D2E87"/>
    <w:rsid w:val="003D305A"/>
    <w:rsid w:val="003D4026"/>
    <w:rsid w:val="003D40C4"/>
    <w:rsid w:val="003D41CB"/>
    <w:rsid w:val="003D5EBB"/>
    <w:rsid w:val="003D747C"/>
    <w:rsid w:val="003D7674"/>
    <w:rsid w:val="003D7F01"/>
    <w:rsid w:val="003E0BE1"/>
    <w:rsid w:val="003E0D94"/>
    <w:rsid w:val="003E25FD"/>
    <w:rsid w:val="003E3690"/>
    <w:rsid w:val="003E4FA9"/>
    <w:rsid w:val="003E63B2"/>
    <w:rsid w:val="003E6562"/>
    <w:rsid w:val="003E7AC1"/>
    <w:rsid w:val="003F2A6A"/>
    <w:rsid w:val="003F3377"/>
    <w:rsid w:val="003F4EBD"/>
    <w:rsid w:val="003F6682"/>
    <w:rsid w:val="003F7A7D"/>
    <w:rsid w:val="00400C13"/>
    <w:rsid w:val="00401AF6"/>
    <w:rsid w:val="0040280C"/>
    <w:rsid w:val="00403DFA"/>
    <w:rsid w:val="0040622F"/>
    <w:rsid w:val="0040727A"/>
    <w:rsid w:val="004073F7"/>
    <w:rsid w:val="00412287"/>
    <w:rsid w:val="004135E2"/>
    <w:rsid w:val="0041365F"/>
    <w:rsid w:val="004137B0"/>
    <w:rsid w:val="00416C39"/>
    <w:rsid w:val="00417EB0"/>
    <w:rsid w:val="00421396"/>
    <w:rsid w:val="00421728"/>
    <w:rsid w:val="0042487D"/>
    <w:rsid w:val="00424B32"/>
    <w:rsid w:val="0042584B"/>
    <w:rsid w:val="00431586"/>
    <w:rsid w:val="00437B07"/>
    <w:rsid w:val="004402C4"/>
    <w:rsid w:val="004426EF"/>
    <w:rsid w:val="00454ED8"/>
    <w:rsid w:val="00454FC8"/>
    <w:rsid w:val="00455411"/>
    <w:rsid w:val="004629CB"/>
    <w:rsid w:val="004663AE"/>
    <w:rsid w:val="00466601"/>
    <w:rsid w:val="00467178"/>
    <w:rsid w:val="0047098A"/>
    <w:rsid w:val="00470B57"/>
    <w:rsid w:val="00472AC0"/>
    <w:rsid w:val="00472C0F"/>
    <w:rsid w:val="0047515E"/>
    <w:rsid w:val="00476A3A"/>
    <w:rsid w:val="00477751"/>
    <w:rsid w:val="004801DA"/>
    <w:rsid w:val="004802F5"/>
    <w:rsid w:val="00480A37"/>
    <w:rsid w:val="00480B98"/>
    <w:rsid w:val="00481362"/>
    <w:rsid w:val="004815FF"/>
    <w:rsid w:val="00481CDE"/>
    <w:rsid w:val="00483D45"/>
    <w:rsid w:val="0048650C"/>
    <w:rsid w:val="00486657"/>
    <w:rsid w:val="00486E13"/>
    <w:rsid w:val="004913CF"/>
    <w:rsid w:val="004915BF"/>
    <w:rsid w:val="00492DE9"/>
    <w:rsid w:val="00497A27"/>
    <w:rsid w:val="004A3C54"/>
    <w:rsid w:val="004A6FBA"/>
    <w:rsid w:val="004B38B7"/>
    <w:rsid w:val="004B68B6"/>
    <w:rsid w:val="004B7746"/>
    <w:rsid w:val="004C0B9A"/>
    <w:rsid w:val="004C2DE8"/>
    <w:rsid w:val="004C395B"/>
    <w:rsid w:val="004C3D7D"/>
    <w:rsid w:val="004C59AB"/>
    <w:rsid w:val="004C5FD9"/>
    <w:rsid w:val="004C664B"/>
    <w:rsid w:val="004D01A2"/>
    <w:rsid w:val="004D28DF"/>
    <w:rsid w:val="004D6953"/>
    <w:rsid w:val="004D753D"/>
    <w:rsid w:val="004D79BD"/>
    <w:rsid w:val="004D7E4D"/>
    <w:rsid w:val="004E578C"/>
    <w:rsid w:val="004E5C50"/>
    <w:rsid w:val="004E6B10"/>
    <w:rsid w:val="004F125B"/>
    <w:rsid w:val="004F20F6"/>
    <w:rsid w:val="004F6035"/>
    <w:rsid w:val="004F774F"/>
    <w:rsid w:val="005004A9"/>
    <w:rsid w:val="00503A52"/>
    <w:rsid w:val="00504C03"/>
    <w:rsid w:val="005073DF"/>
    <w:rsid w:val="00507F0D"/>
    <w:rsid w:val="00510199"/>
    <w:rsid w:val="00510775"/>
    <w:rsid w:val="00510D6E"/>
    <w:rsid w:val="005156C5"/>
    <w:rsid w:val="00517147"/>
    <w:rsid w:val="00520C17"/>
    <w:rsid w:val="00520EBD"/>
    <w:rsid w:val="005235A5"/>
    <w:rsid w:val="00523DD3"/>
    <w:rsid w:val="0052460C"/>
    <w:rsid w:val="00525554"/>
    <w:rsid w:val="0052645D"/>
    <w:rsid w:val="00526D0C"/>
    <w:rsid w:val="00527164"/>
    <w:rsid w:val="00527464"/>
    <w:rsid w:val="0053116E"/>
    <w:rsid w:val="00531226"/>
    <w:rsid w:val="00531695"/>
    <w:rsid w:val="00532B5D"/>
    <w:rsid w:val="00532C59"/>
    <w:rsid w:val="00533B5F"/>
    <w:rsid w:val="00534168"/>
    <w:rsid w:val="00535006"/>
    <w:rsid w:val="00535645"/>
    <w:rsid w:val="0053761B"/>
    <w:rsid w:val="0054060D"/>
    <w:rsid w:val="00540FF1"/>
    <w:rsid w:val="00544401"/>
    <w:rsid w:val="00545EE7"/>
    <w:rsid w:val="0054713C"/>
    <w:rsid w:val="00547350"/>
    <w:rsid w:val="00550115"/>
    <w:rsid w:val="005503B0"/>
    <w:rsid w:val="005504C3"/>
    <w:rsid w:val="00551EAA"/>
    <w:rsid w:val="0055285F"/>
    <w:rsid w:val="00552907"/>
    <w:rsid w:val="00553021"/>
    <w:rsid w:val="0055397C"/>
    <w:rsid w:val="00554939"/>
    <w:rsid w:val="00555288"/>
    <w:rsid w:val="00556416"/>
    <w:rsid w:val="00561B4F"/>
    <w:rsid w:val="00561E89"/>
    <w:rsid w:val="00564222"/>
    <w:rsid w:val="005674E9"/>
    <w:rsid w:val="00567A84"/>
    <w:rsid w:val="00567AC7"/>
    <w:rsid w:val="005729E9"/>
    <w:rsid w:val="00577619"/>
    <w:rsid w:val="00581504"/>
    <w:rsid w:val="00581AAC"/>
    <w:rsid w:val="005825A8"/>
    <w:rsid w:val="0058346D"/>
    <w:rsid w:val="0058617A"/>
    <w:rsid w:val="0059276A"/>
    <w:rsid w:val="0059701C"/>
    <w:rsid w:val="005A26DD"/>
    <w:rsid w:val="005A2709"/>
    <w:rsid w:val="005A65AD"/>
    <w:rsid w:val="005A6869"/>
    <w:rsid w:val="005A72B7"/>
    <w:rsid w:val="005B0732"/>
    <w:rsid w:val="005B0859"/>
    <w:rsid w:val="005B1802"/>
    <w:rsid w:val="005B24E3"/>
    <w:rsid w:val="005B39F3"/>
    <w:rsid w:val="005B58A9"/>
    <w:rsid w:val="005B5C8D"/>
    <w:rsid w:val="005B6114"/>
    <w:rsid w:val="005B678A"/>
    <w:rsid w:val="005C0341"/>
    <w:rsid w:val="005C113C"/>
    <w:rsid w:val="005C1527"/>
    <w:rsid w:val="005C4208"/>
    <w:rsid w:val="005C50FC"/>
    <w:rsid w:val="005C6166"/>
    <w:rsid w:val="005C64BD"/>
    <w:rsid w:val="005C73B4"/>
    <w:rsid w:val="005D06EE"/>
    <w:rsid w:val="005D4244"/>
    <w:rsid w:val="005D4D2D"/>
    <w:rsid w:val="005D4EF4"/>
    <w:rsid w:val="005D69C5"/>
    <w:rsid w:val="005D7F5E"/>
    <w:rsid w:val="005E1EF7"/>
    <w:rsid w:val="005E3238"/>
    <w:rsid w:val="005E3D9C"/>
    <w:rsid w:val="005E4A3C"/>
    <w:rsid w:val="005F13B8"/>
    <w:rsid w:val="005F2904"/>
    <w:rsid w:val="005F2FF6"/>
    <w:rsid w:val="005F3F55"/>
    <w:rsid w:val="005F47F9"/>
    <w:rsid w:val="005F5E25"/>
    <w:rsid w:val="005F67A0"/>
    <w:rsid w:val="005F6CF5"/>
    <w:rsid w:val="00601AEA"/>
    <w:rsid w:val="00601AFD"/>
    <w:rsid w:val="006051A3"/>
    <w:rsid w:val="0060671A"/>
    <w:rsid w:val="00606D94"/>
    <w:rsid w:val="006111FD"/>
    <w:rsid w:val="00611942"/>
    <w:rsid w:val="00611BE7"/>
    <w:rsid w:val="00616037"/>
    <w:rsid w:val="0061631E"/>
    <w:rsid w:val="00616B6D"/>
    <w:rsid w:val="00620DDA"/>
    <w:rsid w:val="00622CC1"/>
    <w:rsid w:val="0062329F"/>
    <w:rsid w:val="00624D87"/>
    <w:rsid w:val="00625DD6"/>
    <w:rsid w:val="00627C95"/>
    <w:rsid w:val="00630435"/>
    <w:rsid w:val="006327CE"/>
    <w:rsid w:val="00632BCA"/>
    <w:rsid w:val="00633A25"/>
    <w:rsid w:val="00633AE7"/>
    <w:rsid w:val="006346E8"/>
    <w:rsid w:val="00634C6F"/>
    <w:rsid w:val="0063513F"/>
    <w:rsid w:val="00640F41"/>
    <w:rsid w:val="00641222"/>
    <w:rsid w:val="00641A85"/>
    <w:rsid w:val="00642C3E"/>
    <w:rsid w:val="006453A3"/>
    <w:rsid w:val="00645405"/>
    <w:rsid w:val="006458AC"/>
    <w:rsid w:val="00646C61"/>
    <w:rsid w:val="00646FB0"/>
    <w:rsid w:val="0065072C"/>
    <w:rsid w:val="00654E34"/>
    <w:rsid w:val="006552BE"/>
    <w:rsid w:val="00657057"/>
    <w:rsid w:val="00660C1E"/>
    <w:rsid w:val="00661244"/>
    <w:rsid w:val="00663FB1"/>
    <w:rsid w:val="0066527B"/>
    <w:rsid w:val="0066593A"/>
    <w:rsid w:val="0066615A"/>
    <w:rsid w:val="0066626D"/>
    <w:rsid w:val="00667AFB"/>
    <w:rsid w:val="00670F9A"/>
    <w:rsid w:val="00671451"/>
    <w:rsid w:val="00674843"/>
    <w:rsid w:val="00674EFE"/>
    <w:rsid w:val="0067572F"/>
    <w:rsid w:val="00675AFC"/>
    <w:rsid w:val="00676B6B"/>
    <w:rsid w:val="006838CD"/>
    <w:rsid w:val="00684276"/>
    <w:rsid w:val="00684F66"/>
    <w:rsid w:val="0068751E"/>
    <w:rsid w:val="00687C47"/>
    <w:rsid w:val="006929E5"/>
    <w:rsid w:val="00694D1F"/>
    <w:rsid w:val="00695F50"/>
    <w:rsid w:val="006971C5"/>
    <w:rsid w:val="00697D24"/>
    <w:rsid w:val="006A000D"/>
    <w:rsid w:val="006A00EE"/>
    <w:rsid w:val="006A2994"/>
    <w:rsid w:val="006A2FB4"/>
    <w:rsid w:val="006A365D"/>
    <w:rsid w:val="006A3795"/>
    <w:rsid w:val="006A3CC7"/>
    <w:rsid w:val="006A45B2"/>
    <w:rsid w:val="006A4AB0"/>
    <w:rsid w:val="006A4F5E"/>
    <w:rsid w:val="006A5FB5"/>
    <w:rsid w:val="006A6A0E"/>
    <w:rsid w:val="006A727A"/>
    <w:rsid w:val="006A79BC"/>
    <w:rsid w:val="006A7DC4"/>
    <w:rsid w:val="006B0DD6"/>
    <w:rsid w:val="006B1C27"/>
    <w:rsid w:val="006B2DF9"/>
    <w:rsid w:val="006B3A05"/>
    <w:rsid w:val="006B3CCC"/>
    <w:rsid w:val="006B538A"/>
    <w:rsid w:val="006B59BA"/>
    <w:rsid w:val="006C03CB"/>
    <w:rsid w:val="006C1951"/>
    <w:rsid w:val="006C2C8F"/>
    <w:rsid w:val="006C3A0D"/>
    <w:rsid w:val="006C7727"/>
    <w:rsid w:val="006D023B"/>
    <w:rsid w:val="006D0887"/>
    <w:rsid w:val="006D2100"/>
    <w:rsid w:val="006D22D3"/>
    <w:rsid w:val="006D39A0"/>
    <w:rsid w:val="006D5543"/>
    <w:rsid w:val="006D58C1"/>
    <w:rsid w:val="006D71DE"/>
    <w:rsid w:val="006D77AA"/>
    <w:rsid w:val="006E05BD"/>
    <w:rsid w:val="006E1B2C"/>
    <w:rsid w:val="006E2393"/>
    <w:rsid w:val="006E3961"/>
    <w:rsid w:val="006E3E16"/>
    <w:rsid w:val="006E4C3A"/>
    <w:rsid w:val="006E644B"/>
    <w:rsid w:val="006E6704"/>
    <w:rsid w:val="006E6768"/>
    <w:rsid w:val="006E6CB0"/>
    <w:rsid w:val="006E6CFE"/>
    <w:rsid w:val="006F45AD"/>
    <w:rsid w:val="006F5672"/>
    <w:rsid w:val="00700C48"/>
    <w:rsid w:val="007042E3"/>
    <w:rsid w:val="00704BA3"/>
    <w:rsid w:val="00706166"/>
    <w:rsid w:val="0071056F"/>
    <w:rsid w:val="00710B41"/>
    <w:rsid w:val="007124F5"/>
    <w:rsid w:val="0071266D"/>
    <w:rsid w:val="00713A8B"/>
    <w:rsid w:val="00713B4B"/>
    <w:rsid w:val="00714183"/>
    <w:rsid w:val="007142F3"/>
    <w:rsid w:val="00715F3C"/>
    <w:rsid w:val="0071652D"/>
    <w:rsid w:val="007178C1"/>
    <w:rsid w:val="007218C0"/>
    <w:rsid w:val="007221C9"/>
    <w:rsid w:val="00722794"/>
    <w:rsid w:val="00723320"/>
    <w:rsid w:val="00724198"/>
    <w:rsid w:val="00725384"/>
    <w:rsid w:val="00727CDE"/>
    <w:rsid w:val="00730B36"/>
    <w:rsid w:val="0073101E"/>
    <w:rsid w:val="00732A4A"/>
    <w:rsid w:val="00733F26"/>
    <w:rsid w:val="00735F0A"/>
    <w:rsid w:val="0073761B"/>
    <w:rsid w:val="00742086"/>
    <w:rsid w:val="0074294F"/>
    <w:rsid w:val="0074335F"/>
    <w:rsid w:val="0074498B"/>
    <w:rsid w:val="00747FE5"/>
    <w:rsid w:val="00750308"/>
    <w:rsid w:val="00750B81"/>
    <w:rsid w:val="00751296"/>
    <w:rsid w:val="00752DAA"/>
    <w:rsid w:val="00752FF5"/>
    <w:rsid w:val="00754771"/>
    <w:rsid w:val="00754D40"/>
    <w:rsid w:val="0075745B"/>
    <w:rsid w:val="007603E2"/>
    <w:rsid w:val="0076053A"/>
    <w:rsid w:val="00761B4F"/>
    <w:rsid w:val="00764BA3"/>
    <w:rsid w:val="00765647"/>
    <w:rsid w:val="00766824"/>
    <w:rsid w:val="007673C1"/>
    <w:rsid w:val="00770950"/>
    <w:rsid w:val="007723F3"/>
    <w:rsid w:val="007725E4"/>
    <w:rsid w:val="007752F7"/>
    <w:rsid w:val="007803A7"/>
    <w:rsid w:val="00780D56"/>
    <w:rsid w:val="007815E0"/>
    <w:rsid w:val="007822B9"/>
    <w:rsid w:val="00782F13"/>
    <w:rsid w:val="00785C00"/>
    <w:rsid w:val="00787489"/>
    <w:rsid w:val="0078763D"/>
    <w:rsid w:val="00790E4D"/>
    <w:rsid w:val="007910D4"/>
    <w:rsid w:val="00791EC0"/>
    <w:rsid w:val="00792362"/>
    <w:rsid w:val="00796FBA"/>
    <w:rsid w:val="00797E16"/>
    <w:rsid w:val="007A270E"/>
    <w:rsid w:val="007A3553"/>
    <w:rsid w:val="007A432D"/>
    <w:rsid w:val="007A5023"/>
    <w:rsid w:val="007A6309"/>
    <w:rsid w:val="007A7100"/>
    <w:rsid w:val="007A7DE7"/>
    <w:rsid w:val="007B0259"/>
    <w:rsid w:val="007B050A"/>
    <w:rsid w:val="007B1231"/>
    <w:rsid w:val="007B354F"/>
    <w:rsid w:val="007B3A6E"/>
    <w:rsid w:val="007B3BE4"/>
    <w:rsid w:val="007B5C31"/>
    <w:rsid w:val="007B6658"/>
    <w:rsid w:val="007B7B36"/>
    <w:rsid w:val="007C2823"/>
    <w:rsid w:val="007C427A"/>
    <w:rsid w:val="007C5508"/>
    <w:rsid w:val="007C6BC6"/>
    <w:rsid w:val="007C78EA"/>
    <w:rsid w:val="007D0B56"/>
    <w:rsid w:val="007D0F83"/>
    <w:rsid w:val="007D1167"/>
    <w:rsid w:val="007D12D6"/>
    <w:rsid w:val="007D1973"/>
    <w:rsid w:val="007D1DAD"/>
    <w:rsid w:val="007D21DB"/>
    <w:rsid w:val="007D3AE1"/>
    <w:rsid w:val="007D52BF"/>
    <w:rsid w:val="007E0387"/>
    <w:rsid w:val="007E2CA0"/>
    <w:rsid w:val="007E39B9"/>
    <w:rsid w:val="007E4923"/>
    <w:rsid w:val="007E67ED"/>
    <w:rsid w:val="007F61FF"/>
    <w:rsid w:val="007F652E"/>
    <w:rsid w:val="008007E2"/>
    <w:rsid w:val="00800958"/>
    <w:rsid w:val="00800D3A"/>
    <w:rsid w:val="00801DFD"/>
    <w:rsid w:val="00803C49"/>
    <w:rsid w:val="008052AE"/>
    <w:rsid w:val="0080798D"/>
    <w:rsid w:val="00807F09"/>
    <w:rsid w:val="00810C53"/>
    <w:rsid w:val="00811386"/>
    <w:rsid w:val="00812DF5"/>
    <w:rsid w:val="0081438B"/>
    <w:rsid w:val="00815041"/>
    <w:rsid w:val="00815C44"/>
    <w:rsid w:val="0081694C"/>
    <w:rsid w:val="00817B38"/>
    <w:rsid w:val="00821A13"/>
    <w:rsid w:val="00821B4A"/>
    <w:rsid w:val="008220BA"/>
    <w:rsid w:val="00823F0D"/>
    <w:rsid w:val="0082537F"/>
    <w:rsid w:val="00825A95"/>
    <w:rsid w:val="0083441B"/>
    <w:rsid w:val="00834925"/>
    <w:rsid w:val="00840963"/>
    <w:rsid w:val="00840B1D"/>
    <w:rsid w:val="00841521"/>
    <w:rsid w:val="0084376E"/>
    <w:rsid w:val="00846C2F"/>
    <w:rsid w:val="00847256"/>
    <w:rsid w:val="00852D88"/>
    <w:rsid w:val="008542D3"/>
    <w:rsid w:val="00855CE7"/>
    <w:rsid w:val="0085675B"/>
    <w:rsid w:val="00856D1D"/>
    <w:rsid w:val="008634F0"/>
    <w:rsid w:val="00863F05"/>
    <w:rsid w:val="00864F94"/>
    <w:rsid w:val="00864FD5"/>
    <w:rsid w:val="00865C37"/>
    <w:rsid w:val="00871937"/>
    <w:rsid w:val="00872FD6"/>
    <w:rsid w:val="0087382D"/>
    <w:rsid w:val="00875986"/>
    <w:rsid w:val="00876EF1"/>
    <w:rsid w:val="00881118"/>
    <w:rsid w:val="00882385"/>
    <w:rsid w:val="00885155"/>
    <w:rsid w:val="00886284"/>
    <w:rsid w:val="00887CA5"/>
    <w:rsid w:val="00891027"/>
    <w:rsid w:val="00891A14"/>
    <w:rsid w:val="0089344F"/>
    <w:rsid w:val="0089640E"/>
    <w:rsid w:val="00896E9B"/>
    <w:rsid w:val="008A0EAF"/>
    <w:rsid w:val="008A1371"/>
    <w:rsid w:val="008A2347"/>
    <w:rsid w:val="008A25D7"/>
    <w:rsid w:val="008A2C02"/>
    <w:rsid w:val="008A2DF0"/>
    <w:rsid w:val="008A7157"/>
    <w:rsid w:val="008B0E9B"/>
    <w:rsid w:val="008B1EAE"/>
    <w:rsid w:val="008B5274"/>
    <w:rsid w:val="008B68F0"/>
    <w:rsid w:val="008B71A5"/>
    <w:rsid w:val="008C50ED"/>
    <w:rsid w:val="008C6088"/>
    <w:rsid w:val="008D0408"/>
    <w:rsid w:val="008D1C9C"/>
    <w:rsid w:val="008D42CE"/>
    <w:rsid w:val="008D4640"/>
    <w:rsid w:val="008D4F85"/>
    <w:rsid w:val="008D7479"/>
    <w:rsid w:val="008D7ED6"/>
    <w:rsid w:val="008E0CAF"/>
    <w:rsid w:val="008E0D44"/>
    <w:rsid w:val="008E1B94"/>
    <w:rsid w:val="008E1D99"/>
    <w:rsid w:val="008E3729"/>
    <w:rsid w:val="008E4151"/>
    <w:rsid w:val="008E421B"/>
    <w:rsid w:val="008E4A61"/>
    <w:rsid w:val="008E55F0"/>
    <w:rsid w:val="008E64D9"/>
    <w:rsid w:val="008E748A"/>
    <w:rsid w:val="008F0C52"/>
    <w:rsid w:val="008F21A5"/>
    <w:rsid w:val="008F2D1D"/>
    <w:rsid w:val="008F2E94"/>
    <w:rsid w:val="008F5BA5"/>
    <w:rsid w:val="008F628C"/>
    <w:rsid w:val="008F7369"/>
    <w:rsid w:val="008F7376"/>
    <w:rsid w:val="008F73C2"/>
    <w:rsid w:val="008F7CA0"/>
    <w:rsid w:val="00902124"/>
    <w:rsid w:val="00902152"/>
    <w:rsid w:val="00902B88"/>
    <w:rsid w:val="00902F01"/>
    <w:rsid w:val="0090369F"/>
    <w:rsid w:val="009040DB"/>
    <w:rsid w:val="00904F80"/>
    <w:rsid w:val="009050BC"/>
    <w:rsid w:val="00905912"/>
    <w:rsid w:val="00906745"/>
    <w:rsid w:val="00907602"/>
    <w:rsid w:val="009078EE"/>
    <w:rsid w:val="00914285"/>
    <w:rsid w:val="009147F1"/>
    <w:rsid w:val="00914E37"/>
    <w:rsid w:val="009212B8"/>
    <w:rsid w:val="00921A95"/>
    <w:rsid w:val="00922B00"/>
    <w:rsid w:val="009248E8"/>
    <w:rsid w:val="00924CCC"/>
    <w:rsid w:val="00925571"/>
    <w:rsid w:val="0092668C"/>
    <w:rsid w:val="009274BF"/>
    <w:rsid w:val="0093184D"/>
    <w:rsid w:val="00931D43"/>
    <w:rsid w:val="0093251C"/>
    <w:rsid w:val="0093407D"/>
    <w:rsid w:val="00934FA8"/>
    <w:rsid w:val="009357DA"/>
    <w:rsid w:val="009374D5"/>
    <w:rsid w:val="00940699"/>
    <w:rsid w:val="00940E4F"/>
    <w:rsid w:val="00941292"/>
    <w:rsid w:val="009415A1"/>
    <w:rsid w:val="00944E90"/>
    <w:rsid w:val="00946BE5"/>
    <w:rsid w:val="009475D0"/>
    <w:rsid w:val="009514B1"/>
    <w:rsid w:val="0095151B"/>
    <w:rsid w:val="00951526"/>
    <w:rsid w:val="00956BBE"/>
    <w:rsid w:val="009601B8"/>
    <w:rsid w:val="009603EA"/>
    <w:rsid w:val="00961198"/>
    <w:rsid w:val="00961D89"/>
    <w:rsid w:val="00962F99"/>
    <w:rsid w:val="00962FBE"/>
    <w:rsid w:val="009659C3"/>
    <w:rsid w:val="009666FC"/>
    <w:rsid w:val="009678EE"/>
    <w:rsid w:val="00970A02"/>
    <w:rsid w:val="009715ED"/>
    <w:rsid w:val="00972079"/>
    <w:rsid w:val="009727B2"/>
    <w:rsid w:val="009738B5"/>
    <w:rsid w:val="00974F4B"/>
    <w:rsid w:val="0097645C"/>
    <w:rsid w:val="009774DD"/>
    <w:rsid w:val="0098016F"/>
    <w:rsid w:val="009806D3"/>
    <w:rsid w:val="00981FCB"/>
    <w:rsid w:val="00986469"/>
    <w:rsid w:val="00990D01"/>
    <w:rsid w:val="00990E9A"/>
    <w:rsid w:val="0099366C"/>
    <w:rsid w:val="00993DB8"/>
    <w:rsid w:val="00994CF5"/>
    <w:rsid w:val="009950F9"/>
    <w:rsid w:val="00996473"/>
    <w:rsid w:val="00996B78"/>
    <w:rsid w:val="009A01C4"/>
    <w:rsid w:val="009A3554"/>
    <w:rsid w:val="009A3591"/>
    <w:rsid w:val="009A3617"/>
    <w:rsid w:val="009A3C0D"/>
    <w:rsid w:val="009A46E6"/>
    <w:rsid w:val="009B00F2"/>
    <w:rsid w:val="009B0E00"/>
    <w:rsid w:val="009B1A45"/>
    <w:rsid w:val="009B2CFF"/>
    <w:rsid w:val="009B475A"/>
    <w:rsid w:val="009B5C7E"/>
    <w:rsid w:val="009C201A"/>
    <w:rsid w:val="009C2D7D"/>
    <w:rsid w:val="009C36B7"/>
    <w:rsid w:val="009C66D8"/>
    <w:rsid w:val="009C74AF"/>
    <w:rsid w:val="009D0601"/>
    <w:rsid w:val="009D0A94"/>
    <w:rsid w:val="009D1BE3"/>
    <w:rsid w:val="009D551D"/>
    <w:rsid w:val="009D6D43"/>
    <w:rsid w:val="009E0C91"/>
    <w:rsid w:val="009E2025"/>
    <w:rsid w:val="009E2A19"/>
    <w:rsid w:val="009E3354"/>
    <w:rsid w:val="009E3B97"/>
    <w:rsid w:val="009E4509"/>
    <w:rsid w:val="009E52F3"/>
    <w:rsid w:val="009E69E2"/>
    <w:rsid w:val="009E6E08"/>
    <w:rsid w:val="009F036D"/>
    <w:rsid w:val="009F0567"/>
    <w:rsid w:val="009F0FEA"/>
    <w:rsid w:val="009F36C6"/>
    <w:rsid w:val="009F42B5"/>
    <w:rsid w:val="009F5F89"/>
    <w:rsid w:val="00A06037"/>
    <w:rsid w:val="00A0650B"/>
    <w:rsid w:val="00A0723F"/>
    <w:rsid w:val="00A110B6"/>
    <w:rsid w:val="00A152A0"/>
    <w:rsid w:val="00A16971"/>
    <w:rsid w:val="00A17099"/>
    <w:rsid w:val="00A1783F"/>
    <w:rsid w:val="00A22E09"/>
    <w:rsid w:val="00A2374B"/>
    <w:rsid w:val="00A238D7"/>
    <w:rsid w:val="00A24F78"/>
    <w:rsid w:val="00A254A4"/>
    <w:rsid w:val="00A3271B"/>
    <w:rsid w:val="00A3334A"/>
    <w:rsid w:val="00A34A89"/>
    <w:rsid w:val="00A35162"/>
    <w:rsid w:val="00A36473"/>
    <w:rsid w:val="00A365A6"/>
    <w:rsid w:val="00A37D41"/>
    <w:rsid w:val="00A4159C"/>
    <w:rsid w:val="00A41FAE"/>
    <w:rsid w:val="00A4338E"/>
    <w:rsid w:val="00A43E0C"/>
    <w:rsid w:val="00A461C0"/>
    <w:rsid w:val="00A47B9B"/>
    <w:rsid w:val="00A5027B"/>
    <w:rsid w:val="00A56A3F"/>
    <w:rsid w:val="00A57DF4"/>
    <w:rsid w:val="00A60A02"/>
    <w:rsid w:val="00A63EB1"/>
    <w:rsid w:val="00A64842"/>
    <w:rsid w:val="00A649AF"/>
    <w:rsid w:val="00A6562D"/>
    <w:rsid w:val="00A71B6A"/>
    <w:rsid w:val="00A73182"/>
    <w:rsid w:val="00A73401"/>
    <w:rsid w:val="00A74192"/>
    <w:rsid w:val="00A765F9"/>
    <w:rsid w:val="00A77520"/>
    <w:rsid w:val="00A7767E"/>
    <w:rsid w:val="00A806CE"/>
    <w:rsid w:val="00A8090F"/>
    <w:rsid w:val="00A80A18"/>
    <w:rsid w:val="00A81E52"/>
    <w:rsid w:val="00A82725"/>
    <w:rsid w:val="00A82C6F"/>
    <w:rsid w:val="00A84AFD"/>
    <w:rsid w:val="00A85BCE"/>
    <w:rsid w:val="00A862C1"/>
    <w:rsid w:val="00A9100A"/>
    <w:rsid w:val="00A911FB"/>
    <w:rsid w:val="00A92D5C"/>
    <w:rsid w:val="00A93423"/>
    <w:rsid w:val="00A93870"/>
    <w:rsid w:val="00A949D9"/>
    <w:rsid w:val="00A97D80"/>
    <w:rsid w:val="00AA5103"/>
    <w:rsid w:val="00AA5B3C"/>
    <w:rsid w:val="00AA5E86"/>
    <w:rsid w:val="00AA71F7"/>
    <w:rsid w:val="00AA7784"/>
    <w:rsid w:val="00AB0105"/>
    <w:rsid w:val="00AB080B"/>
    <w:rsid w:val="00AB166B"/>
    <w:rsid w:val="00AB33AC"/>
    <w:rsid w:val="00AB35C6"/>
    <w:rsid w:val="00AB46E3"/>
    <w:rsid w:val="00AB7026"/>
    <w:rsid w:val="00AC0C56"/>
    <w:rsid w:val="00AC1081"/>
    <w:rsid w:val="00AC4906"/>
    <w:rsid w:val="00AC55B2"/>
    <w:rsid w:val="00AD0A34"/>
    <w:rsid w:val="00AD1F5D"/>
    <w:rsid w:val="00AD436A"/>
    <w:rsid w:val="00AD51C6"/>
    <w:rsid w:val="00AD69E8"/>
    <w:rsid w:val="00AD735D"/>
    <w:rsid w:val="00AE0374"/>
    <w:rsid w:val="00AE0D2D"/>
    <w:rsid w:val="00AE44E7"/>
    <w:rsid w:val="00AE489B"/>
    <w:rsid w:val="00AE4DBD"/>
    <w:rsid w:val="00AE6B23"/>
    <w:rsid w:val="00AE7ACB"/>
    <w:rsid w:val="00AF1404"/>
    <w:rsid w:val="00AF305E"/>
    <w:rsid w:val="00AF454E"/>
    <w:rsid w:val="00AF5BE0"/>
    <w:rsid w:val="00AF6792"/>
    <w:rsid w:val="00AF7466"/>
    <w:rsid w:val="00B005BC"/>
    <w:rsid w:val="00B01F39"/>
    <w:rsid w:val="00B0214D"/>
    <w:rsid w:val="00B0368A"/>
    <w:rsid w:val="00B04AFE"/>
    <w:rsid w:val="00B050A1"/>
    <w:rsid w:val="00B07290"/>
    <w:rsid w:val="00B1037E"/>
    <w:rsid w:val="00B113EA"/>
    <w:rsid w:val="00B11433"/>
    <w:rsid w:val="00B12F7C"/>
    <w:rsid w:val="00B13195"/>
    <w:rsid w:val="00B13616"/>
    <w:rsid w:val="00B1517A"/>
    <w:rsid w:val="00B1538B"/>
    <w:rsid w:val="00B1753D"/>
    <w:rsid w:val="00B22DCA"/>
    <w:rsid w:val="00B22E38"/>
    <w:rsid w:val="00B22E4F"/>
    <w:rsid w:val="00B27895"/>
    <w:rsid w:val="00B27D76"/>
    <w:rsid w:val="00B3087C"/>
    <w:rsid w:val="00B310B9"/>
    <w:rsid w:val="00B3444E"/>
    <w:rsid w:val="00B347BA"/>
    <w:rsid w:val="00B34D9C"/>
    <w:rsid w:val="00B3579D"/>
    <w:rsid w:val="00B37737"/>
    <w:rsid w:val="00B44253"/>
    <w:rsid w:val="00B4430C"/>
    <w:rsid w:val="00B46CEC"/>
    <w:rsid w:val="00B507F7"/>
    <w:rsid w:val="00B53F4E"/>
    <w:rsid w:val="00B546CF"/>
    <w:rsid w:val="00B6032B"/>
    <w:rsid w:val="00B613F2"/>
    <w:rsid w:val="00B61B4A"/>
    <w:rsid w:val="00B62CA7"/>
    <w:rsid w:val="00B62F6C"/>
    <w:rsid w:val="00B6423E"/>
    <w:rsid w:val="00B654AE"/>
    <w:rsid w:val="00B66291"/>
    <w:rsid w:val="00B66B34"/>
    <w:rsid w:val="00B7101C"/>
    <w:rsid w:val="00B71C67"/>
    <w:rsid w:val="00B72369"/>
    <w:rsid w:val="00B72835"/>
    <w:rsid w:val="00B7382E"/>
    <w:rsid w:val="00B75C8C"/>
    <w:rsid w:val="00B75CBE"/>
    <w:rsid w:val="00B76312"/>
    <w:rsid w:val="00B80A23"/>
    <w:rsid w:val="00B81F39"/>
    <w:rsid w:val="00B85077"/>
    <w:rsid w:val="00B86B36"/>
    <w:rsid w:val="00B87F44"/>
    <w:rsid w:val="00B91C20"/>
    <w:rsid w:val="00B91EC5"/>
    <w:rsid w:val="00B92770"/>
    <w:rsid w:val="00B948EB"/>
    <w:rsid w:val="00B94D6F"/>
    <w:rsid w:val="00B95552"/>
    <w:rsid w:val="00B9655F"/>
    <w:rsid w:val="00B97F89"/>
    <w:rsid w:val="00BA1B90"/>
    <w:rsid w:val="00BA1BDC"/>
    <w:rsid w:val="00BA38F4"/>
    <w:rsid w:val="00BA4D7A"/>
    <w:rsid w:val="00BA5D19"/>
    <w:rsid w:val="00BA61C4"/>
    <w:rsid w:val="00BA66FD"/>
    <w:rsid w:val="00BA72FC"/>
    <w:rsid w:val="00BB14CE"/>
    <w:rsid w:val="00BB16B2"/>
    <w:rsid w:val="00BB1EAA"/>
    <w:rsid w:val="00BB20FD"/>
    <w:rsid w:val="00BB27D9"/>
    <w:rsid w:val="00BB2919"/>
    <w:rsid w:val="00BB39E9"/>
    <w:rsid w:val="00BB45DB"/>
    <w:rsid w:val="00BB4D13"/>
    <w:rsid w:val="00BB5E22"/>
    <w:rsid w:val="00BB6972"/>
    <w:rsid w:val="00BB75E9"/>
    <w:rsid w:val="00BB77A4"/>
    <w:rsid w:val="00BC2F96"/>
    <w:rsid w:val="00BC4A42"/>
    <w:rsid w:val="00BC51F3"/>
    <w:rsid w:val="00BD0642"/>
    <w:rsid w:val="00BD185B"/>
    <w:rsid w:val="00BD260A"/>
    <w:rsid w:val="00BD5997"/>
    <w:rsid w:val="00BD5C17"/>
    <w:rsid w:val="00BD6BA6"/>
    <w:rsid w:val="00BD725F"/>
    <w:rsid w:val="00BD7468"/>
    <w:rsid w:val="00BE19B9"/>
    <w:rsid w:val="00BE4264"/>
    <w:rsid w:val="00BE50F6"/>
    <w:rsid w:val="00BE58E8"/>
    <w:rsid w:val="00BE5DF4"/>
    <w:rsid w:val="00BE6326"/>
    <w:rsid w:val="00BE6B0D"/>
    <w:rsid w:val="00BE78F9"/>
    <w:rsid w:val="00BF1272"/>
    <w:rsid w:val="00BF305A"/>
    <w:rsid w:val="00BF3DCF"/>
    <w:rsid w:val="00BF42C6"/>
    <w:rsid w:val="00BF5308"/>
    <w:rsid w:val="00BF5A8D"/>
    <w:rsid w:val="00C00880"/>
    <w:rsid w:val="00C02D45"/>
    <w:rsid w:val="00C04C5C"/>
    <w:rsid w:val="00C0627B"/>
    <w:rsid w:val="00C065A6"/>
    <w:rsid w:val="00C07163"/>
    <w:rsid w:val="00C07538"/>
    <w:rsid w:val="00C11B3F"/>
    <w:rsid w:val="00C11E1B"/>
    <w:rsid w:val="00C125D1"/>
    <w:rsid w:val="00C12C8F"/>
    <w:rsid w:val="00C153A1"/>
    <w:rsid w:val="00C1677B"/>
    <w:rsid w:val="00C170FB"/>
    <w:rsid w:val="00C2083C"/>
    <w:rsid w:val="00C21100"/>
    <w:rsid w:val="00C21F2B"/>
    <w:rsid w:val="00C22B2F"/>
    <w:rsid w:val="00C2371E"/>
    <w:rsid w:val="00C24718"/>
    <w:rsid w:val="00C2504F"/>
    <w:rsid w:val="00C2510D"/>
    <w:rsid w:val="00C30C49"/>
    <w:rsid w:val="00C30CA8"/>
    <w:rsid w:val="00C3124A"/>
    <w:rsid w:val="00C31EBA"/>
    <w:rsid w:val="00C33B03"/>
    <w:rsid w:val="00C34B64"/>
    <w:rsid w:val="00C34D86"/>
    <w:rsid w:val="00C35892"/>
    <w:rsid w:val="00C364CD"/>
    <w:rsid w:val="00C36DB4"/>
    <w:rsid w:val="00C4136A"/>
    <w:rsid w:val="00C42FFC"/>
    <w:rsid w:val="00C464E4"/>
    <w:rsid w:val="00C47FCB"/>
    <w:rsid w:val="00C527C4"/>
    <w:rsid w:val="00C52D44"/>
    <w:rsid w:val="00C56232"/>
    <w:rsid w:val="00C56FDC"/>
    <w:rsid w:val="00C576DC"/>
    <w:rsid w:val="00C57732"/>
    <w:rsid w:val="00C57D0C"/>
    <w:rsid w:val="00C60F8C"/>
    <w:rsid w:val="00C61A66"/>
    <w:rsid w:val="00C63289"/>
    <w:rsid w:val="00C66065"/>
    <w:rsid w:val="00C701E1"/>
    <w:rsid w:val="00C70B66"/>
    <w:rsid w:val="00C72916"/>
    <w:rsid w:val="00C72E8E"/>
    <w:rsid w:val="00C741FC"/>
    <w:rsid w:val="00C74B57"/>
    <w:rsid w:val="00C74BB2"/>
    <w:rsid w:val="00C75614"/>
    <w:rsid w:val="00C771D0"/>
    <w:rsid w:val="00C77F81"/>
    <w:rsid w:val="00C805F7"/>
    <w:rsid w:val="00C82ACF"/>
    <w:rsid w:val="00C82F33"/>
    <w:rsid w:val="00C83B7B"/>
    <w:rsid w:val="00C84210"/>
    <w:rsid w:val="00C849ED"/>
    <w:rsid w:val="00C84F2F"/>
    <w:rsid w:val="00C853CB"/>
    <w:rsid w:val="00C856B2"/>
    <w:rsid w:val="00C86BDC"/>
    <w:rsid w:val="00C878C8"/>
    <w:rsid w:val="00C90372"/>
    <w:rsid w:val="00C90ED8"/>
    <w:rsid w:val="00C91809"/>
    <w:rsid w:val="00C92F28"/>
    <w:rsid w:val="00C95BEF"/>
    <w:rsid w:val="00C96342"/>
    <w:rsid w:val="00C965FD"/>
    <w:rsid w:val="00C97291"/>
    <w:rsid w:val="00CA027B"/>
    <w:rsid w:val="00CA097D"/>
    <w:rsid w:val="00CA0F79"/>
    <w:rsid w:val="00CA1C4B"/>
    <w:rsid w:val="00CA1D6C"/>
    <w:rsid w:val="00CA2F3B"/>
    <w:rsid w:val="00CA35EB"/>
    <w:rsid w:val="00CA366C"/>
    <w:rsid w:val="00CA3AAE"/>
    <w:rsid w:val="00CA56E6"/>
    <w:rsid w:val="00CA667B"/>
    <w:rsid w:val="00CA6933"/>
    <w:rsid w:val="00CA7CA1"/>
    <w:rsid w:val="00CB0E24"/>
    <w:rsid w:val="00CB1114"/>
    <w:rsid w:val="00CB1BCA"/>
    <w:rsid w:val="00CB2052"/>
    <w:rsid w:val="00CB24DD"/>
    <w:rsid w:val="00CB3F8B"/>
    <w:rsid w:val="00CC3742"/>
    <w:rsid w:val="00CC395F"/>
    <w:rsid w:val="00CC4B5E"/>
    <w:rsid w:val="00CC514A"/>
    <w:rsid w:val="00CD1391"/>
    <w:rsid w:val="00CD3481"/>
    <w:rsid w:val="00CD34E7"/>
    <w:rsid w:val="00CD5447"/>
    <w:rsid w:val="00CD5B78"/>
    <w:rsid w:val="00CD7BD5"/>
    <w:rsid w:val="00CE100D"/>
    <w:rsid w:val="00CE2993"/>
    <w:rsid w:val="00CE3330"/>
    <w:rsid w:val="00CE4A50"/>
    <w:rsid w:val="00CE5982"/>
    <w:rsid w:val="00CE6011"/>
    <w:rsid w:val="00CF1071"/>
    <w:rsid w:val="00CF173F"/>
    <w:rsid w:val="00CF551B"/>
    <w:rsid w:val="00CF70A4"/>
    <w:rsid w:val="00D000F9"/>
    <w:rsid w:val="00D00156"/>
    <w:rsid w:val="00D01DED"/>
    <w:rsid w:val="00D03241"/>
    <w:rsid w:val="00D03C49"/>
    <w:rsid w:val="00D054CA"/>
    <w:rsid w:val="00D05554"/>
    <w:rsid w:val="00D0788C"/>
    <w:rsid w:val="00D1016E"/>
    <w:rsid w:val="00D10712"/>
    <w:rsid w:val="00D1341F"/>
    <w:rsid w:val="00D1572A"/>
    <w:rsid w:val="00D15CE1"/>
    <w:rsid w:val="00D22210"/>
    <w:rsid w:val="00D23776"/>
    <w:rsid w:val="00D260AE"/>
    <w:rsid w:val="00D30224"/>
    <w:rsid w:val="00D31DC3"/>
    <w:rsid w:val="00D32832"/>
    <w:rsid w:val="00D34374"/>
    <w:rsid w:val="00D35471"/>
    <w:rsid w:val="00D408AF"/>
    <w:rsid w:val="00D40B59"/>
    <w:rsid w:val="00D42668"/>
    <w:rsid w:val="00D43385"/>
    <w:rsid w:val="00D464F4"/>
    <w:rsid w:val="00D47274"/>
    <w:rsid w:val="00D5017A"/>
    <w:rsid w:val="00D5267E"/>
    <w:rsid w:val="00D52E14"/>
    <w:rsid w:val="00D54660"/>
    <w:rsid w:val="00D54C79"/>
    <w:rsid w:val="00D5500F"/>
    <w:rsid w:val="00D56236"/>
    <w:rsid w:val="00D568F7"/>
    <w:rsid w:val="00D5715A"/>
    <w:rsid w:val="00D60816"/>
    <w:rsid w:val="00D61E49"/>
    <w:rsid w:val="00D61E9C"/>
    <w:rsid w:val="00D64C60"/>
    <w:rsid w:val="00D667C9"/>
    <w:rsid w:val="00D744F8"/>
    <w:rsid w:val="00D74A12"/>
    <w:rsid w:val="00D752B0"/>
    <w:rsid w:val="00D756C7"/>
    <w:rsid w:val="00D75A0D"/>
    <w:rsid w:val="00D77654"/>
    <w:rsid w:val="00D8141A"/>
    <w:rsid w:val="00D81CAC"/>
    <w:rsid w:val="00D858A9"/>
    <w:rsid w:val="00D85E08"/>
    <w:rsid w:val="00D86B09"/>
    <w:rsid w:val="00D86E39"/>
    <w:rsid w:val="00D87423"/>
    <w:rsid w:val="00D90E03"/>
    <w:rsid w:val="00D91E6B"/>
    <w:rsid w:val="00D9237C"/>
    <w:rsid w:val="00D93149"/>
    <w:rsid w:val="00D97B85"/>
    <w:rsid w:val="00DA0D9D"/>
    <w:rsid w:val="00DA410D"/>
    <w:rsid w:val="00DA52B9"/>
    <w:rsid w:val="00DA5A36"/>
    <w:rsid w:val="00DA6018"/>
    <w:rsid w:val="00DA7922"/>
    <w:rsid w:val="00DB143D"/>
    <w:rsid w:val="00DB37A6"/>
    <w:rsid w:val="00DB5A3E"/>
    <w:rsid w:val="00DC038A"/>
    <w:rsid w:val="00DC1D72"/>
    <w:rsid w:val="00DC2269"/>
    <w:rsid w:val="00DC2BF3"/>
    <w:rsid w:val="00DC3717"/>
    <w:rsid w:val="00DC430A"/>
    <w:rsid w:val="00DC52A2"/>
    <w:rsid w:val="00DC7F96"/>
    <w:rsid w:val="00DD26A4"/>
    <w:rsid w:val="00DD373E"/>
    <w:rsid w:val="00DD4EDD"/>
    <w:rsid w:val="00DD5657"/>
    <w:rsid w:val="00DD568C"/>
    <w:rsid w:val="00DE0332"/>
    <w:rsid w:val="00DE3CB5"/>
    <w:rsid w:val="00DE4DBD"/>
    <w:rsid w:val="00DE5374"/>
    <w:rsid w:val="00DE57CF"/>
    <w:rsid w:val="00DE636A"/>
    <w:rsid w:val="00DE658C"/>
    <w:rsid w:val="00DE662B"/>
    <w:rsid w:val="00DE6C19"/>
    <w:rsid w:val="00DE7240"/>
    <w:rsid w:val="00DE76A8"/>
    <w:rsid w:val="00DE796E"/>
    <w:rsid w:val="00DE7A32"/>
    <w:rsid w:val="00DE7F43"/>
    <w:rsid w:val="00DF06F3"/>
    <w:rsid w:val="00DF506C"/>
    <w:rsid w:val="00DF5B27"/>
    <w:rsid w:val="00DF5DA5"/>
    <w:rsid w:val="00DF6B8F"/>
    <w:rsid w:val="00DF6F39"/>
    <w:rsid w:val="00E00501"/>
    <w:rsid w:val="00E0083C"/>
    <w:rsid w:val="00E01E6C"/>
    <w:rsid w:val="00E01F68"/>
    <w:rsid w:val="00E023BA"/>
    <w:rsid w:val="00E027A3"/>
    <w:rsid w:val="00E0316F"/>
    <w:rsid w:val="00E0409B"/>
    <w:rsid w:val="00E04C8A"/>
    <w:rsid w:val="00E10432"/>
    <w:rsid w:val="00E10E4E"/>
    <w:rsid w:val="00E11120"/>
    <w:rsid w:val="00E1388E"/>
    <w:rsid w:val="00E154B8"/>
    <w:rsid w:val="00E156B3"/>
    <w:rsid w:val="00E17247"/>
    <w:rsid w:val="00E2006F"/>
    <w:rsid w:val="00E24FAB"/>
    <w:rsid w:val="00E25518"/>
    <w:rsid w:val="00E25FEB"/>
    <w:rsid w:val="00E27C7B"/>
    <w:rsid w:val="00E300C1"/>
    <w:rsid w:val="00E302C0"/>
    <w:rsid w:val="00E31CCE"/>
    <w:rsid w:val="00E3365D"/>
    <w:rsid w:val="00E33BED"/>
    <w:rsid w:val="00E343FC"/>
    <w:rsid w:val="00E346DB"/>
    <w:rsid w:val="00E349E6"/>
    <w:rsid w:val="00E35727"/>
    <w:rsid w:val="00E3598B"/>
    <w:rsid w:val="00E37CBE"/>
    <w:rsid w:val="00E424A0"/>
    <w:rsid w:val="00E43C31"/>
    <w:rsid w:val="00E46383"/>
    <w:rsid w:val="00E463AD"/>
    <w:rsid w:val="00E50345"/>
    <w:rsid w:val="00E50E8D"/>
    <w:rsid w:val="00E520B4"/>
    <w:rsid w:val="00E52BC4"/>
    <w:rsid w:val="00E56C61"/>
    <w:rsid w:val="00E57CE5"/>
    <w:rsid w:val="00E57FA5"/>
    <w:rsid w:val="00E60576"/>
    <w:rsid w:val="00E6257F"/>
    <w:rsid w:val="00E643B9"/>
    <w:rsid w:val="00E65D29"/>
    <w:rsid w:val="00E703DA"/>
    <w:rsid w:val="00E71523"/>
    <w:rsid w:val="00E727A0"/>
    <w:rsid w:val="00E72CDE"/>
    <w:rsid w:val="00E73A08"/>
    <w:rsid w:val="00E7456A"/>
    <w:rsid w:val="00E7549B"/>
    <w:rsid w:val="00E76D66"/>
    <w:rsid w:val="00E77AE0"/>
    <w:rsid w:val="00E77C46"/>
    <w:rsid w:val="00E80E63"/>
    <w:rsid w:val="00E816BB"/>
    <w:rsid w:val="00E81A85"/>
    <w:rsid w:val="00E8348E"/>
    <w:rsid w:val="00E835FE"/>
    <w:rsid w:val="00E8544B"/>
    <w:rsid w:val="00E86237"/>
    <w:rsid w:val="00E864DD"/>
    <w:rsid w:val="00E86C39"/>
    <w:rsid w:val="00E874DE"/>
    <w:rsid w:val="00E9025E"/>
    <w:rsid w:val="00E9068E"/>
    <w:rsid w:val="00E92E1F"/>
    <w:rsid w:val="00E9401C"/>
    <w:rsid w:val="00E947A5"/>
    <w:rsid w:val="00E94C85"/>
    <w:rsid w:val="00EA1682"/>
    <w:rsid w:val="00EA320A"/>
    <w:rsid w:val="00EA4A57"/>
    <w:rsid w:val="00EA6072"/>
    <w:rsid w:val="00EA68D8"/>
    <w:rsid w:val="00EB1427"/>
    <w:rsid w:val="00EB1C6B"/>
    <w:rsid w:val="00EB2162"/>
    <w:rsid w:val="00EB36C5"/>
    <w:rsid w:val="00EB46E7"/>
    <w:rsid w:val="00EB6160"/>
    <w:rsid w:val="00EB6E5F"/>
    <w:rsid w:val="00EC294F"/>
    <w:rsid w:val="00EC3873"/>
    <w:rsid w:val="00EC4074"/>
    <w:rsid w:val="00EC5523"/>
    <w:rsid w:val="00EC729A"/>
    <w:rsid w:val="00ED3589"/>
    <w:rsid w:val="00EE107C"/>
    <w:rsid w:val="00EE20A5"/>
    <w:rsid w:val="00EE2D87"/>
    <w:rsid w:val="00EE4694"/>
    <w:rsid w:val="00EE5A18"/>
    <w:rsid w:val="00EE5FB6"/>
    <w:rsid w:val="00EE6146"/>
    <w:rsid w:val="00EE69BD"/>
    <w:rsid w:val="00EF06C2"/>
    <w:rsid w:val="00EF070B"/>
    <w:rsid w:val="00EF1C7B"/>
    <w:rsid w:val="00EF2268"/>
    <w:rsid w:val="00EF3494"/>
    <w:rsid w:val="00EF36A5"/>
    <w:rsid w:val="00EF3A09"/>
    <w:rsid w:val="00EF4473"/>
    <w:rsid w:val="00EF58EF"/>
    <w:rsid w:val="00EF595A"/>
    <w:rsid w:val="00EF69F3"/>
    <w:rsid w:val="00EF7F19"/>
    <w:rsid w:val="00F00655"/>
    <w:rsid w:val="00F02902"/>
    <w:rsid w:val="00F02996"/>
    <w:rsid w:val="00F02CF2"/>
    <w:rsid w:val="00F02D19"/>
    <w:rsid w:val="00F046DF"/>
    <w:rsid w:val="00F069FC"/>
    <w:rsid w:val="00F0713E"/>
    <w:rsid w:val="00F07FAE"/>
    <w:rsid w:val="00F07FCC"/>
    <w:rsid w:val="00F10231"/>
    <w:rsid w:val="00F10825"/>
    <w:rsid w:val="00F119FC"/>
    <w:rsid w:val="00F12108"/>
    <w:rsid w:val="00F140C2"/>
    <w:rsid w:val="00F1446D"/>
    <w:rsid w:val="00F15063"/>
    <w:rsid w:val="00F1511E"/>
    <w:rsid w:val="00F17E80"/>
    <w:rsid w:val="00F21146"/>
    <w:rsid w:val="00F23501"/>
    <w:rsid w:val="00F23B8C"/>
    <w:rsid w:val="00F2418C"/>
    <w:rsid w:val="00F26238"/>
    <w:rsid w:val="00F305FD"/>
    <w:rsid w:val="00F31CDD"/>
    <w:rsid w:val="00F33C0D"/>
    <w:rsid w:val="00F352AF"/>
    <w:rsid w:val="00F36B8B"/>
    <w:rsid w:val="00F37279"/>
    <w:rsid w:val="00F37C98"/>
    <w:rsid w:val="00F37FBE"/>
    <w:rsid w:val="00F404F2"/>
    <w:rsid w:val="00F41B8D"/>
    <w:rsid w:val="00F42A01"/>
    <w:rsid w:val="00F43316"/>
    <w:rsid w:val="00F4359E"/>
    <w:rsid w:val="00F440A5"/>
    <w:rsid w:val="00F443E0"/>
    <w:rsid w:val="00F45AE8"/>
    <w:rsid w:val="00F45FED"/>
    <w:rsid w:val="00F46149"/>
    <w:rsid w:val="00F47BEF"/>
    <w:rsid w:val="00F47DE7"/>
    <w:rsid w:val="00F50304"/>
    <w:rsid w:val="00F506B7"/>
    <w:rsid w:val="00F5347A"/>
    <w:rsid w:val="00F53F6A"/>
    <w:rsid w:val="00F545A3"/>
    <w:rsid w:val="00F54D6B"/>
    <w:rsid w:val="00F556E7"/>
    <w:rsid w:val="00F5757B"/>
    <w:rsid w:val="00F61052"/>
    <w:rsid w:val="00F63614"/>
    <w:rsid w:val="00F66EB5"/>
    <w:rsid w:val="00F71127"/>
    <w:rsid w:val="00F73053"/>
    <w:rsid w:val="00F7322D"/>
    <w:rsid w:val="00F73E1C"/>
    <w:rsid w:val="00F74361"/>
    <w:rsid w:val="00F7626F"/>
    <w:rsid w:val="00F768AD"/>
    <w:rsid w:val="00F772DE"/>
    <w:rsid w:val="00F81813"/>
    <w:rsid w:val="00F856B5"/>
    <w:rsid w:val="00F9256C"/>
    <w:rsid w:val="00F93A79"/>
    <w:rsid w:val="00F940A1"/>
    <w:rsid w:val="00F94547"/>
    <w:rsid w:val="00F947B4"/>
    <w:rsid w:val="00F961A7"/>
    <w:rsid w:val="00FA089A"/>
    <w:rsid w:val="00FA08AC"/>
    <w:rsid w:val="00FA16C2"/>
    <w:rsid w:val="00FA1924"/>
    <w:rsid w:val="00FA23EC"/>
    <w:rsid w:val="00FA4BA9"/>
    <w:rsid w:val="00FB0356"/>
    <w:rsid w:val="00FB1099"/>
    <w:rsid w:val="00FB611A"/>
    <w:rsid w:val="00FB772A"/>
    <w:rsid w:val="00FB7D42"/>
    <w:rsid w:val="00FC0D5C"/>
    <w:rsid w:val="00FC0FC8"/>
    <w:rsid w:val="00FC179D"/>
    <w:rsid w:val="00FC4037"/>
    <w:rsid w:val="00FC4EF4"/>
    <w:rsid w:val="00FC5A0A"/>
    <w:rsid w:val="00FC74FF"/>
    <w:rsid w:val="00FC7E85"/>
    <w:rsid w:val="00FD0530"/>
    <w:rsid w:val="00FD0BDD"/>
    <w:rsid w:val="00FD4272"/>
    <w:rsid w:val="00FD4B59"/>
    <w:rsid w:val="00FD4FA9"/>
    <w:rsid w:val="00FD544B"/>
    <w:rsid w:val="00FD76FB"/>
    <w:rsid w:val="00FE0427"/>
    <w:rsid w:val="00FE085B"/>
    <w:rsid w:val="00FE178B"/>
    <w:rsid w:val="00FE197C"/>
    <w:rsid w:val="00FE2DB4"/>
    <w:rsid w:val="00FE5509"/>
    <w:rsid w:val="00FE63F2"/>
    <w:rsid w:val="00FE680D"/>
    <w:rsid w:val="00FE6942"/>
    <w:rsid w:val="00FE70D1"/>
    <w:rsid w:val="00FE799C"/>
    <w:rsid w:val="00FF1585"/>
    <w:rsid w:val="00FF3307"/>
    <w:rsid w:val="00FF4B8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AB3AA1"/>
  <w15:chartTrackingRefBased/>
  <w15:docId w15:val="{F3D423A0-6913-498C-87E1-24C1BBC88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head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098A"/>
    <w:rPr>
      <w:sz w:val="24"/>
      <w:szCs w:val="24"/>
      <w:lang w:val="es-ES" w:eastAsia="es-ES"/>
    </w:rPr>
  </w:style>
  <w:style w:type="paragraph" w:styleId="Ttulo1">
    <w:name w:val="heading 1"/>
    <w:aliases w:val="TITULO,Título 1A"/>
    <w:basedOn w:val="Normal"/>
    <w:next w:val="Normal"/>
    <w:link w:val="Ttulo1Car"/>
    <w:autoRedefine/>
    <w:qFormat/>
    <w:pPr>
      <w:keepNext/>
      <w:framePr w:hSpace="141" w:wrap="around" w:vAnchor="text" w:hAnchor="text" w:y="1"/>
      <w:spacing w:line="360" w:lineRule="auto"/>
      <w:suppressOverlap/>
      <w:jc w:val="center"/>
      <w:outlineLvl w:val="0"/>
    </w:pPr>
    <w:rPr>
      <w:rFonts w:ascii="Arial" w:hAnsi="Arial" w:cs="Arial"/>
      <w:bCs/>
      <w:sz w:val="22"/>
      <w:szCs w:val="22"/>
    </w:rPr>
  </w:style>
  <w:style w:type="paragraph" w:styleId="Ttulo2">
    <w:name w:val="heading 2"/>
    <w:basedOn w:val="Normal"/>
    <w:next w:val="Normal"/>
    <w:link w:val="Ttulo2Car"/>
    <w:autoRedefine/>
    <w:qFormat/>
    <w:rsid w:val="00FE0427"/>
    <w:pPr>
      <w:keepNext/>
      <w:numPr>
        <w:numId w:val="1"/>
      </w:numPr>
      <w:spacing w:before="240" w:after="60"/>
      <w:jc w:val="both"/>
      <w:outlineLvl w:val="1"/>
    </w:pPr>
    <w:rPr>
      <w:rFonts w:ascii="Arial" w:hAnsi="Arial"/>
      <w:sz w:val="22"/>
      <w:szCs w:val="28"/>
      <w:lang w:val="x-none" w:eastAsia="x-none"/>
    </w:rPr>
  </w:style>
  <w:style w:type="paragraph" w:styleId="Ttulo3">
    <w:name w:val="heading 3"/>
    <w:basedOn w:val="Normal"/>
    <w:next w:val="Normal"/>
    <w:qFormat/>
    <w:pPr>
      <w:keepNext/>
      <w:numPr>
        <w:numId w:val="3"/>
      </w:numPr>
      <w:spacing w:before="240" w:after="60" w:line="360" w:lineRule="auto"/>
      <w:jc w:val="both"/>
      <w:outlineLvl w:val="2"/>
    </w:pPr>
    <w:rPr>
      <w:rFonts w:ascii="Arial" w:hAnsi="Arial" w:cs="Arial"/>
      <w:b/>
      <w:bCs/>
      <w:sz w:val="26"/>
      <w:szCs w:val="26"/>
    </w:rPr>
  </w:style>
  <w:style w:type="paragraph" w:styleId="Ttulo4">
    <w:name w:val="heading 4"/>
    <w:basedOn w:val="Normal"/>
    <w:next w:val="Normal"/>
    <w:qFormat/>
    <w:pPr>
      <w:keepNext/>
      <w:numPr>
        <w:ilvl w:val="3"/>
        <w:numId w:val="3"/>
      </w:numPr>
      <w:spacing w:before="240" w:after="60" w:line="360" w:lineRule="auto"/>
      <w:jc w:val="both"/>
      <w:outlineLvl w:val="3"/>
    </w:pPr>
    <w:rPr>
      <w:rFonts w:ascii="Arial" w:hAnsi="Arial" w:cs="Arial"/>
      <w:b/>
      <w:bCs/>
      <w:sz w:val="28"/>
      <w:szCs w:val="28"/>
    </w:rPr>
  </w:style>
  <w:style w:type="paragraph" w:styleId="Ttulo5">
    <w:name w:val="heading 5"/>
    <w:basedOn w:val="Normal"/>
    <w:next w:val="Normal"/>
    <w:qFormat/>
    <w:pPr>
      <w:numPr>
        <w:ilvl w:val="4"/>
        <w:numId w:val="3"/>
      </w:numPr>
      <w:spacing w:before="240" w:after="60" w:line="360" w:lineRule="auto"/>
      <w:jc w:val="both"/>
      <w:outlineLvl w:val="4"/>
    </w:pPr>
    <w:rPr>
      <w:rFonts w:ascii="Arial" w:hAnsi="Arial" w:cs="Arial"/>
      <w:b/>
      <w:bCs/>
      <w:i/>
      <w:iCs/>
      <w:sz w:val="26"/>
      <w:szCs w:val="26"/>
    </w:rPr>
  </w:style>
  <w:style w:type="paragraph" w:styleId="Ttulo6">
    <w:name w:val="heading 6"/>
    <w:basedOn w:val="Normal"/>
    <w:next w:val="Normal"/>
    <w:qFormat/>
    <w:pPr>
      <w:numPr>
        <w:ilvl w:val="5"/>
        <w:numId w:val="3"/>
      </w:numPr>
      <w:spacing w:before="240" w:after="60" w:line="360" w:lineRule="auto"/>
      <w:jc w:val="both"/>
      <w:outlineLvl w:val="5"/>
    </w:pPr>
    <w:rPr>
      <w:rFonts w:ascii="Arial" w:hAnsi="Arial" w:cs="Arial"/>
      <w:b/>
      <w:bCs/>
      <w:sz w:val="22"/>
      <w:szCs w:val="22"/>
    </w:rPr>
  </w:style>
  <w:style w:type="paragraph" w:styleId="Ttulo7">
    <w:name w:val="heading 7"/>
    <w:basedOn w:val="Normal"/>
    <w:next w:val="Normal"/>
    <w:qFormat/>
    <w:pPr>
      <w:numPr>
        <w:ilvl w:val="6"/>
        <w:numId w:val="3"/>
      </w:numPr>
      <w:spacing w:before="240" w:after="60" w:line="360" w:lineRule="auto"/>
      <w:jc w:val="both"/>
      <w:outlineLvl w:val="6"/>
    </w:pPr>
    <w:rPr>
      <w:rFonts w:ascii="Arial" w:hAnsi="Arial" w:cs="Arial"/>
      <w:sz w:val="22"/>
      <w:szCs w:val="28"/>
    </w:rPr>
  </w:style>
  <w:style w:type="paragraph" w:styleId="Ttulo8">
    <w:name w:val="heading 8"/>
    <w:basedOn w:val="Normal"/>
    <w:next w:val="Normal"/>
    <w:qFormat/>
    <w:pPr>
      <w:numPr>
        <w:ilvl w:val="7"/>
        <w:numId w:val="3"/>
      </w:numPr>
      <w:spacing w:before="240" w:after="60" w:line="360" w:lineRule="auto"/>
      <w:jc w:val="both"/>
      <w:outlineLvl w:val="7"/>
    </w:pPr>
    <w:rPr>
      <w:rFonts w:ascii="Arial" w:hAnsi="Arial" w:cs="Arial"/>
      <w:i/>
      <w:iCs/>
      <w:sz w:val="22"/>
      <w:szCs w:val="28"/>
    </w:rPr>
  </w:style>
  <w:style w:type="paragraph" w:styleId="Ttulo9">
    <w:name w:val="heading 9"/>
    <w:basedOn w:val="Normal"/>
    <w:next w:val="Normal"/>
    <w:qFormat/>
    <w:pPr>
      <w:numPr>
        <w:ilvl w:val="8"/>
        <w:numId w:val="3"/>
      </w:numPr>
      <w:spacing w:before="240" w:after="60" w:line="360" w:lineRule="auto"/>
      <w:jc w:val="both"/>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pPr>
      <w:tabs>
        <w:tab w:val="center" w:pos="4252"/>
        <w:tab w:val="right" w:pos="8504"/>
      </w:tabs>
      <w:jc w:val="both"/>
    </w:pPr>
    <w:rPr>
      <w:rFonts w:ascii="Arial" w:hAnsi="Arial" w:cs="Arial"/>
      <w:sz w:val="20"/>
      <w:szCs w:val="28"/>
    </w:rPr>
  </w:style>
  <w:style w:type="paragraph" w:styleId="Piedepgina">
    <w:name w:val="footer"/>
    <w:basedOn w:val="Normal"/>
    <w:pPr>
      <w:tabs>
        <w:tab w:val="center" w:pos="4252"/>
        <w:tab w:val="right" w:pos="8504"/>
      </w:tabs>
      <w:spacing w:line="360" w:lineRule="auto"/>
      <w:jc w:val="both"/>
    </w:pPr>
    <w:rPr>
      <w:rFonts w:ascii="Arial" w:hAnsi="Arial" w:cs="Arial"/>
      <w:sz w:val="22"/>
      <w:szCs w:val="28"/>
    </w:rPr>
  </w:style>
  <w:style w:type="paragraph" w:customStyle="1" w:styleId="Titulo">
    <w:name w:val="Titulo"/>
    <w:basedOn w:val="Normal"/>
    <w:autoRedefine/>
    <w:pPr>
      <w:numPr>
        <w:numId w:val="2"/>
      </w:numPr>
      <w:spacing w:line="360" w:lineRule="auto"/>
      <w:jc w:val="both"/>
    </w:pPr>
    <w:rPr>
      <w:rFonts w:ascii="Arial" w:hAnsi="Arial" w:cs="Arial"/>
      <w:szCs w:val="20"/>
    </w:rPr>
  </w:style>
  <w:style w:type="paragraph" w:styleId="Textoindependiente">
    <w:name w:val="Body Text"/>
    <w:basedOn w:val="Normal"/>
    <w:pPr>
      <w:spacing w:line="360" w:lineRule="auto"/>
      <w:jc w:val="center"/>
    </w:pPr>
    <w:rPr>
      <w:rFonts w:ascii="Arial" w:hAnsi="Arial" w:cs="Arial"/>
      <w:b/>
      <w:snapToGrid w:val="0"/>
      <w:color w:val="000000"/>
      <w:sz w:val="22"/>
      <w:szCs w:val="28"/>
    </w:rPr>
  </w:style>
  <w:style w:type="character" w:styleId="Nmerodepgina">
    <w:name w:val="page number"/>
    <w:basedOn w:val="Fuentedeprrafopredeter"/>
  </w:style>
  <w:style w:type="paragraph" w:styleId="Descripcin">
    <w:name w:val="caption"/>
    <w:basedOn w:val="Normal"/>
    <w:next w:val="Normal"/>
    <w:qFormat/>
    <w:pPr>
      <w:spacing w:before="120" w:after="120" w:line="360" w:lineRule="auto"/>
      <w:jc w:val="center"/>
    </w:pPr>
    <w:rPr>
      <w:rFonts w:ascii="Arial" w:hAnsi="Arial" w:cs="Arial"/>
      <w:b/>
      <w:bCs/>
      <w:sz w:val="20"/>
      <w:szCs w:val="20"/>
    </w:rPr>
  </w:style>
  <w:style w:type="paragraph" w:styleId="Textonotapie">
    <w:name w:val="footnote text"/>
    <w:basedOn w:val="Normal"/>
    <w:semiHidden/>
    <w:pPr>
      <w:spacing w:line="360" w:lineRule="auto"/>
      <w:jc w:val="both"/>
    </w:pPr>
    <w:rPr>
      <w:rFonts w:ascii="Arial" w:hAnsi="Arial" w:cs="Arial"/>
      <w:sz w:val="20"/>
      <w:szCs w:val="20"/>
    </w:rPr>
  </w:style>
  <w:style w:type="character" w:styleId="Refdenotaalpie">
    <w:name w:val="footnote reference"/>
    <w:semiHidden/>
    <w:rPr>
      <w:vertAlign w:val="superscript"/>
    </w:rPr>
  </w:style>
  <w:style w:type="paragraph" w:styleId="Textoindependiente2">
    <w:name w:val="Body Text 2"/>
    <w:basedOn w:val="Normal"/>
    <w:pPr>
      <w:spacing w:line="360" w:lineRule="auto"/>
      <w:jc w:val="both"/>
    </w:pPr>
    <w:rPr>
      <w:rFonts w:ascii="Arial" w:hAnsi="Arial" w:cs="Arial"/>
      <w:sz w:val="22"/>
      <w:szCs w:val="28"/>
    </w:rPr>
  </w:style>
  <w:style w:type="paragraph" w:styleId="Textoindependiente3">
    <w:name w:val="Body Text 3"/>
    <w:basedOn w:val="Normal"/>
    <w:pPr>
      <w:spacing w:line="360" w:lineRule="auto"/>
      <w:jc w:val="both"/>
    </w:pPr>
    <w:rPr>
      <w:rFonts w:ascii="Arial" w:hAnsi="Arial" w:cs="Arial"/>
      <w:sz w:val="22"/>
      <w:szCs w:val="28"/>
    </w:rPr>
  </w:style>
  <w:style w:type="paragraph" w:styleId="Sangradetextonormal">
    <w:name w:val="Body Text Indent"/>
    <w:basedOn w:val="Normal"/>
    <w:link w:val="SangradetextonormalCar"/>
    <w:pPr>
      <w:ind w:left="357"/>
      <w:jc w:val="both"/>
    </w:pPr>
    <w:rPr>
      <w:rFonts w:ascii="Arial" w:hAnsi="Arial" w:cs="Arial"/>
      <w:sz w:val="22"/>
      <w:szCs w:val="28"/>
    </w:rPr>
  </w:style>
  <w:style w:type="paragraph" w:styleId="TDC1">
    <w:name w:val="toc 1"/>
    <w:basedOn w:val="Normal"/>
    <w:next w:val="Normal"/>
    <w:autoRedefine/>
    <w:semiHidden/>
    <w:pPr>
      <w:spacing w:before="120" w:after="120"/>
    </w:pPr>
    <w:rPr>
      <w:b/>
      <w:bCs/>
      <w:caps/>
    </w:rPr>
  </w:style>
  <w:style w:type="paragraph" w:styleId="TDC2">
    <w:name w:val="toc 2"/>
    <w:basedOn w:val="Normal"/>
    <w:next w:val="Normal"/>
    <w:autoRedefine/>
    <w:uiPriority w:val="39"/>
    <w:pPr>
      <w:ind w:left="240"/>
    </w:pPr>
    <w:rPr>
      <w:smallCaps/>
    </w:rPr>
  </w:style>
  <w:style w:type="paragraph" w:styleId="TDC3">
    <w:name w:val="toc 3"/>
    <w:basedOn w:val="Normal"/>
    <w:next w:val="Normal"/>
    <w:autoRedefine/>
    <w:uiPriority w:val="39"/>
    <w:rsid w:val="00A97D80"/>
    <w:pPr>
      <w:tabs>
        <w:tab w:val="right" w:pos="340"/>
        <w:tab w:val="right" w:leader="dot" w:pos="9061"/>
      </w:tabs>
      <w:spacing w:line="360" w:lineRule="auto"/>
      <w:jc w:val="center"/>
    </w:pPr>
    <w:rPr>
      <w:rFonts w:ascii="Arial Narrow" w:hAnsi="Arial Narrow" w:cs="Arial"/>
      <w:b/>
      <w:bCs/>
      <w:sz w:val="22"/>
      <w:szCs w:val="22"/>
    </w:rPr>
  </w:style>
  <w:style w:type="paragraph" w:styleId="TDC4">
    <w:name w:val="toc 4"/>
    <w:basedOn w:val="Normal"/>
    <w:next w:val="Normal"/>
    <w:autoRedefine/>
    <w:semiHidden/>
    <w:pPr>
      <w:ind w:left="720"/>
    </w:pPr>
    <w:rPr>
      <w:szCs w:val="21"/>
    </w:rPr>
  </w:style>
  <w:style w:type="paragraph" w:styleId="TDC5">
    <w:name w:val="toc 5"/>
    <w:basedOn w:val="Normal"/>
    <w:next w:val="Normal"/>
    <w:autoRedefine/>
    <w:semiHidden/>
    <w:pPr>
      <w:ind w:left="960"/>
    </w:pPr>
    <w:rPr>
      <w:szCs w:val="21"/>
    </w:rPr>
  </w:style>
  <w:style w:type="paragraph" w:styleId="TDC6">
    <w:name w:val="toc 6"/>
    <w:basedOn w:val="Normal"/>
    <w:next w:val="Normal"/>
    <w:autoRedefine/>
    <w:semiHidden/>
    <w:pPr>
      <w:ind w:left="1200"/>
    </w:pPr>
    <w:rPr>
      <w:szCs w:val="21"/>
    </w:rPr>
  </w:style>
  <w:style w:type="paragraph" w:styleId="TDC7">
    <w:name w:val="toc 7"/>
    <w:basedOn w:val="Normal"/>
    <w:next w:val="Normal"/>
    <w:autoRedefine/>
    <w:semiHidden/>
    <w:pPr>
      <w:ind w:left="1440"/>
    </w:pPr>
    <w:rPr>
      <w:szCs w:val="21"/>
    </w:rPr>
  </w:style>
  <w:style w:type="paragraph" w:styleId="TDC8">
    <w:name w:val="toc 8"/>
    <w:basedOn w:val="Normal"/>
    <w:next w:val="Normal"/>
    <w:autoRedefine/>
    <w:semiHidden/>
    <w:pPr>
      <w:ind w:left="1680"/>
    </w:pPr>
    <w:rPr>
      <w:szCs w:val="21"/>
    </w:rPr>
  </w:style>
  <w:style w:type="paragraph" w:styleId="TDC9">
    <w:name w:val="toc 9"/>
    <w:basedOn w:val="Normal"/>
    <w:next w:val="Normal"/>
    <w:autoRedefine/>
    <w:semiHidden/>
    <w:pPr>
      <w:ind w:left="1920"/>
    </w:pPr>
    <w:rPr>
      <w:szCs w:val="21"/>
    </w:rPr>
  </w:style>
  <w:style w:type="paragraph" w:styleId="NormalWeb">
    <w:name w:val="Normal (Web)"/>
    <w:basedOn w:val="Normal"/>
    <w:uiPriority w:val="99"/>
    <w:rPr>
      <w:rFonts w:ascii="Arial" w:eastAsia="Arial Unicode MS" w:hAnsi="Arial" w:cs="Arial"/>
      <w:color w:val="666666"/>
      <w:sz w:val="18"/>
      <w:szCs w:val="18"/>
    </w:rPr>
  </w:style>
  <w:style w:type="paragraph" w:styleId="Sangra2detindependiente">
    <w:name w:val="Body Text Indent 2"/>
    <w:basedOn w:val="Normal"/>
    <w:pPr>
      <w:spacing w:line="360" w:lineRule="auto"/>
      <w:ind w:left="708"/>
      <w:jc w:val="both"/>
    </w:pPr>
    <w:rPr>
      <w:rFonts w:ascii="Arial" w:hAnsi="Arial" w:cs="Arial"/>
      <w:sz w:val="22"/>
    </w:rPr>
  </w:style>
  <w:style w:type="character" w:styleId="Hipervnculo">
    <w:name w:val="Hyperlink"/>
    <w:uiPriority w:val="99"/>
    <w:rPr>
      <w:color w:val="0000FF"/>
      <w:u w:val="single"/>
    </w:rPr>
  </w:style>
  <w:style w:type="paragraph" w:styleId="Tabladeilustraciones">
    <w:name w:val="table of figures"/>
    <w:basedOn w:val="Normal"/>
    <w:next w:val="Normal"/>
    <w:uiPriority w:val="99"/>
    <w:pPr>
      <w:ind w:left="480" w:hanging="480"/>
    </w:pPr>
    <w:rPr>
      <w:smallCaps/>
    </w:rPr>
  </w:style>
  <w:style w:type="paragraph" w:customStyle="1" w:styleId="Sombreadovistoso-nfasis11">
    <w:name w:val="Sombreado vistoso - Énfasis 11"/>
    <w:hidden/>
    <w:uiPriority w:val="99"/>
    <w:semiHidden/>
    <w:rsid w:val="00BB39E9"/>
    <w:rPr>
      <w:sz w:val="24"/>
      <w:szCs w:val="24"/>
      <w:lang w:val="es-ES" w:eastAsia="es-ES"/>
    </w:rPr>
  </w:style>
  <w:style w:type="paragraph" w:styleId="Textodeglobo">
    <w:name w:val="Balloon Text"/>
    <w:basedOn w:val="Normal"/>
    <w:link w:val="TextodegloboCar"/>
    <w:rsid w:val="00BB39E9"/>
    <w:rPr>
      <w:rFonts w:ascii="Tahoma" w:hAnsi="Tahoma"/>
      <w:sz w:val="16"/>
      <w:szCs w:val="16"/>
      <w:lang w:val="x-none" w:eastAsia="x-none"/>
    </w:rPr>
  </w:style>
  <w:style w:type="character" w:customStyle="1" w:styleId="TextodegloboCar">
    <w:name w:val="Texto de globo Car"/>
    <w:link w:val="Textodeglobo"/>
    <w:rsid w:val="00BB39E9"/>
    <w:rPr>
      <w:rFonts w:ascii="Tahoma" w:hAnsi="Tahoma" w:cs="Tahoma"/>
      <w:sz w:val="16"/>
      <w:szCs w:val="16"/>
    </w:rPr>
  </w:style>
  <w:style w:type="paragraph" w:customStyle="1" w:styleId="Listavistosa-nfasis11">
    <w:name w:val="Lista vistosa - Énfasis 11"/>
    <w:basedOn w:val="Normal"/>
    <w:uiPriority w:val="34"/>
    <w:qFormat/>
    <w:rsid w:val="00E73A08"/>
    <w:pPr>
      <w:ind w:left="708"/>
    </w:pPr>
  </w:style>
  <w:style w:type="character" w:customStyle="1" w:styleId="Ttulo2Car">
    <w:name w:val="Título 2 Car"/>
    <w:link w:val="Ttulo2"/>
    <w:rsid w:val="00FE0427"/>
    <w:rPr>
      <w:rFonts w:ascii="Arial" w:hAnsi="Arial"/>
      <w:sz w:val="22"/>
      <w:szCs w:val="28"/>
      <w:lang w:val="x-none" w:eastAsia="x-none"/>
    </w:rPr>
  </w:style>
  <w:style w:type="paragraph" w:customStyle="1" w:styleId="Default">
    <w:name w:val="Default"/>
    <w:rsid w:val="00E60576"/>
    <w:pPr>
      <w:autoSpaceDE w:val="0"/>
      <w:autoSpaceDN w:val="0"/>
      <w:adjustRightInd w:val="0"/>
    </w:pPr>
    <w:rPr>
      <w:rFonts w:ascii="Calibri" w:hAnsi="Calibri" w:cs="Calibri"/>
      <w:color w:val="000000"/>
      <w:sz w:val="24"/>
      <w:szCs w:val="24"/>
      <w:lang w:val="es-ES" w:eastAsia="es-ES"/>
    </w:rPr>
  </w:style>
  <w:style w:type="character" w:styleId="nfasis">
    <w:name w:val="Emphasis"/>
    <w:qFormat/>
    <w:rsid w:val="004F125B"/>
    <w:rPr>
      <w:i/>
      <w:iCs/>
    </w:rPr>
  </w:style>
  <w:style w:type="character" w:customStyle="1" w:styleId="Ttulo1Car">
    <w:name w:val="Título 1 Car"/>
    <w:aliases w:val="TITULO Car,Título 1A Car"/>
    <w:link w:val="Ttulo1"/>
    <w:uiPriority w:val="9"/>
    <w:rsid w:val="00EE6146"/>
    <w:rPr>
      <w:rFonts w:ascii="Arial" w:hAnsi="Arial" w:cs="Arial"/>
      <w:bCs/>
      <w:sz w:val="22"/>
      <w:szCs w:val="22"/>
      <w:lang w:val="es-ES" w:eastAsia="es-ES"/>
    </w:rPr>
  </w:style>
  <w:style w:type="character" w:styleId="Refdecomentario">
    <w:name w:val="annotation reference"/>
    <w:rsid w:val="00856D1D"/>
    <w:rPr>
      <w:sz w:val="16"/>
      <w:szCs w:val="16"/>
    </w:rPr>
  </w:style>
  <w:style w:type="paragraph" w:styleId="Textocomentario">
    <w:name w:val="annotation text"/>
    <w:basedOn w:val="Normal"/>
    <w:link w:val="TextocomentarioCar"/>
    <w:rsid w:val="00856D1D"/>
    <w:rPr>
      <w:sz w:val="20"/>
      <w:szCs w:val="20"/>
    </w:rPr>
  </w:style>
  <w:style w:type="character" w:customStyle="1" w:styleId="TextocomentarioCar">
    <w:name w:val="Texto comentario Car"/>
    <w:basedOn w:val="Fuentedeprrafopredeter"/>
    <w:link w:val="Textocomentario"/>
    <w:rsid w:val="00856D1D"/>
  </w:style>
  <w:style w:type="paragraph" w:styleId="Asuntodelcomentario">
    <w:name w:val="annotation subject"/>
    <w:basedOn w:val="Textocomentario"/>
    <w:next w:val="Textocomentario"/>
    <w:link w:val="AsuntodelcomentarioCar"/>
    <w:rsid w:val="00856D1D"/>
    <w:rPr>
      <w:b/>
      <w:bCs/>
    </w:rPr>
  </w:style>
  <w:style w:type="character" w:customStyle="1" w:styleId="AsuntodelcomentarioCar">
    <w:name w:val="Asunto del comentario Car"/>
    <w:link w:val="Asuntodelcomentario"/>
    <w:rsid w:val="00856D1D"/>
    <w:rPr>
      <w:b/>
      <w:bCs/>
    </w:rPr>
  </w:style>
  <w:style w:type="character" w:customStyle="1" w:styleId="EncabezadoCar">
    <w:name w:val="Encabezado Car"/>
    <w:link w:val="Encabezado"/>
    <w:uiPriority w:val="99"/>
    <w:rsid w:val="009A46E6"/>
    <w:rPr>
      <w:rFonts w:ascii="Arial" w:hAnsi="Arial" w:cs="Arial"/>
      <w:szCs w:val="28"/>
      <w:lang w:val="es-ES" w:eastAsia="es-ES"/>
    </w:rPr>
  </w:style>
  <w:style w:type="table" w:styleId="Tablaconcuadrcula">
    <w:name w:val="Table Grid"/>
    <w:basedOn w:val="Tablanormal"/>
    <w:rsid w:val="00F5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9366C"/>
    <w:pPr>
      <w:ind w:left="708"/>
    </w:pPr>
  </w:style>
  <w:style w:type="paragraph" w:styleId="TtuloTDC">
    <w:name w:val="TOC Heading"/>
    <w:basedOn w:val="Ttulo1"/>
    <w:next w:val="Normal"/>
    <w:uiPriority w:val="39"/>
    <w:unhideWhenUsed/>
    <w:qFormat/>
    <w:rsid w:val="00994CF5"/>
    <w:pPr>
      <w:keepLines/>
      <w:framePr w:hSpace="0" w:wrap="auto" w:vAnchor="margin" w:yAlign="inline"/>
      <w:spacing w:before="240" w:line="259" w:lineRule="auto"/>
      <w:suppressOverlap w:val="0"/>
      <w:jc w:val="left"/>
      <w:outlineLvl w:val="9"/>
    </w:pPr>
    <w:rPr>
      <w:rFonts w:ascii="Calibri Light" w:hAnsi="Calibri Light" w:cs="Times New Roman"/>
      <w:bCs w:val="0"/>
      <w:color w:val="2F5496"/>
      <w:sz w:val="32"/>
      <w:szCs w:val="32"/>
      <w:lang w:val="es-CO" w:eastAsia="es-CO"/>
    </w:rPr>
  </w:style>
  <w:style w:type="paragraph" w:styleId="Lista">
    <w:name w:val="List"/>
    <w:basedOn w:val="Normal"/>
    <w:rsid w:val="003D137C"/>
    <w:pPr>
      <w:ind w:left="283" w:hanging="283"/>
      <w:contextualSpacing/>
    </w:pPr>
  </w:style>
  <w:style w:type="paragraph" w:styleId="Lista3">
    <w:name w:val="List 3"/>
    <w:basedOn w:val="Normal"/>
    <w:rsid w:val="003D137C"/>
    <w:pPr>
      <w:ind w:left="849" w:hanging="283"/>
      <w:contextualSpacing/>
    </w:pPr>
  </w:style>
  <w:style w:type="paragraph" w:styleId="Listaconvietas">
    <w:name w:val="List Bullet"/>
    <w:basedOn w:val="Normal"/>
    <w:rsid w:val="003D137C"/>
    <w:pPr>
      <w:numPr>
        <w:numId w:val="5"/>
      </w:numPr>
      <w:contextualSpacing/>
    </w:pPr>
  </w:style>
  <w:style w:type="paragraph" w:styleId="Listaconvietas2">
    <w:name w:val="List Bullet 2"/>
    <w:basedOn w:val="Normal"/>
    <w:rsid w:val="003D137C"/>
    <w:pPr>
      <w:numPr>
        <w:numId w:val="6"/>
      </w:numPr>
      <w:contextualSpacing/>
    </w:pPr>
  </w:style>
  <w:style w:type="paragraph" w:styleId="Textoindependienteprimerasangra2">
    <w:name w:val="Body Text First Indent 2"/>
    <w:basedOn w:val="Sangradetextonormal"/>
    <w:link w:val="Textoindependienteprimerasangra2Car"/>
    <w:rsid w:val="003D137C"/>
    <w:pPr>
      <w:spacing w:after="120"/>
      <w:ind w:left="283" w:firstLine="210"/>
      <w:jc w:val="left"/>
    </w:pPr>
    <w:rPr>
      <w:rFonts w:ascii="Times New Roman" w:hAnsi="Times New Roman" w:cs="Times New Roman"/>
      <w:sz w:val="24"/>
      <w:szCs w:val="24"/>
    </w:rPr>
  </w:style>
  <w:style w:type="character" w:customStyle="1" w:styleId="SangradetextonormalCar">
    <w:name w:val="Sangría de texto normal Car"/>
    <w:link w:val="Sangradetextonormal"/>
    <w:rsid w:val="003D137C"/>
    <w:rPr>
      <w:rFonts w:ascii="Arial" w:hAnsi="Arial" w:cs="Arial"/>
      <w:sz w:val="22"/>
      <w:szCs w:val="28"/>
      <w:lang w:val="es-ES" w:eastAsia="es-ES"/>
    </w:rPr>
  </w:style>
  <w:style w:type="character" w:customStyle="1" w:styleId="Textoindependienteprimerasangra2Car">
    <w:name w:val="Texto independiente primera sangría 2 Car"/>
    <w:link w:val="Textoindependienteprimerasangra2"/>
    <w:rsid w:val="003D137C"/>
    <w:rPr>
      <w:rFonts w:ascii="Arial" w:hAnsi="Arial" w:cs="Arial"/>
      <w:sz w:val="24"/>
      <w:szCs w:val="24"/>
      <w:lang w:val="es-ES" w:eastAsia="es-ES"/>
    </w:rPr>
  </w:style>
  <w:style w:type="paragraph" w:styleId="Revisin">
    <w:name w:val="Revision"/>
    <w:hidden/>
    <w:uiPriority w:val="99"/>
    <w:semiHidden/>
    <w:rsid w:val="00922B00"/>
    <w:rPr>
      <w:sz w:val="24"/>
      <w:szCs w:val="24"/>
      <w:lang w:val="es-ES" w:eastAsia="es-ES"/>
    </w:rPr>
  </w:style>
  <w:style w:type="character" w:customStyle="1" w:styleId="Mencinsinresolver1">
    <w:name w:val="Mención sin resolver1"/>
    <w:basedOn w:val="Fuentedeprrafopredeter"/>
    <w:uiPriority w:val="99"/>
    <w:semiHidden/>
    <w:unhideWhenUsed/>
    <w:rsid w:val="003148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1601">
      <w:bodyDiv w:val="1"/>
      <w:marLeft w:val="0"/>
      <w:marRight w:val="0"/>
      <w:marTop w:val="0"/>
      <w:marBottom w:val="0"/>
      <w:divBdr>
        <w:top w:val="none" w:sz="0" w:space="0" w:color="auto"/>
        <w:left w:val="none" w:sz="0" w:space="0" w:color="auto"/>
        <w:bottom w:val="none" w:sz="0" w:space="0" w:color="auto"/>
        <w:right w:val="none" w:sz="0" w:space="0" w:color="auto"/>
      </w:divBdr>
    </w:div>
    <w:div w:id="46759114">
      <w:bodyDiv w:val="1"/>
      <w:marLeft w:val="0"/>
      <w:marRight w:val="0"/>
      <w:marTop w:val="0"/>
      <w:marBottom w:val="0"/>
      <w:divBdr>
        <w:top w:val="none" w:sz="0" w:space="0" w:color="auto"/>
        <w:left w:val="none" w:sz="0" w:space="0" w:color="auto"/>
        <w:bottom w:val="none" w:sz="0" w:space="0" w:color="auto"/>
        <w:right w:val="none" w:sz="0" w:space="0" w:color="auto"/>
      </w:divBdr>
    </w:div>
    <w:div w:id="72550162">
      <w:bodyDiv w:val="1"/>
      <w:marLeft w:val="0"/>
      <w:marRight w:val="0"/>
      <w:marTop w:val="0"/>
      <w:marBottom w:val="0"/>
      <w:divBdr>
        <w:top w:val="none" w:sz="0" w:space="0" w:color="auto"/>
        <w:left w:val="none" w:sz="0" w:space="0" w:color="auto"/>
        <w:bottom w:val="none" w:sz="0" w:space="0" w:color="auto"/>
        <w:right w:val="none" w:sz="0" w:space="0" w:color="auto"/>
      </w:divBdr>
    </w:div>
    <w:div w:id="108865273">
      <w:bodyDiv w:val="1"/>
      <w:marLeft w:val="0"/>
      <w:marRight w:val="0"/>
      <w:marTop w:val="0"/>
      <w:marBottom w:val="0"/>
      <w:divBdr>
        <w:top w:val="none" w:sz="0" w:space="0" w:color="auto"/>
        <w:left w:val="none" w:sz="0" w:space="0" w:color="auto"/>
        <w:bottom w:val="none" w:sz="0" w:space="0" w:color="auto"/>
        <w:right w:val="none" w:sz="0" w:space="0" w:color="auto"/>
      </w:divBdr>
    </w:div>
    <w:div w:id="124130739">
      <w:bodyDiv w:val="1"/>
      <w:marLeft w:val="0"/>
      <w:marRight w:val="0"/>
      <w:marTop w:val="0"/>
      <w:marBottom w:val="0"/>
      <w:divBdr>
        <w:top w:val="none" w:sz="0" w:space="0" w:color="auto"/>
        <w:left w:val="none" w:sz="0" w:space="0" w:color="auto"/>
        <w:bottom w:val="none" w:sz="0" w:space="0" w:color="auto"/>
        <w:right w:val="none" w:sz="0" w:space="0" w:color="auto"/>
      </w:divBdr>
    </w:div>
    <w:div w:id="159390135">
      <w:bodyDiv w:val="1"/>
      <w:marLeft w:val="0"/>
      <w:marRight w:val="0"/>
      <w:marTop w:val="0"/>
      <w:marBottom w:val="0"/>
      <w:divBdr>
        <w:top w:val="none" w:sz="0" w:space="0" w:color="auto"/>
        <w:left w:val="none" w:sz="0" w:space="0" w:color="auto"/>
        <w:bottom w:val="none" w:sz="0" w:space="0" w:color="auto"/>
        <w:right w:val="none" w:sz="0" w:space="0" w:color="auto"/>
      </w:divBdr>
    </w:div>
    <w:div w:id="255016609">
      <w:bodyDiv w:val="1"/>
      <w:marLeft w:val="0"/>
      <w:marRight w:val="0"/>
      <w:marTop w:val="0"/>
      <w:marBottom w:val="0"/>
      <w:divBdr>
        <w:top w:val="none" w:sz="0" w:space="0" w:color="auto"/>
        <w:left w:val="none" w:sz="0" w:space="0" w:color="auto"/>
        <w:bottom w:val="none" w:sz="0" w:space="0" w:color="auto"/>
        <w:right w:val="none" w:sz="0" w:space="0" w:color="auto"/>
      </w:divBdr>
    </w:div>
    <w:div w:id="268778810">
      <w:bodyDiv w:val="1"/>
      <w:marLeft w:val="0"/>
      <w:marRight w:val="0"/>
      <w:marTop w:val="0"/>
      <w:marBottom w:val="0"/>
      <w:divBdr>
        <w:top w:val="none" w:sz="0" w:space="0" w:color="auto"/>
        <w:left w:val="none" w:sz="0" w:space="0" w:color="auto"/>
        <w:bottom w:val="none" w:sz="0" w:space="0" w:color="auto"/>
        <w:right w:val="none" w:sz="0" w:space="0" w:color="auto"/>
      </w:divBdr>
    </w:div>
    <w:div w:id="334306276">
      <w:bodyDiv w:val="1"/>
      <w:marLeft w:val="0"/>
      <w:marRight w:val="0"/>
      <w:marTop w:val="0"/>
      <w:marBottom w:val="0"/>
      <w:divBdr>
        <w:top w:val="none" w:sz="0" w:space="0" w:color="auto"/>
        <w:left w:val="none" w:sz="0" w:space="0" w:color="auto"/>
        <w:bottom w:val="none" w:sz="0" w:space="0" w:color="auto"/>
        <w:right w:val="none" w:sz="0" w:space="0" w:color="auto"/>
      </w:divBdr>
    </w:div>
    <w:div w:id="460390404">
      <w:bodyDiv w:val="1"/>
      <w:marLeft w:val="0"/>
      <w:marRight w:val="0"/>
      <w:marTop w:val="0"/>
      <w:marBottom w:val="0"/>
      <w:divBdr>
        <w:top w:val="none" w:sz="0" w:space="0" w:color="auto"/>
        <w:left w:val="none" w:sz="0" w:space="0" w:color="auto"/>
        <w:bottom w:val="none" w:sz="0" w:space="0" w:color="auto"/>
        <w:right w:val="none" w:sz="0" w:space="0" w:color="auto"/>
      </w:divBdr>
    </w:div>
    <w:div w:id="510805400">
      <w:bodyDiv w:val="1"/>
      <w:marLeft w:val="0"/>
      <w:marRight w:val="0"/>
      <w:marTop w:val="0"/>
      <w:marBottom w:val="0"/>
      <w:divBdr>
        <w:top w:val="none" w:sz="0" w:space="0" w:color="auto"/>
        <w:left w:val="none" w:sz="0" w:space="0" w:color="auto"/>
        <w:bottom w:val="none" w:sz="0" w:space="0" w:color="auto"/>
        <w:right w:val="none" w:sz="0" w:space="0" w:color="auto"/>
      </w:divBdr>
    </w:div>
    <w:div w:id="546768570">
      <w:bodyDiv w:val="1"/>
      <w:marLeft w:val="0"/>
      <w:marRight w:val="0"/>
      <w:marTop w:val="0"/>
      <w:marBottom w:val="0"/>
      <w:divBdr>
        <w:top w:val="none" w:sz="0" w:space="0" w:color="auto"/>
        <w:left w:val="none" w:sz="0" w:space="0" w:color="auto"/>
        <w:bottom w:val="none" w:sz="0" w:space="0" w:color="auto"/>
        <w:right w:val="none" w:sz="0" w:space="0" w:color="auto"/>
      </w:divBdr>
    </w:div>
    <w:div w:id="558059279">
      <w:bodyDiv w:val="1"/>
      <w:marLeft w:val="0"/>
      <w:marRight w:val="0"/>
      <w:marTop w:val="0"/>
      <w:marBottom w:val="0"/>
      <w:divBdr>
        <w:top w:val="none" w:sz="0" w:space="0" w:color="auto"/>
        <w:left w:val="none" w:sz="0" w:space="0" w:color="auto"/>
        <w:bottom w:val="none" w:sz="0" w:space="0" w:color="auto"/>
        <w:right w:val="none" w:sz="0" w:space="0" w:color="auto"/>
      </w:divBdr>
    </w:div>
    <w:div w:id="664893894">
      <w:bodyDiv w:val="1"/>
      <w:marLeft w:val="0"/>
      <w:marRight w:val="0"/>
      <w:marTop w:val="0"/>
      <w:marBottom w:val="0"/>
      <w:divBdr>
        <w:top w:val="none" w:sz="0" w:space="0" w:color="auto"/>
        <w:left w:val="none" w:sz="0" w:space="0" w:color="auto"/>
        <w:bottom w:val="none" w:sz="0" w:space="0" w:color="auto"/>
        <w:right w:val="none" w:sz="0" w:space="0" w:color="auto"/>
      </w:divBdr>
    </w:div>
    <w:div w:id="699627361">
      <w:bodyDiv w:val="1"/>
      <w:marLeft w:val="0"/>
      <w:marRight w:val="0"/>
      <w:marTop w:val="0"/>
      <w:marBottom w:val="0"/>
      <w:divBdr>
        <w:top w:val="none" w:sz="0" w:space="0" w:color="auto"/>
        <w:left w:val="none" w:sz="0" w:space="0" w:color="auto"/>
        <w:bottom w:val="none" w:sz="0" w:space="0" w:color="auto"/>
        <w:right w:val="none" w:sz="0" w:space="0" w:color="auto"/>
      </w:divBdr>
    </w:div>
    <w:div w:id="770050068">
      <w:bodyDiv w:val="1"/>
      <w:marLeft w:val="0"/>
      <w:marRight w:val="0"/>
      <w:marTop w:val="0"/>
      <w:marBottom w:val="0"/>
      <w:divBdr>
        <w:top w:val="none" w:sz="0" w:space="0" w:color="auto"/>
        <w:left w:val="none" w:sz="0" w:space="0" w:color="auto"/>
        <w:bottom w:val="none" w:sz="0" w:space="0" w:color="auto"/>
        <w:right w:val="none" w:sz="0" w:space="0" w:color="auto"/>
      </w:divBdr>
    </w:div>
    <w:div w:id="771169767">
      <w:bodyDiv w:val="1"/>
      <w:marLeft w:val="0"/>
      <w:marRight w:val="0"/>
      <w:marTop w:val="0"/>
      <w:marBottom w:val="0"/>
      <w:divBdr>
        <w:top w:val="none" w:sz="0" w:space="0" w:color="auto"/>
        <w:left w:val="none" w:sz="0" w:space="0" w:color="auto"/>
        <w:bottom w:val="none" w:sz="0" w:space="0" w:color="auto"/>
        <w:right w:val="none" w:sz="0" w:space="0" w:color="auto"/>
      </w:divBdr>
    </w:div>
    <w:div w:id="804464449">
      <w:bodyDiv w:val="1"/>
      <w:marLeft w:val="0"/>
      <w:marRight w:val="0"/>
      <w:marTop w:val="0"/>
      <w:marBottom w:val="0"/>
      <w:divBdr>
        <w:top w:val="none" w:sz="0" w:space="0" w:color="auto"/>
        <w:left w:val="none" w:sz="0" w:space="0" w:color="auto"/>
        <w:bottom w:val="none" w:sz="0" w:space="0" w:color="auto"/>
        <w:right w:val="none" w:sz="0" w:space="0" w:color="auto"/>
      </w:divBdr>
    </w:div>
    <w:div w:id="889153604">
      <w:bodyDiv w:val="1"/>
      <w:marLeft w:val="0"/>
      <w:marRight w:val="0"/>
      <w:marTop w:val="0"/>
      <w:marBottom w:val="0"/>
      <w:divBdr>
        <w:top w:val="none" w:sz="0" w:space="0" w:color="auto"/>
        <w:left w:val="none" w:sz="0" w:space="0" w:color="auto"/>
        <w:bottom w:val="none" w:sz="0" w:space="0" w:color="auto"/>
        <w:right w:val="none" w:sz="0" w:space="0" w:color="auto"/>
      </w:divBdr>
    </w:div>
    <w:div w:id="976253894">
      <w:bodyDiv w:val="1"/>
      <w:marLeft w:val="0"/>
      <w:marRight w:val="0"/>
      <w:marTop w:val="0"/>
      <w:marBottom w:val="0"/>
      <w:divBdr>
        <w:top w:val="none" w:sz="0" w:space="0" w:color="auto"/>
        <w:left w:val="none" w:sz="0" w:space="0" w:color="auto"/>
        <w:bottom w:val="none" w:sz="0" w:space="0" w:color="auto"/>
        <w:right w:val="none" w:sz="0" w:space="0" w:color="auto"/>
      </w:divBdr>
    </w:div>
    <w:div w:id="994528282">
      <w:bodyDiv w:val="1"/>
      <w:marLeft w:val="0"/>
      <w:marRight w:val="0"/>
      <w:marTop w:val="0"/>
      <w:marBottom w:val="0"/>
      <w:divBdr>
        <w:top w:val="none" w:sz="0" w:space="0" w:color="auto"/>
        <w:left w:val="none" w:sz="0" w:space="0" w:color="auto"/>
        <w:bottom w:val="none" w:sz="0" w:space="0" w:color="auto"/>
        <w:right w:val="none" w:sz="0" w:space="0" w:color="auto"/>
      </w:divBdr>
    </w:div>
    <w:div w:id="1003782029">
      <w:bodyDiv w:val="1"/>
      <w:marLeft w:val="0"/>
      <w:marRight w:val="0"/>
      <w:marTop w:val="0"/>
      <w:marBottom w:val="0"/>
      <w:divBdr>
        <w:top w:val="none" w:sz="0" w:space="0" w:color="auto"/>
        <w:left w:val="none" w:sz="0" w:space="0" w:color="auto"/>
        <w:bottom w:val="none" w:sz="0" w:space="0" w:color="auto"/>
        <w:right w:val="none" w:sz="0" w:space="0" w:color="auto"/>
      </w:divBdr>
    </w:div>
    <w:div w:id="1070074522">
      <w:bodyDiv w:val="1"/>
      <w:marLeft w:val="0"/>
      <w:marRight w:val="0"/>
      <w:marTop w:val="0"/>
      <w:marBottom w:val="0"/>
      <w:divBdr>
        <w:top w:val="none" w:sz="0" w:space="0" w:color="auto"/>
        <w:left w:val="none" w:sz="0" w:space="0" w:color="auto"/>
        <w:bottom w:val="none" w:sz="0" w:space="0" w:color="auto"/>
        <w:right w:val="none" w:sz="0" w:space="0" w:color="auto"/>
      </w:divBdr>
    </w:div>
    <w:div w:id="1149248675">
      <w:bodyDiv w:val="1"/>
      <w:marLeft w:val="0"/>
      <w:marRight w:val="0"/>
      <w:marTop w:val="0"/>
      <w:marBottom w:val="0"/>
      <w:divBdr>
        <w:top w:val="none" w:sz="0" w:space="0" w:color="auto"/>
        <w:left w:val="none" w:sz="0" w:space="0" w:color="auto"/>
        <w:bottom w:val="none" w:sz="0" w:space="0" w:color="auto"/>
        <w:right w:val="none" w:sz="0" w:space="0" w:color="auto"/>
      </w:divBdr>
    </w:div>
    <w:div w:id="1153908419">
      <w:bodyDiv w:val="1"/>
      <w:marLeft w:val="0"/>
      <w:marRight w:val="0"/>
      <w:marTop w:val="0"/>
      <w:marBottom w:val="0"/>
      <w:divBdr>
        <w:top w:val="none" w:sz="0" w:space="0" w:color="auto"/>
        <w:left w:val="none" w:sz="0" w:space="0" w:color="auto"/>
        <w:bottom w:val="none" w:sz="0" w:space="0" w:color="auto"/>
        <w:right w:val="none" w:sz="0" w:space="0" w:color="auto"/>
      </w:divBdr>
    </w:div>
    <w:div w:id="1187477125">
      <w:bodyDiv w:val="1"/>
      <w:marLeft w:val="0"/>
      <w:marRight w:val="0"/>
      <w:marTop w:val="0"/>
      <w:marBottom w:val="0"/>
      <w:divBdr>
        <w:top w:val="none" w:sz="0" w:space="0" w:color="auto"/>
        <w:left w:val="none" w:sz="0" w:space="0" w:color="auto"/>
        <w:bottom w:val="none" w:sz="0" w:space="0" w:color="auto"/>
        <w:right w:val="none" w:sz="0" w:space="0" w:color="auto"/>
      </w:divBdr>
    </w:div>
    <w:div w:id="1276324349">
      <w:bodyDiv w:val="1"/>
      <w:marLeft w:val="0"/>
      <w:marRight w:val="0"/>
      <w:marTop w:val="0"/>
      <w:marBottom w:val="0"/>
      <w:divBdr>
        <w:top w:val="none" w:sz="0" w:space="0" w:color="auto"/>
        <w:left w:val="none" w:sz="0" w:space="0" w:color="auto"/>
        <w:bottom w:val="none" w:sz="0" w:space="0" w:color="auto"/>
        <w:right w:val="none" w:sz="0" w:space="0" w:color="auto"/>
      </w:divBdr>
    </w:div>
    <w:div w:id="1280143415">
      <w:bodyDiv w:val="1"/>
      <w:marLeft w:val="0"/>
      <w:marRight w:val="0"/>
      <w:marTop w:val="0"/>
      <w:marBottom w:val="0"/>
      <w:divBdr>
        <w:top w:val="none" w:sz="0" w:space="0" w:color="auto"/>
        <w:left w:val="none" w:sz="0" w:space="0" w:color="auto"/>
        <w:bottom w:val="none" w:sz="0" w:space="0" w:color="auto"/>
        <w:right w:val="none" w:sz="0" w:space="0" w:color="auto"/>
      </w:divBdr>
    </w:div>
    <w:div w:id="1287005062">
      <w:bodyDiv w:val="1"/>
      <w:marLeft w:val="0"/>
      <w:marRight w:val="0"/>
      <w:marTop w:val="0"/>
      <w:marBottom w:val="0"/>
      <w:divBdr>
        <w:top w:val="none" w:sz="0" w:space="0" w:color="auto"/>
        <w:left w:val="none" w:sz="0" w:space="0" w:color="auto"/>
        <w:bottom w:val="none" w:sz="0" w:space="0" w:color="auto"/>
        <w:right w:val="none" w:sz="0" w:space="0" w:color="auto"/>
      </w:divBdr>
    </w:div>
    <w:div w:id="1320621379">
      <w:bodyDiv w:val="1"/>
      <w:marLeft w:val="0"/>
      <w:marRight w:val="0"/>
      <w:marTop w:val="0"/>
      <w:marBottom w:val="0"/>
      <w:divBdr>
        <w:top w:val="none" w:sz="0" w:space="0" w:color="auto"/>
        <w:left w:val="none" w:sz="0" w:space="0" w:color="auto"/>
        <w:bottom w:val="none" w:sz="0" w:space="0" w:color="auto"/>
        <w:right w:val="none" w:sz="0" w:space="0" w:color="auto"/>
      </w:divBdr>
    </w:div>
    <w:div w:id="1350519979">
      <w:bodyDiv w:val="1"/>
      <w:marLeft w:val="0"/>
      <w:marRight w:val="0"/>
      <w:marTop w:val="0"/>
      <w:marBottom w:val="0"/>
      <w:divBdr>
        <w:top w:val="none" w:sz="0" w:space="0" w:color="auto"/>
        <w:left w:val="none" w:sz="0" w:space="0" w:color="auto"/>
        <w:bottom w:val="none" w:sz="0" w:space="0" w:color="auto"/>
        <w:right w:val="none" w:sz="0" w:space="0" w:color="auto"/>
      </w:divBdr>
    </w:div>
    <w:div w:id="1364205452">
      <w:bodyDiv w:val="1"/>
      <w:marLeft w:val="0"/>
      <w:marRight w:val="0"/>
      <w:marTop w:val="0"/>
      <w:marBottom w:val="0"/>
      <w:divBdr>
        <w:top w:val="none" w:sz="0" w:space="0" w:color="auto"/>
        <w:left w:val="none" w:sz="0" w:space="0" w:color="auto"/>
        <w:bottom w:val="none" w:sz="0" w:space="0" w:color="auto"/>
        <w:right w:val="none" w:sz="0" w:space="0" w:color="auto"/>
      </w:divBdr>
    </w:div>
    <w:div w:id="1369186440">
      <w:bodyDiv w:val="1"/>
      <w:marLeft w:val="0"/>
      <w:marRight w:val="0"/>
      <w:marTop w:val="0"/>
      <w:marBottom w:val="0"/>
      <w:divBdr>
        <w:top w:val="none" w:sz="0" w:space="0" w:color="auto"/>
        <w:left w:val="none" w:sz="0" w:space="0" w:color="auto"/>
        <w:bottom w:val="none" w:sz="0" w:space="0" w:color="auto"/>
        <w:right w:val="none" w:sz="0" w:space="0" w:color="auto"/>
      </w:divBdr>
    </w:div>
    <w:div w:id="1398014252">
      <w:bodyDiv w:val="1"/>
      <w:marLeft w:val="0"/>
      <w:marRight w:val="0"/>
      <w:marTop w:val="0"/>
      <w:marBottom w:val="0"/>
      <w:divBdr>
        <w:top w:val="none" w:sz="0" w:space="0" w:color="auto"/>
        <w:left w:val="none" w:sz="0" w:space="0" w:color="auto"/>
        <w:bottom w:val="none" w:sz="0" w:space="0" w:color="auto"/>
        <w:right w:val="none" w:sz="0" w:space="0" w:color="auto"/>
      </w:divBdr>
    </w:div>
    <w:div w:id="1439256404">
      <w:bodyDiv w:val="1"/>
      <w:marLeft w:val="0"/>
      <w:marRight w:val="0"/>
      <w:marTop w:val="0"/>
      <w:marBottom w:val="0"/>
      <w:divBdr>
        <w:top w:val="none" w:sz="0" w:space="0" w:color="auto"/>
        <w:left w:val="none" w:sz="0" w:space="0" w:color="auto"/>
        <w:bottom w:val="none" w:sz="0" w:space="0" w:color="auto"/>
        <w:right w:val="none" w:sz="0" w:space="0" w:color="auto"/>
      </w:divBdr>
    </w:div>
    <w:div w:id="1468860601">
      <w:bodyDiv w:val="1"/>
      <w:marLeft w:val="0"/>
      <w:marRight w:val="0"/>
      <w:marTop w:val="0"/>
      <w:marBottom w:val="0"/>
      <w:divBdr>
        <w:top w:val="none" w:sz="0" w:space="0" w:color="auto"/>
        <w:left w:val="none" w:sz="0" w:space="0" w:color="auto"/>
        <w:bottom w:val="none" w:sz="0" w:space="0" w:color="auto"/>
        <w:right w:val="none" w:sz="0" w:space="0" w:color="auto"/>
      </w:divBdr>
    </w:div>
    <w:div w:id="1525292473">
      <w:bodyDiv w:val="1"/>
      <w:marLeft w:val="0"/>
      <w:marRight w:val="0"/>
      <w:marTop w:val="0"/>
      <w:marBottom w:val="0"/>
      <w:divBdr>
        <w:top w:val="none" w:sz="0" w:space="0" w:color="auto"/>
        <w:left w:val="none" w:sz="0" w:space="0" w:color="auto"/>
        <w:bottom w:val="none" w:sz="0" w:space="0" w:color="auto"/>
        <w:right w:val="none" w:sz="0" w:space="0" w:color="auto"/>
      </w:divBdr>
    </w:div>
    <w:div w:id="1595820656">
      <w:bodyDiv w:val="1"/>
      <w:marLeft w:val="0"/>
      <w:marRight w:val="0"/>
      <w:marTop w:val="0"/>
      <w:marBottom w:val="0"/>
      <w:divBdr>
        <w:top w:val="none" w:sz="0" w:space="0" w:color="auto"/>
        <w:left w:val="none" w:sz="0" w:space="0" w:color="auto"/>
        <w:bottom w:val="none" w:sz="0" w:space="0" w:color="auto"/>
        <w:right w:val="none" w:sz="0" w:space="0" w:color="auto"/>
      </w:divBdr>
    </w:div>
    <w:div w:id="1644772369">
      <w:bodyDiv w:val="1"/>
      <w:marLeft w:val="0"/>
      <w:marRight w:val="0"/>
      <w:marTop w:val="0"/>
      <w:marBottom w:val="0"/>
      <w:divBdr>
        <w:top w:val="none" w:sz="0" w:space="0" w:color="auto"/>
        <w:left w:val="none" w:sz="0" w:space="0" w:color="auto"/>
        <w:bottom w:val="none" w:sz="0" w:space="0" w:color="auto"/>
        <w:right w:val="none" w:sz="0" w:space="0" w:color="auto"/>
      </w:divBdr>
    </w:div>
    <w:div w:id="1652440594">
      <w:bodyDiv w:val="1"/>
      <w:marLeft w:val="0"/>
      <w:marRight w:val="0"/>
      <w:marTop w:val="0"/>
      <w:marBottom w:val="0"/>
      <w:divBdr>
        <w:top w:val="none" w:sz="0" w:space="0" w:color="auto"/>
        <w:left w:val="none" w:sz="0" w:space="0" w:color="auto"/>
        <w:bottom w:val="none" w:sz="0" w:space="0" w:color="auto"/>
        <w:right w:val="none" w:sz="0" w:space="0" w:color="auto"/>
      </w:divBdr>
    </w:div>
    <w:div w:id="1690718896">
      <w:bodyDiv w:val="1"/>
      <w:marLeft w:val="0"/>
      <w:marRight w:val="0"/>
      <w:marTop w:val="0"/>
      <w:marBottom w:val="0"/>
      <w:divBdr>
        <w:top w:val="none" w:sz="0" w:space="0" w:color="auto"/>
        <w:left w:val="none" w:sz="0" w:space="0" w:color="auto"/>
        <w:bottom w:val="none" w:sz="0" w:space="0" w:color="auto"/>
        <w:right w:val="none" w:sz="0" w:space="0" w:color="auto"/>
      </w:divBdr>
    </w:div>
    <w:div w:id="1709136236">
      <w:bodyDiv w:val="1"/>
      <w:marLeft w:val="0"/>
      <w:marRight w:val="0"/>
      <w:marTop w:val="0"/>
      <w:marBottom w:val="0"/>
      <w:divBdr>
        <w:top w:val="none" w:sz="0" w:space="0" w:color="auto"/>
        <w:left w:val="none" w:sz="0" w:space="0" w:color="auto"/>
        <w:bottom w:val="none" w:sz="0" w:space="0" w:color="auto"/>
        <w:right w:val="none" w:sz="0" w:space="0" w:color="auto"/>
      </w:divBdr>
    </w:div>
    <w:div w:id="1818497546">
      <w:bodyDiv w:val="1"/>
      <w:marLeft w:val="0"/>
      <w:marRight w:val="0"/>
      <w:marTop w:val="0"/>
      <w:marBottom w:val="0"/>
      <w:divBdr>
        <w:top w:val="none" w:sz="0" w:space="0" w:color="auto"/>
        <w:left w:val="none" w:sz="0" w:space="0" w:color="auto"/>
        <w:bottom w:val="none" w:sz="0" w:space="0" w:color="auto"/>
        <w:right w:val="none" w:sz="0" w:space="0" w:color="auto"/>
      </w:divBdr>
    </w:div>
    <w:div w:id="1868714990">
      <w:bodyDiv w:val="1"/>
      <w:marLeft w:val="0"/>
      <w:marRight w:val="0"/>
      <w:marTop w:val="0"/>
      <w:marBottom w:val="0"/>
      <w:divBdr>
        <w:top w:val="none" w:sz="0" w:space="0" w:color="auto"/>
        <w:left w:val="none" w:sz="0" w:space="0" w:color="auto"/>
        <w:bottom w:val="none" w:sz="0" w:space="0" w:color="auto"/>
        <w:right w:val="none" w:sz="0" w:space="0" w:color="auto"/>
      </w:divBdr>
    </w:div>
    <w:div w:id="1923950730">
      <w:bodyDiv w:val="1"/>
      <w:marLeft w:val="0"/>
      <w:marRight w:val="0"/>
      <w:marTop w:val="0"/>
      <w:marBottom w:val="0"/>
      <w:divBdr>
        <w:top w:val="none" w:sz="0" w:space="0" w:color="auto"/>
        <w:left w:val="none" w:sz="0" w:space="0" w:color="auto"/>
        <w:bottom w:val="none" w:sz="0" w:space="0" w:color="auto"/>
        <w:right w:val="none" w:sz="0" w:space="0" w:color="auto"/>
      </w:divBdr>
    </w:div>
    <w:div w:id="1924336848">
      <w:bodyDiv w:val="1"/>
      <w:marLeft w:val="0"/>
      <w:marRight w:val="0"/>
      <w:marTop w:val="0"/>
      <w:marBottom w:val="0"/>
      <w:divBdr>
        <w:top w:val="none" w:sz="0" w:space="0" w:color="auto"/>
        <w:left w:val="none" w:sz="0" w:space="0" w:color="auto"/>
        <w:bottom w:val="none" w:sz="0" w:space="0" w:color="auto"/>
        <w:right w:val="none" w:sz="0" w:space="0" w:color="auto"/>
      </w:divBdr>
    </w:div>
    <w:div w:id="2027906589">
      <w:bodyDiv w:val="1"/>
      <w:marLeft w:val="0"/>
      <w:marRight w:val="0"/>
      <w:marTop w:val="0"/>
      <w:marBottom w:val="0"/>
      <w:divBdr>
        <w:top w:val="none" w:sz="0" w:space="0" w:color="auto"/>
        <w:left w:val="none" w:sz="0" w:space="0" w:color="auto"/>
        <w:bottom w:val="none" w:sz="0" w:space="0" w:color="auto"/>
        <w:right w:val="none" w:sz="0" w:space="0" w:color="auto"/>
      </w:divBdr>
    </w:div>
    <w:div w:id="2047754264">
      <w:bodyDiv w:val="1"/>
      <w:marLeft w:val="0"/>
      <w:marRight w:val="0"/>
      <w:marTop w:val="0"/>
      <w:marBottom w:val="0"/>
      <w:divBdr>
        <w:top w:val="none" w:sz="0" w:space="0" w:color="auto"/>
        <w:left w:val="none" w:sz="0" w:space="0" w:color="auto"/>
        <w:bottom w:val="none" w:sz="0" w:space="0" w:color="auto"/>
        <w:right w:val="none" w:sz="0" w:space="0" w:color="auto"/>
      </w:divBdr>
    </w:div>
    <w:div w:id="2094037246">
      <w:bodyDiv w:val="1"/>
      <w:marLeft w:val="0"/>
      <w:marRight w:val="0"/>
      <w:marTop w:val="0"/>
      <w:marBottom w:val="0"/>
      <w:divBdr>
        <w:top w:val="none" w:sz="0" w:space="0" w:color="auto"/>
        <w:left w:val="none" w:sz="0" w:space="0" w:color="auto"/>
        <w:bottom w:val="none" w:sz="0" w:space="0" w:color="auto"/>
        <w:right w:val="none" w:sz="0" w:space="0" w:color="auto"/>
      </w:divBdr>
    </w:div>
    <w:div w:id="2139644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emf"/><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6.emf"/><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A4725-9A40-4B81-A0DA-4B59A4B2B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19</Pages>
  <Words>3983</Words>
  <Characters>22704</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OBJETIVO</vt:lpstr>
    </vt:vector>
  </TitlesOfParts>
  <Company/>
  <LinksUpToDate>false</LinksUpToDate>
  <CharactersWithSpaces>26634</CharactersWithSpaces>
  <SharedDoc>false</SharedDoc>
  <HLinks>
    <vt:vector size="60" baseType="variant">
      <vt:variant>
        <vt:i4>1572924</vt:i4>
      </vt:variant>
      <vt:variant>
        <vt:i4>56</vt:i4>
      </vt:variant>
      <vt:variant>
        <vt:i4>0</vt:i4>
      </vt:variant>
      <vt:variant>
        <vt:i4>5</vt:i4>
      </vt:variant>
      <vt:variant>
        <vt:lpwstr/>
      </vt:variant>
      <vt:variant>
        <vt:lpwstr>_Toc32778309</vt:lpwstr>
      </vt:variant>
      <vt:variant>
        <vt:i4>1638460</vt:i4>
      </vt:variant>
      <vt:variant>
        <vt:i4>50</vt:i4>
      </vt:variant>
      <vt:variant>
        <vt:i4>0</vt:i4>
      </vt:variant>
      <vt:variant>
        <vt:i4>5</vt:i4>
      </vt:variant>
      <vt:variant>
        <vt:lpwstr/>
      </vt:variant>
      <vt:variant>
        <vt:lpwstr>_Toc32778308</vt:lpwstr>
      </vt:variant>
      <vt:variant>
        <vt:i4>1441852</vt:i4>
      </vt:variant>
      <vt:variant>
        <vt:i4>44</vt:i4>
      </vt:variant>
      <vt:variant>
        <vt:i4>0</vt:i4>
      </vt:variant>
      <vt:variant>
        <vt:i4>5</vt:i4>
      </vt:variant>
      <vt:variant>
        <vt:lpwstr/>
      </vt:variant>
      <vt:variant>
        <vt:lpwstr>_Toc32778307</vt:lpwstr>
      </vt:variant>
      <vt:variant>
        <vt:i4>1507388</vt:i4>
      </vt:variant>
      <vt:variant>
        <vt:i4>38</vt:i4>
      </vt:variant>
      <vt:variant>
        <vt:i4>0</vt:i4>
      </vt:variant>
      <vt:variant>
        <vt:i4>5</vt:i4>
      </vt:variant>
      <vt:variant>
        <vt:lpwstr/>
      </vt:variant>
      <vt:variant>
        <vt:lpwstr>_Toc32778306</vt:lpwstr>
      </vt:variant>
      <vt:variant>
        <vt:i4>1310780</vt:i4>
      </vt:variant>
      <vt:variant>
        <vt:i4>32</vt:i4>
      </vt:variant>
      <vt:variant>
        <vt:i4>0</vt:i4>
      </vt:variant>
      <vt:variant>
        <vt:i4>5</vt:i4>
      </vt:variant>
      <vt:variant>
        <vt:lpwstr/>
      </vt:variant>
      <vt:variant>
        <vt:lpwstr>_Toc32778305</vt:lpwstr>
      </vt:variant>
      <vt:variant>
        <vt:i4>1376316</vt:i4>
      </vt:variant>
      <vt:variant>
        <vt:i4>26</vt:i4>
      </vt:variant>
      <vt:variant>
        <vt:i4>0</vt:i4>
      </vt:variant>
      <vt:variant>
        <vt:i4>5</vt:i4>
      </vt:variant>
      <vt:variant>
        <vt:lpwstr/>
      </vt:variant>
      <vt:variant>
        <vt:lpwstr>_Toc32778304</vt:lpwstr>
      </vt:variant>
      <vt:variant>
        <vt:i4>1179708</vt:i4>
      </vt:variant>
      <vt:variant>
        <vt:i4>20</vt:i4>
      </vt:variant>
      <vt:variant>
        <vt:i4>0</vt:i4>
      </vt:variant>
      <vt:variant>
        <vt:i4>5</vt:i4>
      </vt:variant>
      <vt:variant>
        <vt:lpwstr/>
      </vt:variant>
      <vt:variant>
        <vt:lpwstr>_Toc32778303</vt:lpwstr>
      </vt:variant>
      <vt:variant>
        <vt:i4>1245244</vt:i4>
      </vt:variant>
      <vt:variant>
        <vt:i4>14</vt:i4>
      </vt:variant>
      <vt:variant>
        <vt:i4>0</vt:i4>
      </vt:variant>
      <vt:variant>
        <vt:i4>5</vt:i4>
      </vt:variant>
      <vt:variant>
        <vt:lpwstr/>
      </vt:variant>
      <vt:variant>
        <vt:lpwstr>_Toc32778302</vt:lpwstr>
      </vt:variant>
      <vt:variant>
        <vt:i4>1048636</vt:i4>
      </vt:variant>
      <vt:variant>
        <vt:i4>8</vt:i4>
      </vt:variant>
      <vt:variant>
        <vt:i4>0</vt:i4>
      </vt:variant>
      <vt:variant>
        <vt:i4>5</vt:i4>
      </vt:variant>
      <vt:variant>
        <vt:lpwstr/>
      </vt:variant>
      <vt:variant>
        <vt:lpwstr>_Toc32778301</vt:lpwstr>
      </vt:variant>
      <vt:variant>
        <vt:i4>1114172</vt:i4>
      </vt:variant>
      <vt:variant>
        <vt:i4>2</vt:i4>
      </vt:variant>
      <vt:variant>
        <vt:i4>0</vt:i4>
      </vt:variant>
      <vt:variant>
        <vt:i4>5</vt:i4>
      </vt:variant>
      <vt:variant>
        <vt:lpwstr/>
      </vt:variant>
      <vt:variant>
        <vt:lpwstr>_Toc32778300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OBJETIVO</dc:title>
  <dc:subject/>
  <dc:creator>UAESPNN</dc:creator>
  <cp:keywords/>
  <cp:lastModifiedBy>LENOVO</cp:lastModifiedBy>
  <cp:revision>10</cp:revision>
  <cp:lastPrinted>2023-12-16T21:36:00Z</cp:lastPrinted>
  <dcterms:created xsi:type="dcterms:W3CDTF">2021-12-31T19:11:00Z</dcterms:created>
  <dcterms:modified xsi:type="dcterms:W3CDTF">2023-12-16T21:37:00Z</dcterms:modified>
</cp:coreProperties>
</file>