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497BE" w14:textId="77777777" w:rsidR="004E2A18" w:rsidRDefault="00000000">
      <w:pPr>
        <w:jc w:val="center"/>
        <w:rPr>
          <w:rFonts w:ascii="Arial Narrow" w:eastAsia="Arial Narrow" w:hAnsi="Arial Narrow" w:cs="Arial Narrow"/>
        </w:rPr>
      </w:pPr>
      <w:r>
        <w:rPr>
          <w:rFonts w:ascii="Arial Narrow" w:eastAsia="Arial Narrow" w:hAnsi="Arial Narrow" w:cs="Arial Narrow"/>
          <w:b/>
        </w:rPr>
        <w:t>TABLA DE CONTENIDO</w:t>
      </w:r>
    </w:p>
    <w:p w14:paraId="071E22B4" w14:textId="77777777" w:rsidR="004E2A18" w:rsidRDefault="004E2A18">
      <w:pPr>
        <w:keepNext/>
        <w:keepLines/>
        <w:pBdr>
          <w:top w:val="nil"/>
          <w:left w:val="nil"/>
          <w:bottom w:val="nil"/>
          <w:right w:val="nil"/>
          <w:between w:val="nil"/>
        </w:pBdr>
        <w:spacing w:before="160" w:after="160" w:line="240" w:lineRule="auto"/>
        <w:ind w:left="720" w:hanging="720"/>
        <w:rPr>
          <w:rFonts w:ascii="Arial Narrow" w:eastAsia="Arial Narrow" w:hAnsi="Arial Narrow" w:cs="Arial Narrow"/>
          <w:color w:val="366091"/>
          <w:sz w:val="28"/>
          <w:szCs w:val="28"/>
        </w:rPr>
      </w:pPr>
    </w:p>
    <w:sdt>
      <w:sdtPr>
        <w:rPr>
          <w:lang w:val="es-ES"/>
        </w:rPr>
        <w:id w:val="918914045"/>
        <w:docPartObj>
          <w:docPartGallery w:val="Table of Contents"/>
          <w:docPartUnique/>
        </w:docPartObj>
      </w:sdtPr>
      <w:sdtEndPr>
        <w:rPr>
          <w:rFonts w:ascii="Calibri" w:eastAsia="Calibri" w:hAnsi="Calibri" w:cs="Calibri"/>
          <w:color w:val="auto"/>
          <w:sz w:val="22"/>
          <w:szCs w:val="22"/>
        </w:rPr>
      </w:sdtEndPr>
      <w:sdtContent>
        <w:p w14:paraId="06CF6067" w14:textId="382D3326" w:rsidR="00416C2B" w:rsidRPr="00416C2B" w:rsidRDefault="00416C2B">
          <w:pPr>
            <w:pStyle w:val="TtuloTDC"/>
            <w:rPr>
              <w:rFonts w:ascii="Arial Narrow" w:hAnsi="Arial Narrow"/>
            </w:rPr>
          </w:pPr>
        </w:p>
        <w:p w14:paraId="4FCB0727" w14:textId="721C12FD" w:rsidR="00416C2B" w:rsidRPr="00416C2B" w:rsidRDefault="00416C2B">
          <w:pPr>
            <w:pStyle w:val="TDC1"/>
            <w:tabs>
              <w:tab w:val="left" w:pos="440"/>
              <w:tab w:val="right" w:leader="dot" w:pos="9736"/>
            </w:tabs>
            <w:rPr>
              <w:rFonts w:ascii="Arial Narrow" w:eastAsiaTheme="minorEastAsia" w:hAnsi="Arial Narrow" w:cstheme="minorBidi"/>
              <w:b w:val="0"/>
              <w:bCs w:val="0"/>
              <w:i w:val="0"/>
              <w:iCs w:val="0"/>
              <w:noProof/>
              <w:kern w:val="2"/>
              <w:sz w:val="22"/>
              <w:szCs w:val="22"/>
              <w:lang w:val="en-US"/>
              <w14:ligatures w14:val="standardContextual"/>
            </w:rPr>
          </w:pPr>
          <w:r w:rsidRPr="00416C2B">
            <w:rPr>
              <w:rFonts w:ascii="Arial Narrow" w:hAnsi="Arial Narrow"/>
              <w:i w:val="0"/>
              <w:iCs w:val="0"/>
            </w:rPr>
            <w:fldChar w:fldCharType="begin"/>
          </w:r>
          <w:r w:rsidRPr="00416C2B">
            <w:rPr>
              <w:rFonts w:ascii="Arial Narrow" w:hAnsi="Arial Narrow"/>
              <w:i w:val="0"/>
              <w:iCs w:val="0"/>
            </w:rPr>
            <w:instrText xml:space="preserve"> TOC \o "1-3" \h \z \u </w:instrText>
          </w:r>
          <w:r w:rsidRPr="00416C2B">
            <w:rPr>
              <w:rFonts w:ascii="Arial Narrow" w:hAnsi="Arial Narrow"/>
              <w:i w:val="0"/>
              <w:iCs w:val="0"/>
            </w:rPr>
            <w:fldChar w:fldCharType="separate"/>
          </w:r>
          <w:hyperlink w:anchor="_Toc153613642" w:history="1">
            <w:r w:rsidRPr="00416C2B">
              <w:rPr>
                <w:rStyle w:val="Hipervnculo"/>
                <w:rFonts w:ascii="Arial Narrow" w:hAnsi="Arial Narrow"/>
                <w:i w:val="0"/>
                <w:iCs w:val="0"/>
                <w:noProof/>
              </w:rPr>
              <w:t>1</w:t>
            </w:r>
            <w:r w:rsidRPr="00416C2B">
              <w:rPr>
                <w:rFonts w:ascii="Arial Narrow" w:eastAsiaTheme="minorEastAsia" w:hAnsi="Arial Narrow" w:cstheme="minorBidi"/>
                <w:b w:val="0"/>
                <w:bCs w:val="0"/>
                <w:i w:val="0"/>
                <w:iCs w:val="0"/>
                <w:noProof/>
                <w:kern w:val="2"/>
                <w:sz w:val="22"/>
                <w:szCs w:val="22"/>
                <w:lang w:val="en-US"/>
                <w14:ligatures w14:val="standardContextual"/>
              </w:rPr>
              <w:tab/>
            </w:r>
            <w:r w:rsidRPr="00416C2B">
              <w:rPr>
                <w:rStyle w:val="Hipervnculo"/>
                <w:rFonts w:ascii="Arial Narrow" w:hAnsi="Arial Narrow"/>
                <w:i w:val="0"/>
                <w:iCs w:val="0"/>
                <w:noProof/>
              </w:rPr>
              <w:t>INTRODUCCIÓN</w:t>
            </w:r>
            <w:r w:rsidRPr="00416C2B">
              <w:rPr>
                <w:rFonts w:ascii="Arial Narrow" w:hAnsi="Arial Narrow"/>
                <w:i w:val="0"/>
                <w:iCs w:val="0"/>
                <w:noProof/>
                <w:webHidden/>
              </w:rPr>
              <w:tab/>
            </w:r>
            <w:r w:rsidRPr="00416C2B">
              <w:rPr>
                <w:rFonts w:ascii="Arial Narrow" w:hAnsi="Arial Narrow"/>
                <w:i w:val="0"/>
                <w:iCs w:val="0"/>
                <w:noProof/>
                <w:webHidden/>
              </w:rPr>
              <w:fldChar w:fldCharType="begin"/>
            </w:r>
            <w:r w:rsidRPr="00416C2B">
              <w:rPr>
                <w:rFonts w:ascii="Arial Narrow" w:hAnsi="Arial Narrow"/>
                <w:i w:val="0"/>
                <w:iCs w:val="0"/>
                <w:noProof/>
                <w:webHidden/>
              </w:rPr>
              <w:instrText xml:space="preserve"> PAGEREF _Toc153613642 \h </w:instrText>
            </w:r>
            <w:r w:rsidRPr="00416C2B">
              <w:rPr>
                <w:rFonts w:ascii="Arial Narrow" w:hAnsi="Arial Narrow"/>
                <w:i w:val="0"/>
                <w:iCs w:val="0"/>
                <w:noProof/>
                <w:webHidden/>
              </w:rPr>
            </w:r>
            <w:r w:rsidRPr="00416C2B">
              <w:rPr>
                <w:rFonts w:ascii="Arial Narrow" w:hAnsi="Arial Narrow"/>
                <w:i w:val="0"/>
                <w:iCs w:val="0"/>
                <w:noProof/>
                <w:webHidden/>
              </w:rPr>
              <w:fldChar w:fldCharType="separate"/>
            </w:r>
            <w:r w:rsidR="004E067E">
              <w:rPr>
                <w:rFonts w:ascii="Arial Narrow" w:hAnsi="Arial Narrow"/>
                <w:i w:val="0"/>
                <w:iCs w:val="0"/>
                <w:noProof/>
                <w:webHidden/>
              </w:rPr>
              <w:t>1</w:t>
            </w:r>
            <w:r w:rsidRPr="00416C2B">
              <w:rPr>
                <w:rFonts w:ascii="Arial Narrow" w:hAnsi="Arial Narrow"/>
                <w:i w:val="0"/>
                <w:iCs w:val="0"/>
                <w:noProof/>
                <w:webHidden/>
              </w:rPr>
              <w:fldChar w:fldCharType="end"/>
            </w:r>
          </w:hyperlink>
        </w:p>
        <w:p w14:paraId="3ADE378A" w14:textId="1A903A0C" w:rsidR="00416C2B" w:rsidRPr="00416C2B" w:rsidRDefault="00416C2B">
          <w:pPr>
            <w:pStyle w:val="TDC1"/>
            <w:tabs>
              <w:tab w:val="left" w:pos="440"/>
              <w:tab w:val="right" w:leader="dot" w:pos="9736"/>
            </w:tabs>
            <w:rPr>
              <w:rFonts w:ascii="Arial Narrow" w:eastAsiaTheme="minorEastAsia" w:hAnsi="Arial Narrow" w:cstheme="minorBidi"/>
              <w:b w:val="0"/>
              <w:bCs w:val="0"/>
              <w:i w:val="0"/>
              <w:iCs w:val="0"/>
              <w:noProof/>
              <w:kern w:val="2"/>
              <w:sz w:val="22"/>
              <w:szCs w:val="22"/>
              <w:lang w:val="en-US"/>
              <w14:ligatures w14:val="standardContextual"/>
            </w:rPr>
          </w:pPr>
          <w:hyperlink w:anchor="_Toc153613643" w:history="1">
            <w:r w:rsidRPr="00416C2B">
              <w:rPr>
                <w:rStyle w:val="Hipervnculo"/>
                <w:rFonts w:ascii="Arial Narrow" w:hAnsi="Arial Narrow"/>
                <w:i w:val="0"/>
                <w:iCs w:val="0"/>
                <w:noProof/>
              </w:rPr>
              <w:t>2</w:t>
            </w:r>
            <w:r w:rsidRPr="00416C2B">
              <w:rPr>
                <w:rFonts w:ascii="Arial Narrow" w:eastAsiaTheme="minorEastAsia" w:hAnsi="Arial Narrow" w:cstheme="minorBidi"/>
                <w:b w:val="0"/>
                <w:bCs w:val="0"/>
                <w:i w:val="0"/>
                <w:iCs w:val="0"/>
                <w:noProof/>
                <w:kern w:val="2"/>
                <w:sz w:val="22"/>
                <w:szCs w:val="22"/>
                <w:lang w:val="en-US"/>
                <w14:ligatures w14:val="standardContextual"/>
              </w:rPr>
              <w:tab/>
            </w:r>
            <w:r w:rsidRPr="00416C2B">
              <w:rPr>
                <w:rStyle w:val="Hipervnculo"/>
                <w:rFonts w:ascii="Arial Narrow" w:hAnsi="Arial Narrow"/>
                <w:i w:val="0"/>
                <w:iCs w:val="0"/>
                <w:noProof/>
              </w:rPr>
              <w:t>OBJETIVO</w:t>
            </w:r>
            <w:r w:rsidRPr="00416C2B">
              <w:rPr>
                <w:rFonts w:ascii="Arial Narrow" w:hAnsi="Arial Narrow"/>
                <w:i w:val="0"/>
                <w:iCs w:val="0"/>
                <w:noProof/>
                <w:webHidden/>
              </w:rPr>
              <w:tab/>
            </w:r>
            <w:r w:rsidRPr="00416C2B">
              <w:rPr>
                <w:rFonts w:ascii="Arial Narrow" w:hAnsi="Arial Narrow"/>
                <w:i w:val="0"/>
                <w:iCs w:val="0"/>
                <w:noProof/>
                <w:webHidden/>
              </w:rPr>
              <w:fldChar w:fldCharType="begin"/>
            </w:r>
            <w:r w:rsidRPr="00416C2B">
              <w:rPr>
                <w:rFonts w:ascii="Arial Narrow" w:hAnsi="Arial Narrow"/>
                <w:i w:val="0"/>
                <w:iCs w:val="0"/>
                <w:noProof/>
                <w:webHidden/>
              </w:rPr>
              <w:instrText xml:space="preserve"> PAGEREF _Toc153613643 \h </w:instrText>
            </w:r>
            <w:r w:rsidRPr="00416C2B">
              <w:rPr>
                <w:rFonts w:ascii="Arial Narrow" w:hAnsi="Arial Narrow"/>
                <w:i w:val="0"/>
                <w:iCs w:val="0"/>
                <w:noProof/>
                <w:webHidden/>
              </w:rPr>
            </w:r>
            <w:r w:rsidRPr="00416C2B">
              <w:rPr>
                <w:rFonts w:ascii="Arial Narrow" w:hAnsi="Arial Narrow"/>
                <w:i w:val="0"/>
                <w:iCs w:val="0"/>
                <w:noProof/>
                <w:webHidden/>
              </w:rPr>
              <w:fldChar w:fldCharType="separate"/>
            </w:r>
            <w:r w:rsidR="004E067E">
              <w:rPr>
                <w:rFonts w:ascii="Arial Narrow" w:hAnsi="Arial Narrow"/>
                <w:i w:val="0"/>
                <w:iCs w:val="0"/>
                <w:noProof/>
                <w:webHidden/>
              </w:rPr>
              <w:t>2</w:t>
            </w:r>
            <w:r w:rsidRPr="00416C2B">
              <w:rPr>
                <w:rFonts w:ascii="Arial Narrow" w:hAnsi="Arial Narrow"/>
                <w:i w:val="0"/>
                <w:iCs w:val="0"/>
                <w:noProof/>
                <w:webHidden/>
              </w:rPr>
              <w:fldChar w:fldCharType="end"/>
            </w:r>
          </w:hyperlink>
        </w:p>
        <w:p w14:paraId="7A0570D6" w14:textId="33B380E5" w:rsidR="00416C2B" w:rsidRPr="00416C2B" w:rsidRDefault="00416C2B">
          <w:pPr>
            <w:pStyle w:val="TDC1"/>
            <w:tabs>
              <w:tab w:val="left" w:pos="440"/>
              <w:tab w:val="right" w:leader="dot" w:pos="9736"/>
            </w:tabs>
            <w:rPr>
              <w:rFonts w:ascii="Arial Narrow" w:eastAsiaTheme="minorEastAsia" w:hAnsi="Arial Narrow" w:cstheme="minorBidi"/>
              <w:b w:val="0"/>
              <w:bCs w:val="0"/>
              <w:i w:val="0"/>
              <w:iCs w:val="0"/>
              <w:noProof/>
              <w:kern w:val="2"/>
              <w:sz w:val="22"/>
              <w:szCs w:val="22"/>
              <w:lang w:val="en-US"/>
              <w14:ligatures w14:val="standardContextual"/>
            </w:rPr>
          </w:pPr>
          <w:hyperlink w:anchor="_Toc153613644" w:history="1">
            <w:r w:rsidRPr="00416C2B">
              <w:rPr>
                <w:rStyle w:val="Hipervnculo"/>
                <w:rFonts w:ascii="Arial Narrow" w:hAnsi="Arial Narrow"/>
                <w:i w:val="0"/>
                <w:iCs w:val="0"/>
                <w:noProof/>
              </w:rPr>
              <w:t>3</w:t>
            </w:r>
            <w:r w:rsidRPr="00416C2B">
              <w:rPr>
                <w:rFonts w:ascii="Arial Narrow" w:eastAsiaTheme="minorEastAsia" w:hAnsi="Arial Narrow" w:cstheme="minorBidi"/>
                <w:b w:val="0"/>
                <w:bCs w:val="0"/>
                <w:i w:val="0"/>
                <w:iCs w:val="0"/>
                <w:noProof/>
                <w:kern w:val="2"/>
                <w:sz w:val="22"/>
                <w:szCs w:val="22"/>
                <w:lang w:val="en-US"/>
                <w14:ligatures w14:val="standardContextual"/>
              </w:rPr>
              <w:tab/>
            </w:r>
            <w:r w:rsidRPr="00416C2B">
              <w:rPr>
                <w:rStyle w:val="Hipervnculo"/>
                <w:rFonts w:ascii="Arial Narrow" w:hAnsi="Arial Narrow"/>
                <w:i w:val="0"/>
                <w:iCs w:val="0"/>
                <w:noProof/>
              </w:rPr>
              <w:t>MARCO LEGAL</w:t>
            </w:r>
            <w:r w:rsidRPr="00416C2B">
              <w:rPr>
                <w:rFonts w:ascii="Arial Narrow" w:hAnsi="Arial Narrow"/>
                <w:i w:val="0"/>
                <w:iCs w:val="0"/>
                <w:noProof/>
                <w:webHidden/>
              </w:rPr>
              <w:tab/>
            </w:r>
            <w:r w:rsidRPr="00416C2B">
              <w:rPr>
                <w:rFonts w:ascii="Arial Narrow" w:hAnsi="Arial Narrow"/>
                <w:i w:val="0"/>
                <w:iCs w:val="0"/>
                <w:noProof/>
                <w:webHidden/>
              </w:rPr>
              <w:fldChar w:fldCharType="begin"/>
            </w:r>
            <w:r w:rsidRPr="00416C2B">
              <w:rPr>
                <w:rFonts w:ascii="Arial Narrow" w:hAnsi="Arial Narrow"/>
                <w:i w:val="0"/>
                <w:iCs w:val="0"/>
                <w:noProof/>
                <w:webHidden/>
              </w:rPr>
              <w:instrText xml:space="preserve"> PAGEREF _Toc153613644 \h </w:instrText>
            </w:r>
            <w:r w:rsidRPr="00416C2B">
              <w:rPr>
                <w:rFonts w:ascii="Arial Narrow" w:hAnsi="Arial Narrow"/>
                <w:i w:val="0"/>
                <w:iCs w:val="0"/>
                <w:noProof/>
                <w:webHidden/>
              </w:rPr>
            </w:r>
            <w:r w:rsidRPr="00416C2B">
              <w:rPr>
                <w:rFonts w:ascii="Arial Narrow" w:hAnsi="Arial Narrow"/>
                <w:i w:val="0"/>
                <w:iCs w:val="0"/>
                <w:noProof/>
                <w:webHidden/>
              </w:rPr>
              <w:fldChar w:fldCharType="separate"/>
            </w:r>
            <w:r w:rsidR="004E067E">
              <w:rPr>
                <w:rFonts w:ascii="Arial Narrow" w:hAnsi="Arial Narrow"/>
                <w:i w:val="0"/>
                <w:iCs w:val="0"/>
                <w:noProof/>
                <w:webHidden/>
              </w:rPr>
              <w:t>2</w:t>
            </w:r>
            <w:r w:rsidRPr="00416C2B">
              <w:rPr>
                <w:rFonts w:ascii="Arial Narrow" w:hAnsi="Arial Narrow"/>
                <w:i w:val="0"/>
                <w:iCs w:val="0"/>
                <w:noProof/>
                <w:webHidden/>
              </w:rPr>
              <w:fldChar w:fldCharType="end"/>
            </w:r>
          </w:hyperlink>
        </w:p>
        <w:p w14:paraId="3DC6BB6D" w14:textId="1991DD1D" w:rsidR="00416C2B" w:rsidRPr="00416C2B" w:rsidRDefault="00416C2B">
          <w:pPr>
            <w:pStyle w:val="TDC1"/>
            <w:tabs>
              <w:tab w:val="left" w:pos="440"/>
              <w:tab w:val="right" w:leader="dot" w:pos="9736"/>
            </w:tabs>
            <w:rPr>
              <w:rFonts w:ascii="Arial Narrow" w:eastAsiaTheme="minorEastAsia" w:hAnsi="Arial Narrow" w:cstheme="minorBidi"/>
              <w:b w:val="0"/>
              <w:bCs w:val="0"/>
              <w:i w:val="0"/>
              <w:iCs w:val="0"/>
              <w:noProof/>
              <w:kern w:val="2"/>
              <w:sz w:val="22"/>
              <w:szCs w:val="22"/>
              <w:lang w:val="en-US"/>
              <w14:ligatures w14:val="standardContextual"/>
            </w:rPr>
          </w:pPr>
          <w:hyperlink w:anchor="_Toc153613645" w:history="1">
            <w:r w:rsidRPr="00416C2B">
              <w:rPr>
                <w:rStyle w:val="Hipervnculo"/>
                <w:rFonts w:ascii="Arial Narrow" w:hAnsi="Arial Narrow"/>
                <w:i w:val="0"/>
                <w:iCs w:val="0"/>
                <w:noProof/>
              </w:rPr>
              <w:t>4</w:t>
            </w:r>
            <w:r w:rsidRPr="00416C2B">
              <w:rPr>
                <w:rFonts w:ascii="Arial Narrow" w:eastAsiaTheme="minorEastAsia" w:hAnsi="Arial Narrow" w:cstheme="minorBidi"/>
                <w:b w:val="0"/>
                <w:bCs w:val="0"/>
                <w:i w:val="0"/>
                <w:iCs w:val="0"/>
                <w:noProof/>
                <w:kern w:val="2"/>
                <w:sz w:val="22"/>
                <w:szCs w:val="22"/>
                <w:lang w:val="en-US"/>
                <w14:ligatures w14:val="standardContextual"/>
              </w:rPr>
              <w:tab/>
            </w:r>
            <w:r w:rsidRPr="00416C2B">
              <w:rPr>
                <w:rStyle w:val="Hipervnculo"/>
                <w:rFonts w:ascii="Arial Narrow" w:hAnsi="Arial Narrow"/>
                <w:i w:val="0"/>
                <w:iCs w:val="0"/>
                <w:noProof/>
              </w:rPr>
              <w:t>NORMAS TÉCNICAS</w:t>
            </w:r>
            <w:r w:rsidRPr="00416C2B">
              <w:rPr>
                <w:rFonts w:ascii="Arial Narrow" w:hAnsi="Arial Narrow"/>
                <w:i w:val="0"/>
                <w:iCs w:val="0"/>
                <w:noProof/>
                <w:webHidden/>
              </w:rPr>
              <w:tab/>
            </w:r>
            <w:r w:rsidRPr="00416C2B">
              <w:rPr>
                <w:rFonts w:ascii="Arial Narrow" w:hAnsi="Arial Narrow"/>
                <w:i w:val="0"/>
                <w:iCs w:val="0"/>
                <w:noProof/>
                <w:webHidden/>
              </w:rPr>
              <w:fldChar w:fldCharType="begin"/>
            </w:r>
            <w:r w:rsidRPr="00416C2B">
              <w:rPr>
                <w:rFonts w:ascii="Arial Narrow" w:hAnsi="Arial Narrow"/>
                <w:i w:val="0"/>
                <w:iCs w:val="0"/>
                <w:noProof/>
                <w:webHidden/>
              </w:rPr>
              <w:instrText xml:space="preserve"> PAGEREF _Toc153613645 \h </w:instrText>
            </w:r>
            <w:r w:rsidRPr="00416C2B">
              <w:rPr>
                <w:rFonts w:ascii="Arial Narrow" w:hAnsi="Arial Narrow"/>
                <w:i w:val="0"/>
                <w:iCs w:val="0"/>
                <w:noProof/>
                <w:webHidden/>
              </w:rPr>
            </w:r>
            <w:r w:rsidRPr="00416C2B">
              <w:rPr>
                <w:rFonts w:ascii="Arial Narrow" w:hAnsi="Arial Narrow"/>
                <w:i w:val="0"/>
                <w:iCs w:val="0"/>
                <w:noProof/>
                <w:webHidden/>
              </w:rPr>
              <w:fldChar w:fldCharType="separate"/>
            </w:r>
            <w:r w:rsidR="004E067E">
              <w:rPr>
                <w:rFonts w:ascii="Arial Narrow" w:hAnsi="Arial Narrow"/>
                <w:i w:val="0"/>
                <w:iCs w:val="0"/>
                <w:noProof/>
                <w:webHidden/>
              </w:rPr>
              <w:t>3</w:t>
            </w:r>
            <w:r w:rsidRPr="00416C2B">
              <w:rPr>
                <w:rFonts w:ascii="Arial Narrow" w:hAnsi="Arial Narrow"/>
                <w:i w:val="0"/>
                <w:iCs w:val="0"/>
                <w:noProof/>
                <w:webHidden/>
              </w:rPr>
              <w:fldChar w:fldCharType="end"/>
            </w:r>
          </w:hyperlink>
        </w:p>
        <w:p w14:paraId="0C111DD7" w14:textId="22427CE6" w:rsidR="00416C2B" w:rsidRPr="00416C2B" w:rsidRDefault="00416C2B">
          <w:pPr>
            <w:pStyle w:val="TDC1"/>
            <w:tabs>
              <w:tab w:val="left" w:pos="440"/>
              <w:tab w:val="right" w:leader="dot" w:pos="9736"/>
            </w:tabs>
            <w:rPr>
              <w:rFonts w:ascii="Arial Narrow" w:eastAsiaTheme="minorEastAsia" w:hAnsi="Arial Narrow" w:cstheme="minorBidi"/>
              <w:b w:val="0"/>
              <w:bCs w:val="0"/>
              <w:i w:val="0"/>
              <w:iCs w:val="0"/>
              <w:noProof/>
              <w:kern w:val="2"/>
              <w:sz w:val="22"/>
              <w:szCs w:val="22"/>
              <w:lang w:val="en-US"/>
              <w14:ligatures w14:val="standardContextual"/>
            </w:rPr>
          </w:pPr>
          <w:hyperlink w:anchor="_Toc153613646" w:history="1">
            <w:r w:rsidRPr="00416C2B">
              <w:rPr>
                <w:rStyle w:val="Hipervnculo"/>
                <w:rFonts w:ascii="Arial Narrow" w:hAnsi="Arial Narrow"/>
                <w:i w:val="0"/>
                <w:iCs w:val="0"/>
                <w:noProof/>
              </w:rPr>
              <w:t>5</w:t>
            </w:r>
            <w:r w:rsidRPr="00416C2B">
              <w:rPr>
                <w:rFonts w:ascii="Arial Narrow" w:eastAsiaTheme="minorEastAsia" w:hAnsi="Arial Narrow" w:cstheme="minorBidi"/>
                <w:b w:val="0"/>
                <w:bCs w:val="0"/>
                <w:i w:val="0"/>
                <w:iCs w:val="0"/>
                <w:noProof/>
                <w:kern w:val="2"/>
                <w:sz w:val="22"/>
                <w:szCs w:val="22"/>
                <w:lang w:val="en-US"/>
                <w14:ligatures w14:val="standardContextual"/>
              </w:rPr>
              <w:tab/>
            </w:r>
            <w:r w:rsidRPr="00416C2B">
              <w:rPr>
                <w:rStyle w:val="Hipervnculo"/>
                <w:rFonts w:ascii="Arial Narrow" w:hAnsi="Arial Narrow"/>
                <w:i w:val="0"/>
                <w:iCs w:val="0"/>
                <w:noProof/>
              </w:rPr>
              <w:t>DEFINICIÓN DE TÉRMINOS</w:t>
            </w:r>
            <w:r w:rsidRPr="00416C2B">
              <w:rPr>
                <w:rFonts w:ascii="Arial Narrow" w:hAnsi="Arial Narrow"/>
                <w:i w:val="0"/>
                <w:iCs w:val="0"/>
                <w:noProof/>
                <w:webHidden/>
              </w:rPr>
              <w:tab/>
            </w:r>
            <w:r w:rsidRPr="00416C2B">
              <w:rPr>
                <w:rFonts w:ascii="Arial Narrow" w:hAnsi="Arial Narrow"/>
                <w:i w:val="0"/>
                <w:iCs w:val="0"/>
                <w:noProof/>
                <w:webHidden/>
              </w:rPr>
              <w:fldChar w:fldCharType="begin"/>
            </w:r>
            <w:r w:rsidRPr="00416C2B">
              <w:rPr>
                <w:rFonts w:ascii="Arial Narrow" w:hAnsi="Arial Narrow"/>
                <w:i w:val="0"/>
                <w:iCs w:val="0"/>
                <w:noProof/>
                <w:webHidden/>
              </w:rPr>
              <w:instrText xml:space="preserve"> PAGEREF _Toc153613646 \h </w:instrText>
            </w:r>
            <w:r w:rsidRPr="00416C2B">
              <w:rPr>
                <w:rFonts w:ascii="Arial Narrow" w:hAnsi="Arial Narrow"/>
                <w:i w:val="0"/>
                <w:iCs w:val="0"/>
                <w:noProof/>
                <w:webHidden/>
              </w:rPr>
            </w:r>
            <w:r w:rsidRPr="00416C2B">
              <w:rPr>
                <w:rFonts w:ascii="Arial Narrow" w:hAnsi="Arial Narrow"/>
                <w:i w:val="0"/>
                <w:iCs w:val="0"/>
                <w:noProof/>
                <w:webHidden/>
              </w:rPr>
              <w:fldChar w:fldCharType="separate"/>
            </w:r>
            <w:r w:rsidR="004E067E">
              <w:rPr>
                <w:rFonts w:ascii="Arial Narrow" w:hAnsi="Arial Narrow"/>
                <w:i w:val="0"/>
                <w:iCs w:val="0"/>
                <w:noProof/>
                <w:webHidden/>
              </w:rPr>
              <w:t>3</w:t>
            </w:r>
            <w:r w:rsidRPr="00416C2B">
              <w:rPr>
                <w:rFonts w:ascii="Arial Narrow" w:hAnsi="Arial Narrow"/>
                <w:i w:val="0"/>
                <w:iCs w:val="0"/>
                <w:noProof/>
                <w:webHidden/>
              </w:rPr>
              <w:fldChar w:fldCharType="end"/>
            </w:r>
          </w:hyperlink>
        </w:p>
        <w:p w14:paraId="07B28166" w14:textId="7B913CBB" w:rsidR="00416C2B" w:rsidRPr="00416C2B" w:rsidRDefault="00416C2B">
          <w:pPr>
            <w:pStyle w:val="TDC1"/>
            <w:tabs>
              <w:tab w:val="left" w:pos="440"/>
              <w:tab w:val="right" w:leader="dot" w:pos="9736"/>
            </w:tabs>
            <w:rPr>
              <w:rFonts w:ascii="Arial Narrow" w:eastAsiaTheme="minorEastAsia" w:hAnsi="Arial Narrow" w:cstheme="minorBidi"/>
              <w:b w:val="0"/>
              <w:bCs w:val="0"/>
              <w:i w:val="0"/>
              <w:iCs w:val="0"/>
              <w:noProof/>
              <w:kern w:val="2"/>
              <w:sz w:val="22"/>
              <w:szCs w:val="22"/>
              <w:lang w:val="en-US"/>
              <w14:ligatures w14:val="standardContextual"/>
            </w:rPr>
          </w:pPr>
          <w:hyperlink w:anchor="_Toc153613647" w:history="1">
            <w:r w:rsidRPr="00416C2B">
              <w:rPr>
                <w:rStyle w:val="Hipervnculo"/>
                <w:rFonts w:ascii="Arial Narrow" w:hAnsi="Arial Narrow"/>
                <w:i w:val="0"/>
                <w:iCs w:val="0"/>
                <w:noProof/>
              </w:rPr>
              <w:t>6</w:t>
            </w:r>
            <w:r w:rsidRPr="00416C2B">
              <w:rPr>
                <w:rFonts w:ascii="Arial Narrow" w:eastAsiaTheme="minorEastAsia" w:hAnsi="Arial Narrow" w:cstheme="minorBidi"/>
                <w:b w:val="0"/>
                <w:bCs w:val="0"/>
                <w:i w:val="0"/>
                <w:iCs w:val="0"/>
                <w:noProof/>
                <w:kern w:val="2"/>
                <w:sz w:val="22"/>
                <w:szCs w:val="22"/>
                <w:lang w:val="en-US"/>
                <w14:ligatures w14:val="standardContextual"/>
              </w:rPr>
              <w:tab/>
            </w:r>
            <w:r w:rsidRPr="00416C2B">
              <w:rPr>
                <w:rStyle w:val="Hipervnculo"/>
                <w:rFonts w:ascii="Arial Narrow" w:hAnsi="Arial Narrow"/>
                <w:i w:val="0"/>
                <w:iCs w:val="0"/>
                <w:noProof/>
              </w:rPr>
              <w:t>DESARROLLO</w:t>
            </w:r>
            <w:r w:rsidRPr="00416C2B">
              <w:rPr>
                <w:rFonts w:ascii="Arial Narrow" w:hAnsi="Arial Narrow"/>
                <w:i w:val="0"/>
                <w:iCs w:val="0"/>
                <w:noProof/>
                <w:webHidden/>
              </w:rPr>
              <w:tab/>
            </w:r>
            <w:r w:rsidRPr="00416C2B">
              <w:rPr>
                <w:rFonts w:ascii="Arial Narrow" w:hAnsi="Arial Narrow"/>
                <w:i w:val="0"/>
                <w:iCs w:val="0"/>
                <w:noProof/>
                <w:webHidden/>
              </w:rPr>
              <w:fldChar w:fldCharType="begin"/>
            </w:r>
            <w:r w:rsidRPr="00416C2B">
              <w:rPr>
                <w:rFonts w:ascii="Arial Narrow" w:hAnsi="Arial Narrow"/>
                <w:i w:val="0"/>
                <w:iCs w:val="0"/>
                <w:noProof/>
                <w:webHidden/>
              </w:rPr>
              <w:instrText xml:space="preserve"> PAGEREF _Toc153613647 \h </w:instrText>
            </w:r>
            <w:r w:rsidRPr="00416C2B">
              <w:rPr>
                <w:rFonts w:ascii="Arial Narrow" w:hAnsi="Arial Narrow"/>
                <w:i w:val="0"/>
                <w:iCs w:val="0"/>
                <w:noProof/>
                <w:webHidden/>
              </w:rPr>
            </w:r>
            <w:r w:rsidRPr="00416C2B">
              <w:rPr>
                <w:rFonts w:ascii="Arial Narrow" w:hAnsi="Arial Narrow"/>
                <w:i w:val="0"/>
                <w:iCs w:val="0"/>
                <w:noProof/>
                <w:webHidden/>
              </w:rPr>
              <w:fldChar w:fldCharType="separate"/>
            </w:r>
            <w:r w:rsidR="004E067E">
              <w:rPr>
                <w:rFonts w:ascii="Arial Narrow" w:hAnsi="Arial Narrow"/>
                <w:i w:val="0"/>
                <w:iCs w:val="0"/>
                <w:noProof/>
                <w:webHidden/>
              </w:rPr>
              <w:t>8</w:t>
            </w:r>
            <w:r w:rsidRPr="00416C2B">
              <w:rPr>
                <w:rFonts w:ascii="Arial Narrow" w:hAnsi="Arial Narrow"/>
                <w:i w:val="0"/>
                <w:iCs w:val="0"/>
                <w:noProof/>
                <w:webHidden/>
              </w:rPr>
              <w:fldChar w:fldCharType="end"/>
            </w:r>
          </w:hyperlink>
        </w:p>
        <w:p w14:paraId="661AD3AF" w14:textId="1009734C" w:rsidR="00416C2B" w:rsidRPr="00416C2B" w:rsidRDefault="00416C2B">
          <w:pPr>
            <w:pStyle w:val="TDC2"/>
            <w:rPr>
              <w:rFonts w:ascii="Arial Narrow" w:eastAsiaTheme="minorEastAsia" w:hAnsi="Arial Narrow" w:cstheme="minorBidi"/>
              <w:b w:val="0"/>
              <w:bCs w:val="0"/>
              <w:noProof/>
              <w:kern w:val="2"/>
              <w:lang w:val="en-US"/>
              <w14:ligatures w14:val="standardContextual"/>
            </w:rPr>
          </w:pPr>
          <w:hyperlink w:anchor="_Toc153613648" w:history="1">
            <w:r w:rsidRPr="00416C2B">
              <w:rPr>
                <w:rStyle w:val="Hipervnculo"/>
                <w:rFonts w:ascii="Arial Narrow" w:hAnsi="Arial Narrow"/>
                <w:noProof/>
              </w:rPr>
              <w:t>6.1</w:t>
            </w:r>
            <w:r w:rsidRPr="00416C2B">
              <w:rPr>
                <w:rFonts w:ascii="Arial Narrow" w:eastAsiaTheme="minorEastAsia" w:hAnsi="Arial Narrow" w:cstheme="minorBidi"/>
                <w:b w:val="0"/>
                <w:bCs w:val="0"/>
                <w:noProof/>
                <w:kern w:val="2"/>
                <w:lang w:val="en-US"/>
                <w14:ligatures w14:val="standardContextual"/>
              </w:rPr>
              <w:tab/>
            </w:r>
            <w:r w:rsidRPr="00416C2B">
              <w:rPr>
                <w:rStyle w:val="Hipervnculo"/>
                <w:rFonts w:ascii="Arial Narrow" w:hAnsi="Arial Narrow"/>
                <w:noProof/>
              </w:rPr>
              <w:t>PÁGINA INICIO RUNAP</w:t>
            </w:r>
            <w:r w:rsidRPr="00416C2B">
              <w:rPr>
                <w:rFonts w:ascii="Arial Narrow" w:hAnsi="Arial Narrow"/>
                <w:noProof/>
                <w:webHidden/>
              </w:rPr>
              <w:tab/>
            </w:r>
            <w:r w:rsidRPr="00416C2B">
              <w:rPr>
                <w:rFonts w:ascii="Arial Narrow" w:hAnsi="Arial Narrow"/>
                <w:noProof/>
                <w:webHidden/>
              </w:rPr>
              <w:fldChar w:fldCharType="begin"/>
            </w:r>
            <w:r w:rsidRPr="00416C2B">
              <w:rPr>
                <w:rFonts w:ascii="Arial Narrow" w:hAnsi="Arial Narrow"/>
                <w:noProof/>
                <w:webHidden/>
              </w:rPr>
              <w:instrText xml:space="preserve"> PAGEREF _Toc153613648 \h </w:instrText>
            </w:r>
            <w:r w:rsidRPr="00416C2B">
              <w:rPr>
                <w:rFonts w:ascii="Arial Narrow" w:hAnsi="Arial Narrow"/>
                <w:noProof/>
                <w:webHidden/>
              </w:rPr>
            </w:r>
            <w:r w:rsidRPr="00416C2B">
              <w:rPr>
                <w:rFonts w:ascii="Arial Narrow" w:hAnsi="Arial Narrow"/>
                <w:noProof/>
                <w:webHidden/>
              </w:rPr>
              <w:fldChar w:fldCharType="separate"/>
            </w:r>
            <w:r w:rsidR="004E067E">
              <w:rPr>
                <w:rFonts w:ascii="Arial Narrow" w:hAnsi="Arial Narrow"/>
                <w:noProof/>
                <w:webHidden/>
              </w:rPr>
              <w:t>8</w:t>
            </w:r>
            <w:r w:rsidRPr="00416C2B">
              <w:rPr>
                <w:rFonts w:ascii="Arial Narrow" w:hAnsi="Arial Narrow"/>
                <w:noProof/>
                <w:webHidden/>
              </w:rPr>
              <w:fldChar w:fldCharType="end"/>
            </w:r>
          </w:hyperlink>
        </w:p>
        <w:p w14:paraId="2E37D22B" w14:textId="635EF13E" w:rsidR="00416C2B" w:rsidRPr="00416C2B" w:rsidRDefault="00416C2B">
          <w:pPr>
            <w:pStyle w:val="TDC3"/>
            <w:tabs>
              <w:tab w:val="left" w:pos="1100"/>
              <w:tab w:val="right" w:leader="dot" w:pos="9736"/>
            </w:tabs>
            <w:rPr>
              <w:rFonts w:ascii="Arial Narrow" w:eastAsiaTheme="minorEastAsia" w:hAnsi="Arial Narrow" w:cstheme="minorBidi"/>
              <w:noProof/>
              <w:kern w:val="2"/>
              <w:sz w:val="22"/>
              <w:szCs w:val="22"/>
              <w:lang w:val="en-US"/>
              <w14:ligatures w14:val="standardContextual"/>
            </w:rPr>
          </w:pPr>
          <w:hyperlink w:anchor="_Toc153613649" w:history="1">
            <w:r w:rsidRPr="00416C2B">
              <w:rPr>
                <w:rStyle w:val="Hipervnculo"/>
                <w:rFonts w:ascii="Arial Narrow" w:hAnsi="Arial Narrow"/>
                <w:noProof/>
              </w:rPr>
              <w:t>6.1.1</w:t>
            </w:r>
            <w:r w:rsidRPr="00416C2B">
              <w:rPr>
                <w:rFonts w:ascii="Arial Narrow" w:eastAsiaTheme="minorEastAsia" w:hAnsi="Arial Narrow" w:cstheme="minorBidi"/>
                <w:noProof/>
                <w:kern w:val="2"/>
                <w:sz w:val="22"/>
                <w:szCs w:val="22"/>
                <w:lang w:val="en-US"/>
                <w14:ligatures w14:val="standardContextual"/>
              </w:rPr>
              <w:tab/>
            </w:r>
            <w:r w:rsidRPr="00416C2B">
              <w:rPr>
                <w:rStyle w:val="Hipervnculo"/>
                <w:rFonts w:ascii="Arial Narrow" w:hAnsi="Arial Narrow"/>
                <w:noProof/>
              </w:rPr>
              <w:t>¿Cómo funciona RUNAP?</w:t>
            </w:r>
            <w:r w:rsidRPr="00416C2B">
              <w:rPr>
                <w:rFonts w:ascii="Arial Narrow" w:hAnsi="Arial Narrow"/>
                <w:noProof/>
                <w:webHidden/>
              </w:rPr>
              <w:tab/>
            </w:r>
            <w:r w:rsidRPr="00416C2B">
              <w:rPr>
                <w:rFonts w:ascii="Arial Narrow" w:hAnsi="Arial Narrow"/>
                <w:noProof/>
                <w:webHidden/>
              </w:rPr>
              <w:fldChar w:fldCharType="begin"/>
            </w:r>
            <w:r w:rsidRPr="00416C2B">
              <w:rPr>
                <w:rFonts w:ascii="Arial Narrow" w:hAnsi="Arial Narrow"/>
                <w:noProof/>
                <w:webHidden/>
              </w:rPr>
              <w:instrText xml:space="preserve"> PAGEREF _Toc153613649 \h </w:instrText>
            </w:r>
            <w:r w:rsidRPr="00416C2B">
              <w:rPr>
                <w:rFonts w:ascii="Arial Narrow" w:hAnsi="Arial Narrow"/>
                <w:noProof/>
                <w:webHidden/>
              </w:rPr>
            </w:r>
            <w:r w:rsidRPr="00416C2B">
              <w:rPr>
                <w:rFonts w:ascii="Arial Narrow" w:hAnsi="Arial Narrow"/>
                <w:noProof/>
                <w:webHidden/>
              </w:rPr>
              <w:fldChar w:fldCharType="separate"/>
            </w:r>
            <w:r w:rsidR="004E067E">
              <w:rPr>
                <w:rFonts w:ascii="Arial Narrow" w:hAnsi="Arial Narrow"/>
                <w:noProof/>
                <w:webHidden/>
              </w:rPr>
              <w:t>10</w:t>
            </w:r>
            <w:r w:rsidRPr="00416C2B">
              <w:rPr>
                <w:rFonts w:ascii="Arial Narrow" w:hAnsi="Arial Narrow"/>
                <w:noProof/>
                <w:webHidden/>
              </w:rPr>
              <w:fldChar w:fldCharType="end"/>
            </w:r>
          </w:hyperlink>
        </w:p>
        <w:p w14:paraId="2E867D2F" w14:textId="297FDCBE" w:rsidR="00416C2B" w:rsidRPr="00416C2B" w:rsidRDefault="00416C2B">
          <w:pPr>
            <w:pStyle w:val="TDC3"/>
            <w:tabs>
              <w:tab w:val="left" w:pos="1100"/>
              <w:tab w:val="right" w:leader="dot" w:pos="9736"/>
            </w:tabs>
            <w:rPr>
              <w:rFonts w:ascii="Arial Narrow" w:eastAsiaTheme="minorEastAsia" w:hAnsi="Arial Narrow" w:cstheme="minorBidi"/>
              <w:noProof/>
              <w:kern w:val="2"/>
              <w:sz w:val="22"/>
              <w:szCs w:val="22"/>
              <w:lang w:val="en-US"/>
              <w14:ligatures w14:val="standardContextual"/>
            </w:rPr>
          </w:pPr>
          <w:hyperlink w:anchor="_Toc153613650" w:history="1">
            <w:r w:rsidRPr="00416C2B">
              <w:rPr>
                <w:rStyle w:val="Hipervnculo"/>
                <w:rFonts w:ascii="Arial Narrow" w:hAnsi="Arial Narrow"/>
                <w:noProof/>
              </w:rPr>
              <w:t>6.1.2</w:t>
            </w:r>
            <w:r w:rsidRPr="00416C2B">
              <w:rPr>
                <w:rFonts w:ascii="Arial Narrow" w:eastAsiaTheme="minorEastAsia" w:hAnsi="Arial Narrow" w:cstheme="minorBidi"/>
                <w:noProof/>
                <w:kern w:val="2"/>
                <w:sz w:val="22"/>
                <w:szCs w:val="22"/>
                <w:lang w:val="en-US"/>
                <w14:ligatures w14:val="standardContextual"/>
              </w:rPr>
              <w:tab/>
            </w:r>
            <w:r w:rsidRPr="00416C2B">
              <w:rPr>
                <w:rStyle w:val="Hipervnculo"/>
                <w:rFonts w:ascii="Arial Narrow" w:hAnsi="Arial Narrow"/>
                <w:noProof/>
              </w:rPr>
              <w:t>RUNAP en cifras</w:t>
            </w:r>
            <w:r w:rsidRPr="00416C2B">
              <w:rPr>
                <w:rFonts w:ascii="Arial Narrow" w:hAnsi="Arial Narrow"/>
                <w:noProof/>
                <w:webHidden/>
              </w:rPr>
              <w:tab/>
            </w:r>
            <w:r w:rsidRPr="00416C2B">
              <w:rPr>
                <w:rFonts w:ascii="Arial Narrow" w:hAnsi="Arial Narrow"/>
                <w:noProof/>
                <w:webHidden/>
              </w:rPr>
              <w:fldChar w:fldCharType="begin"/>
            </w:r>
            <w:r w:rsidRPr="00416C2B">
              <w:rPr>
                <w:rFonts w:ascii="Arial Narrow" w:hAnsi="Arial Narrow"/>
                <w:noProof/>
                <w:webHidden/>
              </w:rPr>
              <w:instrText xml:space="preserve"> PAGEREF _Toc153613650 \h </w:instrText>
            </w:r>
            <w:r w:rsidRPr="00416C2B">
              <w:rPr>
                <w:rFonts w:ascii="Arial Narrow" w:hAnsi="Arial Narrow"/>
                <w:noProof/>
                <w:webHidden/>
              </w:rPr>
            </w:r>
            <w:r w:rsidRPr="00416C2B">
              <w:rPr>
                <w:rFonts w:ascii="Arial Narrow" w:hAnsi="Arial Narrow"/>
                <w:noProof/>
                <w:webHidden/>
              </w:rPr>
              <w:fldChar w:fldCharType="separate"/>
            </w:r>
            <w:r w:rsidR="004E067E">
              <w:rPr>
                <w:rFonts w:ascii="Arial Narrow" w:hAnsi="Arial Narrow"/>
                <w:noProof/>
                <w:webHidden/>
              </w:rPr>
              <w:t>13</w:t>
            </w:r>
            <w:r w:rsidRPr="00416C2B">
              <w:rPr>
                <w:rFonts w:ascii="Arial Narrow" w:hAnsi="Arial Narrow"/>
                <w:noProof/>
                <w:webHidden/>
              </w:rPr>
              <w:fldChar w:fldCharType="end"/>
            </w:r>
          </w:hyperlink>
        </w:p>
        <w:p w14:paraId="787D4B70" w14:textId="35FC4632" w:rsidR="00416C2B" w:rsidRPr="00416C2B" w:rsidRDefault="00416C2B">
          <w:pPr>
            <w:pStyle w:val="TDC3"/>
            <w:tabs>
              <w:tab w:val="left" w:pos="1100"/>
              <w:tab w:val="right" w:leader="dot" w:pos="9736"/>
            </w:tabs>
            <w:rPr>
              <w:rFonts w:ascii="Arial Narrow" w:eastAsiaTheme="minorEastAsia" w:hAnsi="Arial Narrow" w:cstheme="minorBidi"/>
              <w:noProof/>
              <w:kern w:val="2"/>
              <w:sz w:val="22"/>
              <w:szCs w:val="22"/>
              <w:lang w:val="en-US"/>
              <w14:ligatures w14:val="standardContextual"/>
            </w:rPr>
          </w:pPr>
          <w:hyperlink w:anchor="_Toc153613651" w:history="1">
            <w:r w:rsidRPr="00416C2B">
              <w:rPr>
                <w:rStyle w:val="Hipervnculo"/>
                <w:rFonts w:ascii="Arial Narrow" w:hAnsi="Arial Narrow"/>
                <w:noProof/>
              </w:rPr>
              <w:t>6.1.3</w:t>
            </w:r>
            <w:r w:rsidRPr="00416C2B">
              <w:rPr>
                <w:rFonts w:ascii="Arial Narrow" w:eastAsiaTheme="minorEastAsia" w:hAnsi="Arial Narrow" w:cstheme="minorBidi"/>
                <w:noProof/>
                <w:kern w:val="2"/>
                <w:sz w:val="22"/>
                <w:szCs w:val="22"/>
                <w:lang w:val="en-US"/>
                <w14:ligatures w14:val="standardContextual"/>
              </w:rPr>
              <w:tab/>
            </w:r>
            <w:r w:rsidRPr="00416C2B">
              <w:rPr>
                <w:rStyle w:val="Hipervnculo"/>
                <w:rFonts w:ascii="Arial Narrow" w:hAnsi="Arial Narrow"/>
                <w:noProof/>
              </w:rPr>
              <w:t>Acerca de RUNAP</w:t>
            </w:r>
            <w:r w:rsidRPr="00416C2B">
              <w:rPr>
                <w:rFonts w:ascii="Arial Narrow" w:hAnsi="Arial Narrow"/>
                <w:noProof/>
                <w:webHidden/>
              </w:rPr>
              <w:tab/>
            </w:r>
            <w:r w:rsidRPr="00416C2B">
              <w:rPr>
                <w:rFonts w:ascii="Arial Narrow" w:hAnsi="Arial Narrow"/>
                <w:noProof/>
                <w:webHidden/>
              </w:rPr>
              <w:fldChar w:fldCharType="begin"/>
            </w:r>
            <w:r w:rsidRPr="00416C2B">
              <w:rPr>
                <w:rFonts w:ascii="Arial Narrow" w:hAnsi="Arial Narrow"/>
                <w:noProof/>
                <w:webHidden/>
              </w:rPr>
              <w:instrText xml:space="preserve"> PAGEREF _Toc153613651 \h </w:instrText>
            </w:r>
            <w:r w:rsidRPr="00416C2B">
              <w:rPr>
                <w:rFonts w:ascii="Arial Narrow" w:hAnsi="Arial Narrow"/>
                <w:noProof/>
                <w:webHidden/>
              </w:rPr>
            </w:r>
            <w:r w:rsidRPr="00416C2B">
              <w:rPr>
                <w:rFonts w:ascii="Arial Narrow" w:hAnsi="Arial Narrow"/>
                <w:noProof/>
                <w:webHidden/>
              </w:rPr>
              <w:fldChar w:fldCharType="separate"/>
            </w:r>
            <w:r w:rsidR="004E067E">
              <w:rPr>
                <w:rFonts w:ascii="Arial Narrow" w:hAnsi="Arial Narrow"/>
                <w:noProof/>
                <w:webHidden/>
              </w:rPr>
              <w:t>16</w:t>
            </w:r>
            <w:r w:rsidRPr="00416C2B">
              <w:rPr>
                <w:rFonts w:ascii="Arial Narrow" w:hAnsi="Arial Narrow"/>
                <w:noProof/>
                <w:webHidden/>
              </w:rPr>
              <w:fldChar w:fldCharType="end"/>
            </w:r>
          </w:hyperlink>
        </w:p>
        <w:p w14:paraId="79C3FFF2" w14:textId="53954249" w:rsidR="00416C2B" w:rsidRPr="00416C2B" w:rsidRDefault="00416C2B">
          <w:pPr>
            <w:pStyle w:val="TDC2"/>
            <w:rPr>
              <w:rFonts w:ascii="Arial Narrow" w:eastAsiaTheme="minorEastAsia" w:hAnsi="Arial Narrow" w:cstheme="minorBidi"/>
              <w:b w:val="0"/>
              <w:bCs w:val="0"/>
              <w:noProof/>
              <w:kern w:val="2"/>
              <w:lang w:val="en-US"/>
              <w14:ligatures w14:val="standardContextual"/>
            </w:rPr>
          </w:pPr>
          <w:hyperlink w:anchor="_Toc153613652" w:history="1">
            <w:r w:rsidRPr="00416C2B">
              <w:rPr>
                <w:rStyle w:val="Hipervnculo"/>
                <w:rFonts w:ascii="Arial Narrow" w:hAnsi="Arial Narrow"/>
                <w:noProof/>
              </w:rPr>
              <w:t>6.2</w:t>
            </w:r>
            <w:r w:rsidRPr="00416C2B">
              <w:rPr>
                <w:rFonts w:ascii="Arial Narrow" w:eastAsiaTheme="minorEastAsia" w:hAnsi="Arial Narrow" w:cstheme="minorBidi"/>
                <w:b w:val="0"/>
                <w:bCs w:val="0"/>
                <w:noProof/>
                <w:kern w:val="2"/>
                <w:lang w:val="en-US"/>
                <w14:ligatures w14:val="standardContextual"/>
              </w:rPr>
              <w:tab/>
            </w:r>
            <w:r w:rsidRPr="00416C2B">
              <w:rPr>
                <w:rStyle w:val="Hipervnculo"/>
                <w:rFonts w:ascii="Arial Narrow" w:hAnsi="Arial Narrow"/>
                <w:noProof/>
              </w:rPr>
              <w:t>CONSULTAS EN RUNAP</w:t>
            </w:r>
            <w:r w:rsidRPr="00416C2B">
              <w:rPr>
                <w:rFonts w:ascii="Arial Narrow" w:hAnsi="Arial Narrow"/>
                <w:noProof/>
                <w:webHidden/>
              </w:rPr>
              <w:tab/>
            </w:r>
            <w:r w:rsidRPr="00416C2B">
              <w:rPr>
                <w:rFonts w:ascii="Arial Narrow" w:hAnsi="Arial Narrow"/>
                <w:noProof/>
                <w:webHidden/>
              </w:rPr>
              <w:fldChar w:fldCharType="begin"/>
            </w:r>
            <w:r w:rsidRPr="00416C2B">
              <w:rPr>
                <w:rFonts w:ascii="Arial Narrow" w:hAnsi="Arial Narrow"/>
                <w:noProof/>
                <w:webHidden/>
              </w:rPr>
              <w:instrText xml:space="preserve"> PAGEREF _Toc153613652 \h </w:instrText>
            </w:r>
            <w:r w:rsidRPr="00416C2B">
              <w:rPr>
                <w:rFonts w:ascii="Arial Narrow" w:hAnsi="Arial Narrow"/>
                <w:noProof/>
                <w:webHidden/>
              </w:rPr>
            </w:r>
            <w:r w:rsidRPr="00416C2B">
              <w:rPr>
                <w:rFonts w:ascii="Arial Narrow" w:hAnsi="Arial Narrow"/>
                <w:noProof/>
                <w:webHidden/>
              </w:rPr>
              <w:fldChar w:fldCharType="separate"/>
            </w:r>
            <w:r w:rsidR="004E067E">
              <w:rPr>
                <w:rFonts w:ascii="Arial Narrow" w:hAnsi="Arial Narrow"/>
                <w:noProof/>
                <w:webHidden/>
              </w:rPr>
              <w:t>17</w:t>
            </w:r>
            <w:r w:rsidRPr="00416C2B">
              <w:rPr>
                <w:rFonts w:ascii="Arial Narrow" w:hAnsi="Arial Narrow"/>
                <w:noProof/>
                <w:webHidden/>
              </w:rPr>
              <w:fldChar w:fldCharType="end"/>
            </w:r>
          </w:hyperlink>
        </w:p>
        <w:p w14:paraId="6F3ED548" w14:textId="09EAF781" w:rsidR="00416C2B" w:rsidRPr="00416C2B" w:rsidRDefault="00416C2B">
          <w:pPr>
            <w:pStyle w:val="TDC3"/>
            <w:tabs>
              <w:tab w:val="left" w:pos="1100"/>
              <w:tab w:val="right" w:leader="dot" w:pos="9736"/>
            </w:tabs>
            <w:rPr>
              <w:rFonts w:ascii="Arial Narrow" w:eastAsiaTheme="minorEastAsia" w:hAnsi="Arial Narrow" w:cstheme="minorBidi"/>
              <w:noProof/>
              <w:kern w:val="2"/>
              <w:sz w:val="22"/>
              <w:szCs w:val="22"/>
              <w:lang w:val="en-US"/>
              <w14:ligatures w14:val="standardContextual"/>
            </w:rPr>
          </w:pPr>
          <w:hyperlink w:anchor="_Toc153613653" w:history="1">
            <w:r w:rsidRPr="00416C2B">
              <w:rPr>
                <w:rStyle w:val="Hipervnculo"/>
                <w:rFonts w:ascii="Arial Narrow" w:hAnsi="Arial Narrow"/>
                <w:noProof/>
              </w:rPr>
              <w:t>6.2.1</w:t>
            </w:r>
            <w:r w:rsidRPr="00416C2B">
              <w:rPr>
                <w:rFonts w:ascii="Arial Narrow" w:eastAsiaTheme="minorEastAsia" w:hAnsi="Arial Narrow" w:cstheme="minorBidi"/>
                <w:noProof/>
                <w:kern w:val="2"/>
                <w:sz w:val="22"/>
                <w:szCs w:val="22"/>
                <w:lang w:val="en-US"/>
                <w14:ligatures w14:val="standardContextual"/>
              </w:rPr>
              <w:tab/>
            </w:r>
            <w:r w:rsidRPr="00416C2B">
              <w:rPr>
                <w:rStyle w:val="Hipervnculo"/>
                <w:rFonts w:ascii="Arial Narrow" w:hAnsi="Arial Narrow"/>
                <w:noProof/>
              </w:rPr>
              <w:t>Barra de Inicio y cuadro de búsqueda</w:t>
            </w:r>
            <w:r w:rsidRPr="00416C2B">
              <w:rPr>
                <w:rFonts w:ascii="Arial Narrow" w:hAnsi="Arial Narrow"/>
                <w:noProof/>
                <w:webHidden/>
              </w:rPr>
              <w:tab/>
            </w:r>
            <w:r w:rsidRPr="00416C2B">
              <w:rPr>
                <w:rFonts w:ascii="Arial Narrow" w:hAnsi="Arial Narrow"/>
                <w:noProof/>
                <w:webHidden/>
              </w:rPr>
              <w:fldChar w:fldCharType="begin"/>
            </w:r>
            <w:r w:rsidRPr="00416C2B">
              <w:rPr>
                <w:rFonts w:ascii="Arial Narrow" w:hAnsi="Arial Narrow"/>
                <w:noProof/>
                <w:webHidden/>
              </w:rPr>
              <w:instrText xml:space="preserve"> PAGEREF _Toc153613653 \h </w:instrText>
            </w:r>
            <w:r w:rsidRPr="00416C2B">
              <w:rPr>
                <w:rFonts w:ascii="Arial Narrow" w:hAnsi="Arial Narrow"/>
                <w:noProof/>
                <w:webHidden/>
              </w:rPr>
            </w:r>
            <w:r w:rsidRPr="00416C2B">
              <w:rPr>
                <w:rFonts w:ascii="Arial Narrow" w:hAnsi="Arial Narrow"/>
                <w:noProof/>
                <w:webHidden/>
              </w:rPr>
              <w:fldChar w:fldCharType="separate"/>
            </w:r>
            <w:r w:rsidR="004E067E">
              <w:rPr>
                <w:rFonts w:ascii="Arial Narrow" w:hAnsi="Arial Narrow"/>
                <w:noProof/>
                <w:webHidden/>
              </w:rPr>
              <w:t>17</w:t>
            </w:r>
            <w:r w:rsidRPr="00416C2B">
              <w:rPr>
                <w:rFonts w:ascii="Arial Narrow" w:hAnsi="Arial Narrow"/>
                <w:noProof/>
                <w:webHidden/>
              </w:rPr>
              <w:fldChar w:fldCharType="end"/>
            </w:r>
          </w:hyperlink>
        </w:p>
        <w:p w14:paraId="58891A6C" w14:textId="41989438" w:rsidR="00416C2B" w:rsidRPr="00416C2B" w:rsidRDefault="00416C2B">
          <w:pPr>
            <w:pStyle w:val="TDC1"/>
            <w:tabs>
              <w:tab w:val="left" w:pos="440"/>
              <w:tab w:val="right" w:leader="dot" w:pos="9736"/>
            </w:tabs>
            <w:rPr>
              <w:rFonts w:ascii="Arial Narrow" w:eastAsiaTheme="minorEastAsia" w:hAnsi="Arial Narrow" w:cstheme="minorBidi"/>
              <w:b w:val="0"/>
              <w:bCs w:val="0"/>
              <w:i w:val="0"/>
              <w:iCs w:val="0"/>
              <w:noProof/>
              <w:kern w:val="2"/>
              <w:sz w:val="22"/>
              <w:szCs w:val="22"/>
              <w:lang w:val="en-US"/>
              <w14:ligatures w14:val="standardContextual"/>
            </w:rPr>
          </w:pPr>
          <w:hyperlink w:anchor="_Toc153613654" w:history="1">
            <w:r w:rsidRPr="00416C2B">
              <w:rPr>
                <w:rStyle w:val="Hipervnculo"/>
                <w:rFonts w:ascii="Arial Narrow" w:hAnsi="Arial Narrow"/>
                <w:i w:val="0"/>
                <w:iCs w:val="0"/>
                <w:noProof/>
              </w:rPr>
              <w:t>7.</w:t>
            </w:r>
            <w:r w:rsidRPr="00416C2B">
              <w:rPr>
                <w:rFonts w:ascii="Arial Narrow" w:eastAsiaTheme="minorEastAsia" w:hAnsi="Arial Narrow" w:cstheme="minorBidi"/>
                <w:b w:val="0"/>
                <w:bCs w:val="0"/>
                <w:i w:val="0"/>
                <w:iCs w:val="0"/>
                <w:noProof/>
                <w:kern w:val="2"/>
                <w:sz w:val="22"/>
                <w:szCs w:val="22"/>
                <w:lang w:val="en-US"/>
                <w14:ligatures w14:val="standardContextual"/>
              </w:rPr>
              <w:tab/>
            </w:r>
            <w:r w:rsidRPr="00416C2B">
              <w:rPr>
                <w:rStyle w:val="Hipervnculo"/>
                <w:rFonts w:ascii="Arial Narrow" w:hAnsi="Arial Narrow"/>
                <w:i w:val="0"/>
                <w:iCs w:val="0"/>
                <w:noProof/>
              </w:rPr>
              <w:t>CONTROL DE CAMBIOS</w:t>
            </w:r>
            <w:r w:rsidRPr="00416C2B">
              <w:rPr>
                <w:rFonts w:ascii="Arial Narrow" w:hAnsi="Arial Narrow"/>
                <w:i w:val="0"/>
                <w:iCs w:val="0"/>
                <w:noProof/>
                <w:webHidden/>
              </w:rPr>
              <w:tab/>
            </w:r>
            <w:r w:rsidRPr="00416C2B">
              <w:rPr>
                <w:rFonts w:ascii="Arial Narrow" w:hAnsi="Arial Narrow"/>
                <w:i w:val="0"/>
                <w:iCs w:val="0"/>
                <w:noProof/>
                <w:webHidden/>
              </w:rPr>
              <w:fldChar w:fldCharType="begin"/>
            </w:r>
            <w:r w:rsidRPr="00416C2B">
              <w:rPr>
                <w:rFonts w:ascii="Arial Narrow" w:hAnsi="Arial Narrow"/>
                <w:i w:val="0"/>
                <w:iCs w:val="0"/>
                <w:noProof/>
                <w:webHidden/>
              </w:rPr>
              <w:instrText xml:space="preserve"> PAGEREF _Toc153613654 \h </w:instrText>
            </w:r>
            <w:r w:rsidRPr="00416C2B">
              <w:rPr>
                <w:rFonts w:ascii="Arial Narrow" w:hAnsi="Arial Narrow"/>
                <w:i w:val="0"/>
                <w:iCs w:val="0"/>
                <w:noProof/>
                <w:webHidden/>
              </w:rPr>
            </w:r>
            <w:r w:rsidRPr="00416C2B">
              <w:rPr>
                <w:rFonts w:ascii="Arial Narrow" w:hAnsi="Arial Narrow"/>
                <w:i w:val="0"/>
                <w:iCs w:val="0"/>
                <w:noProof/>
                <w:webHidden/>
              </w:rPr>
              <w:fldChar w:fldCharType="separate"/>
            </w:r>
            <w:r w:rsidR="004E067E">
              <w:rPr>
                <w:rFonts w:ascii="Arial Narrow" w:hAnsi="Arial Narrow"/>
                <w:i w:val="0"/>
                <w:iCs w:val="0"/>
                <w:noProof/>
                <w:webHidden/>
              </w:rPr>
              <w:t>34</w:t>
            </w:r>
            <w:r w:rsidRPr="00416C2B">
              <w:rPr>
                <w:rFonts w:ascii="Arial Narrow" w:hAnsi="Arial Narrow"/>
                <w:i w:val="0"/>
                <w:iCs w:val="0"/>
                <w:noProof/>
                <w:webHidden/>
              </w:rPr>
              <w:fldChar w:fldCharType="end"/>
            </w:r>
          </w:hyperlink>
        </w:p>
        <w:p w14:paraId="5CB2122D" w14:textId="65E0D596" w:rsidR="00416C2B" w:rsidRDefault="00416C2B">
          <w:r w:rsidRPr="00416C2B">
            <w:rPr>
              <w:rFonts w:ascii="Arial Narrow" w:hAnsi="Arial Narrow"/>
              <w:b/>
              <w:bCs/>
            </w:rPr>
            <w:fldChar w:fldCharType="end"/>
          </w:r>
        </w:p>
      </w:sdtContent>
    </w:sdt>
    <w:p w14:paraId="0357DDF6" w14:textId="77777777" w:rsidR="004E2A18" w:rsidRDefault="004E2A18">
      <w:pPr>
        <w:pBdr>
          <w:top w:val="nil"/>
          <w:left w:val="nil"/>
          <w:bottom w:val="nil"/>
          <w:right w:val="nil"/>
          <w:between w:val="nil"/>
        </w:pBdr>
        <w:spacing w:before="120" w:after="120" w:line="240" w:lineRule="auto"/>
        <w:ind w:firstLine="0"/>
        <w:rPr>
          <w:rFonts w:ascii="Arial Narrow" w:eastAsia="Arial Narrow" w:hAnsi="Arial Narrow" w:cs="Arial Narrow"/>
          <w:color w:val="000000"/>
        </w:rPr>
        <w:sectPr w:rsidR="004E2A18">
          <w:headerReference w:type="even" r:id="rId9"/>
          <w:headerReference w:type="default" r:id="rId10"/>
          <w:footerReference w:type="even" r:id="rId11"/>
          <w:footerReference w:type="default" r:id="rId12"/>
          <w:headerReference w:type="first" r:id="rId13"/>
          <w:pgSz w:w="11906" w:h="16838"/>
          <w:pgMar w:top="1440" w:right="1080" w:bottom="1440" w:left="1080" w:header="708" w:footer="440" w:gutter="0"/>
          <w:pgNumType w:start="1"/>
          <w:cols w:space="720"/>
          <w:titlePg/>
        </w:sectPr>
      </w:pPr>
    </w:p>
    <w:p w14:paraId="5CEAD3B3" w14:textId="77777777" w:rsidR="004E2A18" w:rsidRDefault="00000000">
      <w:pPr>
        <w:pStyle w:val="Ttulo1"/>
        <w:spacing w:before="240" w:after="240"/>
        <w:ind w:left="340" w:hanging="340"/>
      </w:pPr>
      <w:bookmarkStart w:id="0" w:name="_Toc153613642"/>
      <w:r>
        <w:lastRenderedPageBreak/>
        <w:t>INTRODUCCIÓN</w:t>
      </w:r>
      <w:bookmarkEnd w:id="0"/>
    </w:p>
    <w:p w14:paraId="37C84FBF" w14:textId="77777777" w:rsidR="004E2A18"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Parques Nacionales Naturales de Colombia (PNNC) en el marco de sus competencias es la entidad encargada de coordinar el Sistema Nacional de Áreas Protegidas (SINAP) y administrar el Registro Único Nacional de Áreas Protegidas (RUNAP), el cual fue creado a partir del Decreto 2372 de 2010 (Compilado por el decreto 1076 de 2015) y lo establecido en el Decreto 3572 de 2011. </w:t>
      </w:r>
    </w:p>
    <w:p w14:paraId="1AA82470" w14:textId="77777777" w:rsidR="004E2A18"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En cumplimiento de esta norma Parques Nacionales Naturales de Colombia, en sociedad con Patrimonio Natural, Instituto Alexander </w:t>
      </w:r>
      <w:proofErr w:type="spellStart"/>
      <w:r>
        <w:rPr>
          <w:rFonts w:ascii="Arial Narrow" w:eastAsia="Arial Narrow" w:hAnsi="Arial Narrow" w:cs="Arial Narrow"/>
        </w:rPr>
        <w:t>Von</w:t>
      </w:r>
      <w:proofErr w:type="spellEnd"/>
      <w:r>
        <w:rPr>
          <w:rFonts w:ascii="Arial Narrow" w:eastAsia="Arial Narrow" w:hAnsi="Arial Narrow" w:cs="Arial Narrow"/>
        </w:rPr>
        <w:t xml:space="preserve"> Humboldt y el apoyo financiero de USAID, desarrolló y puso en servicio desde el 1 de julio de 2011, el aplicativo RUNAP para consolidar en el inventario las áreas protegidas y proveer información unificada acerca del Sistema Nacional de Áreas Protegidas del país.</w:t>
      </w:r>
    </w:p>
    <w:p w14:paraId="3F8A8C31" w14:textId="77777777" w:rsidR="004E2A18"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En el año 2016 se realizaron mejoras al RUNAP lo cual permitió fortalecer el sistema de tal manera que se continuaran respondiendo a los compromisos establecidos como país, aportando a tener un sistema interoperable, más amigable en el manejo y con mayor precisión de la información estadística que se difunde y que es vital para el ordenamiento y desarrollo de los territorios.</w:t>
      </w:r>
    </w:p>
    <w:p w14:paraId="413113C9" w14:textId="77777777" w:rsidR="004E2A18"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De esta forma el aplicativo RUNAP es un instrumento que permite que cada una de las Autoridades Ambientales Competentes </w:t>
      </w:r>
      <w:r>
        <w:rPr>
          <w:rFonts w:ascii="Arial Narrow" w:eastAsia="Arial Narrow" w:hAnsi="Arial Narrow" w:cs="Arial Narrow"/>
          <w:b/>
        </w:rPr>
        <w:t>inscriban</w:t>
      </w:r>
      <w:r>
        <w:rPr>
          <w:rFonts w:ascii="Arial Narrow" w:eastAsia="Arial Narrow" w:hAnsi="Arial Narrow" w:cs="Arial Narrow"/>
        </w:rPr>
        <w:t xml:space="preserve"> las áreas protegidas del SINAP de su jurisdicción, sobre las cuales PNNC realiza los análisis de correspondencia frente a la regulación aplicable a cada categoría, si el resultado es favorable se procederá con el correspondiente </w:t>
      </w:r>
      <w:r>
        <w:rPr>
          <w:rFonts w:ascii="Arial Narrow" w:eastAsia="Arial Narrow" w:hAnsi="Arial Narrow" w:cs="Arial Narrow"/>
          <w:b/>
        </w:rPr>
        <w:t>registro</w:t>
      </w:r>
      <w:r>
        <w:rPr>
          <w:rFonts w:ascii="Arial Narrow" w:eastAsia="Arial Narrow" w:hAnsi="Arial Narrow" w:cs="Arial Narrow"/>
        </w:rPr>
        <w:t xml:space="preserve"> como áreas protegidas integrantes del SINAP. Lo anterior con el fin de tener un consolidado como País de las áreas que conforman el Sistema Nacional de Áreas Protegidas (SINAP) y a su vez conocer en términos cuantitativos y cualitativos, las superficies protegidas, localización de estas, y de acuerdo a la información soportada en los actos administrativos conocer sus objetivos de conservación y el régimen de usos de cada una de las categorías de manejo establecidas para el SINAP.</w:t>
      </w:r>
    </w:p>
    <w:p w14:paraId="12D0D3A6" w14:textId="77777777" w:rsidR="004E2A18"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Se destaca entonces que el aplicativo RUNAP se encuentra la información ingresada por las autoridades ambientales competentes sobre las áreas protegidas del SINAP de su jurisdicción, entre las cuales se tiene: nombre, categoría de manejo, localización, extensión (hectáreas), objetivos de conservación y destinación de usos, soportados en sus actos administrativos de declaratoria, ampliación, homologación, recategorización, entre otros, para el caso de las áreas protegidas públicas y de registro para las áreas protegidas privadas (Reservas Naturales de la Sociedad Civil - RNSC). En los dos casos se incluye el respectivo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del límite del área protegida y se diligencian los respectivos formularios. De igual forma las autoridades ambientales competentes también pueden incluir el plan de manejo, las posibles denominaciones internacionales de las que ha sido objeto, el traslape de comunidades étnicas, así como información de contacto y registro fotográfico de la biodiversidad del área protegida. </w:t>
      </w:r>
    </w:p>
    <w:p w14:paraId="705441AC" w14:textId="77777777" w:rsidR="004E2A18"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Por lo tanto, las autoridades ambientales competentes son quienes inician la inscripción y actualizan la información (nuevas declaratorias, ampliaciones, sustracciones, recategorizaciones etc.) de las áreas protegidas del SINAP de cada una de las jurisdicciones. Mediante los reportes que genera el RUNAP, sus usuarios pueden consultar los listados de áreas protegidas, por categorías de manejo, departamento, autoridad ambiental, administración pública o privada del Sistema Nacional de Áreas Protegidas. </w:t>
      </w:r>
    </w:p>
    <w:p w14:paraId="6B68506E" w14:textId="77777777" w:rsidR="004E2A18" w:rsidRDefault="00000000">
      <w:pPr>
        <w:spacing w:line="240" w:lineRule="auto"/>
        <w:ind w:left="-2" w:firstLine="0"/>
        <w:jc w:val="both"/>
        <w:rPr>
          <w:rFonts w:ascii="Arial Narrow" w:eastAsia="Arial Narrow" w:hAnsi="Arial Narrow" w:cs="Arial Narrow"/>
        </w:rPr>
      </w:pPr>
      <w:r>
        <w:rPr>
          <w:rFonts w:ascii="Arial Narrow" w:eastAsia="Arial Narrow" w:hAnsi="Arial Narrow" w:cs="Arial Narrow"/>
        </w:rPr>
        <w:t>El aplicativo RUNAP es un subsistema del Sistema de Información Ambiental de Colombia (SIAC), así mismo contempla el estándar de la base de datos mundial sobre áreas protegidas (</w:t>
      </w:r>
      <w:proofErr w:type="spellStart"/>
      <w:r>
        <w:rPr>
          <w:rFonts w:ascii="Arial Narrow" w:eastAsia="Arial Narrow" w:hAnsi="Arial Narrow" w:cs="Arial Narrow"/>
          <w:i/>
        </w:rPr>
        <w:t>World</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Database</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on</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Protected</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Areas</w:t>
      </w:r>
      <w:proofErr w:type="spellEnd"/>
      <w:r>
        <w:rPr>
          <w:rFonts w:ascii="Arial Narrow" w:eastAsia="Arial Narrow" w:hAnsi="Arial Narrow" w:cs="Arial Narrow"/>
        </w:rPr>
        <w:t xml:space="preserve"> - WDPA) y dispone de servicios web de libre acceso para las partes interesadas. </w:t>
      </w:r>
    </w:p>
    <w:p w14:paraId="1BE26A00" w14:textId="77777777" w:rsidR="004E2A18" w:rsidRDefault="00000000">
      <w:pPr>
        <w:spacing w:line="240" w:lineRule="auto"/>
        <w:ind w:left="-2" w:firstLine="0"/>
        <w:jc w:val="both"/>
        <w:rPr>
          <w:rFonts w:ascii="Arial Narrow" w:eastAsia="Arial Narrow" w:hAnsi="Arial Narrow" w:cs="Arial Narrow"/>
        </w:rPr>
      </w:pPr>
      <w:r>
        <w:rPr>
          <w:rFonts w:ascii="Arial Narrow" w:eastAsia="Arial Narrow" w:hAnsi="Arial Narrow" w:cs="Arial Narrow"/>
        </w:rPr>
        <w:t xml:space="preserve">A partir de la información oficial del RUNAP se reporta el cumplimiento de compromisos internacionales que el país asumió en el marco del Convenio sobre la Diversidad Biológica (CDB); el avance en los Objetivos de </w:t>
      </w:r>
      <w:r>
        <w:rPr>
          <w:rFonts w:ascii="Arial Narrow" w:eastAsia="Arial Narrow" w:hAnsi="Arial Narrow" w:cs="Arial Narrow"/>
        </w:rPr>
        <w:lastRenderedPageBreak/>
        <w:t>Desarrollo Sostenible y compromisos propios del Plan Nacional de Desarrollo, entre otros reportes relacionados con las áreas del SINAP, así mismo es un instrumento para difundir la información estadística de las áreas protegidas del SINAP a las partes interesadas.</w:t>
      </w:r>
    </w:p>
    <w:p w14:paraId="580933FA" w14:textId="77777777" w:rsidR="004E2A18"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 xml:space="preserve">Desde el año 2020, PNNC se encuentra avanzando en el proceso de implementación del sistema de gestión de información estadística, para lograr la certificación estadística de la operación estadística denominada </w:t>
      </w:r>
      <w:r>
        <w:rPr>
          <w:rFonts w:ascii="Arial Narrow" w:eastAsia="Arial Narrow" w:hAnsi="Arial Narrow" w:cs="Arial Narrow"/>
          <w:i/>
          <w:u w:val="single"/>
        </w:rPr>
        <w:t>“áreas protegidas integrantes del Sistema Nacional de Áreas Protegidas (SINAP) inscritas en el RUNAP”</w:t>
      </w:r>
      <w:r>
        <w:rPr>
          <w:rFonts w:ascii="Arial Narrow" w:eastAsia="Arial Narrow" w:hAnsi="Arial Narrow" w:cs="Arial Narrow"/>
        </w:rPr>
        <w:t xml:space="preserve"> de acuerdo a los lineamientos y requisitos de calidad para la generación de estadísticas de la </w:t>
      </w:r>
      <w:r>
        <w:rPr>
          <w:rFonts w:ascii="Arial Narrow" w:eastAsia="Arial Narrow" w:hAnsi="Arial Narrow" w:cs="Arial Narrow"/>
          <w:u w:val="single"/>
        </w:rPr>
        <w:t>Norma Técnica de la Calidad del Proceso Estadístico NTC PE 1000:2020</w:t>
      </w:r>
      <w:r>
        <w:rPr>
          <w:rFonts w:ascii="Arial Narrow" w:eastAsia="Arial Narrow" w:hAnsi="Arial Narrow" w:cs="Arial Narrow"/>
        </w:rPr>
        <w:t>.</w:t>
      </w:r>
    </w:p>
    <w:p w14:paraId="741BDD93" w14:textId="77777777" w:rsidR="004E2A18" w:rsidRDefault="004E2A18">
      <w:pPr>
        <w:spacing w:after="0" w:line="240" w:lineRule="auto"/>
        <w:ind w:firstLine="0"/>
        <w:jc w:val="both"/>
        <w:rPr>
          <w:rFonts w:ascii="Arial Narrow" w:eastAsia="Arial Narrow" w:hAnsi="Arial Narrow" w:cs="Arial Narrow"/>
        </w:rPr>
      </w:pPr>
    </w:p>
    <w:p w14:paraId="6C1055D9" w14:textId="77777777" w:rsidR="004E2A18"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Lo anterior implica y requiere la participación y articulación de todos los procesos definidos al interior de PNNC con todas las autoridades ambientales competentes para inscribir áreas protegidas en el RUNAP, lo cual permitirá el desarrollo de cada una de las fases de implementación del Proceso Estadístico, con esto se aportará a satisfacer las necesidades de los usuarios, promoviendo así la credibilidad, la confiabilidad y la transparencia en la producción de información estadística asociada.</w:t>
      </w:r>
    </w:p>
    <w:p w14:paraId="49BA5301" w14:textId="77777777" w:rsidR="004E2A18" w:rsidRDefault="004E2A18">
      <w:pPr>
        <w:spacing w:after="0" w:line="240" w:lineRule="auto"/>
        <w:ind w:firstLine="0"/>
        <w:jc w:val="both"/>
        <w:rPr>
          <w:rFonts w:ascii="Arial Narrow" w:eastAsia="Arial Narrow" w:hAnsi="Arial Narrow" w:cs="Arial Narrow"/>
        </w:rPr>
      </w:pPr>
    </w:p>
    <w:p w14:paraId="0C0F19DE" w14:textId="77777777" w:rsidR="004E2A18" w:rsidRDefault="00000000">
      <w:pPr>
        <w:pStyle w:val="Ttulo1"/>
        <w:spacing w:before="240" w:after="240" w:line="240" w:lineRule="auto"/>
        <w:ind w:left="340" w:hanging="340"/>
      </w:pPr>
      <w:bookmarkStart w:id="1" w:name="_Toc153613643"/>
      <w:r>
        <w:t>OBJETIVO</w:t>
      </w:r>
      <w:bookmarkEnd w:id="1"/>
    </w:p>
    <w:p w14:paraId="3A601E95"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Entregar a los usuarios del aplicativo del Registro Único Nacional de Áreas Protegidas (RUNAP) las instrucciones de lectura, consulta e interpretación de la información difundida sobre de las áreas protegidas del SINAP inscritas en el RUNAP.</w:t>
      </w:r>
    </w:p>
    <w:p w14:paraId="1482182B" w14:textId="77777777" w:rsidR="004E2A18" w:rsidRDefault="00000000">
      <w:pPr>
        <w:pStyle w:val="Ttulo1"/>
        <w:spacing w:before="240" w:after="240" w:line="240" w:lineRule="auto"/>
        <w:ind w:left="340" w:hanging="340"/>
      </w:pPr>
      <w:bookmarkStart w:id="2" w:name="_Toc153613644"/>
      <w:r>
        <w:t>MARCO LEGAL</w:t>
      </w:r>
      <w:bookmarkEnd w:id="2"/>
    </w:p>
    <w:p w14:paraId="5DE5DB86"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Constitución Política de Colombia de 1991, artículos: 8, 58, 63, 79,80, 334 y 366 se relacionan con el aprovechamiento de los recursos naturales de la nación. </w:t>
      </w:r>
    </w:p>
    <w:p w14:paraId="56237C78"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Ley 165 de 1994. </w:t>
      </w:r>
      <w:r>
        <w:rPr>
          <w:rFonts w:ascii="Arial Narrow" w:eastAsia="Arial Narrow" w:hAnsi="Arial Narrow" w:cs="Arial Narrow"/>
          <w:i/>
          <w:color w:val="000000"/>
        </w:rPr>
        <w:t>“Por medio de la cual se aprueba el "Convenio sobre la Diversidad Biológica".</w:t>
      </w:r>
    </w:p>
    <w:p w14:paraId="2A6AEACD"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Ley 99 de 1993. Por la cual se crea el Ministerio de Ambiente, se reordena el sector público </w:t>
      </w:r>
      <w:r>
        <w:rPr>
          <w:rFonts w:ascii="Arial Narrow" w:eastAsia="Arial Narrow" w:hAnsi="Arial Narrow" w:cs="Arial Narrow"/>
        </w:rPr>
        <w:t>encargado</w:t>
      </w:r>
      <w:r>
        <w:rPr>
          <w:rFonts w:ascii="Arial Narrow" w:eastAsia="Arial Narrow" w:hAnsi="Arial Narrow" w:cs="Arial Narrow"/>
          <w:color w:val="000000"/>
        </w:rPr>
        <w:t xml:space="preserve"> de la gestión y conservación del medio ambiente y los recursos naturales renovables, se reorganiza el SINA y se dictan otras disposiciones. </w:t>
      </w:r>
    </w:p>
    <w:p w14:paraId="62BE80D4"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2811 de 1974 </w:t>
      </w:r>
      <w:r>
        <w:rPr>
          <w:rFonts w:ascii="Arial Narrow" w:eastAsia="Arial Narrow" w:hAnsi="Arial Narrow" w:cs="Arial Narrow"/>
          <w:i/>
          <w:color w:val="000000"/>
        </w:rPr>
        <w:t>“Por el cual se dicta el Código Nacional de Recursos Naturales Renovables y de Protección al Medio Ambiente”.</w:t>
      </w:r>
    </w:p>
    <w:p w14:paraId="4161345C"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622 de 1977 </w:t>
      </w:r>
      <w:r>
        <w:rPr>
          <w:rFonts w:ascii="Arial Narrow" w:eastAsia="Arial Narrow" w:hAnsi="Arial Narrow" w:cs="Arial Narrow"/>
          <w:i/>
          <w:color w:val="000000"/>
        </w:rPr>
        <w:t xml:space="preserve">“Por el cual se reglamentan parcialmente el Capítulo V, Título II, Parte </w:t>
      </w:r>
      <w:proofErr w:type="spellStart"/>
      <w:r>
        <w:rPr>
          <w:rFonts w:ascii="Arial Narrow" w:eastAsia="Arial Narrow" w:hAnsi="Arial Narrow" w:cs="Arial Narrow"/>
          <w:i/>
          <w:color w:val="000000"/>
        </w:rPr>
        <w:t>Xlll</w:t>
      </w:r>
      <w:proofErr w:type="spellEnd"/>
      <w:r>
        <w:rPr>
          <w:rFonts w:ascii="Arial Narrow" w:eastAsia="Arial Narrow" w:hAnsi="Arial Narrow" w:cs="Arial Narrow"/>
          <w:i/>
          <w:color w:val="000000"/>
        </w:rPr>
        <w:t>, Libro II del Decreto – Ley número 2811 de 1974 sobre "Sistema de Parques Nacionales"; la Ley 23 de 1973 y la Ley 2 de 1959.”</w:t>
      </w:r>
    </w:p>
    <w:p w14:paraId="4922841D"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1996 de 1999 </w:t>
      </w:r>
      <w:r>
        <w:rPr>
          <w:rFonts w:ascii="Arial Narrow" w:eastAsia="Arial Narrow" w:hAnsi="Arial Narrow" w:cs="Arial Narrow"/>
          <w:i/>
          <w:color w:val="000000"/>
        </w:rPr>
        <w:t>“Por el cual se reglamentan los artículos 109 y 110 de la ley 99 de 1993 sobre Reservas Naturales de la Sociedad Civil”</w:t>
      </w:r>
      <w:r>
        <w:rPr>
          <w:rFonts w:ascii="Arial Narrow" w:eastAsia="Arial Narrow" w:hAnsi="Arial Narrow" w:cs="Arial Narrow"/>
          <w:color w:val="000000"/>
        </w:rPr>
        <w:t xml:space="preserve"> </w:t>
      </w:r>
      <w:r>
        <w:rPr>
          <w:rFonts w:ascii="Arial Narrow" w:eastAsia="Arial Narrow" w:hAnsi="Arial Narrow" w:cs="Arial Narrow"/>
        </w:rPr>
        <w:t xml:space="preserve">el cual se encuentra recopilado en el Decreto 1076 de 2015. </w:t>
      </w:r>
      <w:r>
        <w:rPr>
          <w:rFonts w:ascii="Arial Narrow" w:eastAsia="Arial Narrow" w:hAnsi="Arial Narrow" w:cs="Arial Narrow"/>
          <w:color w:val="000000"/>
        </w:rPr>
        <w:t xml:space="preserve"> </w:t>
      </w:r>
    </w:p>
    <w:p w14:paraId="4C332C71"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3572 del 2011 “Por el cual se crea una Unidad Administrativa Especial, se determinan sus objetivos, estructura y funciones. </w:t>
      </w:r>
    </w:p>
    <w:p w14:paraId="623CD812" w14:textId="77777777" w:rsidR="004E2A18" w:rsidRDefault="00000000">
      <w:pPr>
        <w:widowControl w:val="0"/>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2372 de 2010, </w:t>
      </w:r>
      <w:r>
        <w:rPr>
          <w:rFonts w:ascii="Arial Narrow" w:eastAsia="Arial Narrow" w:hAnsi="Arial Narrow" w:cs="Arial Narrow"/>
          <w:i/>
          <w:color w:val="000000"/>
        </w:rPr>
        <w:t xml:space="preserve">“Por el cual se reglamenta el Decreto Ley 2811 de 1974, la Ley 99 de 1993, la Ley 165 de 1994 y el Decreto Ley 216 de 2003, en relación con el Sistema Nacional de Áreas Protegidas, las categorías de manejo que lo conforman y se dictan otras disposiciones” </w:t>
      </w:r>
      <w:r>
        <w:rPr>
          <w:rFonts w:ascii="Arial Narrow" w:eastAsia="Arial Narrow" w:hAnsi="Arial Narrow" w:cs="Arial Narrow"/>
          <w:i/>
          <w:color w:val="000000"/>
          <w:vertAlign w:val="superscript"/>
        </w:rPr>
        <w:footnoteReference w:id="1"/>
      </w:r>
    </w:p>
    <w:p w14:paraId="533A0F64"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i/>
        </w:rPr>
      </w:pPr>
      <w:r>
        <w:rPr>
          <w:rFonts w:ascii="Arial Narrow" w:eastAsia="Arial Narrow" w:hAnsi="Arial Narrow" w:cs="Arial Narrow"/>
          <w:color w:val="000000"/>
        </w:rPr>
        <w:lastRenderedPageBreak/>
        <w:t xml:space="preserve">Decreto 1076 de 2015. </w:t>
      </w:r>
      <w:r>
        <w:rPr>
          <w:rFonts w:ascii="Arial Narrow" w:eastAsia="Arial Narrow" w:hAnsi="Arial Narrow" w:cs="Arial Narrow"/>
          <w:i/>
          <w:color w:val="000000"/>
        </w:rPr>
        <w:t xml:space="preserve">“Por medio del cual se expide el Decreto Único Reglamentario del Sector Ambiente y Desarrollo Sostenible”  </w:t>
      </w:r>
    </w:p>
    <w:p w14:paraId="756D5BE5"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i/>
        </w:rPr>
      </w:pPr>
      <w:r>
        <w:rPr>
          <w:rFonts w:ascii="Arial Narrow" w:eastAsia="Arial Narrow" w:hAnsi="Arial Narrow" w:cs="Arial Narrow"/>
          <w:color w:val="000000"/>
        </w:rPr>
        <w:t>Decreto 2404 de 2019</w:t>
      </w:r>
      <w:r>
        <w:rPr>
          <w:rFonts w:ascii="Arial Narrow" w:eastAsia="Arial Narrow" w:hAnsi="Arial Narrow" w:cs="Arial Narrow"/>
          <w:i/>
          <w:color w:val="000000"/>
        </w:rPr>
        <w:t xml:space="preserve"> “Por el cual se reglamenta el artículo 155 de la Ley 1955 de 2019 y se modifica el Título 3 de la Parte 2° del Libro 2 del Decreto 1170 de 2015 Único del Sector Administrativo de Información Estadística” </w:t>
      </w:r>
    </w:p>
    <w:p w14:paraId="7F6B67F5"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Resolución 186 de 2020 “Por la cual se modifica parcialmente la Resolución 0361 del 9 de octubre de 2019 y se adoptan otras disposiciones” - Modelo Integrado de Planeación y Gestión – MIPG.</w:t>
      </w:r>
    </w:p>
    <w:p w14:paraId="5680274D"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 xml:space="preserve">Decreto 454 de 2020. “Por medio del cual se modifica el Decreto 1083 de 2015, Decreto Único Reglamentario del Sector Función Pública, con la incorporación de la política de gestión de la información estadística a las políticas de gestión y desempeño institucional” </w:t>
      </w:r>
    </w:p>
    <w:p w14:paraId="0D709436"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Resolución 1118 de 2020 “Por la cual se expide la Norma Técnica de Calidad del Proceso Estadístico. Requisitos de calidad para la generación de estadísticas NTC PE 1000:2020”</w:t>
      </w:r>
    </w:p>
    <w:p w14:paraId="32F289ED" w14:textId="77777777" w:rsidR="004E2A18" w:rsidRDefault="00000000">
      <w:pPr>
        <w:pStyle w:val="Ttulo1"/>
        <w:spacing w:before="240" w:after="240" w:line="240" w:lineRule="auto"/>
        <w:ind w:left="340" w:hanging="340"/>
      </w:pPr>
      <w:bookmarkStart w:id="3" w:name="_Toc153613645"/>
      <w:r>
        <w:t>NORMAS TÉCNICAS</w:t>
      </w:r>
      <w:bookmarkEnd w:id="3"/>
      <w:r>
        <w:t xml:space="preserve"> </w:t>
      </w:r>
    </w:p>
    <w:p w14:paraId="1DA20651"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Norma Técnica de Calidad del Proceso Estadístico, requisitos de calidad para la generación de estadísticas. NTC PE 1000:2020. </w:t>
      </w:r>
    </w:p>
    <w:p w14:paraId="6BD91442"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Manual Metodológico de la operación estadística de "áreas protegidas integrantes del SINAP inscritas en el RUNAP" código SINAP_MN_03.</w:t>
      </w:r>
    </w:p>
    <w:p w14:paraId="01EB2915"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Marco conceptual y normativo para el análisis del contraste de correspondencia de las áreas protegidas frente a la regulación aplicable a cada categoría en el marco del Registro Único Nacional de Áreas Protegidas – RUNAP.</w:t>
      </w:r>
    </w:p>
    <w:p w14:paraId="3593BCE8"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 xml:space="preserve">Norma Técnica de Calidad del Sistema de Gestión de Calidad ISO 9001:2015. </w:t>
      </w:r>
    </w:p>
    <w:p w14:paraId="7FC2E58C" w14:textId="77777777" w:rsidR="004E2A18" w:rsidRDefault="00000000">
      <w:pPr>
        <w:numPr>
          <w:ilvl w:val="0"/>
          <w:numId w:val="7"/>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Lineamientos para el proceso estadístico en el sistema estadístico nacional (DANE, 2020)</w:t>
      </w:r>
    </w:p>
    <w:p w14:paraId="72ED37D3" w14:textId="77777777" w:rsidR="004E2A18" w:rsidRDefault="00000000">
      <w:pPr>
        <w:pStyle w:val="Ttulo1"/>
        <w:spacing w:before="240" w:after="240" w:line="240" w:lineRule="auto"/>
        <w:ind w:left="340" w:hanging="340"/>
      </w:pPr>
      <w:bookmarkStart w:id="4" w:name="_Toc153613646"/>
      <w:r>
        <w:t>DEFINICIÓN DE TÉRMINOS</w:t>
      </w:r>
      <w:bookmarkEnd w:id="4"/>
      <w:r>
        <w:t xml:space="preserve"> </w:t>
      </w:r>
    </w:p>
    <w:tbl>
      <w:tblPr>
        <w:tblStyle w:val="ad"/>
        <w:tblW w:w="9214" w:type="dxa"/>
        <w:tblInd w:w="0" w:type="dxa"/>
        <w:tblLayout w:type="fixed"/>
        <w:tblLook w:val="0400" w:firstRow="0" w:lastRow="0" w:firstColumn="0" w:lastColumn="0" w:noHBand="0" w:noVBand="1"/>
      </w:tblPr>
      <w:tblGrid>
        <w:gridCol w:w="2263"/>
        <w:gridCol w:w="6951"/>
      </w:tblGrid>
      <w:tr w:rsidR="004E2A18" w14:paraId="763BA79D" w14:textId="77777777">
        <w:tc>
          <w:tcPr>
            <w:tcW w:w="2263" w:type="dxa"/>
          </w:tcPr>
          <w:p w14:paraId="11837F2F"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Área Protegida</w:t>
            </w:r>
          </w:p>
        </w:tc>
        <w:tc>
          <w:tcPr>
            <w:tcW w:w="6951" w:type="dxa"/>
          </w:tcPr>
          <w:p w14:paraId="7CB2E658" w14:textId="77777777" w:rsidR="004E2A18"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Es el área definida geográficamente, que haya sido designada, regulada y administrada a fin de alcanzar objetivos específicos de conservación. Art. 2.2.2.1.1.2. Decreto 1076 de 2015. </w:t>
            </w:r>
          </w:p>
        </w:tc>
      </w:tr>
      <w:tr w:rsidR="004E2A18" w14:paraId="1C03B915" w14:textId="77777777">
        <w:trPr>
          <w:trHeight w:val="510"/>
        </w:trPr>
        <w:tc>
          <w:tcPr>
            <w:tcW w:w="2263" w:type="dxa"/>
          </w:tcPr>
          <w:p w14:paraId="699A36BB"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AP</w:t>
            </w:r>
          </w:p>
        </w:tc>
        <w:tc>
          <w:tcPr>
            <w:tcW w:w="6951" w:type="dxa"/>
          </w:tcPr>
          <w:p w14:paraId="5C329825"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Áreas Protegidas</w:t>
            </w:r>
          </w:p>
        </w:tc>
      </w:tr>
      <w:tr w:rsidR="004E2A18" w14:paraId="7F0FC93B" w14:textId="77777777">
        <w:tc>
          <w:tcPr>
            <w:tcW w:w="2263" w:type="dxa"/>
          </w:tcPr>
          <w:p w14:paraId="55E014D9"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Autoridades Ambientales Competentes</w:t>
            </w:r>
          </w:p>
        </w:tc>
        <w:tc>
          <w:tcPr>
            <w:tcW w:w="6951" w:type="dxa"/>
          </w:tcPr>
          <w:p w14:paraId="108CA7D8" w14:textId="77777777" w:rsidR="004E2A18"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Para el presente documento, se define como la autoridad ambiental con la competencia para alinderar, administrar, recategorizar, homologar, sustraer, ampliar y/o declarar áreas protegidas públicas del SINAP y aquella con la competencia para registrar áreas protegidas privadas de la sociedad civil para inscribirlas en el RUNAP. Fuente PNNC. </w:t>
            </w:r>
          </w:p>
        </w:tc>
      </w:tr>
      <w:tr w:rsidR="004E2A18" w14:paraId="0360A877" w14:textId="77777777">
        <w:tc>
          <w:tcPr>
            <w:tcW w:w="2263" w:type="dxa"/>
          </w:tcPr>
          <w:p w14:paraId="1BA7CC61"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color w:val="000000"/>
              </w:rPr>
              <w:t>Análisis de contraste de correspondencia</w:t>
            </w:r>
          </w:p>
        </w:tc>
        <w:tc>
          <w:tcPr>
            <w:tcW w:w="6951" w:type="dxa"/>
          </w:tcPr>
          <w:p w14:paraId="0F58671B" w14:textId="77777777" w:rsidR="004E2A18"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realiza a las áreas protegidas públicas del SINAP, excepto las áreas del SPNN; este análisis se basa en las disposiciones que define el Decreto 1076 de 2015 (Decreto 2372 de 2010) de acuerdo con los siguientes criterios: </w:t>
            </w:r>
          </w:p>
          <w:p w14:paraId="4D781D52" w14:textId="77777777" w:rsidR="004E2A18" w:rsidRDefault="00000000">
            <w:pPr>
              <w:numPr>
                <w:ilvl w:val="0"/>
                <w:numId w:val="9"/>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 xml:space="preserve">Se verifica que todos los elementos mínimos señalados (La información sobre sus límites en cartografía IGAC disponible, los objetivos de conservación, la </w:t>
            </w:r>
            <w:r>
              <w:rPr>
                <w:rFonts w:ascii="Arial Narrow" w:eastAsia="Arial Narrow" w:hAnsi="Arial Narrow" w:cs="Arial Narrow"/>
                <w:color w:val="000000"/>
              </w:rPr>
              <w:lastRenderedPageBreak/>
              <w:t>categoría utilizada y los usos permitidos), estén soportados mediante un acto administrativo y se encuentren incorporados en el RUNAP.</w:t>
            </w:r>
          </w:p>
          <w:p w14:paraId="1409BA91" w14:textId="77777777" w:rsidR="004E2A18" w:rsidRDefault="00000000">
            <w:pPr>
              <w:numPr>
                <w:ilvl w:val="0"/>
                <w:numId w:val="9"/>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Esté acorde a la regulación vigente que sustenta la categoría de manejo asignada.</w:t>
            </w:r>
          </w:p>
          <w:p w14:paraId="5447161B" w14:textId="77777777" w:rsidR="004E2A18" w:rsidRDefault="00000000">
            <w:pPr>
              <w:numPr>
                <w:ilvl w:val="0"/>
                <w:numId w:val="9"/>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Se verifi</w:t>
            </w:r>
            <w:r>
              <w:rPr>
                <w:rFonts w:ascii="Arial Narrow" w:eastAsia="Arial Narrow" w:hAnsi="Arial Narrow" w:cs="Arial Narrow"/>
              </w:rPr>
              <w:t>ca</w:t>
            </w:r>
            <w:r>
              <w:rPr>
                <w:rFonts w:ascii="Arial Narrow" w:eastAsia="Arial Narrow" w:hAnsi="Arial Narrow" w:cs="Arial Narrow"/>
                <w:color w:val="000000"/>
              </w:rPr>
              <w:t xml:space="preserve"> la no existencia de traslapes cartográficos con otras áreas protegidas públicas. </w:t>
            </w:r>
          </w:p>
          <w:p w14:paraId="4627E3F3" w14:textId="77777777" w:rsidR="004E2A18" w:rsidRDefault="00000000">
            <w:pPr>
              <w:numPr>
                <w:ilvl w:val="0"/>
                <w:numId w:val="9"/>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rPr>
              <w:t>S</w:t>
            </w:r>
            <w:r>
              <w:rPr>
                <w:rFonts w:ascii="Arial Narrow" w:eastAsia="Arial Narrow" w:hAnsi="Arial Narrow" w:cs="Arial Narrow"/>
                <w:color w:val="000000"/>
              </w:rPr>
              <w:t xml:space="preserve">e </w:t>
            </w:r>
            <w:r>
              <w:rPr>
                <w:rFonts w:ascii="Arial Narrow" w:eastAsia="Arial Narrow" w:hAnsi="Arial Narrow" w:cs="Arial Narrow"/>
              </w:rPr>
              <w:t>verifica</w:t>
            </w:r>
            <w:r>
              <w:rPr>
                <w:rFonts w:ascii="Arial Narrow" w:eastAsia="Arial Narrow" w:hAnsi="Arial Narrow" w:cs="Arial Narrow"/>
                <w:color w:val="000000"/>
              </w:rPr>
              <w:t xml:space="preserve"> la correspondencia entre el estado de conservación y la categoría de manejo empleada. (En términos de los atributos de cada categoría de manejo: Composición, Estructura y Función). Cuando las áreas cumplen con todos los criterios analizados en el marco del contraste, PNNC procede a registrar, de lo contrario se realizan los requerimientos respectivos a la autoridad ambiental.</w:t>
            </w:r>
          </w:p>
        </w:tc>
      </w:tr>
      <w:tr w:rsidR="004E2A18" w14:paraId="7CFFF9B2" w14:textId="77777777">
        <w:tc>
          <w:tcPr>
            <w:tcW w:w="2263" w:type="dxa"/>
          </w:tcPr>
          <w:p w14:paraId="2E2B7FC6"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Categoría de manejo</w:t>
            </w:r>
          </w:p>
        </w:tc>
        <w:tc>
          <w:tcPr>
            <w:tcW w:w="6951" w:type="dxa"/>
          </w:tcPr>
          <w:p w14:paraId="55D19EA7"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Unidad de clasificación o denominación genérica que se asigna a las áreas protegidas teniendo en cuenta sus características específicas, con el fin de lograr objetivos específicos de conservación bajo unas mismas directrices de manejo, restricciones y usos permitidos. (artículo 2.2.2.1.1.2 del Decreto 1076 de 2015).</w:t>
            </w:r>
          </w:p>
          <w:p w14:paraId="65C050B2"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El Sistema Nacional de Áreas Protegidas (SINAP) está conformado por las siguientes categorías de manejo de áreas protegidas</w:t>
            </w:r>
            <w:r>
              <w:rPr>
                <w:rFonts w:ascii="Arial Narrow" w:eastAsia="Arial Narrow" w:hAnsi="Arial Narrow" w:cs="Arial Narrow"/>
                <w:vertAlign w:val="superscript"/>
              </w:rPr>
              <w:footnoteReference w:id="2"/>
            </w:r>
            <w:r>
              <w:rPr>
                <w:rFonts w:ascii="Arial Narrow" w:eastAsia="Arial Narrow" w:hAnsi="Arial Narrow" w:cs="Arial Narrow"/>
              </w:rPr>
              <w:t>:</w:t>
            </w:r>
          </w:p>
          <w:p w14:paraId="1DE4A950"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color w:val="000000"/>
              </w:rPr>
              <w:t>Áreas Protegidas públicas:</w:t>
            </w:r>
          </w:p>
          <w:p w14:paraId="68402412" w14:textId="77777777" w:rsidR="004E2A18" w:rsidRDefault="00000000">
            <w:pPr>
              <w:numPr>
                <w:ilvl w:val="0"/>
                <w:numId w:val="13"/>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Las del Sistema de Parques Nacionales Naturales</w:t>
            </w:r>
          </w:p>
          <w:p w14:paraId="7FB4C7B6" w14:textId="77777777" w:rsidR="004E2A18" w:rsidRDefault="00000000">
            <w:pPr>
              <w:numPr>
                <w:ilvl w:val="0"/>
                <w:numId w:val="3"/>
              </w:numPr>
              <w:pBdr>
                <w:top w:val="nil"/>
                <w:left w:val="nil"/>
                <w:bottom w:val="nil"/>
                <w:right w:val="nil"/>
                <w:between w:val="nil"/>
              </w:pBdr>
              <w:spacing w:before="120" w:after="120" w:line="240" w:lineRule="auto"/>
              <w:rPr>
                <w:rFonts w:ascii="Arial Narrow" w:eastAsia="Arial Narrow" w:hAnsi="Arial Narrow" w:cs="Arial Narrow"/>
                <w:color w:val="000000"/>
              </w:rPr>
            </w:pPr>
            <w:bookmarkStart w:id="5" w:name="_heading=h.tyjcwt" w:colFirst="0" w:colLast="0"/>
            <w:bookmarkEnd w:id="5"/>
            <w:r>
              <w:rPr>
                <w:rFonts w:ascii="Arial Narrow" w:eastAsia="Arial Narrow" w:hAnsi="Arial Narrow" w:cs="Arial Narrow"/>
                <w:color w:val="000000"/>
              </w:rPr>
              <w:t>Parque Nacional</w:t>
            </w:r>
          </w:p>
          <w:p w14:paraId="555E9703" w14:textId="77777777" w:rsidR="004E2A18" w:rsidRDefault="00000000">
            <w:pPr>
              <w:numPr>
                <w:ilvl w:val="0"/>
                <w:numId w:val="3"/>
              </w:numPr>
              <w:pBdr>
                <w:top w:val="nil"/>
                <w:left w:val="nil"/>
                <w:bottom w:val="nil"/>
                <w:right w:val="nil"/>
                <w:between w:val="nil"/>
              </w:pBdr>
              <w:spacing w:before="120" w:after="120" w:line="240" w:lineRule="auto"/>
              <w:rPr>
                <w:rFonts w:ascii="Arial Narrow" w:eastAsia="Arial Narrow" w:hAnsi="Arial Narrow" w:cs="Arial Narrow"/>
                <w:color w:val="000000"/>
              </w:rPr>
            </w:pPr>
            <w:bookmarkStart w:id="6" w:name="_heading=h.3dy6vkm" w:colFirst="0" w:colLast="0"/>
            <w:bookmarkEnd w:id="6"/>
            <w:r>
              <w:rPr>
                <w:rFonts w:ascii="Arial Narrow" w:eastAsia="Arial Narrow" w:hAnsi="Arial Narrow" w:cs="Arial Narrow"/>
                <w:color w:val="000000"/>
              </w:rPr>
              <w:t>Reserva Natural.</w:t>
            </w:r>
          </w:p>
          <w:p w14:paraId="28D43EB5" w14:textId="77777777" w:rsidR="004E2A18" w:rsidRDefault="00000000">
            <w:pPr>
              <w:numPr>
                <w:ilvl w:val="0"/>
                <w:numId w:val="3"/>
              </w:numPr>
              <w:pBdr>
                <w:top w:val="nil"/>
                <w:left w:val="nil"/>
                <w:bottom w:val="nil"/>
                <w:right w:val="nil"/>
                <w:between w:val="nil"/>
              </w:pBdr>
              <w:spacing w:before="120" w:after="120" w:line="240" w:lineRule="auto"/>
              <w:rPr>
                <w:rFonts w:ascii="Arial Narrow" w:eastAsia="Arial Narrow" w:hAnsi="Arial Narrow" w:cs="Arial Narrow"/>
                <w:color w:val="000000"/>
              </w:rPr>
            </w:pPr>
            <w:bookmarkStart w:id="7" w:name="_heading=h.1t3h5sf" w:colFirst="0" w:colLast="0"/>
            <w:bookmarkEnd w:id="7"/>
            <w:r>
              <w:rPr>
                <w:rFonts w:ascii="Arial Narrow" w:eastAsia="Arial Narrow" w:hAnsi="Arial Narrow" w:cs="Arial Narrow"/>
                <w:color w:val="000000"/>
              </w:rPr>
              <w:t>Área Natural Única.</w:t>
            </w:r>
          </w:p>
          <w:p w14:paraId="71767FD1" w14:textId="77777777" w:rsidR="004E2A18" w:rsidRDefault="00000000">
            <w:pPr>
              <w:numPr>
                <w:ilvl w:val="0"/>
                <w:numId w:val="3"/>
              </w:numPr>
              <w:pBdr>
                <w:top w:val="nil"/>
                <w:left w:val="nil"/>
                <w:bottom w:val="nil"/>
                <w:right w:val="nil"/>
                <w:between w:val="nil"/>
              </w:pBdr>
              <w:spacing w:before="120" w:after="120" w:line="240" w:lineRule="auto"/>
              <w:rPr>
                <w:rFonts w:ascii="Arial Narrow" w:eastAsia="Arial Narrow" w:hAnsi="Arial Narrow" w:cs="Arial Narrow"/>
                <w:color w:val="000000"/>
              </w:rPr>
            </w:pPr>
            <w:bookmarkStart w:id="8" w:name="_heading=h.4d34og8" w:colFirst="0" w:colLast="0"/>
            <w:bookmarkEnd w:id="8"/>
            <w:r>
              <w:rPr>
                <w:rFonts w:ascii="Arial Narrow" w:eastAsia="Arial Narrow" w:hAnsi="Arial Narrow" w:cs="Arial Narrow"/>
                <w:color w:val="000000"/>
              </w:rPr>
              <w:t>Santuarios de flora.</w:t>
            </w:r>
          </w:p>
          <w:p w14:paraId="6A125B80" w14:textId="77777777" w:rsidR="004E2A18" w:rsidRDefault="00000000">
            <w:pPr>
              <w:numPr>
                <w:ilvl w:val="0"/>
                <w:numId w:val="3"/>
              </w:numPr>
              <w:pBdr>
                <w:top w:val="nil"/>
                <w:left w:val="nil"/>
                <w:bottom w:val="nil"/>
                <w:right w:val="nil"/>
                <w:between w:val="nil"/>
              </w:pBdr>
              <w:spacing w:before="120" w:after="120" w:line="240" w:lineRule="auto"/>
              <w:rPr>
                <w:rFonts w:ascii="Arial Narrow" w:eastAsia="Arial Narrow" w:hAnsi="Arial Narrow" w:cs="Arial Narrow"/>
                <w:color w:val="000000"/>
              </w:rPr>
            </w:pPr>
            <w:bookmarkStart w:id="9" w:name="_heading=h.2s8eyo1" w:colFirst="0" w:colLast="0"/>
            <w:bookmarkEnd w:id="9"/>
            <w:r>
              <w:rPr>
                <w:rFonts w:ascii="Arial Narrow" w:eastAsia="Arial Narrow" w:hAnsi="Arial Narrow" w:cs="Arial Narrow"/>
                <w:color w:val="000000"/>
              </w:rPr>
              <w:t>Santuario de fauna.</w:t>
            </w:r>
          </w:p>
          <w:p w14:paraId="5D4D30F7" w14:textId="77777777" w:rsidR="004E2A18" w:rsidRDefault="00000000">
            <w:pPr>
              <w:numPr>
                <w:ilvl w:val="0"/>
                <w:numId w:val="3"/>
              </w:numPr>
              <w:pBdr>
                <w:top w:val="nil"/>
                <w:left w:val="nil"/>
                <w:bottom w:val="nil"/>
                <w:right w:val="nil"/>
                <w:between w:val="nil"/>
              </w:pBdr>
              <w:spacing w:before="120" w:after="120" w:line="240" w:lineRule="auto"/>
              <w:ind w:left="1434" w:hanging="357"/>
              <w:rPr>
                <w:rFonts w:ascii="Arial Narrow" w:eastAsia="Arial Narrow" w:hAnsi="Arial Narrow" w:cs="Arial Narrow"/>
                <w:color w:val="000000"/>
              </w:rPr>
            </w:pPr>
            <w:bookmarkStart w:id="10" w:name="_heading=h.17dp8vu" w:colFirst="0" w:colLast="0"/>
            <w:bookmarkEnd w:id="10"/>
            <w:r>
              <w:rPr>
                <w:rFonts w:ascii="Arial Narrow" w:eastAsia="Arial Narrow" w:hAnsi="Arial Narrow" w:cs="Arial Narrow"/>
                <w:color w:val="000000"/>
              </w:rPr>
              <w:t>Vía Parque.</w:t>
            </w:r>
          </w:p>
          <w:p w14:paraId="755C4A0C" w14:textId="77777777" w:rsidR="004E2A18" w:rsidRDefault="00000000">
            <w:pPr>
              <w:numPr>
                <w:ilvl w:val="0"/>
                <w:numId w:val="13"/>
              </w:numPr>
              <w:pBdr>
                <w:top w:val="nil"/>
                <w:left w:val="nil"/>
                <w:bottom w:val="nil"/>
                <w:right w:val="nil"/>
                <w:between w:val="nil"/>
              </w:pBdr>
              <w:spacing w:before="120" w:after="120" w:line="240" w:lineRule="auto"/>
              <w:ind w:left="714" w:hanging="357"/>
              <w:jc w:val="both"/>
              <w:rPr>
                <w:rFonts w:ascii="Arial Narrow" w:eastAsia="Arial Narrow" w:hAnsi="Arial Narrow" w:cs="Arial Narrow"/>
                <w:color w:val="000000"/>
              </w:rPr>
            </w:pPr>
            <w:r>
              <w:rPr>
                <w:rFonts w:ascii="Arial Narrow" w:eastAsia="Arial Narrow" w:hAnsi="Arial Narrow" w:cs="Arial Narrow"/>
                <w:color w:val="000000"/>
              </w:rPr>
              <w:t>Las Reservas Forestales Protectoras Nacionales y Regionales </w:t>
            </w:r>
          </w:p>
          <w:p w14:paraId="709191C9" w14:textId="77777777" w:rsidR="004E2A18" w:rsidRDefault="00000000">
            <w:pPr>
              <w:numPr>
                <w:ilvl w:val="0"/>
                <w:numId w:val="13"/>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Los Parques Naturales Regionales </w:t>
            </w:r>
          </w:p>
          <w:p w14:paraId="1B92CDB9" w14:textId="77777777" w:rsidR="004E2A18" w:rsidRDefault="00000000">
            <w:pPr>
              <w:numPr>
                <w:ilvl w:val="0"/>
                <w:numId w:val="13"/>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Los Distritos de Manejo Integrado Nacionales y Regionales</w:t>
            </w:r>
          </w:p>
          <w:p w14:paraId="69EAF5DD" w14:textId="77777777" w:rsidR="004E2A18" w:rsidRDefault="00000000">
            <w:pPr>
              <w:numPr>
                <w:ilvl w:val="0"/>
                <w:numId w:val="13"/>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Los Distritos de Conservación de Suelos</w:t>
            </w:r>
          </w:p>
          <w:p w14:paraId="75E7204F" w14:textId="77777777" w:rsidR="004E2A18" w:rsidRDefault="00000000">
            <w:pPr>
              <w:numPr>
                <w:ilvl w:val="0"/>
                <w:numId w:val="13"/>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Las Áreas de Recreación</w:t>
            </w:r>
          </w:p>
          <w:p w14:paraId="3ECF6EA9"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color w:val="000000"/>
              </w:rPr>
              <w:t>Áreas Protegidas privadas:</w:t>
            </w:r>
          </w:p>
          <w:p w14:paraId="36D51BE4" w14:textId="77777777" w:rsidR="004E2A18" w:rsidRDefault="00000000">
            <w:pPr>
              <w:numPr>
                <w:ilvl w:val="0"/>
                <w:numId w:val="13"/>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Las Reservas Naturales de la Sociedad Civil – RNSC</w:t>
            </w:r>
          </w:p>
          <w:p w14:paraId="289BD325" w14:textId="77777777" w:rsidR="004E2A18"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i/>
                <w:color w:val="000000"/>
              </w:rPr>
            </w:pPr>
            <w:r>
              <w:rPr>
                <w:rFonts w:ascii="Arial Narrow" w:eastAsia="Arial Narrow" w:hAnsi="Arial Narrow" w:cs="Arial Narrow"/>
                <w:color w:val="000000"/>
              </w:rPr>
              <w:t>Las áreas que se mencionan anteriormente son las que adelantan la inscripción y el correspondiente registro en el RUNAP. </w:t>
            </w:r>
          </w:p>
        </w:tc>
      </w:tr>
      <w:tr w:rsidR="004E2A18" w14:paraId="1E35C677" w14:textId="77777777">
        <w:trPr>
          <w:trHeight w:val="454"/>
        </w:trPr>
        <w:tc>
          <w:tcPr>
            <w:tcW w:w="2263" w:type="dxa"/>
          </w:tcPr>
          <w:p w14:paraId="031B17E8"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CDB</w:t>
            </w:r>
          </w:p>
        </w:tc>
        <w:tc>
          <w:tcPr>
            <w:tcW w:w="6951" w:type="dxa"/>
          </w:tcPr>
          <w:p w14:paraId="4170C4AC"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Convenio de Diversidad Biológica</w:t>
            </w:r>
          </w:p>
        </w:tc>
      </w:tr>
      <w:tr w:rsidR="004E2A18" w14:paraId="40EEADDC" w14:textId="77777777">
        <w:tc>
          <w:tcPr>
            <w:tcW w:w="2263" w:type="dxa"/>
          </w:tcPr>
          <w:p w14:paraId="100B94C1"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Cancelación del registro de RNSC</w:t>
            </w:r>
          </w:p>
        </w:tc>
        <w:tc>
          <w:tcPr>
            <w:tcW w:w="6951" w:type="dxa"/>
          </w:tcPr>
          <w:p w14:paraId="27567B91"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El registro de las Reservas Naturales de la Sociedad Civil ante Parques Nacionales Naturales de Colombia podrá cancelarse en los siguientes casos: </w:t>
            </w:r>
          </w:p>
          <w:p w14:paraId="3BCF4025" w14:textId="77777777" w:rsidR="004E2A18" w:rsidRDefault="00000000">
            <w:pPr>
              <w:numPr>
                <w:ilvl w:val="0"/>
                <w:numId w:val="11"/>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Voluntariamente por el titular de la reserva.</w:t>
            </w:r>
          </w:p>
          <w:p w14:paraId="18DC9673" w14:textId="77777777" w:rsidR="004E2A18" w:rsidRDefault="00000000">
            <w:pPr>
              <w:numPr>
                <w:ilvl w:val="0"/>
                <w:numId w:val="11"/>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 xml:space="preserve">Por desaparecimiento natural, artificial o provocado del ecosistema que se buscaba proteger. </w:t>
            </w:r>
          </w:p>
          <w:p w14:paraId="6184666F" w14:textId="77777777" w:rsidR="004E2A18" w:rsidRDefault="00000000">
            <w:pPr>
              <w:numPr>
                <w:ilvl w:val="0"/>
                <w:numId w:val="11"/>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 xml:space="preserve">Por incumplimiento del titular de la reserva de las obligaciones contenidas en este Decreto o de las normas sobre protección ambiental y/o sobre manejo y aprovechamiento de los recursos naturales renovables. </w:t>
            </w:r>
          </w:p>
          <w:p w14:paraId="2F5A940E" w14:textId="77777777" w:rsidR="004E2A18" w:rsidRDefault="00000000">
            <w:pPr>
              <w:numPr>
                <w:ilvl w:val="0"/>
                <w:numId w:val="11"/>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Como consecuencia de una decisión judicial (artículo 2.2.2.1.17.17 del Decreto 1076 de 2015).</w:t>
            </w:r>
          </w:p>
        </w:tc>
      </w:tr>
      <w:tr w:rsidR="004E2A18" w14:paraId="6C050DB1" w14:textId="77777777">
        <w:tc>
          <w:tcPr>
            <w:tcW w:w="2263" w:type="dxa"/>
          </w:tcPr>
          <w:p w14:paraId="1F90A36C"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Declaratoria de Áreas Protegidas</w:t>
            </w:r>
          </w:p>
        </w:tc>
        <w:tc>
          <w:tcPr>
            <w:tcW w:w="6951" w:type="dxa"/>
          </w:tcPr>
          <w:p w14:paraId="0ADA1930"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En el presente manual, el término de declaratoria hará referencia a las áreas protegidas públicas del SINAP que se declaran, homologan, recategorizan, amplían, precisan límites entre otras actuaciones soportadas en actos administrativos, por las respectivas autoridades ambientales competentes y las áreas protegidas privadas del SINAP (RNSC) que se registren ante PNNC. </w:t>
            </w:r>
          </w:p>
        </w:tc>
      </w:tr>
      <w:tr w:rsidR="004E2A18" w14:paraId="7C98CA57" w14:textId="77777777">
        <w:tc>
          <w:tcPr>
            <w:tcW w:w="2263" w:type="dxa"/>
          </w:tcPr>
          <w:p w14:paraId="18EB358A"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 xml:space="preserve">Departamentos </w:t>
            </w:r>
          </w:p>
        </w:tc>
        <w:tc>
          <w:tcPr>
            <w:tcW w:w="6951" w:type="dxa"/>
          </w:tcPr>
          <w:p w14:paraId="1271BAE3" w14:textId="77777777" w:rsidR="004E2A18" w:rsidRDefault="00000000">
            <w:pPr>
              <w:shd w:val="clear" w:color="auto" w:fill="FFFFFF"/>
              <w:spacing w:after="0" w:line="240" w:lineRule="auto"/>
              <w:ind w:firstLine="0"/>
              <w:jc w:val="both"/>
              <w:rPr>
                <w:rFonts w:ascii="Arial Narrow" w:eastAsia="Arial Narrow" w:hAnsi="Arial Narrow" w:cs="Arial Narrow"/>
                <w:color w:val="222222"/>
              </w:rPr>
            </w:pPr>
            <w:r>
              <w:rPr>
                <w:rFonts w:ascii="Arial Narrow" w:eastAsia="Arial Narrow" w:hAnsi="Arial Narrow" w:cs="Arial Narrow"/>
                <w:color w:val="222222"/>
              </w:rPr>
              <w:t>De conformidad con los artículos 286 y 298 de la Constitución Política, son entidades territoriales que tienen autonomía para la administración de los asuntos seccionales y la planificación y promoción del desarrollo económico y social dentro de su territorio en los términos establecidos por la Constitución. Los departamentos ejercen funciones administrativas, de coordinación, de complementariedad de la acción municipal, de intermediación entre la Nación y los municipios y de prestación de los servicios que determinen la Constitución y las leyes. </w:t>
            </w:r>
          </w:p>
          <w:p w14:paraId="301B6272" w14:textId="77777777" w:rsidR="004E2A18" w:rsidRDefault="00000000">
            <w:pPr>
              <w:spacing w:before="120" w:after="120" w:line="240" w:lineRule="auto"/>
              <w:ind w:firstLine="0"/>
              <w:jc w:val="both"/>
              <w:rPr>
                <w:rFonts w:ascii="Arial Narrow" w:eastAsia="Arial Narrow" w:hAnsi="Arial Narrow" w:cs="Arial Narrow"/>
                <w:color w:val="222222"/>
              </w:rPr>
            </w:pPr>
            <w:r>
              <w:rPr>
                <w:rFonts w:ascii="Arial Narrow" w:eastAsia="Arial Narrow" w:hAnsi="Arial Narrow" w:cs="Arial Narrow"/>
                <w:color w:val="222222"/>
              </w:rPr>
              <w:t xml:space="preserve">Fuente IGAC </w:t>
            </w:r>
          </w:p>
          <w:p w14:paraId="259C69EF" w14:textId="77777777" w:rsidR="004E2A18" w:rsidRDefault="00000000">
            <w:pPr>
              <w:spacing w:before="120" w:after="120" w:line="240" w:lineRule="auto"/>
              <w:ind w:firstLine="0"/>
              <w:jc w:val="both"/>
              <w:rPr>
                <w:rFonts w:ascii="Arial Narrow" w:eastAsia="Arial Narrow" w:hAnsi="Arial Narrow" w:cs="Arial Narrow"/>
              </w:rPr>
            </w:pPr>
            <w:hyperlink r:id="rId14" w:anchor=":~:text=Municipio%3A%20Es%20la%20entidad%20territorial,las%20leyes%20de%20la%20Rep%C3%BAblica">
              <w:r>
                <w:rPr>
                  <w:rFonts w:ascii="Arial Narrow" w:eastAsia="Arial Narrow" w:hAnsi="Arial Narrow" w:cs="Arial Narrow"/>
                  <w:color w:val="0000FF"/>
                  <w:u w:val="single"/>
                </w:rPr>
                <w:t>https://www.igac.gov.co/es/contenido/areas-estrategicas/fronteras-y-limites-de-entidades-territoriales#:~:text=Municipio%3A%20Es%20la%20entidad%20territorial,las%20leyes%20de%20la%20Rep%C3%BAblica</w:t>
              </w:r>
            </w:hyperlink>
          </w:p>
        </w:tc>
      </w:tr>
      <w:tr w:rsidR="004E2A18" w14:paraId="5E5CBB65" w14:textId="77777777">
        <w:tc>
          <w:tcPr>
            <w:tcW w:w="2263" w:type="dxa"/>
          </w:tcPr>
          <w:p w14:paraId="0C97679E"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GCM</w:t>
            </w:r>
          </w:p>
        </w:tc>
        <w:tc>
          <w:tcPr>
            <w:tcW w:w="6951" w:type="dxa"/>
          </w:tcPr>
          <w:p w14:paraId="276EBD31"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Grupo de Comunicaciones </w:t>
            </w:r>
          </w:p>
        </w:tc>
      </w:tr>
      <w:tr w:rsidR="004E2A18" w14:paraId="3EAAFC40" w14:textId="77777777">
        <w:tc>
          <w:tcPr>
            <w:tcW w:w="2263" w:type="dxa"/>
          </w:tcPr>
          <w:p w14:paraId="268DED2E"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GTIC</w:t>
            </w:r>
          </w:p>
        </w:tc>
        <w:tc>
          <w:tcPr>
            <w:tcW w:w="6951" w:type="dxa"/>
          </w:tcPr>
          <w:p w14:paraId="2DD0CF3C"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Grupo de Tecnologías de la Información y las comunicaciones</w:t>
            </w:r>
          </w:p>
        </w:tc>
      </w:tr>
      <w:tr w:rsidR="004E2A18" w14:paraId="1EF0A1DB" w14:textId="77777777">
        <w:tc>
          <w:tcPr>
            <w:tcW w:w="2263" w:type="dxa"/>
          </w:tcPr>
          <w:p w14:paraId="409BF9B8"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GGCI</w:t>
            </w:r>
          </w:p>
        </w:tc>
        <w:tc>
          <w:tcPr>
            <w:tcW w:w="6951" w:type="dxa"/>
          </w:tcPr>
          <w:p w14:paraId="3AC7D2D9"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Grupo de Gestión del Conocimiento y la Innovación </w:t>
            </w:r>
          </w:p>
        </w:tc>
      </w:tr>
      <w:tr w:rsidR="004E2A18" w14:paraId="5E4A6482" w14:textId="77777777">
        <w:tc>
          <w:tcPr>
            <w:tcW w:w="2263" w:type="dxa"/>
          </w:tcPr>
          <w:p w14:paraId="107E0BEE"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Inscripción de un área protegida del SINAP en el RUNAP</w:t>
            </w:r>
          </w:p>
        </w:tc>
        <w:tc>
          <w:tcPr>
            <w:tcW w:w="6951" w:type="dxa"/>
          </w:tcPr>
          <w:p w14:paraId="4E9C53DF" w14:textId="77777777" w:rsidR="004E2A18" w:rsidRDefault="00000000">
            <w:pPr>
              <w:spacing w:before="120" w:after="120" w:line="240" w:lineRule="auto"/>
              <w:ind w:firstLine="0"/>
              <w:jc w:val="both"/>
              <w:rPr>
                <w:rFonts w:ascii="Arial Narrow" w:eastAsia="Arial Narrow" w:hAnsi="Arial Narrow" w:cs="Arial Narrow"/>
                <w:b/>
              </w:rPr>
            </w:pPr>
            <w:r>
              <w:rPr>
                <w:rFonts w:ascii="Arial Narrow" w:eastAsia="Arial Narrow" w:hAnsi="Arial Narrow" w:cs="Arial Narrow"/>
              </w:rPr>
              <w:t xml:space="preserve">La inscripción inicia cuando las Autoridades Ambientales, ingresan al RUNAP (htlp://runap.parquesnacionales.gov.co/) la información mínima de cada una de las áreas protegidas (actos administrativos, información cartográfica, el diligenciamiento de los usos y objetivos de conservación del área y los respectivos formularios) al 100%. Posteriormente PNNC valida la información incorporada al RUNAP y si ésta es correcta finaliza la inscripción del área protegida; en caso de presentar inconsistencias se solicita a la autoridad ambiental los ajustes correspondientes. </w:t>
            </w:r>
            <w:r>
              <w:rPr>
                <w:rFonts w:ascii="Arial Narrow" w:eastAsia="Arial Narrow" w:hAnsi="Arial Narrow" w:cs="Arial Narrow"/>
              </w:rPr>
              <w:lastRenderedPageBreak/>
              <w:t>Para lo cual cada una de las autoridades ambientales cuenta con un usuario y contraseña para iniciar la inscripción de las áreas protegidas en el RUNAP.</w:t>
            </w:r>
          </w:p>
        </w:tc>
      </w:tr>
      <w:tr w:rsidR="004E2A18" w14:paraId="2B5AF2FD" w14:textId="77777777">
        <w:tc>
          <w:tcPr>
            <w:tcW w:w="2263" w:type="dxa"/>
          </w:tcPr>
          <w:p w14:paraId="66FEA88A" w14:textId="77777777" w:rsidR="004E2A18" w:rsidRDefault="00000000">
            <w:pPr>
              <w:spacing w:before="120" w:after="120" w:line="240" w:lineRule="auto"/>
              <w:ind w:firstLine="0"/>
              <w:rPr>
                <w:rFonts w:ascii="Arial Narrow" w:eastAsia="Arial Narrow" w:hAnsi="Arial Narrow" w:cs="Arial Narrow"/>
                <w:b/>
              </w:rPr>
            </w:pPr>
            <w:proofErr w:type="spellStart"/>
            <w:r>
              <w:rPr>
                <w:rFonts w:ascii="Arial Narrow" w:eastAsia="Arial Narrow" w:hAnsi="Arial Narrow" w:cs="Arial Narrow"/>
                <w:b/>
              </w:rPr>
              <w:lastRenderedPageBreak/>
              <w:t>MinAmbiente</w:t>
            </w:r>
            <w:proofErr w:type="spellEnd"/>
          </w:p>
        </w:tc>
        <w:tc>
          <w:tcPr>
            <w:tcW w:w="6951" w:type="dxa"/>
          </w:tcPr>
          <w:p w14:paraId="5294A3C1"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Ministerio de Ambiente y Desarrollo Sostenible</w:t>
            </w:r>
          </w:p>
        </w:tc>
      </w:tr>
      <w:tr w:rsidR="004E2A18" w14:paraId="7B092165" w14:textId="77777777">
        <w:tc>
          <w:tcPr>
            <w:tcW w:w="2263" w:type="dxa"/>
          </w:tcPr>
          <w:p w14:paraId="5B289F83"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Modificación del registro RNSC</w:t>
            </w:r>
          </w:p>
        </w:tc>
        <w:tc>
          <w:tcPr>
            <w:tcW w:w="6951" w:type="dxa"/>
          </w:tcPr>
          <w:p w14:paraId="407C48FE"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El registro de las Reservas Naturales de la Sociedad Civil podrá ser modificado a petición del propietario cuando hayan variado las circunstancias existentes al momento de la solicitud. (artículo. 2.2.2.1.17.16 del decreto 1076 de 2015).</w:t>
            </w:r>
          </w:p>
        </w:tc>
      </w:tr>
      <w:tr w:rsidR="004E2A18" w14:paraId="3E3DE746" w14:textId="77777777">
        <w:tc>
          <w:tcPr>
            <w:tcW w:w="2263" w:type="dxa"/>
          </w:tcPr>
          <w:p w14:paraId="285319D4"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Municipio</w:t>
            </w:r>
          </w:p>
        </w:tc>
        <w:tc>
          <w:tcPr>
            <w:tcW w:w="6951" w:type="dxa"/>
          </w:tcPr>
          <w:p w14:paraId="1712907E"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Es la entidad territorial fundamental de la división político-administrativa del Estado, con autonomía política, fiscal y administrativa dentro de los límites que le señalen la Constitución y las leyes de la República. De conformidad con el artículo 311 de la Constitución Política y con la Ley 136 de 1994 (junio 2). Fuente IGAC https://www.igac.gov.co/es/contenido/areas-estrategicas/fronteras-y-limites-de-entidades-territoriales#:~:text=Municipio%3A%20Es%20la%20entidad%20territorial,las%20leyes%20de%20la%20Rep%C3%BAblica</w:t>
            </w:r>
          </w:p>
        </w:tc>
      </w:tr>
      <w:tr w:rsidR="004E2A18" w14:paraId="35492B53" w14:textId="77777777">
        <w:tc>
          <w:tcPr>
            <w:tcW w:w="2263" w:type="dxa"/>
          </w:tcPr>
          <w:p w14:paraId="67DE366E"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OAJ</w:t>
            </w:r>
          </w:p>
        </w:tc>
        <w:tc>
          <w:tcPr>
            <w:tcW w:w="6951" w:type="dxa"/>
          </w:tcPr>
          <w:p w14:paraId="52DAF72C"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Oficina Asesora Jurídica.</w:t>
            </w:r>
          </w:p>
        </w:tc>
      </w:tr>
      <w:tr w:rsidR="004E2A18" w14:paraId="1F92AFAB" w14:textId="77777777">
        <w:tc>
          <w:tcPr>
            <w:tcW w:w="2263" w:type="dxa"/>
          </w:tcPr>
          <w:p w14:paraId="530FEEE9"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Operación Estadística</w:t>
            </w:r>
          </w:p>
        </w:tc>
        <w:tc>
          <w:tcPr>
            <w:tcW w:w="6951" w:type="dxa"/>
          </w:tcPr>
          <w:p w14:paraId="254D3FBB" w14:textId="77777777" w:rsidR="004E2A18"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Conjunto de procesos y actividades que comprende la identificación de necesidades, diseño, construcción, recolección/acopio, procesamiento, análisis, difusión y evaluación, el cual conduce a la producción de información estadística sobre un tema de interés nacional y/o territorial. 3.4.1 de la NTC PE 1000:2020.</w:t>
            </w:r>
          </w:p>
        </w:tc>
      </w:tr>
      <w:tr w:rsidR="004E2A18" w14:paraId="2463D5C4" w14:textId="77777777">
        <w:tc>
          <w:tcPr>
            <w:tcW w:w="2263" w:type="dxa"/>
          </w:tcPr>
          <w:p w14:paraId="5969F894"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PNNC</w:t>
            </w:r>
          </w:p>
        </w:tc>
        <w:tc>
          <w:tcPr>
            <w:tcW w:w="6951" w:type="dxa"/>
          </w:tcPr>
          <w:p w14:paraId="51722E37" w14:textId="77777777" w:rsidR="004E2A18"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 xml:space="preserve">Parques Nacionales Naturales de Colombia  </w:t>
            </w:r>
          </w:p>
        </w:tc>
      </w:tr>
      <w:tr w:rsidR="004E2A18" w14:paraId="5E9B8632" w14:textId="77777777">
        <w:tc>
          <w:tcPr>
            <w:tcW w:w="2263" w:type="dxa"/>
          </w:tcPr>
          <w:p w14:paraId="250C7541"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PND</w:t>
            </w:r>
          </w:p>
        </w:tc>
        <w:tc>
          <w:tcPr>
            <w:tcW w:w="6951" w:type="dxa"/>
          </w:tcPr>
          <w:p w14:paraId="69FB092A" w14:textId="77777777" w:rsidR="004E2A18"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Plan Nacional de Desarrollo</w:t>
            </w:r>
          </w:p>
        </w:tc>
      </w:tr>
      <w:tr w:rsidR="004E2A18" w14:paraId="0D7E5221" w14:textId="77777777">
        <w:tc>
          <w:tcPr>
            <w:tcW w:w="2263" w:type="dxa"/>
          </w:tcPr>
          <w:p w14:paraId="0F780243"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Proceso estadístico</w:t>
            </w:r>
          </w:p>
        </w:tc>
        <w:tc>
          <w:tcPr>
            <w:tcW w:w="6951" w:type="dxa"/>
          </w:tcPr>
          <w:p w14:paraId="09FB6C81" w14:textId="77777777" w:rsidR="004E2A18"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Conjunto sistemático de actividades encaminadas a la producción de estadísticas, entre las cuales están comprendidas: la detección de necesidades de información, el diseño, la construcción, la recolección, el procesamiento, el análisis, la difusión y la evaluación. </w:t>
            </w:r>
            <w:r>
              <w:rPr>
                <w:rFonts w:ascii="Arial Narrow" w:eastAsia="Arial Narrow" w:hAnsi="Arial Narrow" w:cs="Arial Narrow"/>
                <w:i/>
                <w:color w:val="000000"/>
              </w:rPr>
              <w:t>Numeral 3.3.1 de la NTC PE 1000:2020.</w:t>
            </w:r>
          </w:p>
        </w:tc>
      </w:tr>
      <w:tr w:rsidR="004E2A18" w14:paraId="13E3E6A0" w14:textId="77777777">
        <w:tc>
          <w:tcPr>
            <w:tcW w:w="2263" w:type="dxa"/>
          </w:tcPr>
          <w:p w14:paraId="4221777B"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Reserva Natural de la Sociedad Civil registrada</w:t>
            </w:r>
          </w:p>
        </w:tc>
        <w:tc>
          <w:tcPr>
            <w:tcW w:w="6951" w:type="dxa"/>
          </w:tcPr>
          <w:p w14:paraId="18F18C11"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Área protegida del SINAP de gobernanza privada que fue designada mediante acto administrativo motivado, emitido por PNNC y que se encuentra debidamente ejecutoriado</w:t>
            </w:r>
            <w:r>
              <w:rPr>
                <w:rFonts w:ascii="Arial Narrow" w:eastAsia="Arial Narrow" w:hAnsi="Arial Narrow" w:cs="Arial Narrow"/>
                <w:vertAlign w:val="superscript"/>
              </w:rPr>
              <w:footnoteReference w:id="3"/>
            </w:r>
            <w:r>
              <w:rPr>
                <w:rFonts w:ascii="Arial Narrow" w:eastAsia="Arial Narrow" w:hAnsi="Arial Narrow" w:cs="Arial Narrow"/>
              </w:rPr>
              <w:t>.</w:t>
            </w:r>
          </w:p>
          <w:p w14:paraId="05972E9D" w14:textId="77777777" w:rsidR="004E2A18"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Según el artículo 2.2.2.1.17.1 del decreto 1076 de 2015, se define como: la parte o el todo del área de un inmueble que conserve una muestra de un ecosistema natural y sea manejado bajo los principios de la sustentabilidad en el uso de los recursos naturales. Se excluyen las áreas en que exploten industrialmente recursos maderables, admitiéndose sólo la explotación de maderera de uso doméstico y siempre dentro de parámetros de sustentabilidad.</w:t>
            </w:r>
          </w:p>
        </w:tc>
      </w:tr>
      <w:tr w:rsidR="004E2A18" w14:paraId="422151F1" w14:textId="77777777">
        <w:tc>
          <w:tcPr>
            <w:tcW w:w="2263" w:type="dxa"/>
          </w:tcPr>
          <w:p w14:paraId="29133456"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Registro Único Nacional de Áreas Protegidas - RUNAP</w:t>
            </w:r>
          </w:p>
        </w:tc>
        <w:tc>
          <w:tcPr>
            <w:tcW w:w="6951" w:type="dxa"/>
          </w:tcPr>
          <w:p w14:paraId="60CB8129"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Sistema de información que permite consolidar la información de las áreas protegidas del SINAP y a su vez saber cuántas son, dónde están, qué protegen y la destinación de las áreas.</w:t>
            </w:r>
          </w:p>
          <w:p w14:paraId="7A26EB64"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Así, el RUNAP, es una herramienta creada a partir del Decreto 2372 de 2010 y atendiendo a lo establecido en el Decreto 3572 de 2011, que entre otras funciones asignó a Parques Nacionales Naturales de Colombia la de Administrar el RUNAP.</w:t>
            </w:r>
          </w:p>
        </w:tc>
      </w:tr>
      <w:tr w:rsidR="004E2A18" w14:paraId="498C9531" w14:textId="77777777">
        <w:trPr>
          <w:trHeight w:val="2041"/>
        </w:trPr>
        <w:tc>
          <w:tcPr>
            <w:tcW w:w="2263" w:type="dxa"/>
          </w:tcPr>
          <w:p w14:paraId="135152B6"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Registro de un área protegida como integrante del SINAP en el RUNAP</w:t>
            </w:r>
          </w:p>
        </w:tc>
        <w:tc>
          <w:tcPr>
            <w:tcW w:w="6951" w:type="dxa"/>
          </w:tcPr>
          <w:p w14:paraId="31DEC086"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Se realiza en el marco de lo dispuesto en el Decreto 1076 de 2015 (Decreto 2372 de 2010), previo análisis de contraste de correspondencia que realiza PNNC de acuerdo al artículo 2.2.2.1.3.3 del decreto 1076 de 2015 (artículo 24 del Decreto 2372 de 2010). Se entiende que las áreas se encuentran REGISTRADAS cuando se ha surtido el análisis de contraste de correspondencia y el resultado es favorable, sin presentar requerimiento alguno de ajuste a la autoridad ambiental competente. Las áreas del SPNN se registran de manera automática y las RNSC no son susceptibles de análisis de contraste. </w:t>
            </w:r>
          </w:p>
        </w:tc>
      </w:tr>
      <w:tr w:rsidR="004E2A18" w14:paraId="6721A7A9" w14:textId="77777777">
        <w:trPr>
          <w:trHeight w:val="454"/>
        </w:trPr>
        <w:tc>
          <w:tcPr>
            <w:tcW w:w="2263" w:type="dxa"/>
            <w:vAlign w:val="center"/>
          </w:tcPr>
          <w:p w14:paraId="314461B4"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RUNAP</w:t>
            </w:r>
          </w:p>
        </w:tc>
        <w:tc>
          <w:tcPr>
            <w:tcW w:w="6951" w:type="dxa"/>
            <w:vAlign w:val="center"/>
          </w:tcPr>
          <w:p w14:paraId="2764F542" w14:textId="77777777" w:rsidR="004E2A18" w:rsidRDefault="00000000">
            <w:pPr>
              <w:spacing w:before="120" w:after="120" w:line="240" w:lineRule="auto"/>
              <w:rPr>
                <w:rFonts w:ascii="Arial Narrow" w:eastAsia="Arial Narrow" w:hAnsi="Arial Narrow" w:cs="Arial Narrow"/>
              </w:rPr>
            </w:pPr>
            <w:r>
              <w:rPr>
                <w:rFonts w:ascii="Arial Narrow" w:eastAsia="Arial Narrow" w:hAnsi="Arial Narrow" w:cs="Arial Narrow"/>
              </w:rPr>
              <w:t>Registro Único Nacional de Áreas Protegidas</w:t>
            </w:r>
          </w:p>
        </w:tc>
      </w:tr>
      <w:tr w:rsidR="004E2A18" w14:paraId="4E0F6F07" w14:textId="77777777">
        <w:trPr>
          <w:trHeight w:val="454"/>
        </w:trPr>
        <w:tc>
          <w:tcPr>
            <w:tcW w:w="2263" w:type="dxa"/>
            <w:vAlign w:val="center"/>
          </w:tcPr>
          <w:p w14:paraId="1129F190"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RNSC</w:t>
            </w:r>
          </w:p>
        </w:tc>
        <w:tc>
          <w:tcPr>
            <w:tcW w:w="6951" w:type="dxa"/>
            <w:vAlign w:val="center"/>
          </w:tcPr>
          <w:p w14:paraId="1124DBC2" w14:textId="77777777" w:rsidR="004E2A18" w:rsidRDefault="00000000">
            <w:pPr>
              <w:spacing w:before="120" w:after="120" w:line="240" w:lineRule="auto"/>
              <w:rPr>
                <w:rFonts w:ascii="Arial Narrow" w:eastAsia="Arial Narrow" w:hAnsi="Arial Narrow" w:cs="Arial Narrow"/>
              </w:rPr>
            </w:pPr>
            <w:r>
              <w:rPr>
                <w:rFonts w:ascii="Arial Narrow" w:eastAsia="Arial Narrow" w:hAnsi="Arial Narrow" w:cs="Arial Narrow"/>
              </w:rPr>
              <w:t>Reservas Naturales de la Sociedad Civil</w:t>
            </w:r>
          </w:p>
        </w:tc>
      </w:tr>
      <w:tr w:rsidR="004E2A18" w14:paraId="47B18AEE" w14:textId="77777777">
        <w:trPr>
          <w:trHeight w:val="454"/>
        </w:trPr>
        <w:tc>
          <w:tcPr>
            <w:tcW w:w="2263" w:type="dxa"/>
            <w:vAlign w:val="center"/>
          </w:tcPr>
          <w:p w14:paraId="4123394F"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SGMAP</w:t>
            </w:r>
          </w:p>
        </w:tc>
        <w:tc>
          <w:tcPr>
            <w:tcW w:w="6951" w:type="dxa"/>
            <w:vAlign w:val="center"/>
          </w:tcPr>
          <w:p w14:paraId="7F5A5666" w14:textId="77777777" w:rsidR="004E2A18" w:rsidRDefault="00000000">
            <w:pPr>
              <w:spacing w:before="120" w:after="120" w:line="240" w:lineRule="auto"/>
              <w:rPr>
                <w:rFonts w:ascii="Arial Narrow" w:eastAsia="Arial Narrow" w:hAnsi="Arial Narrow" w:cs="Arial Narrow"/>
              </w:rPr>
            </w:pPr>
            <w:r>
              <w:rPr>
                <w:rFonts w:ascii="Arial Narrow" w:eastAsia="Arial Narrow" w:hAnsi="Arial Narrow" w:cs="Arial Narrow"/>
              </w:rPr>
              <w:t>Subdirección de Gestión y Manejo de Áreas Protegidas</w:t>
            </w:r>
          </w:p>
        </w:tc>
      </w:tr>
      <w:tr w:rsidR="004E2A18" w14:paraId="2351C9D4" w14:textId="77777777">
        <w:trPr>
          <w:trHeight w:val="454"/>
        </w:trPr>
        <w:tc>
          <w:tcPr>
            <w:tcW w:w="2263" w:type="dxa"/>
            <w:vAlign w:val="center"/>
          </w:tcPr>
          <w:p w14:paraId="012B9A51"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SINAP</w:t>
            </w:r>
          </w:p>
        </w:tc>
        <w:tc>
          <w:tcPr>
            <w:tcW w:w="6951" w:type="dxa"/>
            <w:vAlign w:val="center"/>
          </w:tcPr>
          <w:p w14:paraId="00CBBE57" w14:textId="77777777" w:rsidR="004E2A18" w:rsidRDefault="00000000">
            <w:pPr>
              <w:spacing w:before="120" w:after="120" w:line="240" w:lineRule="auto"/>
              <w:ind w:firstLine="0"/>
              <w:rPr>
                <w:rFonts w:ascii="Arial Narrow" w:eastAsia="Arial Narrow" w:hAnsi="Arial Narrow" w:cs="Arial Narrow"/>
              </w:rPr>
            </w:pPr>
            <w:r>
              <w:rPr>
                <w:rFonts w:ascii="Arial Narrow" w:eastAsia="Arial Narrow" w:hAnsi="Arial Narrow" w:cs="Arial Narrow"/>
              </w:rPr>
              <w:t>Sistema Nacional de Áreas Protegidas</w:t>
            </w:r>
          </w:p>
        </w:tc>
      </w:tr>
      <w:tr w:rsidR="004E2A18" w14:paraId="7217AB2D" w14:textId="77777777">
        <w:trPr>
          <w:trHeight w:val="1191"/>
        </w:trPr>
        <w:tc>
          <w:tcPr>
            <w:tcW w:w="2263" w:type="dxa"/>
          </w:tcPr>
          <w:p w14:paraId="13B88E2A"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Sistema Nacional de Áreas Protegidas SINAP</w:t>
            </w:r>
          </w:p>
        </w:tc>
        <w:tc>
          <w:tcPr>
            <w:tcW w:w="6951" w:type="dxa"/>
          </w:tcPr>
          <w:p w14:paraId="2A3298AB" w14:textId="77777777" w:rsidR="004E2A18" w:rsidRDefault="00000000">
            <w:pPr>
              <w:spacing w:before="120" w:after="120" w:line="240" w:lineRule="auto"/>
              <w:ind w:firstLine="0"/>
              <w:jc w:val="both"/>
              <w:rPr>
                <w:rFonts w:ascii="Arial Narrow" w:eastAsia="Arial Narrow" w:hAnsi="Arial Narrow" w:cs="Arial Narrow"/>
                <w:b/>
              </w:rPr>
            </w:pPr>
            <w:r>
              <w:rPr>
                <w:rFonts w:ascii="Arial Narrow" w:eastAsia="Arial Narrow" w:hAnsi="Arial Narrow" w:cs="Arial Narrow"/>
              </w:rPr>
              <w:t>El Sistema Nacional de Áreas Protegidas es el conjunto de las áreas protegidas, los actores sociales e institucionales y las estrategias e instrumentos de gestión que las articulan, que contribuyen como un todo al cumplimiento de los objetivos generales de conservación del país (Art. 2.2.2.1.1.3. Decreto 1076 de 2015).</w:t>
            </w:r>
          </w:p>
        </w:tc>
      </w:tr>
      <w:tr w:rsidR="004E2A18" w14:paraId="5EF4FAFD" w14:textId="77777777">
        <w:trPr>
          <w:trHeight w:val="454"/>
        </w:trPr>
        <w:tc>
          <w:tcPr>
            <w:tcW w:w="2263" w:type="dxa"/>
            <w:vAlign w:val="center"/>
          </w:tcPr>
          <w:p w14:paraId="110ED7BF" w14:textId="77777777" w:rsidR="004E2A18"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UICN</w:t>
            </w:r>
          </w:p>
        </w:tc>
        <w:tc>
          <w:tcPr>
            <w:tcW w:w="6951" w:type="dxa"/>
            <w:vAlign w:val="center"/>
          </w:tcPr>
          <w:p w14:paraId="017775F5" w14:textId="77777777" w:rsidR="004E2A18" w:rsidRDefault="00000000">
            <w:pPr>
              <w:spacing w:before="120" w:after="120" w:line="240" w:lineRule="auto"/>
              <w:ind w:firstLine="0"/>
              <w:rPr>
                <w:rFonts w:ascii="Arial Narrow" w:eastAsia="Arial Narrow" w:hAnsi="Arial Narrow" w:cs="Arial Narrow"/>
              </w:rPr>
            </w:pPr>
            <w:r>
              <w:rPr>
                <w:rFonts w:ascii="Arial Narrow" w:eastAsia="Arial Narrow" w:hAnsi="Arial Narrow" w:cs="Arial Narrow"/>
              </w:rPr>
              <w:t>Unión Internacional para la Conservación de la Naturaleza</w:t>
            </w:r>
          </w:p>
        </w:tc>
      </w:tr>
      <w:tr w:rsidR="004E2A18" w14:paraId="5D379C4B" w14:textId="77777777">
        <w:tc>
          <w:tcPr>
            <w:tcW w:w="2263" w:type="dxa"/>
          </w:tcPr>
          <w:p w14:paraId="774DA495" w14:textId="77777777" w:rsidR="004E2A18" w:rsidRDefault="00000000">
            <w:pPr>
              <w:numPr>
                <w:ilvl w:val="0"/>
                <w:numId w:val="12"/>
              </w:numP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Revisión y validación geográfica </w:t>
            </w:r>
          </w:p>
        </w:tc>
        <w:tc>
          <w:tcPr>
            <w:tcW w:w="6951" w:type="dxa"/>
          </w:tcPr>
          <w:p w14:paraId="78AFEA47" w14:textId="77777777" w:rsidR="004E2A18"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Es realizada por el Grupo de Gestión e Integración del SINAP – GGIS o el Grupo de Gestión del Conocimiento e Innovación - GGCI, ejecutada por el rol de administrador geográfico y consiste en realizar la revisión a la información espacial y alfanumérica relacionada con la temática geográfica que ingresan las autoridades ambientales en el aplicativo RUNAP. </w:t>
            </w:r>
          </w:p>
          <w:p w14:paraId="0FBB9344" w14:textId="77777777" w:rsidR="004E2A18"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Una vez recibida por el administrador geográfico la alerta automática por correo electrónico, donde es informado acerca del cargue de la información y la solicitud de validación por parte de la autoridad ambiental, el administrador verifica que la información sea completa, coherente y consistente, valida el metadato, y confirma que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esté asociado al acto administrativo correspondiente que debió ser cargado por la Autoridad Ambiental Competente. Posteriormente la plataforma realiza automáticamente el cruce de capas de departamentos y municipios suministrador por el IGAC con los </w:t>
            </w:r>
            <w:proofErr w:type="spellStart"/>
            <w:r>
              <w:rPr>
                <w:rFonts w:ascii="Arial Narrow" w:eastAsia="Arial Narrow" w:hAnsi="Arial Narrow" w:cs="Arial Narrow"/>
                <w:i/>
                <w:color w:val="000000"/>
              </w:rPr>
              <w:t>shapefiles</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xml:space="preserve">suministrados, agregando información alfanumérica a la base de datos en relación a la cantidad de hectáreas que tiene cada departamento; las cifras obtenidas dependerán de la escala cartográfica de la </w:t>
            </w:r>
            <w:r>
              <w:rPr>
                <w:rFonts w:ascii="Arial Narrow" w:eastAsia="Arial Narrow" w:hAnsi="Arial Narrow" w:cs="Arial Narrow"/>
                <w:color w:val="000000"/>
              </w:rPr>
              <w:lastRenderedPageBreak/>
              <w:t xml:space="preserve">información cargada por la entidad competente y de la escala cartográfica de la información base utilizada para los cruces. </w:t>
            </w:r>
          </w:p>
          <w:p w14:paraId="2A0D59B7"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color w:val="000000"/>
              </w:rPr>
              <w:t>En los casos que haya inconsistencias, el administrador geográfico se comunica con la autoridad ambiental para que se realicen los ajustes necesarios. Surtido el proceso de validación, y en el caso que la información suministrada sea completa, coherente y consistente, el administrador geográfico confirma su validez pulsando el botón de Visto Bueno, dando la viabilidad para continuar con la validación temática.</w:t>
            </w:r>
          </w:p>
        </w:tc>
      </w:tr>
      <w:tr w:rsidR="004E2A18" w14:paraId="10D45DB5" w14:textId="77777777">
        <w:tc>
          <w:tcPr>
            <w:tcW w:w="2263" w:type="dxa"/>
          </w:tcPr>
          <w:p w14:paraId="3973C8C8" w14:textId="77777777" w:rsidR="004E2A18" w:rsidRDefault="00000000">
            <w:pPr>
              <w:numPr>
                <w:ilvl w:val="0"/>
                <w:numId w:val="16"/>
              </w:numP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lastRenderedPageBreak/>
              <w:t>Revisión y validación temática</w:t>
            </w:r>
          </w:p>
        </w:tc>
        <w:tc>
          <w:tcPr>
            <w:tcW w:w="6951" w:type="dxa"/>
          </w:tcPr>
          <w:p w14:paraId="29EA6AD6" w14:textId="77777777" w:rsidR="004E2A18"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Es realizada desde el Grupo de Gestión e Integración del SINAP – GGIS, ejecutada por el rol de administrador temático. Dicha validación consiste en hacer revisión frente a la información alfanumérica no geográfica que ingresan las autoridades ambientales en el aplicativo RUNAP. </w:t>
            </w:r>
          </w:p>
          <w:p w14:paraId="211166D7" w14:textId="77777777" w:rsidR="004E2A18"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Una vez recibida la alerta automática por correo electrónico, el administrador temático contrasta la información registrada verificando que esta sea completa, coherente y consistente con el (los) acto(s) administrativo(s) cargados por la autoridad ambiental. En los casos en los que se presenten inconsistencias, el administrador temático se comunica con la autoridad ambiental para que se realicen los ajustes necesarios. </w:t>
            </w:r>
          </w:p>
          <w:p w14:paraId="33A30A71" w14:textId="77777777" w:rsidR="004E2A18"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color w:val="000000"/>
              </w:rPr>
              <w:t>Surtido el proceso de validación temática, y en el caso que la información suministrada sea completa, coherente y consistente, el administrador temático confirma su validez dando clic en el botón de Visto Bueno, con lo cual se finaliza la inscripción del área protegida en el aplicativo RUNAP.</w:t>
            </w:r>
          </w:p>
        </w:tc>
      </w:tr>
    </w:tbl>
    <w:p w14:paraId="3E1B9543" w14:textId="77777777" w:rsidR="004E2A18" w:rsidRDefault="00000000">
      <w:pPr>
        <w:pStyle w:val="Ttulo1"/>
        <w:spacing w:before="240" w:after="240" w:line="240" w:lineRule="auto"/>
        <w:ind w:left="340" w:hanging="340"/>
      </w:pPr>
      <w:bookmarkStart w:id="11" w:name="_Toc153613647"/>
      <w:r>
        <w:t>DESARROLLO</w:t>
      </w:r>
      <w:bookmarkEnd w:id="11"/>
      <w:r>
        <w:t xml:space="preserve"> </w:t>
      </w:r>
    </w:p>
    <w:p w14:paraId="433A0122" w14:textId="77777777" w:rsidR="004E2A18"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acceder al RUNAP se recomienda realizarlo con Mozilla Firefox o Google Chrome, dado que, con un explorador diferente pueden presentarse problemas en la visualización de la página. </w:t>
      </w:r>
    </w:p>
    <w:p w14:paraId="234A4E5E" w14:textId="77777777" w:rsidR="004E2A18" w:rsidRDefault="00000000">
      <w:pPr>
        <w:pStyle w:val="Ttulo2"/>
        <w:spacing w:after="200" w:line="240" w:lineRule="auto"/>
        <w:ind w:left="578" w:hanging="578"/>
      </w:pPr>
      <w:bookmarkStart w:id="12" w:name="_Toc153613648"/>
      <w:r>
        <w:t>PÁGINA INICIO RUNAP</w:t>
      </w:r>
      <w:bookmarkEnd w:id="12"/>
    </w:p>
    <w:p w14:paraId="74AD3DE4" w14:textId="77777777" w:rsidR="004E2A18"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ingresar al RUNAP digite en su explorador la dirección del portal web del RUNAP:  </w:t>
      </w:r>
      <w:hyperlink r:id="rId15">
        <w:r>
          <w:rPr>
            <w:rFonts w:ascii="Arial Narrow" w:eastAsia="Arial Narrow" w:hAnsi="Arial Narrow" w:cs="Arial Narrow"/>
            <w:color w:val="0000FF"/>
            <w:u w:val="single"/>
          </w:rPr>
          <w:t>https://runap.parquesnacionales.gov.co/</w:t>
        </w:r>
      </w:hyperlink>
    </w:p>
    <w:p w14:paraId="352C5A8D" w14:textId="77777777" w:rsidR="004E2A18" w:rsidRDefault="00000000">
      <w:pPr>
        <w:spacing w:after="0" w:line="240" w:lineRule="auto"/>
        <w:ind w:firstLine="0"/>
        <w:jc w:val="center"/>
        <w:rPr>
          <w:rFonts w:ascii="Arial Narrow" w:eastAsia="Arial Narrow" w:hAnsi="Arial Narrow" w:cs="Arial Narrow"/>
          <w:color w:val="000000"/>
          <w:highlight w:val="yellow"/>
        </w:rPr>
      </w:pPr>
      <w:r>
        <w:rPr>
          <w:rFonts w:ascii="Arial Narrow" w:eastAsia="Arial Narrow" w:hAnsi="Arial Narrow" w:cs="Arial Narrow"/>
          <w:noProof/>
          <w:color w:val="000000"/>
        </w:rPr>
        <w:lastRenderedPageBreak/>
        <w:drawing>
          <wp:inline distT="0" distB="0" distL="0" distR="0" wp14:anchorId="123AF0A4" wp14:editId="7A2E8BE1">
            <wp:extent cx="4058743" cy="3041584"/>
            <wp:effectExtent l="0" t="0" r="0" b="0"/>
            <wp:docPr id="1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a:stretch>
                      <a:fillRect/>
                    </a:stretch>
                  </pic:blipFill>
                  <pic:spPr>
                    <a:xfrm>
                      <a:off x="0" y="0"/>
                      <a:ext cx="4058743" cy="3041584"/>
                    </a:xfrm>
                    <a:prstGeom prst="rect">
                      <a:avLst/>
                    </a:prstGeom>
                    <a:ln/>
                  </pic:spPr>
                </pic:pic>
              </a:graphicData>
            </a:graphic>
          </wp:inline>
        </w:drawing>
      </w:r>
    </w:p>
    <w:p w14:paraId="019A9D7B"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3" w:name="_heading=h.lnxbz9" w:colFirst="0" w:colLast="0"/>
      <w:bookmarkEnd w:id="13"/>
      <w:r>
        <w:rPr>
          <w:rFonts w:ascii="Arial Narrow" w:eastAsia="Arial Narrow" w:hAnsi="Arial Narrow" w:cs="Arial Narrow"/>
          <w:color w:val="000000"/>
        </w:rPr>
        <w:t>Imagen 1. Portal web RUNAP</w:t>
      </w:r>
    </w:p>
    <w:p w14:paraId="23982B63"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La información de las áreas protegidas del SINAP inscritas en el RUNAP se encuentra disponible para el público en general y no requiere contar con un usuario o contraseña, esta información puede ser descargada de manera individual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 actos administrativos) para cada área protegida o de manera consolidada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en la sección “RUNAP en Cifras”.</w:t>
      </w:r>
    </w:p>
    <w:p w14:paraId="1FC5352F" w14:textId="77777777" w:rsidR="004E2A18" w:rsidRDefault="00000000">
      <w:pPr>
        <w:pBdr>
          <w:top w:val="nil"/>
          <w:left w:val="nil"/>
          <w:bottom w:val="nil"/>
          <w:right w:val="nil"/>
          <w:between w:val="nil"/>
        </w:pBdr>
        <w:spacing w:before="180"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citar la información consultada en el RUNAP, se sugiere mencionarla de la siguiente forma: Parques Nacionales Naturales de Colombia, Registro Único Nacional de Áreas Protegidas – RUNAP, fecha de actualización de la información,  </w:t>
      </w:r>
      <w:hyperlink r:id="rId17">
        <w:r>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 xml:space="preserve">, fecha de consulta. </w:t>
      </w:r>
    </w:p>
    <w:p w14:paraId="6B95FE3D" w14:textId="77777777" w:rsidR="004E2A18" w:rsidRDefault="004E2A18">
      <w:pPr>
        <w:spacing w:after="120" w:line="240" w:lineRule="auto"/>
        <w:ind w:firstLine="0"/>
        <w:jc w:val="both"/>
        <w:rPr>
          <w:rFonts w:ascii="Arial Narrow" w:eastAsia="Arial Narrow" w:hAnsi="Arial Narrow" w:cs="Arial Narrow"/>
          <w:color w:val="000000"/>
        </w:rPr>
      </w:pPr>
    </w:p>
    <w:p w14:paraId="74474828" w14:textId="77777777" w:rsidR="004E2A18" w:rsidRDefault="00000000">
      <w:pPr>
        <w:spacing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En la parte inferior de la página web </w:t>
      </w:r>
      <w:r>
        <w:rPr>
          <w:rFonts w:ascii="Arial Narrow" w:eastAsia="Arial Narrow" w:hAnsi="Arial Narrow" w:cs="Arial Narrow"/>
          <w:color w:val="000000"/>
        </w:rPr>
        <w:t xml:space="preserve">se indica </w:t>
      </w:r>
      <w:r>
        <w:rPr>
          <w:rFonts w:ascii="Arial Narrow" w:eastAsia="Arial Narrow" w:hAnsi="Arial Narrow" w:cs="Arial Narrow"/>
        </w:rPr>
        <w:t>la fecha de actualización del RUNAP, la cual corresponde a la última fecha de sincronización de la capa (</w:t>
      </w:r>
      <w:proofErr w:type="spellStart"/>
      <w:r>
        <w:rPr>
          <w:rFonts w:ascii="Arial Narrow" w:eastAsia="Arial Narrow" w:hAnsi="Arial Narrow" w:cs="Arial Narrow"/>
          <w:i/>
        </w:rPr>
        <w:t>shapefile</w:t>
      </w:r>
      <w:proofErr w:type="spellEnd"/>
      <w:r>
        <w:rPr>
          <w:rFonts w:ascii="Arial Narrow" w:eastAsia="Arial Narrow" w:hAnsi="Arial Narrow" w:cs="Arial Narrow"/>
        </w:rPr>
        <w:t>) consolidada del RUNAP y la GDB institucional, como se muestra en el recuadro señalado en color rojo a continuación.</w:t>
      </w:r>
    </w:p>
    <w:p w14:paraId="6DA80E9B" w14:textId="77777777" w:rsidR="004E2A18"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66B941CE" wp14:editId="6C1E5A78">
            <wp:extent cx="5760085" cy="567055"/>
            <wp:effectExtent l="0" t="0" r="0" b="0"/>
            <wp:docPr id="1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5760085" cy="567055"/>
                    </a:xfrm>
                    <a:prstGeom prst="rect">
                      <a:avLst/>
                    </a:prstGeom>
                    <a:ln/>
                  </pic:spPr>
                </pic:pic>
              </a:graphicData>
            </a:graphic>
          </wp:inline>
        </w:drawing>
      </w:r>
    </w:p>
    <w:p w14:paraId="634535AF"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4" w:name="_heading=h.3hv69ve" w:colFirst="0" w:colLast="0"/>
      <w:bookmarkEnd w:id="14"/>
      <w:r>
        <w:rPr>
          <w:rFonts w:ascii="Arial Narrow" w:eastAsia="Arial Narrow" w:hAnsi="Arial Narrow" w:cs="Arial Narrow"/>
          <w:color w:val="000000"/>
        </w:rPr>
        <w:t xml:space="preserve">Imagen 2. Fecha de actualización del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consolidado del RUNAP</w:t>
      </w:r>
    </w:p>
    <w:p w14:paraId="712971A2" w14:textId="77777777" w:rsidR="004E2A18" w:rsidRDefault="00000000">
      <w:pPr>
        <w:spacing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En la página de inicio se observa en la parte superior un menú de consulta (Capítulo 6.2), una sección de fotografías de áreas protegidas (banner), y en la parte inferior tres secciones: ¿Cómo funciona el RUNAP?, </w:t>
      </w:r>
      <w:r>
        <w:rPr>
          <w:rFonts w:ascii="Arial Narrow" w:eastAsia="Arial Narrow" w:hAnsi="Arial Narrow" w:cs="Arial Narrow"/>
          <w:color w:val="000000"/>
        </w:rPr>
        <w:t xml:space="preserve">RUNAP en cifras y </w:t>
      </w:r>
      <w:r>
        <w:rPr>
          <w:rFonts w:ascii="Arial Narrow" w:eastAsia="Arial Narrow" w:hAnsi="Arial Narrow" w:cs="Arial Narrow"/>
        </w:rPr>
        <w:t xml:space="preserve">Acerca de RUNAP. Para ver detalles de cada sección desplace su mouse sobre el tema de interés y de clic en el enlace </w:t>
      </w:r>
      <w:r>
        <w:rPr>
          <w:rFonts w:ascii="Arial Narrow" w:eastAsia="Arial Narrow" w:hAnsi="Arial Narrow" w:cs="Arial Narrow"/>
          <w:b/>
          <w:i/>
        </w:rPr>
        <w:t>ver más</w:t>
      </w:r>
      <w:r>
        <w:rPr>
          <w:rFonts w:ascii="Arial Narrow" w:eastAsia="Arial Narrow" w:hAnsi="Arial Narrow" w:cs="Arial Narrow"/>
        </w:rPr>
        <w:t xml:space="preserve"> como se muestra en el recuadro señalado en color rojo. Se despliega la ventana donde se observan los detalles de la sección de interés. </w:t>
      </w:r>
    </w:p>
    <w:p w14:paraId="5DF945BE" w14:textId="77777777" w:rsidR="004E2A18" w:rsidRDefault="004E2A18">
      <w:pPr>
        <w:spacing w:after="120" w:line="240" w:lineRule="auto"/>
        <w:ind w:firstLine="0"/>
        <w:jc w:val="both"/>
        <w:rPr>
          <w:rFonts w:ascii="Arial Narrow" w:eastAsia="Arial Narrow" w:hAnsi="Arial Narrow" w:cs="Arial Narrow"/>
          <w:color w:val="000000"/>
        </w:rPr>
      </w:pPr>
    </w:p>
    <w:p w14:paraId="3EF56776" w14:textId="77777777" w:rsidR="004E2A18" w:rsidRDefault="00000000">
      <w:pP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6381973E" wp14:editId="7D9403DB">
            <wp:extent cx="4500000" cy="3122864"/>
            <wp:effectExtent l="0" t="0" r="0" b="0"/>
            <wp:docPr id="1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4500000" cy="3122864"/>
                    </a:xfrm>
                    <a:prstGeom prst="rect">
                      <a:avLst/>
                    </a:prstGeom>
                    <a:ln/>
                  </pic:spPr>
                </pic:pic>
              </a:graphicData>
            </a:graphic>
          </wp:inline>
        </w:drawing>
      </w:r>
    </w:p>
    <w:p w14:paraId="678EE0BF"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 w:name="_heading=h.1x0gk37" w:colFirst="0" w:colLast="0"/>
      <w:bookmarkEnd w:id="15"/>
      <w:r>
        <w:rPr>
          <w:rFonts w:ascii="Arial Narrow" w:eastAsia="Arial Narrow" w:hAnsi="Arial Narrow" w:cs="Arial Narrow"/>
          <w:color w:val="000000"/>
        </w:rPr>
        <w:t>Imagen 3. Información general RUNAP</w:t>
      </w:r>
    </w:p>
    <w:p w14:paraId="6F50F925" w14:textId="77777777" w:rsidR="004E2A18" w:rsidRDefault="00000000">
      <w:pPr>
        <w:pStyle w:val="Ttulo3"/>
      </w:pPr>
      <w:bookmarkStart w:id="16" w:name="_Toc153613649"/>
      <w:r>
        <w:t>¿Cómo funciona RUNAP?</w:t>
      </w:r>
      <w:bookmarkEnd w:id="16"/>
    </w:p>
    <w:p w14:paraId="1072E0A7" w14:textId="77777777" w:rsidR="004E2A18" w:rsidRDefault="00000000">
      <w:pPr>
        <w:ind w:firstLine="0"/>
        <w:jc w:val="both"/>
        <w:rPr>
          <w:rFonts w:ascii="Arial Narrow" w:eastAsia="Arial Narrow" w:hAnsi="Arial Narrow" w:cs="Arial Narrow"/>
        </w:rPr>
      </w:pPr>
      <w:r>
        <w:rPr>
          <w:rFonts w:ascii="Arial Narrow" w:eastAsia="Arial Narrow" w:hAnsi="Arial Narrow" w:cs="Arial Narrow"/>
        </w:rPr>
        <w:t xml:space="preserve">Para acceder a la información hacer clic en la sección: ¿Cómo funciona RUNAP?, como se muestra en el recuadro señalado en color rojo. </w:t>
      </w:r>
    </w:p>
    <w:p w14:paraId="222122D6" w14:textId="77777777" w:rsidR="004E2A18" w:rsidRDefault="00000000">
      <w:pPr>
        <w:spacing w:after="120" w:line="240" w:lineRule="auto"/>
        <w:jc w:val="both"/>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3264DCB3" wp14:editId="6273877B">
            <wp:extent cx="5761281" cy="4143600"/>
            <wp:effectExtent l="0" t="0" r="0" b="0"/>
            <wp:docPr id="1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761281" cy="4143600"/>
                    </a:xfrm>
                    <a:prstGeom prst="rect">
                      <a:avLst/>
                    </a:prstGeom>
                    <a:ln/>
                  </pic:spPr>
                </pic:pic>
              </a:graphicData>
            </a:graphic>
          </wp:inline>
        </w:drawing>
      </w:r>
    </w:p>
    <w:p w14:paraId="6C42401C"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7" w:name="_heading=h.2w5ecyt" w:colFirst="0" w:colLast="0"/>
      <w:bookmarkEnd w:id="17"/>
      <w:r>
        <w:rPr>
          <w:rFonts w:ascii="Arial Narrow" w:eastAsia="Arial Narrow" w:hAnsi="Arial Narrow" w:cs="Arial Narrow"/>
          <w:color w:val="000000"/>
        </w:rPr>
        <w:t>Imagen 4. Portal web RUNAP – sección ¿Cómo funciona RUNAP?</w:t>
      </w:r>
    </w:p>
    <w:p w14:paraId="44A2603E"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Al hacer clic en esta sección se observa una breve infografía acerca del funcionamiento del Registro Único Nacional de Áreas Protegidas – RUNAP y sus procesos de inscripción, cargue de información, validación, consulta y descarga.</w:t>
      </w:r>
    </w:p>
    <w:p w14:paraId="2452FDEC" w14:textId="77777777" w:rsidR="004E2A18" w:rsidRDefault="00000000">
      <w:pPr>
        <w:pBdr>
          <w:top w:val="nil"/>
          <w:left w:val="nil"/>
          <w:bottom w:val="nil"/>
          <w:right w:val="nil"/>
          <w:between w:val="nil"/>
        </w:pBdr>
        <w:spacing w:after="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 </w:t>
      </w:r>
    </w:p>
    <w:p w14:paraId="1EE40095" w14:textId="77777777" w:rsidR="004E2A18" w:rsidRDefault="004E2A18">
      <w:pPr>
        <w:spacing w:line="240" w:lineRule="auto"/>
        <w:ind w:firstLine="0"/>
        <w:jc w:val="center"/>
        <w:rPr>
          <w:rFonts w:ascii="Arial Narrow" w:eastAsia="Arial Narrow" w:hAnsi="Arial Narrow" w:cs="Arial Narrow"/>
          <w:b/>
          <w:color w:val="000000"/>
        </w:rPr>
      </w:pPr>
    </w:p>
    <w:p w14:paraId="2BF7104C" w14:textId="77777777" w:rsidR="004E2A18" w:rsidRDefault="00000000">
      <w:pP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b/>
          <w:noProof/>
        </w:rPr>
        <w:lastRenderedPageBreak/>
        <w:drawing>
          <wp:inline distT="0" distB="0" distL="0" distR="0" wp14:anchorId="05216C54" wp14:editId="6E45828B">
            <wp:extent cx="3757810" cy="7662992"/>
            <wp:effectExtent l="0" t="0" r="0" b="0"/>
            <wp:docPr id="1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b="1027"/>
                    <a:stretch>
                      <a:fillRect/>
                    </a:stretch>
                  </pic:blipFill>
                  <pic:spPr>
                    <a:xfrm>
                      <a:off x="0" y="0"/>
                      <a:ext cx="3757810" cy="7662992"/>
                    </a:xfrm>
                    <a:prstGeom prst="rect">
                      <a:avLst/>
                    </a:prstGeom>
                    <a:ln/>
                  </pic:spPr>
                </pic:pic>
              </a:graphicData>
            </a:graphic>
          </wp:inline>
        </w:drawing>
      </w:r>
    </w:p>
    <w:p w14:paraId="403907FB" w14:textId="77777777" w:rsidR="004E2A18"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8" w:name="_heading=h.1baon6m" w:colFirst="0" w:colLast="0"/>
      <w:bookmarkEnd w:id="18"/>
      <w:r>
        <w:rPr>
          <w:rFonts w:ascii="Arial Narrow" w:eastAsia="Arial Narrow" w:hAnsi="Arial Narrow" w:cs="Arial Narrow"/>
          <w:color w:val="000000"/>
        </w:rPr>
        <w:lastRenderedPageBreak/>
        <w:t>Imagen 5. Infografía del RUNAP</w:t>
      </w:r>
    </w:p>
    <w:p w14:paraId="66F3EFE3" w14:textId="77777777" w:rsidR="004E2A18" w:rsidRDefault="00000000">
      <w:pPr>
        <w:pStyle w:val="Ttulo3"/>
        <w:spacing w:before="240" w:after="200"/>
        <w:ind w:left="340" w:hanging="340"/>
      </w:pPr>
      <w:bookmarkStart w:id="19" w:name="_Toc153613650"/>
      <w:r>
        <w:t>RUNAP en cifras</w:t>
      </w:r>
      <w:bookmarkEnd w:id="19"/>
    </w:p>
    <w:p w14:paraId="3746D126" w14:textId="77777777" w:rsidR="004E2A18"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Esta ventana permite visualizar un resumen de la información estadística consolidada que reposa en el Registro Único Nacional de Áreas Protegidas (RUNAP) que incluye: número total de Áreas Protegidas del SINAP inscritas en el RUNAP y diferenciadas por ámbito de gestión y categoría de manejo, áreas protegidas públicas y privadas (reservas naturales de la sociedad civil); total de hectáreas de áreas protegidas del SINAP inscritas en el RUNAP, desagregada en hectáreas por acto administrativo y por cálculo geográfico.  En la parte inferior permite la visualización en visor de mapas, descargar 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consolidado y ver algunas gráficas estadísticas de las áreas protegidas, como se explica en detalle a continuación. </w:t>
      </w:r>
    </w:p>
    <w:p w14:paraId="32D2780C" w14:textId="77777777" w:rsidR="004E2A18" w:rsidRDefault="004E2A18">
      <w:pPr>
        <w:spacing w:line="240" w:lineRule="auto"/>
        <w:ind w:firstLine="0"/>
        <w:jc w:val="center"/>
        <w:rPr>
          <w:rFonts w:ascii="Arial Narrow" w:eastAsia="Arial Narrow" w:hAnsi="Arial Narrow" w:cs="Arial Narrow"/>
          <w:color w:val="000000"/>
        </w:rPr>
      </w:pPr>
    </w:p>
    <w:p w14:paraId="4F5424A6" w14:textId="77777777" w:rsidR="004E2A18" w:rsidRDefault="004E2A18">
      <w:pPr>
        <w:spacing w:after="120" w:line="240" w:lineRule="auto"/>
        <w:ind w:firstLine="0"/>
        <w:jc w:val="center"/>
        <w:rPr>
          <w:rFonts w:ascii="Arial Narrow" w:eastAsia="Arial Narrow" w:hAnsi="Arial Narrow" w:cs="Arial Narrow"/>
          <w:color w:val="000000"/>
        </w:rPr>
      </w:pPr>
    </w:p>
    <w:p w14:paraId="6A0EC84C" w14:textId="77777777" w:rsidR="004E2A18" w:rsidRDefault="00000000">
      <w:pP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7BADF8E4" wp14:editId="5C324055">
            <wp:extent cx="5760085" cy="3023870"/>
            <wp:effectExtent l="0" t="0" r="0" b="0"/>
            <wp:docPr id="12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760085" cy="3023870"/>
                    </a:xfrm>
                    <a:prstGeom prst="rect">
                      <a:avLst/>
                    </a:prstGeom>
                    <a:ln/>
                  </pic:spPr>
                </pic:pic>
              </a:graphicData>
            </a:graphic>
          </wp:inline>
        </w:drawing>
      </w:r>
    </w:p>
    <w:p w14:paraId="5426FD33"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0" w:name="_heading=h.2afmg28" w:colFirst="0" w:colLast="0"/>
      <w:bookmarkEnd w:id="20"/>
      <w:r>
        <w:rPr>
          <w:rFonts w:ascii="Arial Narrow" w:eastAsia="Arial Narrow" w:hAnsi="Arial Narrow" w:cs="Arial Narrow"/>
          <w:color w:val="000000"/>
        </w:rPr>
        <w:t>Imagen 6. RUNAP en cifras – detalle cifras consolidadas</w:t>
      </w:r>
    </w:p>
    <w:p w14:paraId="76CC7573" w14:textId="77777777" w:rsidR="004E2A18" w:rsidRDefault="00000000">
      <w:pPr>
        <w:spacing w:after="0" w:line="240" w:lineRule="auto"/>
        <w:ind w:firstLine="0"/>
        <w:jc w:val="both"/>
        <w:rPr>
          <w:rFonts w:ascii="Arial Narrow" w:eastAsia="Arial Narrow" w:hAnsi="Arial Narrow" w:cs="Arial Narrow"/>
        </w:rPr>
      </w:pPr>
      <w:proofErr w:type="gramStart"/>
      <w:r>
        <w:rPr>
          <w:rFonts w:ascii="Arial Narrow" w:eastAsia="Arial Narrow" w:hAnsi="Arial Narrow" w:cs="Arial Narrow"/>
          <w:b/>
        </w:rPr>
        <w:t>Total</w:t>
      </w:r>
      <w:proofErr w:type="gramEnd"/>
      <w:r>
        <w:rPr>
          <w:rFonts w:ascii="Arial Narrow" w:eastAsia="Arial Narrow" w:hAnsi="Arial Narrow" w:cs="Arial Narrow"/>
          <w:b/>
        </w:rPr>
        <w:t xml:space="preserve"> de hectáreas en áreas protegidas en Colombia:</w:t>
      </w:r>
      <w:r>
        <w:rPr>
          <w:rFonts w:ascii="Arial Narrow" w:eastAsia="Arial Narrow" w:hAnsi="Arial Narrow" w:cs="Arial Narrow"/>
        </w:rPr>
        <w:t xml:space="preserve"> Aquí se encuentra la información de cifras consolidadas para todas las áreas protegidas del país, que ha sido incorporada en el RUNAP por las diferentes autoridades ambientales.</w:t>
      </w:r>
    </w:p>
    <w:p w14:paraId="1CC2BA82" w14:textId="77777777" w:rsidR="004E2A18"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Las cifras por acto administrativo corresponden a la sumatoria de la extensión (hectáreas) definida en los actos administrativos respectivos como: declaratoria, homologación, recategorización, ampliación, entre otros, para las áreas protegidas públicas, o en el acto administrativo de registro para el caso de las áreas protegidas privadas (reservas naturales de la sociedad civil).</w:t>
      </w:r>
    </w:p>
    <w:p w14:paraId="7579DF45" w14:textId="77777777" w:rsidR="004E2A18" w:rsidRDefault="004E2A18">
      <w:pPr>
        <w:spacing w:after="0" w:line="240" w:lineRule="auto"/>
        <w:ind w:firstLine="0"/>
        <w:rPr>
          <w:rFonts w:ascii="Arial Narrow" w:eastAsia="Arial Narrow" w:hAnsi="Arial Narrow" w:cs="Arial Narrow"/>
        </w:rPr>
      </w:pPr>
    </w:p>
    <w:p w14:paraId="5F77564C" w14:textId="77777777" w:rsidR="004E2A18"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En esta sección se presenta también, una tabla consolidada con el número de áreas protegidas del SINAP inscritas en el RUNAP, desagregado por ámbito de gestión y categorías de manejo, como se muestra en el recuadro rojo a continuación.</w:t>
      </w:r>
    </w:p>
    <w:p w14:paraId="003681BF" w14:textId="77777777" w:rsidR="004E2A18" w:rsidRDefault="004E2A18">
      <w:pPr>
        <w:spacing w:before="180" w:after="0" w:line="240" w:lineRule="auto"/>
        <w:ind w:firstLine="0"/>
        <w:jc w:val="center"/>
        <w:rPr>
          <w:rFonts w:ascii="Arial Narrow" w:eastAsia="Arial Narrow" w:hAnsi="Arial Narrow" w:cs="Arial Narrow"/>
        </w:rPr>
      </w:pPr>
    </w:p>
    <w:p w14:paraId="461C3196" w14:textId="77777777" w:rsidR="004E2A18" w:rsidRDefault="00000000">
      <w:pPr>
        <w:spacing w:before="180" w:after="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0EDAE050" wp14:editId="7DDC11F5">
            <wp:extent cx="4500000" cy="5413196"/>
            <wp:effectExtent l="0" t="0" r="0" b="0"/>
            <wp:docPr id="1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4500000" cy="5413196"/>
                    </a:xfrm>
                    <a:prstGeom prst="rect">
                      <a:avLst/>
                    </a:prstGeom>
                    <a:ln/>
                  </pic:spPr>
                </pic:pic>
              </a:graphicData>
            </a:graphic>
          </wp:inline>
        </w:drawing>
      </w:r>
    </w:p>
    <w:p w14:paraId="42A71FFC" w14:textId="77777777" w:rsidR="004E2A18" w:rsidRDefault="004E2A18">
      <w:pPr>
        <w:spacing w:after="0" w:line="240" w:lineRule="auto"/>
        <w:ind w:firstLine="0"/>
        <w:jc w:val="center"/>
        <w:rPr>
          <w:rFonts w:ascii="Arial Narrow" w:eastAsia="Arial Narrow" w:hAnsi="Arial Narrow" w:cs="Arial Narrow"/>
        </w:rPr>
      </w:pPr>
    </w:p>
    <w:p w14:paraId="2082DC44"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1" w:name="_heading=h.pkwqa1" w:colFirst="0" w:colLast="0"/>
      <w:bookmarkEnd w:id="21"/>
      <w:r>
        <w:rPr>
          <w:rFonts w:ascii="Arial Narrow" w:eastAsia="Arial Narrow" w:hAnsi="Arial Narrow" w:cs="Arial Narrow"/>
          <w:color w:val="000000"/>
        </w:rPr>
        <w:t>Imagen 7. RUNAP en cifras – detalle áreas protegidas por ámbito de gestión y categoría de manejo</w:t>
      </w:r>
    </w:p>
    <w:p w14:paraId="5748EEC0" w14:textId="77777777" w:rsidR="004E2A18" w:rsidRDefault="00000000">
      <w:pPr>
        <w:spacing w:before="374" w:after="0" w:line="240" w:lineRule="auto"/>
        <w:ind w:right="-230" w:hanging="2"/>
        <w:jc w:val="both"/>
        <w:rPr>
          <w:rFonts w:ascii="Arial Narrow" w:eastAsia="Arial Narrow" w:hAnsi="Arial Narrow" w:cs="Arial Narrow"/>
        </w:rPr>
      </w:pPr>
      <w:r>
        <w:rPr>
          <w:rFonts w:ascii="Arial Narrow" w:eastAsia="Arial Narrow" w:hAnsi="Arial Narrow" w:cs="Arial Narrow"/>
        </w:rPr>
        <w:t>En la parte inferior de esta sección, al desplazar el</w:t>
      </w:r>
      <w:r>
        <w:rPr>
          <w:rFonts w:ascii="Arial Narrow" w:eastAsia="Arial Narrow" w:hAnsi="Arial Narrow" w:cs="Arial Narrow"/>
          <w:b/>
          <w:i/>
        </w:rPr>
        <w:t xml:space="preserve"> </w:t>
      </w:r>
      <w:proofErr w:type="spellStart"/>
      <w:r>
        <w:rPr>
          <w:rFonts w:ascii="Arial Narrow" w:eastAsia="Arial Narrow" w:hAnsi="Arial Narrow" w:cs="Arial Narrow"/>
          <w:b/>
          <w:i/>
        </w:rPr>
        <w:t>scroll</w:t>
      </w:r>
      <w:proofErr w:type="spellEnd"/>
      <w:r>
        <w:rPr>
          <w:rFonts w:ascii="Arial Narrow" w:eastAsia="Arial Narrow" w:hAnsi="Arial Narrow" w:cs="Arial Narrow"/>
        </w:rPr>
        <w:t xml:space="preserve">, encontrará el mapa de las áreas protegidas del SINAP y el link de descarga del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consolidado. En la parte inferior de la página web </w:t>
      </w:r>
      <w:r>
        <w:rPr>
          <w:rFonts w:ascii="Arial Narrow" w:eastAsia="Arial Narrow" w:hAnsi="Arial Narrow" w:cs="Arial Narrow"/>
          <w:color w:val="000000"/>
        </w:rPr>
        <w:t xml:space="preserve">se indica </w:t>
      </w:r>
      <w:r>
        <w:rPr>
          <w:rFonts w:ascii="Arial Narrow" w:eastAsia="Arial Narrow" w:hAnsi="Arial Narrow" w:cs="Arial Narrow"/>
        </w:rPr>
        <w:t>la fecha de actualización del RUNAP, la cual corresponde a la última fecha de sincronización de la capa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consolidada del RUNAP y la GDB institucional. </w:t>
      </w:r>
    </w:p>
    <w:p w14:paraId="23FC119F" w14:textId="77777777" w:rsidR="004E2A18" w:rsidRDefault="004E2A18">
      <w:pPr>
        <w:spacing w:after="0" w:line="240" w:lineRule="auto"/>
        <w:ind w:firstLine="0"/>
        <w:rPr>
          <w:rFonts w:ascii="Arial Narrow" w:eastAsia="Arial Narrow" w:hAnsi="Arial Narrow" w:cs="Arial Narrow"/>
          <w:b/>
        </w:rPr>
      </w:pPr>
    </w:p>
    <w:p w14:paraId="183CBA62" w14:textId="77777777" w:rsidR="004E2A18"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b/>
        </w:rPr>
        <w:t xml:space="preserve">Mapa de áreas protegidas de Colombia (descarga del </w:t>
      </w:r>
      <w:proofErr w:type="spellStart"/>
      <w:r>
        <w:rPr>
          <w:rFonts w:ascii="Arial Narrow" w:eastAsia="Arial Narrow" w:hAnsi="Arial Narrow" w:cs="Arial Narrow"/>
          <w:b/>
          <w:i/>
        </w:rPr>
        <w:t>shapefile</w:t>
      </w:r>
      <w:proofErr w:type="spellEnd"/>
      <w:r>
        <w:rPr>
          <w:rFonts w:ascii="Arial Narrow" w:eastAsia="Arial Narrow" w:hAnsi="Arial Narrow" w:cs="Arial Narrow"/>
          <w:b/>
        </w:rPr>
        <w:t xml:space="preserve"> de RUNAP):</w:t>
      </w:r>
      <w:r>
        <w:rPr>
          <w:rFonts w:ascii="Arial Narrow" w:eastAsia="Arial Narrow" w:hAnsi="Arial Narrow" w:cs="Arial Narrow"/>
        </w:rPr>
        <w:t xml:space="preserve"> Aquí podrá descargar la información geográfica oficial en formato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de los límites de las áreas protegidas del SINAP inscritas en el RUNAP, es importante tener en cuenta que esta información geográfica es multiescalar y se encuentra en el sistema de referencia MAGNA-SIRGAS.</w:t>
      </w:r>
    </w:p>
    <w:p w14:paraId="6CC70F3A" w14:textId="77777777" w:rsidR="004E2A18" w:rsidRDefault="00000000">
      <w:pPr>
        <w:spacing w:before="180" w:after="0" w:line="240" w:lineRule="auto"/>
        <w:ind w:firstLine="0"/>
        <w:jc w:val="center"/>
        <w:rPr>
          <w:rFonts w:ascii="Arial Narrow" w:eastAsia="Arial Narrow" w:hAnsi="Arial Narrow" w:cs="Arial Narrow"/>
        </w:rPr>
      </w:pPr>
      <w:bookmarkStart w:id="22" w:name="_heading=h.39kk8xu" w:colFirst="0" w:colLast="0"/>
      <w:bookmarkEnd w:id="22"/>
      <w:r>
        <w:rPr>
          <w:rFonts w:ascii="Arial Narrow" w:eastAsia="Arial Narrow" w:hAnsi="Arial Narrow" w:cs="Arial Narrow"/>
          <w:noProof/>
        </w:rPr>
        <w:lastRenderedPageBreak/>
        <w:drawing>
          <wp:inline distT="0" distB="0" distL="0" distR="0" wp14:anchorId="7EA9ED58" wp14:editId="58034739">
            <wp:extent cx="4525010" cy="1931035"/>
            <wp:effectExtent l="0" t="0" r="0" b="0"/>
            <wp:docPr id="1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4525010" cy="1931035"/>
                    </a:xfrm>
                    <a:prstGeom prst="rect">
                      <a:avLst/>
                    </a:prstGeom>
                    <a:ln/>
                  </pic:spPr>
                </pic:pic>
              </a:graphicData>
            </a:graphic>
          </wp:inline>
        </w:drawing>
      </w:r>
    </w:p>
    <w:p w14:paraId="2BA004CE" w14:textId="77777777" w:rsidR="004E2A18" w:rsidRDefault="004E2A18">
      <w:pPr>
        <w:spacing w:after="0" w:line="240" w:lineRule="auto"/>
        <w:ind w:firstLine="0"/>
        <w:jc w:val="center"/>
        <w:rPr>
          <w:rFonts w:ascii="Arial Narrow" w:eastAsia="Arial Narrow" w:hAnsi="Arial Narrow" w:cs="Arial Narrow"/>
        </w:rPr>
      </w:pPr>
    </w:p>
    <w:p w14:paraId="34E5197F"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 xml:space="preserve">Imagen 8. RUNAP en cifras - detalle mapa del RUNAP y enlace para descarga del </w:t>
      </w:r>
      <w:proofErr w:type="spellStart"/>
      <w:r>
        <w:rPr>
          <w:rFonts w:ascii="Arial Narrow" w:eastAsia="Arial Narrow" w:hAnsi="Arial Narrow" w:cs="Arial Narrow"/>
          <w:i/>
          <w:color w:val="000000"/>
        </w:rPr>
        <w:t>shapefile</w:t>
      </w:r>
      <w:proofErr w:type="spellEnd"/>
    </w:p>
    <w:p w14:paraId="540FDBA0"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la parte inferior de esta sección, al continuar con el desplazamiento del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encuentra la información que permite realizar una impresión o descarga de gráficos estadísticos de áreas protegidas por los siguientes criterios: </w:t>
      </w:r>
    </w:p>
    <w:p w14:paraId="7F6975B1" w14:textId="77777777" w:rsidR="004E2A18" w:rsidRDefault="004E2A18">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0BD50F13" w14:textId="77777777" w:rsidR="004E2A18"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departamentos:</w:t>
      </w:r>
      <w:r>
        <w:rPr>
          <w:rFonts w:ascii="Arial Narrow" w:eastAsia="Arial Narrow" w:hAnsi="Arial Narrow" w:cs="Arial Narrow"/>
          <w:color w:val="000000"/>
        </w:rPr>
        <w:t xml:space="preserve"> (Calculado en SIG)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respecto a los límites Municipales y Departamentales oficiales suministrados por el Instituto Geográfico Agustín Codazzi - IGAC en el año 2022 a escala 1:25.000 y 1:100.000, respectivamente. </w:t>
      </w:r>
    </w:p>
    <w:p w14:paraId="07B0047A" w14:textId="77777777" w:rsidR="004E2A18"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Áreas protegidas por organizaciones o Autoridades ambientales: </w:t>
      </w:r>
      <w:r>
        <w:rPr>
          <w:rFonts w:ascii="Arial Narrow" w:eastAsia="Arial Narrow" w:hAnsi="Arial Narrow" w:cs="Arial Narrow"/>
          <w:color w:val="000000"/>
        </w:rPr>
        <w:t xml:space="preserve">(Calculado geográficamente - SIG)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y el límite de Corporaciones Autónomas Regionales incluidas las de Desarrollo Sostenible.</w:t>
      </w:r>
    </w:p>
    <w:p w14:paraId="06A8751F" w14:textId="77777777" w:rsidR="004E2A18"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Serie de tiempo:</w:t>
      </w:r>
      <w:r>
        <w:rPr>
          <w:rFonts w:ascii="Arial Narrow" w:eastAsia="Arial Narrow" w:hAnsi="Arial Narrow" w:cs="Arial Narrow"/>
          <w:color w:val="000000"/>
        </w:rPr>
        <w:t xml:space="preserve"> (Calculado por acto administrativo) La información aquí referenciada obedece al dato de hectáreas reportadas de cada una de las áreas protegidas del SINAP inscritas en RUNAP, discriminando los datos en hectáreas terrestres y marinas.</w:t>
      </w:r>
    </w:p>
    <w:p w14:paraId="07A1CD9A" w14:textId="77777777" w:rsidR="004E2A18"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categorías SINAP:</w:t>
      </w:r>
      <w:r>
        <w:rPr>
          <w:rFonts w:ascii="Arial Narrow" w:eastAsia="Arial Narrow" w:hAnsi="Arial Narrow" w:cs="Arial Narrow"/>
          <w:color w:val="000000"/>
        </w:rPr>
        <w:t xml:space="preserve"> La información aquí referenciada obedece al área calculada geográficamente (SIG) y a la reportada en los actos administrativos, según las categorías SINAP.</w:t>
      </w:r>
    </w:p>
    <w:p w14:paraId="65594E48" w14:textId="77777777" w:rsidR="004E2A18"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categorías UICN</w:t>
      </w:r>
      <w:r>
        <w:rPr>
          <w:rFonts w:ascii="Arial Narrow" w:eastAsia="Arial Narrow" w:hAnsi="Arial Narrow" w:cs="Arial Narrow"/>
          <w:color w:val="000000"/>
        </w:rPr>
        <w:t>: La información aquí referenciada obedece al área calculada geográficamente (SIG) y la reportada en los actos administrativos, según las equivalencias entre las áreas protegidas del SINAP y las categorías de la Unión Internacional para la Conservación de la Naturaleza (UICN).</w:t>
      </w:r>
    </w:p>
    <w:p w14:paraId="2E1D08FB" w14:textId="77777777" w:rsidR="004E2A18" w:rsidRDefault="00000000">
      <w:pPr>
        <w:spacing w:before="180" w:after="0" w:line="240" w:lineRule="auto"/>
        <w:ind w:left="360" w:firstLine="0"/>
        <w:jc w:val="both"/>
        <w:rPr>
          <w:rFonts w:ascii="Arial Narrow" w:eastAsia="Arial Narrow" w:hAnsi="Arial Narrow" w:cs="Arial Narrow"/>
        </w:rPr>
      </w:pPr>
      <w:r>
        <w:rPr>
          <w:rFonts w:ascii="Arial Narrow" w:eastAsia="Arial Narrow" w:hAnsi="Arial Narrow" w:cs="Arial Narrow"/>
        </w:rPr>
        <w:t xml:space="preserve">Seleccionar en la parte superior derecha como se visualiza en el recuadro bordeado en color rojo, el formato en el que se desea realizar la descarga. </w:t>
      </w:r>
    </w:p>
    <w:p w14:paraId="2AEE6372" w14:textId="77777777" w:rsidR="004E2A18" w:rsidRDefault="00000000">
      <w:pPr>
        <w:spacing w:before="180"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10D03219" wp14:editId="1E1E9B23">
            <wp:extent cx="4525010" cy="1891030"/>
            <wp:effectExtent l="0" t="0" r="0" b="0"/>
            <wp:docPr id="13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4525010" cy="1891030"/>
                    </a:xfrm>
                    <a:prstGeom prst="rect">
                      <a:avLst/>
                    </a:prstGeom>
                    <a:ln/>
                  </pic:spPr>
                </pic:pic>
              </a:graphicData>
            </a:graphic>
          </wp:inline>
        </w:drawing>
      </w:r>
    </w:p>
    <w:p w14:paraId="1669D339"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3" w:name="_heading=h.1opuj5n" w:colFirst="0" w:colLast="0"/>
      <w:bookmarkEnd w:id="23"/>
      <w:r>
        <w:rPr>
          <w:rFonts w:ascii="Arial Narrow" w:eastAsia="Arial Narrow" w:hAnsi="Arial Narrow" w:cs="Arial Narrow"/>
          <w:color w:val="000000"/>
        </w:rPr>
        <w:t>Imagen 9. RUNAP en cifras – detalle para descargar gráficos estadísticos</w:t>
      </w:r>
    </w:p>
    <w:p w14:paraId="74D8FE22" w14:textId="77777777" w:rsidR="004E2A18" w:rsidRDefault="00000000">
      <w:pPr>
        <w:pStyle w:val="Ttulo3"/>
      </w:pPr>
      <w:bookmarkStart w:id="24" w:name="_Toc153613651"/>
      <w:r>
        <w:t>Acerca de RUNAP</w:t>
      </w:r>
      <w:bookmarkEnd w:id="24"/>
    </w:p>
    <w:p w14:paraId="439A42AE" w14:textId="77777777" w:rsidR="004E2A18" w:rsidRDefault="00000000">
      <w:pPr>
        <w:spacing w:after="0" w:line="240" w:lineRule="auto"/>
        <w:ind w:firstLine="0"/>
        <w:rPr>
          <w:rFonts w:ascii="Arial Narrow" w:eastAsia="Arial Narrow" w:hAnsi="Arial Narrow" w:cs="Arial Narrow"/>
        </w:rPr>
      </w:pPr>
      <w:r>
        <w:rPr>
          <w:rFonts w:ascii="Arial Narrow" w:eastAsia="Arial Narrow" w:hAnsi="Arial Narrow" w:cs="Arial Narrow"/>
        </w:rPr>
        <w:t xml:space="preserve">Para conocer más del RUNAP, hacer clic en la opción de entrada como se observa en el recuadro bordeado en color rojo. </w:t>
      </w:r>
    </w:p>
    <w:p w14:paraId="0FFCEF72" w14:textId="77777777" w:rsidR="004E2A18" w:rsidRDefault="004E2A18">
      <w:pPr>
        <w:spacing w:after="0" w:line="240" w:lineRule="auto"/>
        <w:ind w:firstLine="0"/>
        <w:rPr>
          <w:rFonts w:ascii="Arial Narrow" w:eastAsia="Arial Narrow" w:hAnsi="Arial Narrow" w:cs="Arial Narrow"/>
        </w:rPr>
      </w:pPr>
    </w:p>
    <w:p w14:paraId="757AA0E8" w14:textId="77777777" w:rsidR="004E2A18" w:rsidRDefault="00000000">
      <w:pPr>
        <w:spacing w:before="120" w:after="8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17324E15" wp14:editId="7FEA303A">
            <wp:extent cx="4652564" cy="3483707"/>
            <wp:effectExtent l="0" t="0" r="0" b="0"/>
            <wp:docPr id="1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6"/>
                    <a:srcRect b="1534"/>
                    <a:stretch>
                      <a:fillRect/>
                    </a:stretch>
                  </pic:blipFill>
                  <pic:spPr>
                    <a:xfrm>
                      <a:off x="0" y="0"/>
                      <a:ext cx="4652564" cy="3483707"/>
                    </a:xfrm>
                    <a:prstGeom prst="rect">
                      <a:avLst/>
                    </a:prstGeom>
                    <a:ln/>
                  </pic:spPr>
                </pic:pic>
              </a:graphicData>
            </a:graphic>
          </wp:inline>
        </w:drawing>
      </w:r>
    </w:p>
    <w:p w14:paraId="7C7BE2D5"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5" w:name="_heading=h.2nusc19" w:colFirst="0" w:colLast="0"/>
      <w:bookmarkEnd w:id="25"/>
      <w:r>
        <w:rPr>
          <w:rFonts w:ascii="Arial Narrow" w:eastAsia="Arial Narrow" w:hAnsi="Arial Narrow" w:cs="Arial Narrow"/>
          <w:color w:val="000000"/>
        </w:rPr>
        <w:t>Imagen 10. Portal web RUNAP – detalle acceso “Acerca de RUNAP”</w:t>
      </w:r>
    </w:p>
    <w:p w14:paraId="37B9FDA4" w14:textId="77777777" w:rsidR="004E2A18" w:rsidRDefault="00000000">
      <w:pPr>
        <w:spacing w:before="240" w:after="0" w:line="240" w:lineRule="auto"/>
        <w:ind w:firstLine="0"/>
        <w:jc w:val="both"/>
        <w:rPr>
          <w:rFonts w:ascii="Arial Narrow" w:eastAsia="Arial Narrow" w:hAnsi="Arial Narrow" w:cs="Arial Narrow"/>
        </w:rPr>
      </w:pPr>
      <w:r>
        <w:rPr>
          <w:rFonts w:ascii="Arial Narrow" w:eastAsia="Arial Narrow" w:hAnsi="Arial Narrow" w:cs="Arial Narrow"/>
        </w:rPr>
        <w:t>Se despliega la ventana donde se puede consultar información acerca del RUNAP y del Sistema Nacional de Áreas Protegidas (SINAP).</w:t>
      </w:r>
    </w:p>
    <w:p w14:paraId="75444495" w14:textId="77777777" w:rsidR="004E2A18" w:rsidRDefault="004E2A18">
      <w:pPr>
        <w:spacing w:after="0" w:line="240" w:lineRule="auto"/>
        <w:ind w:firstLine="0"/>
        <w:jc w:val="center"/>
        <w:rPr>
          <w:rFonts w:ascii="Arial Narrow" w:eastAsia="Arial Narrow" w:hAnsi="Arial Narrow" w:cs="Arial Narrow"/>
        </w:rPr>
      </w:pPr>
    </w:p>
    <w:p w14:paraId="5707F752" w14:textId="77777777" w:rsidR="004E2A18"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56490E8A" wp14:editId="4BBFAC82">
            <wp:extent cx="4525200" cy="5078844"/>
            <wp:effectExtent l="0" t="0" r="0" b="0"/>
            <wp:docPr id="1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t="919"/>
                    <a:stretch>
                      <a:fillRect/>
                    </a:stretch>
                  </pic:blipFill>
                  <pic:spPr>
                    <a:xfrm>
                      <a:off x="0" y="0"/>
                      <a:ext cx="4525200" cy="5078844"/>
                    </a:xfrm>
                    <a:prstGeom prst="rect">
                      <a:avLst/>
                    </a:prstGeom>
                    <a:ln/>
                  </pic:spPr>
                </pic:pic>
              </a:graphicData>
            </a:graphic>
          </wp:inline>
        </w:drawing>
      </w:r>
    </w:p>
    <w:p w14:paraId="67A7F3E8"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highlight w:val="yellow"/>
        </w:rPr>
      </w:pPr>
      <w:bookmarkStart w:id="26" w:name="_heading=h.1302m92" w:colFirst="0" w:colLast="0"/>
      <w:bookmarkEnd w:id="26"/>
      <w:r>
        <w:rPr>
          <w:rFonts w:ascii="Arial Narrow" w:eastAsia="Arial Narrow" w:hAnsi="Arial Narrow" w:cs="Arial Narrow"/>
          <w:color w:val="000000"/>
        </w:rPr>
        <w:t>Imagen 11. Portal web RUNAP- detalle Acerca de RUNAP</w:t>
      </w:r>
    </w:p>
    <w:p w14:paraId="3144F36F" w14:textId="77777777" w:rsidR="004E2A18" w:rsidRDefault="00000000">
      <w:pPr>
        <w:pStyle w:val="Ttulo2"/>
        <w:spacing w:after="200"/>
        <w:ind w:left="340" w:hanging="340"/>
      </w:pPr>
      <w:bookmarkStart w:id="27" w:name="_Toc153613652"/>
      <w:r>
        <w:t>CONSULTAS EN RUNAP</w:t>
      </w:r>
      <w:bookmarkEnd w:id="27"/>
      <w:r>
        <w:t xml:space="preserve"> </w:t>
      </w:r>
    </w:p>
    <w:p w14:paraId="3D3BAF3C" w14:textId="77777777" w:rsidR="004E2A18" w:rsidRDefault="00000000">
      <w:pPr>
        <w:pStyle w:val="Ttulo3"/>
        <w:spacing w:before="240" w:after="200"/>
        <w:ind w:left="340" w:hanging="340"/>
      </w:pPr>
      <w:bookmarkStart w:id="28" w:name="_Toc153613653"/>
      <w:r>
        <w:t>Barra de Inicio y cuadro de búsqueda</w:t>
      </w:r>
      <w:bookmarkEnd w:id="28"/>
    </w:p>
    <w:p w14:paraId="35BE5655" w14:textId="77777777" w:rsidR="004E2A18"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La información de las áreas protegidas del SINAP inscritas en el RUNAP se puede consultar utilizando las siguientes pestañas del menú principal:</w:t>
      </w:r>
    </w:p>
    <w:p w14:paraId="6202C3EF" w14:textId="77777777" w:rsidR="004E2A18"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Nombre del área protegida</w:t>
      </w:r>
    </w:p>
    <w:p w14:paraId="1F23857D" w14:textId="77777777" w:rsidR="004E2A18"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Autoridades ambientales</w:t>
      </w:r>
    </w:p>
    <w:p w14:paraId="30C4C1D6" w14:textId="77777777" w:rsidR="004E2A18"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Categoría</w:t>
      </w:r>
    </w:p>
    <w:p w14:paraId="074CF5C7" w14:textId="77777777" w:rsidR="004E2A18" w:rsidRDefault="00000000">
      <w:pPr>
        <w:numPr>
          <w:ilvl w:val="0"/>
          <w:numId w:val="14"/>
        </w:numPr>
        <w:spacing w:before="120" w:after="120" w:line="240" w:lineRule="auto"/>
        <w:ind w:left="680" w:hanging="340"/>
        <w:jc w:val="both"/>
        <w:rPr>
          <w:rFonts w:ascii="Arial Narrow" w:eastAsia="Arial Narrow" w:hAnsi="Arial Narrow" w:cs="Arial Narrow"/>
        </w:rPr>
      </w:pPr>
      <w:r>
        <w:rPr>
          <w:rFonts w:ascii="Arial Narrow" w:eastAsia="Arial Narrow" w:hAnsi="Arial Narrow" w:cs="Arial Narrow"/>
          <w:color w:val="000000"/>
        </w:rPr>
        <w:t>Departamentos</w:t>
      </w:r>
    </w:p>
    <w:p w14:paraId="2E7D8E43" w14:textId="77777777" w:rsidR="004E2A18"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lastRenderedPageBreak/>
        <w:t xml:space="preserve">En la barra de inicio también se encuentra la opción de descargar reportes, la opción de ayuda para acceder al manual de usuario externo del RUNAP, y la opción para diligenciar una </w:t>
      </w:r>
      <w:r>
        <w:rPr>
          <w:rFonts w:ascii="Arial Narrow" w:eastAsia="Arial Narrow" w:hAnsi="Arial Narrow" w:cs="Arial Narrow"/>
          <w:b/>
        </w:rPr>
        <w:t xml:space="preserve">encuesta </w:t>
      </w:r>
      <w:r>
        <w:rPr>
          <w:rFonts w:ascii="Arial Narrow" w:eastAsia="Arial Narrow" w:hAnsi="Arial Narrow" w:cs="Arial Narrow"/>
        </w:rPr>
        <w:t>de percepción de los usuarios del RUNAP respecto a la información estadística difundida, con el fin de identificar oportunidades de mejora.</w:t>
      </w:r>
    </w:p>
    <w:p w14:paraId="21C7784F" w14:textId="77777777" w:rsidR="004E2A18"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Para iniciar, desplace el mouse por la pestaña de interés y hacer clic en la información a consultar, tal como se observa en la siguiente imagen con el recuadro superior bordeado en color rojo.</w:t>
      </w:r>
    </w:p>
    <w:p w14:paraId="7C5F2B9D" w14:textId="77777777" w:rsidR="004E2A18" w:rsidRDefault="004E2A18">
      <w:pPr>
        <w:spacing w:before="180" w:after="0" w:line="240" w:lineRule="auto"/>
        <w:ind w:firstLine="0"/>
        <w:jc w:val="both"/>
        <w:rPr>
          <w:rFonts w:ascii="Arial Narrow" w:eastAsia="Arial Narrow" w:hAnsi="Arial Narrow" w:cs="Arial Narrow"/>
        </w:rPr>
      </w:pPr>
    </w:p>
    <w:p w14:paraId="6A1919B9" w14:textId="77777777" w:rsidR="004E2A18"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1349D20B" wp14:editId="120BA92B">
            <wp:extent cx="4500000" cy="3236468"/>
            <wp:effectExtent l="0" t="0" r="0" b="0"/>
            <wp:docPr id="1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4500000" cy="3236468"/>
                    </a:xfrm>
                    <a:prstGeom prst="rect">
                      <a:avLst/>
                    </a:prstGeom>
                    <a:ln/>
                  </pic:spPr>
                </pic:pic>
              </a:graphicData>
            </a:graphic>
          </wp:inline>
        </w:drawing>
      </w:r>
    </w:p>
    <w:p w14:paraId="5FFCB96E"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29" w:name="_heading=h.haapch" w:colFirst="0" w:colLast="0"/>
      <w:bookmarkEnd w:id="29"/>
      <w:r>
        <w:rPr>
          <w:rFonts w:ascii="Arial Narrow" w:eastAsia="Arial Narrow" w:hAnsi="Arial Narrow" w:cs="Arial Narrow"/>
          <w:color w:val="000000"/>
        </w:rPr>
        <w:t>Imagen 12. Barra de inicio y cuadro de búsqueda</w:t>
      </w:r>
    </w:p>
    <w:p w14:paraId="7D628806" w14:textId="77777777" w:rsidR="004E2A18" w:rsidRDefault="00000000">
      <w:pPr>
        <w:pStyle w:val="Ttulo4"/>
      </w:pPr>
      <w:r>
        <w:t>Consulta por nombre del área protegida</w:t>
      </w:r>
    </w:p>
    <w:p w14:paraId="480950EE" w14:textId="77777777" w:rsidR="004E2A18" w:rsidRDefault="004E2A18"/>
    <w:p w14:paraId="287292F4"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Para consultar la información específica de un área protegida del SINAP inscrita en el RUNAP, en la parte superior derecha señalada en el recuadro bordeado en color rojo, digite las tres primeras letras del nombre del Área Protegida y seleccione el área de interés del menú desplegable.</w:t>
      </w:r>
    </w:p>
    <w:p w14:paraId="4E7C61F9" w14:textId="77777777" w:rsidR="004E2A18" w:rsidRDefault="004E2A18">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14C7644D"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 continuación, se explica cada una de los campos que se visualizan al consultar un área protegida de interés:</w:t>
      </w:r>
    </w:p>
    <w:p w14:paraId="405FA574" w14:textId="77777777" w:rsidR="004E2A18" w:rsidRDefault="004E2A18">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305B37EC" w14:textId="77777777" w:rsidR="004E2A18"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6465A0CC" wp14:editId="29D6AB92">
            <wp:extent cx="4500000" cy="3186363"/>
            <wp:effectExtent l="0" t="0" r="0" b="0"/>
            <wp:docPr id="1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9"/>
                    <a:srcRect/>
                    <a:stretch>
                      <a:fillRect/>
                    </a:stretch>
                  </pic:blipFill>
                  <pic:spPr>
                    <a:xfrm>
                      <a:off x="0" y="0"/>
                      <a:ext cx="4500000" cy="3186363"/>
                    </a:xfrm>
                    <a:prstGeom prst="rect">
                      <a:avLst/>
                    </a:prstGeom>
                    <a:ln/>
                  </pic:spPr>
                </pic:pic>
              </a:graphicData>
            </a:graphic>
          </wp:inline>
        </w:drawing>
      </w:r>
    </w:p>
    <w:p w14:paraId="367D17FA" w14:textId="77777777" w:rsidR="004E2A18" w:rsidRDefault="004E2A18">
      <w:pPr>
        <w:spacing w:after="0" w:line="240" w:lineRule="auto"/>
        <w:ind w:firstLine="0"/>
        <w:jc w:val="center"/>
        <w:rPr>
          <w:rFonts w:ascii="Arial Narrow" w:eastAsia="Arial Narrow" w:hAnsi="Arial Narrow" w:cs="Arial Narrow"/>
        </w:rPr>
      </w:pPr>
    </w:p>
    <w:p w14:paraId="780D90FB"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0" w:name="_heading=h.1gf8i83" w:colFirst="0" w:colLast="0"/>
      <w:bookmarkEnd w:id="30"/>
      <w:r>
        <w:rPr>
          <w:rFonts w:ascii="Arial Narrow" w:eastAsia="Arial Narrow" w:hAnsi="Arial Narrow" w:cs="Arial Narrow"/>
          <w:color w:val="000000"/>
        </w:rPr>
        <w:t>Imagen 13. Pestaña consulta por nombre de área protegida – detalle cifras y mapa</w:t>
      </w:r>
    </w:p>
    <w:p w14:paraId="3B7FF21B" w14:textId="77777777" w:rsidR="004E2A18" w:rsidRDefault="00000000">
      <w:pPr>
        <w:spacing w:before="160" w:after="160" w:line="240" w:lineRule="auto"/>
        <w:ind w:firstLine="0"/>
        <w:jc w:val="both"/>
        <w:rPr>
          <w:rFonts w:ascii="Arial Narrow" w:eastAsia="Arial Narrow" w:hAnsi="Arial Narrow" w:cs="Arial Narrow"/>
        </w:rPr>
      </w:pPr>
      <w:r>
        <w:rPr>
          <w:rFonts w:ascii="Arial Narrow" w:eastAsia="Arial Narrow" w:hAnsi="Arial Narrow" w:cs="Arial Narrow"/>
          <w:b/>
        </w:rPr>
        <w:t>Área geográfica (terrestre / marina / total):</w:t>
      </w:r>
      <w:r>
        <w:rPr>
          <w:rFonts w:ascii="Arial Narrow" w:eastAsia="Arial Narrow" w:hAnsi="Arial Narrow" w:cs="Arial Narrow"/>
        </w:rPr>
        <w:t xml:space="preserve"> Los datos en hectáreas aquí referenciados son calculados a partir de la información oficial del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del área protegida que fue incorporado en el RUNAP por parte de la autoridad ambiental competente.</w:t>
      </w:r>
    </w:p>
    <w:p w14:paraId="3677D8A4" w14:textId="77777777" w:rsidR="004E2A18" w:rsidRDefault="00000000">
      <w:pPr>
        <w:pStyle w:val="Ttulo5"/>
        <w:ind w:hanging="1008"/>
      </w:pPr>
      <w:r>
        <w:t>Línea de tiempo del área protegida consultada</w:t>
      </w:r>
    </w:p>
    <w:p w14:paraId="2EBED575" w14:textId="77777777" w:rsidR="004E2A18" w:rsidRDefault="004E2A18">
      <w:pPr>
        <w:pBdr>
          <w:top w:val="nil"/>
          <w:left w:val="nil"/>
          <w:bottom w:val="nil"/>
          <w:right w:val="nil"/>
          <w:between w:val="nil"/>
        </w:pBdr>
        <w:spacing w:after="0" w:line="240" w:lineRule="auto"/>
        <w:ind w:firstLine="0"/>
        <w:jc w:val="both"/>
        <w:rPr>
          <w:color w:val="000000"/>
        </w:rPr>
      </w:pPr>
    </w:p>
    <w:p w14:paraId="6A0FC716"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se visualiza de manera general la línea de tiempo de los actos administrativos asociados con la declaratoria, registro o modificaciones (ampliaciones o sustracciones) del área protegida. </w:t>
      </w:r>
    </w:p>
    <w:p w14:paraId="7A55922C" w14:textId="77777777" w:rsidR="004E2A18" w:rsidRDefault="004E2A18">
      <w:pPr>
        <w:spacing w:after="0" w:line="240" w:lineRule="auto"/>
        <w:ind w:firstLine="0"/>
        <w:jc w:val="both"/>
        <w:rPr>
          <w:rFonts w:ascii="Arial Narrow" w:eastAsia="Arial Narrow" w:hAnsi="Arial Narrow" w:cs="Arial Narrow"/>
        </w:rPr>
      </w:pPr>
    </w:p>
    <w:p w14:paraId="3FD59380" w14:textId="77777777" w:rsidR="004E2A18"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2B80C460" wp14:editId="05FA6388">
            <wp:extent cx="4525200" cy="1476053"/>
            <wp:effectExtent l="0" t="0" r="0" b="0"/>
            <wp:docPr id="1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
                    <a:srcRect/>
                    <a:stretch>
                      <a:fillRect/>
                    </a:stretch>
                  </pic:blipFill>
                  <pic:spPr>
                    <a:xfrm>
                      <a:off x="0" y="0"/>
                      <a:ext cx="4525200" cy="1476053"/>
                    </a:xfrm>
                    <a:prstGeom prst="rect">
                      <a:avLst/>
                    </a:prstGeom>
                    <a:ln/>
                  </pic:spPr>
                </pic:pic>
              </a:graphicData>
            </a:graphic>
          </wp:inline>
        </w:drawing>
      </w:r>
    </w:p>
    <w:p w14:paraId="7F887687" w14:textId="77777777" w:rsidR="004E2A18" w:rsidRDefault="004E2A18">
      <w:pPr>
        <w:spacing w:after="0" w:line="240" w:lineRule="auto"/>
        <w:ind w:firstLine="0"/>
        <w:jc w:val="center"/>
        <w:rPr>
          <w:rFonts w:ascii="Arial Narrow" w:eastAsia="Arial Narrow" w:hAnsi="Arial Narrow" w:cs="Arial Narrow"/>
        </w:rPr>
      </w:pPr>
    </w:p>
    <w:p w14:paraId="313821DD"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1" w:name="_heading=h.2fk6b3p" w:colFirst="0" w:colLast="0"/>
      <w:bookmarkEnd w:id="31"/>
      <w:r>
        <w:rPr>
          <w:rFonts w:ascii="Arial Narrow" w:eastAsia="Arial Narrow" w:hAnsi="Arial Narrow" w:cs="Arial Narrow"/>
          <w:color w:val="000000"/>
        </w:rPr>
        <w:t xml:space="preserve">Imagen 14. Pestaña consulta por área protegida – </w:t>
      </w:r>
      <w:proofErr w:type="gramStart"/>
      <w:r>
        <w:rPr>
          <w:rFonts w:ascii="Arial Narrow" w:eastAsia="Arial Narrow" w:hAnsi="Arial Narrow" w:cs="Arial Narrow"/>
          <w:color w:val="000000"/>
        </w:rPr>
        <w:t>detalle línea</w:t>
      </w:r>
      <w:proofErr w:type="gramEnd"/>
      <w:r>
        <w:rPr>
          <w:rFonts w:ascii="Arial Narrow" w:eastAsia="Arial Narrow" w:hAnsi="Arial Narrow" w:cs="Arial Narrow"/>
          <w:color w:val="000000"/>
        </w:rPr>
        <w:t xml:space="preserve"> de tiempo de actos administrativos</w:t>
      </w:r>
    </w:p>
    <w:p w14:paraId="5177E8D6" w14:textId="77777777" w:rsidR="004E2A18" w:rsidRDefault="00000000">
      <w:pPr>
        <w:pStyle w:val="Ttulo5"/>
        <w:spacing w:after="200"/>
        <w:ind w:hanging="1009"/>
      </w:pPr>
      <w:r>
        <w:t>Distribución del área protegida consultada</w:t>
      </w:r>
    </w:p>
    <w:p w14:paraId="002C3383" w14:textId="77777777" w:rsidR="004E2A18" w:rsidRDefault="00000000">
      <w:pPr>
        <w:pBdr>
          <w:top w:val="nil"/>
          <w:left w:val="nil"/>
          <w:bottom w:val="nil"/>
          <w:right w:val="nil"/>
          <w:between w:val="nil"/>
        </w:pBdr>
        <w:spacing w:after="0" w:line="240" w:lineRule="auto"/>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información del área protegida de interés con respecto a: autoridad ambiental competente (</w:t>
      </w:r>
      <w:proofErr w:type="spellStart"/>
      <w:r>
        <w:rPr>
          <w:rFonts w:ascii="Arial Narrow" w:eastAsia="Arial Narrow" w:hAnsi="Arial Narrow" w:cs="Arial Narrow"/>
          <w:color w:val="000000"/>
        </w:rPr>
        <w:t>Ej</w:t>
      </w:r>
      <w:proofErr w:type="spellEnd"/>
      <w:r>
        <w:rPr>
          <w:rFonts w:ascii="Arial Narrow" w:eastAsia="Arial Narrow" w:hAnsi="Arial Narrow" w:cs="Arial Narrow"/>
          <w:color w:val="000000"/>
        </w:rPr>
        <w:t xml:space="preserve">: </w:t>
      </w:r>
      <w:proofErr w:type="spellStart"/>
      <w:r>
        <w:rPr>
          <w:rFonts w:ascii="Arial Narrow" w:eastAsia="Arial Narrow" w:hAnsi="Arial Narrow" w:cs="Arial Narrow"/>
          <w:color w:val="000000"/>
        </w:rPr>
        <w:t>CARs</w:t>
      </w:r>
      <w:proofErr w:type="spellEnd"/>
      <w:r>
        <w:rPr>
          <w:rFonts w:ascii="Arial Narrow" w:eastAsia="Arial Narrow" w:hAnsi="Arial Narrow" w:cs="Arial Narrow"/>
          <w:color w:val="000000"/>
        </w:rPr>
        <w:t xml:space="preserve">), categoría UICN, departamentos, municipios, objetivos específicos, objetivos generales, </w:t>
      </w:r>
      <w:r>
        <w:rPr>
          <w:rFonts w:ascii="Arial Narrow" w:eastAsia="Arial Narrow" w:hAnsi="Arial Narrow" w:cs="Arial Narrow"/>
          <w:color w:val="000000"/>
        </w:rPr>
        <w:lastRenderedPageBreak/>
        <w:t>Organizaciones (Autoridades ambientales). Para acceder, elegir la pestaña de interés y hacer clic en la información a consultar, tal como se observa en la siguiente imagen, recuadro superior rojo:</w:t>
      </w:r>
    </w:p>
    <w:p w14:paraId="3AC0CCEE" w14:textId="77777777" w:rsidR="004E2A18" w:rsidRDefault="004E2A18">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1182A3FA" w14:textId="77777777" w:rsidR="004E2A18" w:rsidRDefault="00000000">
      <w:pPr>
        <w:pBdr>
          <w:top w:val="nil"/>
          <w:left w:val="nil"/>
          <w:bottom w:val="nil"/>
          <w:right w:val="nil"/>
          <w:between w:val="nil"/>
        </w:pBdr>
        <w:spacing w:after="0" w:line="240" w:lineRule="auto"/>
        <w:jc w:val="center"/>
        <w:rPr>
          <w:rFonts w:ascii="Arial Narrow" w:eastAsia="Arial Narrow" w:hAnsi="Arial Narrow" w:cs="Arial Narrow"/>
          <w:color w:val="000000"/>
        </w:rPr>
      </w:pPr>
      <w:r>
        <w:rPr>
          <w:rFonts w:ascii="Arial Narrow" w:eastAsia="Arial Narrow" w:hAnsi="Arial Narrow" w:cs="Arial Narrow"/>
          <w:noProof/>
        </w:rPr>
        <w:drawing>
          <wp:inline distT="0" distB="0" distL="0" distR="0" wp14:anchorId="71C904E9" wp14:editId="47CE5ACD">
            <wp:extent cx="3935809" cy="3524883"/>
            <wp:effectExtent l="0" t="0" r="0" b="0"/>
            <wp:docPr id="13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1"/>
                    <a:srcRect/>
                    <a:stretch>
                      <a:fillRect/>
                    </a:stretch>
                  </pic:blipFill>
                  <pic:spPr>
                    <a:xfrm>
                      <a:off x="0" y="0"/>
                      <a:ext cx="3935809" cy="3524883"/>
                    </a:xfrm>
                    <a:prstGeom prst="rect">
                      <a:avLst/>
                    </a:prstGeom>
                    <a:ln/>
                  </pic:spPr>
                </pic:pic>
              </a:graphicData>
            </a:graphic>
          </wp:inline>
        </w:drawing>
      </w:r>
    </w:p>
    <w:p w14:paraId="5BD963B1" w14:textId="77777777" w:rsidR="004E2A18" w:rsidRDefault="004E2A18">
      <w:pPr>
        <w:pBdr>
          <w:top w:val="nil"/>
          <w:left w:val="nil"/>
          <w:bottom w:val="nil"/>
          <w:right w:val="nil"/>
          <w:between w:val="nil"/>
        </w:pBdr>
        <w:spacing w:line="240" w:lineRule="auto"/>
        <w:rPr>
          <w:rFonts w:ascii="Arial Narrow" w:eastAsia="Arial Narrow" w:hAnsi="Arial Narrow" w:cs="Arial Narrow"/>
          <w:i/>
          <w:color w:val="000000"/>
          <w:sz w:val="18"/>
          <w:szCs w:val="18"/>
        </w:rPr>
      </w:pPr>
    </w:p>
    <w:p w14:paraId="3DD26E25"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sz w:val="18"/>
          <w:szCs w:val="18"/>
        </w:rPr>
      </w:pPr>
      <w:bookmarkStart w:id="32" w:name="_heading=h.3ep43zb" w:colFirst="0" w:colLast="0"/>
      <w:bookmarkEnd w:id="32"/>
      <w:r>
        <w:rPr>
          <w:rFonts w:ascii="Arial Narrow" w:eastAsia="Arial Narrow" w:hAnsi="Arial Narrow" w:cs="Arial Narrow"/>
          <w:color w:val="000000"/>
        </w:rPr>
        <w:t>Imagen 15. Pestaña consulta por área protegida – detalle distribución del área protegida consultada</w:t>
      </w:r>
    </w:p>
    <w:p w14:paraId="4CD84A0C" w14:textId="77777777" w:rsidR="004E2A18" w:rsidRDefault="00000000">
      <w:pPr>
        <w:numPr>
          <w:ilvl w:val="0"/>
          <w:numId w:val="8"/>
        </w:numPr>
        <w:spacing w:before="240" w:after="240" w:line="240" w:lineRule="auto"/>
        <w:ind w:left="680" w:hanging="340"/>
        <w:jc w:val="both"/>
        <w:rPr>
          <w:color w:val="000000"/>
        </w:rPr>
      </w:pPr>
      <w:proofErr w:type="spellStart"/>
      <w:r>
        <w:rPr>
          <w:rFonts w:ascii="Arial Narrow" w:eastAsia="Arial Narrow" w:hAnsi="Arial Narrow" w:cs="Arial Narrow"/>
          <w:b/>
          <w:color w:val="000000"/>
        </w:rPr>
        <w:t>CAR’s</w:t>
      </w:r>
      <w:proofErr w:type="spellEnd"/>
      <w:r>
        <w:rPr>
          <w:rFonts w:ascii="Arial Narrow" w:eastAsia="Arial Narrow" w:hAnsi="Arial Narrow" w:cs="Arial Narrow"/>
          <w:b/>
          <w:color w:val="000000"/>
        </w:rPr>
        <w:t>:</w:t>
      </w:r>
      <w:r>
        <w:rPr>
          <w:rFonts w:ascii="Arial Narrow" w:eastAsia="Arial Narrow" w:hAnsi="Arial Narrow" w:cs="Arial Narrow"/>
          <w:color w:val="000000"/>
        </w:rPr>
        <w:t xml:space="preserve">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y el límite de Corporaciones Autónomas Regionales incluidas las de Desarrollo Sostenible; por esta razón en el área protegida del ejemplo “Parque Nacional Natural Chiribiquete” que es un área del Sistema de Parques Nacionales Naturales (SPNN) administrada por Parques Nacionales Naturales de Colombia (PNNC) se visualiza que se traslapa con la jurisdicción de CORPOAMAZONIA, CDA y CORMACARENA. El límite de la jurisdicción regional de las autoridades ambientales usados para los cálculos corresponde al límite oficial suministrado por el Instituto Geográfico Agustín Codazzi – IGAC en el año 2014 a escala 1:100.000, en sistema de referencia Magna Sirgas. </w:t>
      </w:r>
      <w:hyperlink r:id="rId32">
        <w:r>
          <w:rPr>
            <w:rFonts w:ascii="Arial Narrow" w:eastAsia="Arial Narrow" w:hAnsi="Arial Narrow" w:cs="Arial Narrow"/>
            <w:color w:val="0000FF"/>
            <w:u w:val="single"/>
          </w:rPr>
          <w:t>https://geoportal.igac.gov.co/</w:t>
        </w:r>
      </w:hyperlink>
      <w:r>
        <w:rPr>
          <w:rFonts w:ascii="Arial Narrow" w:eastAsia="Arial Narrow" w:hAnsi="Arial Narrow" w:cs="Arial Narrow"/>
          <w:color w:val="000000"/>
        </w:rPr>
        <w:t xml:space="preserve">, </w:t>
      </w:r>
      <w:hyperlink r:id="rId33">
        <w:r>
          <w:rPr>
            <w:rFonts w:ascii="Arial Narrow" w:eastAsia="Arial Narrow" w:hAnsi="Arial Narrow" w:cs="Arial Narrow"/>
            <w:color w:val="0000FF"/>
            <w:u w:val="single"/>
          </w:rPr>
          <w:t>https://www.igac.gov.co/es/ide/datos-e-informacion/cartografia</w:t>
        </w:r>
      </w:hyperlink>
    </w:p>
    <w:p w14:paraId="209D8893" w14:textId="77777777" w:rsidR="004E2A18" w:rsidRDefault="00000000">
      <w:pPr>
        <w:numPr>
          <w:ilvl w:val="0"/>
          <w:numId w:val="8"/>
        </w:numPr>
        <w:spacing w:before="240" w:after="240" w:line="240" w:lineRule="auto"/>
        <w:ind w:left="680" w:hanging="340"/>
        <w:jc w:val="both"/>
        <w:rPr>
          <w:color w:val="000000"/>
        </w:rPr>
      </w:pPr>
      <w:r>
        <w:rPr>
          <w:rFonts w:ascii="Arial Narrow" w:eastAsia="Arial Narrow" w:hAnsi="Arial Narrow" w:cs="Arial Narrow"/>
          <w:b/>
          <w:color w:val="000000"/>
        </w:rPr>
        <w:t>Categoría UICN:</w:t>
      </w:r>
      <w:r>
        <w:rPr>
          <w:rFonts w:ascii="Arial Narrow" w:eastAsia="Arial Narrow" w:hAnsi="Arial Narrow" w:cs="Arial Narrow"/>
          <w:color w:val="000000"/>
        </w:rPr>
        <w:t xml:space="preserve"> Permite visualizar la equivalencia en la categoría de la Unión Internacional para la Conservación de la Naturaleza UICN.</w:t>
      </w:r>
    </w:p>
    <w:p w14:paraId="568D3D8D" w14:textId="77777777" w:rsidR="004E2A18" w:rsidRDefault="00000000">
      <w:pPr>
        <w:numPr>
          <w:ilvl w:val="0"/>
          <w:numId w:val="8"/>
        </w:numPr>
        <w:spacing w:before="240" w:after="240" w:line="240" w:lineRule="auto"/>
        <w:ind w:left="680" w:hanging="340"/>
        <w:jc w:val="both"/>
        <w:rPr>
          <w:color w:val="000000"/>
        </w:rPr>
      </w:pPr>
      <w:r>
        <w:rPr>
          <w:rFonts w:ascii="Arial Narrow" w:eastAsia="Arial Narrow" w:hAnsi="Arial Narrow" w:cs="Arial Narrow"/>
          <w:b/>
          <w:color w:val="000000"/>
        </w:rPr>
        <w:t xml:space="preserve">Departamentos: </w:t>
      </w:r>
      <w:r>
        <w:rPr>
          <w:rFonts w:ascii="Arial Narrow" w:eastAsia="Arial Narrow" w:hAnsi="Arial Narrow" w:cs="Arial Narrow"/>
          <w:color w:val="000000"/>
        </w:rPr>
        <w:t>Permite visualizar el/los departamentos(s) en el/los cual(es) se localiza el área protegida. Los cálculos se realizan con los límites oficiales suministrados por el Instituto Geográfico Agustín Codazzi – IGAC en el año 2022 a escala a escala 1:100.000 en sistema de referencia Magna Sirgas.</w:t>
      </w:r>
    </w:p>
    <w:p w14:paraId="037F3560" w14:textId="77777777" w:rsidR="004E2A18" w:rsidRDefault="00000000">
      <w:pPr>
        <w:numPr>
          <w:ilvl w:val="0"/>
          <w:numId w:val="8"/>
        </w:numPr>
        <w:spacing w:before="240" w:after="240" w:line="240" w:lineRule="auto"/>
        <w:ind w:left="680" w:hanging="340"/>
        <w:jc w:val="both"/>
        <w:rPr>
          <w:color w:val="000000"/>
        </w:rPr>
      </w:pPr>
      <w:r>
        <w:rPr>
          <w:rFonts w:ascii="Arial Narrow" w:eastAsia="Arial Narrow" w:hAnsi="Arial Narrow" w:cs="Arial Narrow"/>
          <w:b/>
          <w:color w:val="000000"/>
        </w:rPr>
        <w:lastRenderedPageBreak/>
        <w:t>Municipios:</w:t>
      </w:r>
      <w:r>
        <w:rPr>
          <w:rFonts w:ascii="Arial Narrow" w:eastAsia="Arial Narrow" w:hAnsi="Arial Narrow" w:cs="Arial Narrow"/>
          <w:color w:val="000000"/>
        </w:rPr>
        <w:t xml:space="preserve"> Permite visualizar los municipios en el cual se localiza el área protegida. Los cálculos se realizan con los límites oficiales suministrados por el Instituto Geográfico Agustín Codazzi – IGAC en el año 2022 a escala 1:25.000 en sistema de referencia Magna Sirgas.</w:t>
      </w:r>
    </w:p>
    <w:p w14:paraId="422F4D9C" w14:textId="77777777" w:rsidR="004E2A18" w:rsidRDefault="00000000">
      <w:pPr>
        <w:numPr>
          <w:ilvl w:val="0"/>
          <w:numId w:val="8"/>
        </w:numPr>
        <w:spacing w:before="240" w:after="240" w:line="240" w:lineRule="auto"/>
        <w:ind w:left="680" w:hanging="340"/>
        <w:jc w:val="both"/>
        <w:rPr>
          <w:color w:val="000000"/>
        </w:rPr>
      </w:pPr>
      <w:r>
        <w:rPr>
          <w:rFonts w:ascii="Arial Narrow" w:eastAsia="Arial Narrow" w:hAnsi="Arial Narrow" w:cs="Arial Narrow"/>
          <w:b/>
          <w:color w:val="000000"/>
        </w:rPr>
        <w:t>Objetivos específicos:</w:t>
      </w:r>
      <w:r>
        <w:rPr>
          <w:rFonts w:ascii="Arial Narrow" w:eastAsia="Arial Narrow" w:hAnsi="Arial Narrow" w:cs="Arial Narrow"/>
          <w:color w:val="000000"/>
        </w:rPr>
        <w:t xml:space="preserve"> Aquí se encuentran los objetivos específicos del área protegida, de acuerdo a la información que se diligenció en los formularios del RUNAP y que se soporta en los actos administrativos.</w:t>
      </w:r>
    </w:p>
    <w:p w14:paraId="2BC13A2E" w14:textId="77777777" w:rsidR="004E2A18" w:rsidRDefault="00000000">
      <w:pPr>
        <w:numPr>
          <w:ilvl w:val="0"/>
          <w:numId w:val="8"/>
        </w:numPr>
        <w:spacing w:before="240" w:after="240" w:line="240" w:lineRule="auto"/>
        <w:ind w:left="680" w:hanging="340"/>
        <w:jc w:val="both"/>
        <w:rPr>
          <w:color w:val="000000"/>
        </w:rPr>
      </w:pPr>
      <w:r>
        <w:rPr>
          <w:rFonts w:ascii="Arial Narrow" w:eastAsia="Arial Narrow" w:hAnsi="Arial Narrow" w:cs="Arial Narrow"/>
          <w:b/>
          <w:color w:val="000000"/>
        </w:rPr>
        <w:t>Objetivos generales:</w:t>
      </w:r>
      <w:r>
        <w:rPr>
          <w:color w:val="000000"/>
        </w:rPr>
        <w:t xml:space="preserve"> </w:t>
      </w:r>
      <w:r>
        <w:rPr>
          <w:rFonts w:ascii="Arial Narrow" w:eastAsia="Arial Narrow" w:hAnsi="Arial Narrow" w:cs="Arial Narrow"/>
          <w:color w:val="000000"/>
        </w:rPr>
        <w:t>Aquí se encuentran los objetivos generales del área protegida en correspondencia con los objetivos generales de conservación del país, y de acuerdo con la información que se diligenció en los formularios del RUNAP y que se soporta en los actos administrativos.</w:t>
      </w:r>
    </w:p>
    <w:p w14:paraId="2EE1CEC1" w14:textId="77777777" w:rsidR="004E2A18" w:rsidRDefault="00000000">
      <w:pPr>
        <w:numPr>
          <w:ilvl w:val="0"/>
          <w:numId w:val="8"/>
        </w:numPr>
        <w:spacing w:before="240" w:after="240" w:line="240" w:lineRule="auto"/>
        <w:ind w:left="680" w:hanging="340"/>
        <w:jc w:val="both"/>
        <w:rPr>
          <w:color w:val="000000"/>
        </w:rPr>
      </w:pPr>
      <w:r>
        <w:rPr>
          <w:rFonts w:ascii="Arial Narrow" w:eastAsia="Arial Narrow" w:hAnsi="Arial Narrow" w:cs="Arial Narrow"/>
          <w:b/>
          <w:color w:val="000000"/>
        </w:rPr>
        <w:t xml:space="preserve">Organizaciones: </w:t>
      </w:r>
      <w:r>
        <w:rPr>
          <w:rFonts w:ascii="Arial Narrow" w:eastAsia="Arial Narrow" w:hAnsi="Arial Narrow" w:cs="Arial Narrow"/>
          <w:color w:val="000000"/>
        </w:rPr>
        <w:t>Autoridad ambiental que declaró y/o que administra el área protegida. Para el caso de las RNSC esta opción no está disponible en este menú, por tratarse se áreas de carácter privado.</w:t>
      </w:r>
    </w:p>
    <w:p w14:paraId="27C58600" w14:textId="77777777" w:rsidR="004E2A18" w:rsidRDefault="00000000">
      <w:pPr>
        <w:pStyle w:val="Ttulo5"/>
        <w:ind w:hanging="1008"/>
      </w:pPr>
      <w:r>
        <w:t>Documentos asociados al área protegida consultada</w:t>
      </w:r>
    </w:p>
    <w:p w14:paraId="5FB27734" w14:textId="77777777" w:rsidR="004E2A18"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realizar la descarga de los documentos asociados al área protegida como actos administrativos,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y otra información de interés, hacer clic en la información de interés, como se observa en la imagen del recuadro bordeado en color rojo. </w:t>
      </w:r>
    </w:p>
    <w:p w14:paraId="5C93F17C" w14:textId="77777777" w:rsidR="004E2A18"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r>
        <w:rPr>
          <w:i/>
          <w:noProof/>
          <w:color w:val="1F497D"/>
          <w:sz w:val="18"/>
          <w:szCs w:val="18"/>
        </w:rPr>
        <w:drawing>
          <wp:inline distT="0" distB="0" distL="0" distR="0" wp14:anchorId="527E4390" wp14:editId="50F2C407">
            <wp:extent cx="2497814" cy="3317579"/>
            <wp:effectExtent l="0" t="0" r="0" b="0"/>
            <wp:docPr id="1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a:stretch>
                      <a:fillRect/>
                    </a:stretch>
                  </pic:blipFill>
                  <pic:spPr>
                    <a:xfrm>
                      <a:off x="0" y="0"/>
                      <a:ext cx="2497814" cy="3317579"/>
                    </a:xfrm>
                    <a:prstGeom prst="rect">
                      <a:avLst/>
                    </a:prstGeom>
                    <a:ln/>
                  </pic:spPr>
                </pic:pic>
              </a:graphicData>
            </a:graphic>
          </wp:inline>
        </w:drawing>
      </w:r>
    </w:p>
    <w:p w14:paraId="32A41BF5" w14:textId="77777777" w:rsidR="004E2A18" w:rsidRDefault="00000000">
      <w:pPr>
        <w:pBdr>
          <w:top w:val="nil"/>
          <w:left w:val="nil"/>
          <w:bottom w:val="nil"/>
          <w:right w:val="nil"/>
          <w:between w:val="nil"/>
        </w:pBdr>
        <w:spacing w:line="240" w:lineRule="auto"/>
        <w:rPr>
          <w:rFonts w:ascii="Arial Narrow" w:eastAsia="Arial Narrow" w:hAnsi="Arial Narrow" w:cs="Arial Narrow"/>
          <w:i/>
          <w:color w:val="000000"/>
          <w:sz w:val="18"/>
          <w:szCs w:val="18"/>
        </w:rPr>
      </w:pPr>
      <w:bookmarkStart w:id="33" w:name="_heading=h.4du1wux" w:colFirst="0" w:colLast="0"/>
      <w:bookmarkEnd w:id="33"/>
      <w:r>
        <w:rPr>
          <w:rFonts w:ascii="Arial Narrow" w:eastAsia="Arial Narrow" w:hAnsi="Arial Narrow" w:cs="Arial Narrow"/>
          <w:i/>
          <w:color w:val="000000"/>
          <w:sz w:val="18"/>
          <w:szCs w:val="18"/>
        </w:rPr>
        <w:t xml:space="preserve"> </w:t>
      </w:r>
      <w:r>
        <w:rPr>
          <w:rFonts w:ascii="Arial Narrow" w:eastAsia="Arial Narrow" w:hAnsi="Arial Narrow" w:cs="Arial Narrow"/>
          <w:color w:val="000000"/>
        </w:rPr>
        <w:t>Imagen 16. Pestaña consulta por área protegida - detalle documentos asociados al área protegida consultada</w:t>
      </w:r>
    </w:p>
    <w:p w14:paraId="5CD14DC9"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 continuación, se despliegan los documentos disponibles para seleccionar el de interés y hacer clic para descargar el archivo, como ejemplo se descarga el documento seleccionado como se visualiza en la imagen.</w:t>
      </w:r>
    </w:p>
    <w:p w14:paraId="64A1F24E" w14:textId="77777777" w:rsidR="004E2A18"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0C571CC8" wp14:editId="04F7EF24">
            <wp:extent cx="3903894" cy="4827722"/>
            <wp:effectExtent l="0" t="0" r="0" b="0"/>
            <wp:docPr id="13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5"/>
                    <a:srcRect t="1482"/>
                    <a:stretch>
                      <a:fillRect/>
                    </a:stretch>
                  </pic:blipFill>
                  <pic:spPr>
                    <a:xfrm>
                      <a:off x="0" y="0"/>
                      <a:ext cx="3903894" cy="4827722"/>
                    </a:xfrm>
                    <a:prstGeom prst="rect">
                      <a:avLst/>
                    </a:prstGeom>
                    <a:ln/>
                  </pic:spPr>
                </pic:pic>
              </a:graphicData>
            </a:graphic>
          </wp:inline>
        </w:drawing>
      </w:r>
    </w:p>
    <w:p w14:paraId="33D995D2" w14:textId="77777777" w:rsidR="004E2A18" w:rsidRDefault="004E2A18">
      <w:pPr>
        <w:pBdr>
          <w:top w:val="nil"/>
          <w:left w:val="nil"/>
          <w:bottom w:val="nil"/>
          <w:right w:val="nil"/>
          <w:between w:val="nil"/>
        </w:pBdr>
        <w:spacing w:line="240" w:lineRule="auto"/>
        <w:jc w:val="center"/>
        <w:rPr>
          <w:rFonts w:ascii="Arial Narrow" w:eastAsia="Arial Narrow" w:hAnsi="Arial Narrow" w:cs="Arial Narrow"/>
          <w:color w:val="000000"/>
        </w:rPr>
      </w:pPr>
    </w:p>
    <w:p w14:paraId="3D5559F4"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34" w:name="_heading=h.2szc72q" w:colFirst="0" w:colLast="0"/>
      <w:bookmarkEnd w:id="34"/>
      <w:r>
        <w:rPr>
          <w:rFonts w:ascii="Arial Narrow" w:eastAsia="Arial Narrow" w:hAnsi="Arial Narrow" w:cs="Arial Narrow"/>
          <w:color w:val="000000"/>
        </w:rPr>
        <w:t>Imagen 17. Ejemplo acto administrativo descargado del área protegida consultada</w:t>
      </w:r>
    </w:p>
    <w:p w14:paraId="0E68B61E" w14:textId="77777777" w:rsidR="004E2A18" w:rsidRDefault="00000000">
      <w:pPr>
        <w:pStyle w:val="Ttulo4"/>
        <w:spacing w:after="200"/>
        <w:ind w:left="340" w:hanging="340"/>
      </w:pPr>
      <w:r>
        <w:t>Consulta por Autoridades Ambientales</w:t>
      </w:r>
    </w:p>
    <w:p w14:paraId="621F5385" w14:textId="77777777" w:rsidR="004E2A18" w:rsidRDefault="00000000">
      <w:pPr>
        <w:pBdr>
          <w:top w:val="nil"/>
          <w:left w:val="nil"/>
          <w:bottom w:val="nil"/>
          <w:right w:val="nil"/>
          <w:between w:val="nil"/>
        </w:pBd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esta sección usted encontrará la información de las áreas protegidas del SINAP inscritas en el RUNAP, detallada por cada una de las autoridades ambientales (Ministerio de Ambiente y Desarrollo Sostenible, Parques Nacionales Naturales de Colombia y Corporaciones Autónomas Regionales incluidas las de Desarrollo Sostenible). </w:t>
      </w:r>
    </w:p>
    <w:p w14:paraId="66D3FF1D" w14:textId="77777777" w:rsidR="004E2A18"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b/>
        </w:rPr>
        <w:t>Nota:</w:t>
      </w:r>
      <w:r>
        <w:rPr>
          <w:rFonts w:ascii="Arial Narrow" w:eastAsia="Arial Narrow" w:hAnsi="Arial Narrow" w:cs="Arial Narrow"/>
        </w:rPr>
        <w:t xml:space="preserve"> el límite de la jurisdicción </w:t>
      </w:r>
      <w:r>
        <w:rPr>
          <w:rFonts w:ascii="Arial Narrow" w:eastAsia="Arial Narrow" w:hAnsi="Arial Narrow" w:cs="Arial Narrow"/>
          <w:color w:val="222222"/>
          <w:sz w:val="24"/>
          <w:szCs w:val="24"/>
        </w:rPr>
        <w:t xml:space="preserve">regional de las autoridades ambientales </w:t>
      </w:r>
      <w:r>
        <w:rPr>
          <w:rFonts w:ascii="Arial Narrow" w:eastAsia="Arial Narrow" w:hAnsi="Arial Narrow" w:cs="Arial Narrow"/>
          <w:color w:val="000000"/>
        </w:rPr>
        <w:t xml:space="preserve">usados para los cálculos corresponde al límite oficiale suministrado por el Instituto Geográfico Agustín Codazzi – IGAC en el año 2014 a escala 1:100.000, en sistema de referencia Magna Sirgas. </w:t>
      </w:r>
      <w:r>
        <w:rPr>
          <w:rFonts w:ascii="Arial Narrow" w:eastAsia="Arial Narrow" w:hAnsi="Arial Narrow" w:cs="Arial Narrow"/>
          <w:color w:val="222222"/>
          <w:sz w:val="24"/>
          <w:szCs w:val="24"/>
        </w:rPr>
        <w:t xml:space="preserve">https://geoportal.igac.gov.co/ https://www.igac.gov.co/es/ide/datos-e-informacion/cartografia. </w:t>
      </w:r>
    </w:p>
    <w:p w14:paraId="6DEEE7A7" w14:textId="77777777" w:rsidR="004E2A18" w:rsidRDefault="00000000">
      <w:pPr>
        <w:pBdr>
          <w:top w:val="nil"/>
          <w:left w:val="nil"/>
          <w:bottom w:val="nil"/>
          <w:right w:val="nil"/>
          <w:between w:val="nil"/>
        </w:pBd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acceder, haga clic en </w:t>
      </w:r>
      <w:r>
        <w:rPr>
          <w:rFonts w:ascii="Arial Narrow" w:eastAsia="Arial Narrow" w:hAnsi="Arial Narrow" w:cs="Arial Narrow"/>
          <w:b/>
          <w:i/>
          <w:color w:val="000000"/>
        </w:rPr>
        <w:t xml:space="preserve">Autoridades Ambientales </w:t>
      </w:r>
      <w:r>
        <w:rPr>
          <w:rFonts w:ascii="Arial Narrow" w:eastAsia="Arial Narrow" w:hAnsi="Arial Narrow" w:cs="Arial Narrow"/>
          <w:color w:val="000000"/>
        </w:rPr>
        <w:t>y seleccione según el criterio, como se observa en el recuadro superior bordeado en color rojo.</w:t>
      </w:r>
    </w:p>
    <w:p w14:paraId="0139F5FF" w14:textId="77777777" w:rsidR="004E2A18"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1F497D"/>
        </w:rPr>
      </w:pPr>
      <w:r>
        <w:rPr>
          <w:rFonts w:ascii="Arial Narrow" w:eastAsia="Arial Narrow" w:hAnsi="Arial Narrow" w:cs="Arial Narrow"/>
          <w:i/>
          <w:noProof/>
          <w:color w:val="1F497D"/>
        </w:rPr>
        <w:lastRenderedPageBreak/>
        <w:drawing>
          <wp:inline distT="0" distB="0" distL="0" distR="0" wp14:anchorId="369DDA52" wp14:editId="60CD5600">
            <wp:extent cx="4500000" cy="2409492"/>
            <wp:effectExtent l="0" t="0" r="0" b="0"/>
            <wp:docPr id="14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6"/>
                    <a:srcRect/>
                    <a:stretch>
                      <a:fillRect/>
                    </a:stretch>
                  </pic:blipFill>
                  <pic:spPr>
                    <a:xfrm>
                      <a:off x="0" y="0"/>
                      <a:ext cx="4500000" cy="2409492"/>
                    </a:xfrm>
                    <a:prstGeom prst="rect">
                      <a:avLst/>
                    </a:prstGeom>
                    <a:ln/>
                  </pic:spPr>
                </pic:pic>
              </a:graphicData>
            </a:graphic>
          </wp:inline>
        </w:drawing>
      </w:r>
    </w:p>
    <w:p w14:paraId="279EE2B9"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sz w:val="18"/>
          <w:szCs w:val="18"/>
        </w:rPr>
      </w:pPr>
      <w:bookmarkStart w:id="35" w:name="_heading=h.3s49zyc" w:colFirst="0" w:colLast="0"/>
      <w:bookmarkEnd w:id="35"/>
      <w:r>
        <w:rPr>
          <w:rFonts w:ascii="Arial Narrow" w:eastAsia="Arial Narrow" w:hAnsi="Arial Narrow" w:cs="Arial Narrow"/>
          <w:color w:val="000000"/>
        </w:rPr>
        <w:t>Imagen 18. Pestaña consulta por Autoridades Ambientales – detalle cifras y mapa</w:t>
      </w:r>
    </w:p>
    <w:p w14:paraId="156C97B2"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siguiente información:</w:t>
      </w:r>
    </w:p>
    <w:p w14:paraId="02044765" w14:textId="77777777" w:rsidR="004E2A18"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Número de áreas protegidas asociadas:</w:t>
      </w:r>
      <w:r>
        <w:rPr>
          <w:rFonts w:ascii="Arial Narrow" w:eastAsia="Arial Narrow" w:hAnsi="Arial Narrow" w:cs="Arial Narrow"/>
          <w:color w:val="000000"/>
        </w:rPr>
        <w:t xml:space="preserve"> Corresponde a todas las áreas protegidas del SINAP que se encuentran inscritas en el RUNAP y que se localizan en jurisdicción de la autoridad ambiental de su interés.</w:t>
      </w:r>
    </w:p>
    <w:p w14:paraId="7933A09A" w14:textId="77777777" w:rsidR="004E2A18"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 geográfica en jurisdicción (terrestre / marina / total)</w:t>
      </w:r>
      <w:r>
        <w:rPr>
          <w:rFonts w:ascii="Arial Narrow" w:eastAsia="Arial Narrow" w:hAnsi="Arial Narrow" w:cs="Arial Narrow"/>
          <w:color w:val="000000"/>
        </w:rPr>
        <w:t>: Esta información es calculada a partir de la información geográfica de todas las áreas protegidas del SINAP que se localizan en la jurisdicción de la autoridad ambiental; se discrimina en terrestre y marina.</w:t>
      </w:r>
    </w:p>
    <w:p w14:paraId="4CA53144" w14:textId="77777777" w:rsidR="004E2A18"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Número de áreas protegidas declaradas:</w:t>
      </w:r>
      <w:r>
        <w:rPr>
          <w:rFonts w:ascii="Arial Narrow" w:eastAsia="Arial Narrow" w:hAnsi="Arial Narrow" w:cs="Arial Narrow"/>
          <w:color w:val="000000"/>
        </w:rPr>
        <w:t xml:space="preserve"> esta información corresponde al número de áreas protegidas del SINAP que la autoridad ambiental inscribió en el RUNAP.</w:t>
      </w:r>
    </w:p>
    <w:p w14:paraId="785FD37E" w14:textId="77777777" w:rsidR="004E2A18"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 declarada (terrestre / marítima / total): </w:t>
      </w:r>
      <w:r>
        <w:rPr>
          <w:rFonts w:ascii="Arial Narrow" w:eastAsia="Arial Narrow" w:hAnsi="Arial Narrow" w:cs="Arial Narrow"/>
          <w:color w:val="000000"/>
        </w:rPr>
        <w:t>Esta información es calculada a partir de la información de las áreas protegidas del SINAP inscritas en el RUNAP por la correspondiente autoridad ambiental, de acuerdo a su jurisdicción.</w:t>
      </w:r>
    </w:p>
    <w:p w14:paraId="0F418828" w14:textId="77777777" w:rsidR="004E2A18" w:rsidRDefault="00000000">
      <w:pPr>
        <w:pBdr>
          <w:top w:val="nil"/>
          <w:left w:val="nil"/>
          <w:bottom w:val="nil"/>
          <w:right w:val="nil"/>
          <w:between w:val="nil"/>
        </w:pBdr>
        <w:spacing w:before="240"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 </w:t>
      </w:r>
    </w:p>
    <w:p w14:paraId="601111EA" w14:textId="77777777" w:rsidR="004E2A18" w:rsidRDefault="004E2A18">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09E91E5F" w14:textId="77777777" w:rsidR="004E2A18"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0693284" wp14:editId="1EC3B6BD">
            <wp:extent cx="4415884" cy="2279210"/>
            <wp:effectExtent l="0" t="0" r="0" b="0"/>
            <wp:docPr id="14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4415884" cy="2279210"/>
                    </a:xfrm>
                    <a:prstGeom prst="rect">
                      <a:avLst/>
                    </a:prstGeom>
                    <a:ln/>
                  </pic:spPr>
                </pic:pic>
              </a:graphicData>
            </a:graphic>
          </wp:inline>
        </w:drawing>
      </w:r>
    </w:p>
    <w:p w14:paraId="4F3EC640"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6" w:name="_heading=h.279ka65" w:colFirst="0" w:colLast="0"/>
      <w:bookmarkEnd w:id="36"/>
      <w:r>
        <w:rPr>
          <w:rFonts w:ascii="Arial Narrow" w:eastAsia="Arial Narrow" w:hAnsi="Arial Narrow" w:cs="Arial Narrow"/>
          <w:color w:val="000000"/>
        </w:rPr>
        <w:lastRenderedPageBreak/>
        <w:t>Imagen 19. Pestaña consulta por Autoridades Ambientales – detalle distribución y áreas asociadas</w:t>
      </w:r>
    </w:p>
    <w:p w14:paraId="364877BE" w14:textId="77777777" w:rsidR="004E2A18" w:rsidRDefault="00000000">
      <w:pPr>
        <w:numPr>
          <w:ilvl w:val="0"/>
          <w:numId w:val="10"/>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Distribución de organización:</w:t>
      </w:r>
      <w:r>
        <w:rPr>
          <w:rFonts w:ascii="Arial Narrow" w:eastAsia="Arial Narrow" w:hAnsi="Arial Narrow" w:cs="Arial Narrow"/>
          <w:color w:val="000000"/>
        </w:rPr>
        <w:t xml:space="preserve"> en esta sección se presenta un gráfico de todas las áreas protegidas del SINAP inscritas en el RUNAP que se localizan en la jurisdicción de la autoridad ambiental, independientemente de que sean áreas protegidas que estén bajo su administración o no. La organización del gráfico se da en </w:t>
      </w:r>
      <w:proofErr w:type="spellStart"/>
      <w:r>
        <w:rPr>
          <w:rFonts w:ascii="Arial Narrow" w:eastAsia="Arial Narrow" w:hAnsi="Arial Narrow" w:cs="Arial Narrow"/>
          <w:color w:val="000000"/>
        </w:rPr>
        <w:t>téminos</w:t>
      </w:r>
      <w:proofErr w:type="spellEnd"/>
      <w:r>
        <w:rPr>
          <w:rFonts w:ascii="Arial Narrow" w:eastAsia="Arial Narrow" w:hAnsi="Arial Narrow" w:cs="Arial Narrow"/>
          <w:color w:val="000000"/>
        </w:rPr>
        <w:t xml:space="preserve"> de hectáreas. </w:t>
      </w:r>
    </w:p>
    <w:p w14:paraId="15267C7B" w14:textId="77777777" w:rsidR="004E2A18" w:rsidRDefault="00000000">
      <w:pPr>
        <w:numPr>
          <w:ilvl w:val="0"/>
          <w:numId w:val="10"/>
        </w:numPr>
        <w:pBdr>
          <w:top w:val="nil"/>
          <w:left w:val="nil"/>
          <w:bottom w:val="nil"/>
          <w:right w:val="nil"/>
          <w:between w:val="nil"/>
        </w:pBdr>
        <w:spacing w:before="120" w:after="120" w:line="240" w:lineRule="auto"/>
        <w:ind w:left="680" w:hanging="340"/>
        <w:jc w:val="both"/>
      </w:pPr>
      <w:r>
        <w:rPr>
          <w:rFonts w:ascii="Arial Narrow" w:eastAsia="Arial Narrow" w:hAnsi="Arial Narrow" w:cs="Arial Narrow"/>
          <w:b/>
          <w:color w:val="000000"/>
        </w:rPr>
        <w:t>Áreas protegidas asociadas</w:t>
      </w:r>
      <w:r>
        <w:rPr>
          <w:rFonts w:ascii="Arial Narrow" w:eastAsia="Arial Narrow" w:hAnsi="Arial Narrow" w:cs="Arial Narrow"/>
          <w:color w:val="000000"/>
        </w:rPr>
        <w:t>: Se presenta una lista de todas las áreas protegidas del SINAP que se localizan en la jurisdicción de la autoridad ambiental, independientemente de que sean áreas protegidas que estén bajo su administración o no.</w:t>
      </w:r>
    </w:p>
    <w:p w14:paraId="008246F7" w14:textId="77777777" w:rsidR="004E2A18" w:rsidRDefault="00000000">
      <w:pPr>
        <w:pStyle w:val="Ttulo4"/>
      </w:pPr>
      <w:r>
        <w:t>Consulta por categorías</w:t>
      </w:r>
    </w:p>
    <w:p w14:paraId="20E921C3"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Pestaña con la información de las áreas protegidas del SINAP detallada por cada uno de los tipos de categorías del SINAP y de la UICN. Para acceder, haga clic en la sección: </w:t>
      </w:r>
      <w:r>
        <w:rPr>
          <w:rFonts w:ascii="Arial Narrow" w:eastAsia="Arial Narrow" w:hAnsi="Arial Narrow" w:cs="Arial Narrow"/>
          <w:b/>
          <w:i/>
          <w:color w:val="000000"/>
        </w:rPr>
        <w:t xml:space="preserve">Categorías </w:t>
      </w:r>
      <w:r>
        <w:rPr>
          <w:rFonts w:ascii="Arial Narrow" w:eastAsia="Arial Narrow" w:hAnsi="Arial Narrow" w:cs="Arial Narrow"/>
          <w:color w:val="000000"/>
        </w:rPr>
        <w:t xml:space="preserve">y seleccione según su interés, como se observa en el recuadro superior bordeado en color rojo: </w:t>
      </w:r>
    </w:p>
    <w:p w14:paraId="2AC0F9E1" w14:textId="77777777" w:rsidR="004E2A18" w:rsidRDefault="004E2A18">
      <w:pPr>
        <w:pBdr>
          <w:top w:val="nil"/>
          <w:left w:val="nil"/>
          <w:bottom w:val="nil"/>
          <w:right w:val="nil"/>
          <w:between w:val="nil"/>
        </w:pBdr>
        <w:spacing w:after="0" w:line="240" w:lineRule="auto"/>
        <w:ind w:firstLine="0"/>
        <w:rPr>
          <w:rFonts w:ascii="Arial Narrow" w:eastAsia="Arial Narrow" w:hAnsi="Arial Narrow" w:cs="Arial Narrow"/>
          <w:b/>
          <w:color w:val="000000"/>
        </w:rPr>
      </w:pPr>
    </w:p>
    <w:p w14:paraId="483EE905" w14:textId="77777777" w:rsidR="004E2A18" w:rsidRDefault="00000000">
      <w:pPr>
        <w:pBdr>
          <w:top w:val="nil"/>
          <w:left w:val="nil"/>
          <w:bottom w:val="nil"/>
          <w:right w:val="nil"/>
          <w:between w:val="nil"/>
        </w:pBdr>
        <w:spacing w:after="0" w:line="240" w:lineRule="auto"/>
        <w:ind w:firstLine="0"/>
        <w:jc w:val="center"/>
        <w:rPr>
          <w:rFonts w:ascii="Arial Narrow" w:eastAsia="Arial Narrow" w:hAnsi="Arial Narrow" w:cs="Arial Narrow"/>
          <w:b/>
          <w:color w:val="000000"/>
        </w:rPr>
      </w:pPr>
      <w:r>
        <w:rPr>
          <w:rFonts w:ascii="Arial Narrow" w:eastAsia="Arial Narrow" w:hAnsi="Arial Narrow" w:cs="Arial Narrow"/>
          <w:noProof/>
          <w:color w:val="000000"/>
        </w:rPr>
        <w:drawing>
          <wp:inline distT="0" distB="0" distL="0" distR="0" wp14:anchorId="554640C2" wp14:editId="032F32FD">
            <wp:extent cx="4500000" cy="2392129"/>
            <wp:effectExtent l="0" t="0" r="0" b="0"/>
            <wp:docPr id="14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8"/>
                    <a:srcRect/>
                    <a:stretch>
                      <a:fillRect/>
                    </a:stretch>
                  </pic:blipFill>
                  <pic:spPr>
                    <a:xfrm>
                      <a:off x="0" y="0"/>
                      <a:ext cx="4500000" cy="2392129"/>
                    </a:xfrm>
                    <a:prstGeom prst="rect">
                      <a:avLst/>
                    </a:prstGeom>
                    <a:ln/>
                  </pic:spPr>
                </pic:pic>
              </a:graphicData>
            </a:graphic>
          </wp:inline>
        </w:drawing>
      </w:r>
    </w:p>
    <w:p w14:paraId="307E3075" w14:textId="77777777" w:rsidR="004E2A18" w:rsidRDefault="004E2A18">
      <w:pPr>
        <w:pBdr>
          <w:top w:val="nil"/>
          <w:left w:val="nil"/>
          <w:bottom w:val="nil"/>
          <w:right w:val="nil"/>
          <w:between w:val="nil"/>
        </w:pBdr>
        <w:spacing w:after="0" w:line="240" w:lineRule="auto"/>
        <w:ind w:firstLine="0"/>
        <w:rPr>
          <w:rFonts w:ascii="Arial Narrow" w:eastAsia="Arial Narrow" w:hAnsi="Arial Narrow" w:cs="Arial Narrow"/>
          <w:b/>
          <w:color w:val="000000"/>
        </w:rPr>
      </w:pPr>
    </w:p>
    <w:p w14:paraId="7415CD2C"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7" w:name="_heading=h.36ei31r" w:colFirst="0" w:colLast="0"/>
      <w:bookmarkEnd w:id="37"/>
      <w:r>
        <w:rPr>
          <w:rFonts w:ascii="Arial Narrow" w:eastAsia="Arial Narrow" w:hAnsi="Arial Narrow" w:cs="Arial Narrow"/>
          <w:color w:val="000000"/>
        </w:rPr>
        <w:t>Imagen 20. Pestaña consulta por categorías – detalle cifras y mapa</w:t>
      </w:r>
    </w:p>
    <w:p w14:paraId="036CF491"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siguiente información:</w:t>
      </w:r>
    </w:p>
    <w:p w14:paraId="05EF2197" w14:textId="77777777" w:rsidR="004E2A18" w:rsidRDefault="00000000">
      <w:pPr>
        <w:numPr>
          <w:ilvl w:val="0"/>
          <w:numId w:val="2"/>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Número de áreas protegidas: </w:t>
      </w:r>
      <w:r>
        <w:rPr>
          <w:rFonts w:ascii="Arial Narrow" w:eastAsia="Arial Narrow" w:hAnsi="Arial Narrow" w:cs="Arial Narrow"/>
          <w:color w:val="000000"/>
        </w:rPr>
        <w:t>Corresponde a todas las áreas protegidas del SINAP que se encuentran inscritas en el RUNAP y que se localizan en el departamento de su interés.</w:t>
      </w:r>
    </w:p>
    <w:p w14:paraId="41E85933" w14:textId="77777777" w:rsidR="004E2A18" w:rsidRDefault="00000000">
      <w:pPr>
        <w:numPr>
          <w:ilvl w:val="0"/>
          <w:numId w:val="2"/>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 geográfica (terrestre / </w:t>
      </w:r>
      <w:r>
        <w:rPr>
          <w:rFonts w:ascii="Arial Narrow" w:eastAsia="Arial Narrow" w:hAnsi="Arial Narrow" w:cs="Arial Narrow"/>
          <w:b/>
          <w:color w:val="000000"/>
          <w:highlight w:val="white"/>
        </w:rPr>
        <w:t>marítima</w:t>
      </w:r>
      <w:r>
        <w:rPr>
          <w:rFonts w:ascii="Arial Narrow" w:eastAsia="Arial Narrow" w:hAnsi="Arial Narrow" w:cs="Arial Narrow"/>
          <w:b/>
          <w:color w:val="000000"/>
        </w:rPr>
        <w:t>):</w:t>
      </w:r>
      <w:r>
        <w:rPr>
          <w:rFonts w:ascii="Arial Narrow" w:eastAsia="Arial Narrow" w:hAnsi="Arial Narrow" w:cs="Arial Narrow"/>
          <w:color w:val="000000"/>
        </w:rPr>
        <w:t xml:space="preserve"> Esta información es calculada a partir de la información geográfica de todas las áreas protegidas del SINAP que se localizan en el departamento, se discrimina en terrestre y marina.</w:t>
      </w:r>
    </w:p>
    <w:p w14:paraId="09B2CDFA" w14:textId="77777777" w:rsidR="004E2A18" w:rsidRDefault="00000000">
      <w:pPr>
        <w:numPr>
          <w:ilvl w:val="0"/>
          <w:numId w:val="2"/>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highlight w:val="white"/>
        </w:rPr>
        <w:t>Área actos administrativos (terrestre / marítima):</w:t>
      </w:r>
      <w:r>
        <w:rPr>
          <w:rFonts w:ascii="Arial Narrow" w:eastAsia="Arial Narrow" w:hAnsi="Arial Narrow" w:cs="Arial Narrow"/>
          <w:color w:val="000000"/>
          <w:highlight w:val="white"/>
        </w:rPr>
        <w:t xml:space="preserve"> Esta información es calculada a partir de los actos administrativos cargados en el RUNAP para cada área protegida por la autoridad ambiental competente.</w:t>
      </w:r>
    </w:p>
    <w:p w14:paraId="2B949822" w14:textId="77777777" w:rsidR="004E2A18" w:rsidRDefault="004E2A18">
      <w:pPr>
        <w:spacing w:after="0" w:line="240" w:lineRule="auto"/>
        <w:ind w:firstLine="0"/>
        <w:jc w:val="both"/>
        <w:rPr>
          <w:rFonts w:ascii="Arial Narrow" w:eastAsia="Arial Narrow" w:hAnsi="Arial Narrow" w:cs="Arial Narrow"/>
        </w:rPr>
      </w:pPr>
    </w:p>
    <w:p w14:paraId="7E9D1F8C" w14:textId="77777777" w:rsidR="004E2A18" w:rsidRDefault="00000000">
      <w:pPr>
        <w:pBdr>
          <w:top w:val="nil"/>
          <w:left w:val="nil"/>
          <w:bottom w:val="nil"/>
          <w:right w:val="nil"/>
          <w:between w:val="nil"/>
        </w:pBd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 </w:t>
      </w:r>
    </w:p>
    <w:p w14:paraId="6CD03DD6" w14:textId="77777777" w:rsidR="004E2A18" w:rsidRDefault="004E2A18">
      <w:pPr>
        <w:pBdr>
          <w:top w:val="nil"/>
          <w:left w:val="nil"/>
          <w:bottom w:val="nil"/>
          <w:right w:val="nil"/>
          <w:between w:val="nil"/>
        </w:pBdr>
        <w:spacing w:after="0" w:line="240" w:lineRule="auto"/>
        <w:ind w:firstLine="0"/>
        <w:rPr>
          <w:rFonts w:ascii="Arial Narrow" w:eastAsia="Arial Narrow" w:hAnsi="Arial Narrow" w:cs="Arial Narrow"/>
          <w:color w:val="000000"/>
        </w:rPr>
      </w:pPr>
    </w:p>
    <w:p w14:paraId="0BE11DE0" w14:textId="77777777" w:rsidR="004E2A18"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44C3C596" wp14:editId="257FF5BF">
            <wp:extent cx="4500000" cy="2386210"/>
            <wp:effectExtent l="0" t="0" r="0" b="0"/>
            <wp:docPr id="1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4500000" cy="2386210"/>
                    </a:xfrm>
                    <a:prstGeom prst="rect">
                      <a:avLst/>
                    </a:prstGeom>
                    <a:ln/>
                  </pic:spPr>
                </pic:pic>
              </a:graphicData>
            </a:graphic>
          </wp:inline>
        </w:drawing>
      </w:r>
    </w:p>
    <w:p w14:paraId="5643D9D7"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8" w:name="_heading=h.1ljsd9k" w:colFirst="0" w:colLast="0"/>
      <w:bookmarkEnd w:id="38"/>
      <w:r>
        <w:rPr>
          <w:rFonts w:ascii="Arial Narrow" w:eastAsia="Arial Narrow" w:hAnsi="Arial Narrow" w:cs="Arial Narrow"/>
          <w:color w:val="000000"/>
        </w:rPr>
        <w:t>Imagen 21. Pestaña consulta por categorías – detalle distribución y áreas asociadas</w:t>
      </w:r>
    </w:p>
    <w:p w14:paraId="0408E12E" w14:textId="77777777" w:rsidR="004E2A18" w:rsidRDefault="00000000">
      <w:pPr>
        <w:numPr>
          <w:ilvl w:val="0"/>
          <w:numId w:val="2"/>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Distribución de categoría:</w:t>
      </w:r>
      <w:r>
        <w:rPr>
          <w:rFonts w:ascii="Arial Narrow" w:eastAsia="Arial Narrow" w:hAnsi="Arial Narrow" w:cs="Arial Narrow"/>
          <w:color w:val="000000"/>
        </w:rPr>
        <w:t xml:space="preserve"> en esta sección se presenta un gráfico de todas las áreas protegidas del SINAP inscritas en el RUNAP bajo la categoría de manejo seleccionada. La organización del gráfico se da en términos de hectáreas.</w:t>
      </w:r>
    </w:p>
    <w:p w14:paraId="63B34D8B" w14:textId="77777777" w:rsidR="004E2A18" w:rsidRDefault="00000000">
      <w:pPr>
        <w:numPr>
          <w:ilvl w:val="0"/>
          <w:numId w:val="2"/>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Áreas protegidas asociadas: </w:t>
      </w:r>
      <w:r>
        <w:rPr>
          <w:rFonts w:ascii="Arial Narrow" w:eastAsia="Arial Narrow" w:hAnsi="Arial Narrow" w:cs="Arial Narrow"/>
          <w:color w:val="000000"/>
        </w:rPr>
        <w:t>Se presenta una lista de todas las áreas protegidas del SINAP inscritas en el RUNAP bajo la categoría seleccionada.</w:t>
      </w:r>
    </w:p>
    <w:p w14:paraId="70B2B14C" w14:textId="77777777" w:rsidR="004E2A18" w:rsidRDefault="00000000">
      <w:pPr>
        <w:pStyle w:val="Ttulo4"/>
        <w:spacing w:after="200" w:line="240" w:lineRule="auto"/>
        <w:ind w:left="340" w:hanging="340"/>
      </w:pPr>
      <w:r>
        <w:t xml:space="preserve">Consulta por departamentos </w:t>
      </w:r>
    </w:p>
    <w:p w14:paraId="1248AEB8" w14:textId="77777777" w:rsidR="004E2A18"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 xml:space="preserve">En esta sección, usted encontrará la información de las áreas protegidas del SINAP discriminada por departamentos. Para acceder, haga clic en la sección: </w:t>
      </w:r>
      <w:r>
        <w:rPr>
          <w:rFonts w:ascii="Arial Narrow" w:eastAsia="Arial Narrow" w:hAnsi="Arial Narrow" w:cs="Arial Narrow"/>
          <w:b/>
          <w:i/>
        </w:rPr>
        <w:t xml:space="preserve">Departamentos </w:t>
      </w:r>
      <w:r>
        <w:rPr>
          <w:rFonts w:ascii="Arial Narrow" w:eastAsia="Arial Narrow" w:hAnsi="Arial Narrow" w:cs="Arial Narrow"/>
        </w:rPr>
        <w:t>y seleccione según su interés, como se observa en el recuadro superior bordeado en color rojo de la imagen 20.</w:t>
      </w:r>
    </w:p>
    <w:p w14:paraId="096370EF" w14:textId="77777777" w:rsidR="004E2A18" w:rsidRDefault="00000000">
      <w:pPr>
        <w:spacing w:before="180" w:after="0" w:line="240" w:lineRule="auto"/>
        <w:ind w:firstLine="0"/>
        <w:jc w:val="both"/>
        <w:rPr>
          <w:rFonts w:ascii="Arial Narrow" w:eastAsia="Arial Narrow" w:hAnsi="Arial Narrow" w:cs="Arial Narrow"/>
        </w:rPr>
      </w:pPr>
      <w:bookmarkStart w:id="39" w:name="_heading=h.qsh70q" w:colFirst="0" w:colLast="0"/>
      <w:bookmarkEnd w:id="39"/>
      <w:r>
        <w:rPr>
          <w:rFonts w:ascii="Arial Narrow" w:eastAsia="Arial Narrow" w:hAnsi="Arial Narrow" w:cs="Arial Narrow"/>
        </w:rPr>
        <w:t>Frente al cálculo de áreas traslapadas por departamento con áreas protegidas del Sistema Nacional de Áreas Protegidas inscritas en el RUNAP, es importante tener en cuenta que:</w:t>
      </w:r>
    </w:p>
    <w:p w14:paraId="46F03B1E" w14:textId="77777777" w:rsidR="004E2A18" w:rsidRDefault="00000000">
      <w:pPr>
        <w:numPr>
          <w:ilvl w:val="0"/>
          <w:numId w:val="15"/>
        </w:numPr>
        <w:spacing w:before="90" w:after="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La información geográfica almacenada en RUNAP se encuentra en el sistema de referencia Magna-Sirgas. No obstante, para el cálculo de áreas y distancias se emplea el Sistema de proyección cartográfica “Origen Único Nacional” (EPSG: 9377), según lo establecido resolución 471 del 14 de mayo de 2020 y las consideraciones de la resolución 529 del 5 de junio de 2020 emitidas por el Instituto Geográfico Agustín Codazzi – IGAC y adoptado por PNN mediante circular No.20202400000014 del 2020. De acuerdo con lo anterior, se pueden presentar diferencias entre las hectáreas mencionadas en el acto administrativo y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del límite del área protegida, por esta razón, en el RUNAP se reportan los siguientes datos: i) Hectáreas geográficas terrestre y marina, </w:t>
      </w:r>
      <w:proofErr w:type="spellStart"/>
      <w:r>
        <w:rPr>
          <w:rFonts w:ascii="Arial Narrow" w:eastAsia="Arial Narrow" w:hAnsi="Arial Narrow" w:cs="Arial Narrow"/>
          <w:color w:val="000000"/>
        </w:rPr>
        <w:t>ii</w:t>
      </w:r>
      <w:proofErr w:type="spellEnd"/>
      <w:r>
        <w:rPr>
          <w:rFonts w:ascii="Arial Narrow" w:eastAsia="Arial Narrow" w:hAnsi="Arial Narrow" w:cs="Arial Narrow"/>
          <w:color w:val="000000"/>
        </w:rPr>
        <w:t>) Hectáreas resolución terrestre y marina, y (</w:t>
      </w:r>
      <w:proofErr w:type="spellStart"/>
      <w:r>
        <w:rPr>
          <w:rFonts w:ascii="Arial Narrow" w:eastAsia="Arial Narrow" w:hAnsi="Arial Narrow" w:cs="Arial Narrow"/>
          <w:color w:val="000000"/>
        </w:rPr>
        <w:t>iii</w:t>
      </w:r>
      <w:proofErr w:type="spellEnd"/>
      <w:r>
        <w:rPr>
          <w:rFonts w:ascii="Arial Narrow" w:eastAsia="Arial Narrow" w:hAnsi="Arial Narrow" w:cs="Arial Narrow"/>
          <w:color w:val="000000"/>
        </w:rPr>
        <w:t>) total de las hectáreas geográficas y por resolución de cada área protegida.</w:t>
      </w:r>
    </w:p>
    <w:p w14:paraId="0918D3E1" w14:textId="77777777" w:rsidR="004E2A18" w:rsidRDefault="00000000">
      <w:pPr>
        <w:numPr>
          <w:ilvl w:val="0"/>
          <w:numId w:val="15"/>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Los límites departamental y municipal usados para los cálculos corresponden a los límites oficiales suministrados por el Instituto Geográfico Agustín Codazzi – IGAC en el año 2022 a escala 1:100.000 y 1:25.000, respectivamente, en sistema de referencia Magna Sirgas. </w:t>
      </w:r>
    </w:p>
    <w:p w14:paraId="18851A62" w14:textId="77777777" w:rsidR="004E2A18" w:rsidRDefault="00000000">
      <w:pPr>
        <w:numPr>
          <w:ilvl w:val="0"/>
          <w:numId w:val="15"/>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Cuando se realicen cálculos de áreas protegidas del SINAP detallados por municipios y departamentos, se pueden presentar algunas inconsistencias dado que hay algunos traslapes que pueden obedecer a temas cartográficos (fuentes de información cartográfica o escalas), resolutivos (descripción de límites en la resolución) y a límites departamentales y municipales que se encuentran en litigio; lo que puede </w:t>
      </w:r>
      <w:r>
        <w:rPr>
          <w:rFonts w:ascii="Arial Narrow" w:eastAsia="Arial Narrow" w:hAnsi="Arial Narrow" w:cs="Arial Narrow"/>
          <w:color w:val="000000"/>
        </w:rPr>
        <w:lastRenderedPageBreak/>
        <w:t>ocasionar que se encuentren hectáreas de áreas protegidas de una autoridad ambiental en municipios fuera de su jurisdicción o en municipios y departamentos que no tienen áreas protegidas. Lo anterior, requiere de la revisión y análisis por parte de cada una de las autoridades ambientales para determinar e identificar el motivo del traslape.</w:t>
      </w:r>
    </w:p>
    <w:p w14:paraId="4551EB8E" w14:textId="77777777" w:rsidR="004E2A18" w:rsidRDefault="00000000">
      <w:pPr>
        <w:numPr>
          <w:ilvl w:val="0"/>
          <w:numId w:val="15"/>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Es importante tener en cuenta que los datos en términos de hectáreas aquí reportados para las áreas protegidas públicas del SINAP pueden presentar variaciones dado que la información del RUNAP es actualizada de manera permanente por parte de cada una de las autoridades ambientales, debido a que se pueden presentar nuevas declaratorias, ampliaciones, sustracciones, homologaciones o ejercicios de precisión de límites, entre otros y para el caso de las áreas protegidas privadas del SINAP (reservas naturales de la sociedad civil) los propietarios pueden desistir del registro como área protegida. Así mismo, algunas áreas están en proceso de contraste y homologación.</w:t>
      </w:r>
    </w:p>
    <w:p w14:paraId="72C68B23" w14:textId="77777777" w:rsidR="004E2A18" w:rsidRDefault="004E2A18">
      <w:pPr>
        <w:spacing w:after="0" w:line="240" w:lineRule="auto"/>
        <w:ind w:firstLine="0"/>
        <w:jc w:val="center"/>
        <w:rPr>
          <w:rFonts w:ascii="Arial Narrow" w:eastAsia="Arial Narrow" w:hAnsi="Arial Narrow" w:cs="Arial Narrow"/>
        </w:rPr>
      </w:pPr>
    </w:p>
    <w:p w14:paraId="45D4B4C7" w14:textId="77777777" w:rsidR="004E2A18"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39035A3B" wp14:editId="50A96BF7">
            <wp:extent cx="4789242" cy="3588423"/>
            <wp:effectExtent l="0" t="0" r="0" b="0"/>
            <wp:docPr id="1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4789242" cy="3588423"/>
                    </a:xfrm>
                    <a:prstGeom prst="rect">
                      <a:avLst/>
                    </a:prstGeom>
                    <a:ln/>
                  </pic:spPr>
                </pic:pic>
              </a:graphicData>
            </a:graphic>
          </wp:inline>
        </w:drawing>
      </w:r>
    </w:p>
    <w:p w14:paraId="0C2801E6" w14:textId="77777777" w:rsidR="004E2A18" w:rsidRDefault="004E2A18">
      <w:pPr>
        <w:pBdr>
          <w:top w:val="nil"/>
          <w:left w:val="nil"/>
          <w:bottom w:val="nil"/>
          <w:right w:val="nil"/>
          <w:between w:val="nil"/>
        </w:pBdr>
        <w:spacing w:line="240" w:lineRule="auto"/>
        <w:rPr>
          <w:rFonts w:ascii="Arial Narrow" w:eastAsia="Arial Narrow" w:hAnsi="Arial Narrow" w:cs="Arial Narrow"/>
          <w:i/>
          <w:color w:val="000000"/>
          <w:sz w:val="18"/>
          <w:szCs w:val="18"/>
        </w:rPr>
      </w:pPr>
    </w:p>
    <w:p w14:paraId="75DD9298"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0" w:name="_heading=h.2koq656" w:colFirst="0" w:colLast="0"/>
      <w:bookmarkEnd w:id="40"/>
      <w:r>
        <w:rPr>
          <w:rFonts w:ascii="Arial Narrow" w:eastAsia="Arial Narrow" w:hAnsi="Arial Narrow" w:cs="Arial Narrow"/>
          <w:color w:val="000000"/>
        </w:rPr>
        <w:t>Imagen 22. Pestaña consulta por departamentos – detalle cifras y mapa</w:t>
      </w:r>
    </w:p>
    <w:p w14:paraId="504DBA58" w14:textId="77777777" w:rsidR="004E2A18" w:rsidRDefault="00000000">
      <w:pPr>
        <w:pBdr>
          <w:top w:val="nil"/>
          <w:left w:val="nil"/>
          <w:bottom w:val="nil"/>
          <w:right w:val="nil"/>
          <w:between w:val="nil"/>
        </w:pBdr>
        <w:spacing w:line="240" w:lineRule="auto"/>
        <w:ind w:firstLine="0"/>
        <w:rPr>
          <w:rFonts w:ascii="Arial Narrow" w:eastAsia="Arial Narrow" w:hAnsi="Arial Narrow" w:cs="Arial Narrow"/>
          <w:color w:val="000000"/>
          <w:sz w:val="24"/>
          <w:szCs w:val="24"/>
        </w:rPr>
      </w:pPr>
      <w:r>
        <w:rPr>
          <w:rFonts w:ascii="Arial Narrow" w:eastAsia="Arial Narrow" w:hAnsi="Arial Narrow" w:cs="Arial Narrow"/>
          <w:color w:val="000000"/>
        </w:rPr>
        <w:t>En esta sección, usted encontrará la siguiente información:</w:t>
      </w:r>
    </w:p>
    <w:p w14:paraId="50F295D0" w14:textId="77777777" w:rsidR="004E2A18" w:rsidRDefault="00000000">
      <w:pPr>
        <w:numPr>
          <w:ilvl w:val="0"/>
          <w:numId w:val="6"/>
        </w:numPr>
        <w:pBdr>
          <w:top w:val="nil"/>
          <w:left w:val="nil"/>
          <w:bottom w:val="nil"/>
          <w:right w:val="nil"/>
          <w:between w:val="nil"/>
        </w:pBdr>
        <w:spacing w:before="120" w:after="12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Número de áreas protegidas: </w:t>
      </w:r>
      <w:r>
        <w:rPr>
          <w:rFonts w:ascii="Arial Narrow" w:eastAsia="Arial Narrow" w:hAnsi="Arial Narrow" w:cs="Arial Narrow"/>
          <w:color w:val="000000"/>
        </w:rPr>
        <w:t>Corresponde a todas las áreas protegidas del SINAP que se encuentran inscritas en el RUNAP y que se localizan en el departamento de su interés.</w:t>
      </w:r>
    </w:p>
    <w:p w14:paraId="056A3039" w14:textId="77777777" w:rsidR="004E2A18" w:rsidRDefault="00000000">
      <w:pPr>
        <w:numPr>
          <w:ilvl w:val="0"/>
          <w:numId w:val="6"/>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 geográfica (terrestre/marina):</w:t>
      </w:r>
      <w:r>
        <w:rPr>
          <w:rFonts w:ascii="Arial Narrow" w:eastAsia="Arial Narrow" w:hAnsi="Arial Narrow" w:cs="Arial Narrow"/>
          <w:color w:val="000000"/>
        </w:rPr>
        <w:t xml:space="preserve"> Esta información es calculada a partir de la información geográfica de todas las áreas protegidas del SINAP que se localizan en el departamento, se discrimina en terrestre y marina.</w:t>
      </w:r>
    </w:p>
    <w:p w14:paraId="55C89E26" w14:textId="77777777" w:rsidR="004E2A18" w:rsidRDefault="00000000">
      <w:pPr>
        <w:pBdr>
          <w:top w:val="nil"/>
          <w:left w:val="nil"/>
          <w:bottom w:val="nil"/>
          <w:right w:val="nil"/>
          <w:between w:val="nil"/>
        </w:pBd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w:t>
      </w:r>
    </w:p>
    <w:p w14:paraId="0C67EE6D" w14:textId="77777777" w:rsidR="004E2A18" w:rsidRDefault="004E2A18">
      <w:pPr>
        <w:pBdr>
          <w:top w:val="nil"/>
          <w:left w:val="nil"/>
          <w:bottom w:val="nil"/>
          <w:right w:val="nil"/>
          <w:between w:val="nil"/>
        </w:pBdr>
        <w:spacing w:after="0" w:line="240" w:lineRule="auto"/>
        <w:ind w:firstLine="0"/>
        <w:rPr>
          <w:rFonts w:ascii="Arial Narrow" w:eastAsia="Arial Narrow" w:hAnsi="Arial Narrow" w:cs="Arial Narrow"/>
          <w:color w:val="000000"/>
        </w:rPr>
      </w:pPr>
    </w:p>
    <w:p w14:paraId="0A327E2E" w14:textId="77777777" w:rsidR="004E2A18" w:rsidRDefault="00000000">
      <w:pPr>
        <w:pBdr>
          <w:top w:val="nil"/>
          <w:left w:val="nil"/>
          <w:bottom w:val="nil"/>
          <w:right w:val="nil"/>
          <w:between w:val="nil"/>
        </w:pBdr>
        <w:spacing w:after="120" w:line="240" w:lineRule="auto"/>
        <w:ind w:left="720"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0E9FB71A" wp14:editId="20402827">
            <wp:extent cx="3912444" cy="2000853"/>
            <wp:effectExtent l="0" t="0" r="0" b="0"/>
            <wp:docPr id="1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3912444" cy="2000853"/>
                    </a:xfrm>
                    <a:prstGeom prst="rect">
                      <a:avLst/>
                    </a:prstGeom>
                    <a:ln/>
                  </pic:spPr>
                </pic:pic>
              </a:graphicData>
            </a:graphic>
          </wp:inline>
        </w:drawing>
      </w:r>
    </w:p>
    <w:p w14:paraId="4E1F4F20"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41" w:name="_heading=h.zu0gcz" w:colFirst="0" w:colLast="0"/>
      <w:bookmarkEnd w:id="41"/>
      <w:r>
        <w:rPr>
          <w:rFonts w:ascii="Arial Narrow" w:eastAsia="Arial Narrow" w:hAnsi="Arial Narrow" w:cs="Arial Narrow"/>
          <w:color w:val="000000"/>
        </w:rPr>
        <w:t>Imagen 23. Pestaña consulta por departamentos – detalle distribución y áreas asociadas</w:t>
      </w:r>
    </w:p>
    <w:p w14:paraId="222B631B" w14:textId="77777777" w:rsidR="004E2A18" w:rsidRDefault="00000000">
      <w:pPr>
        <w:numPr>
          <w:ilvl w:val="0"/>
          <w:numId w:val="10"/>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rPr>
        <w:t>Distribución de departamento:</w:t>
      </w:r>
      <w:r>
        <w:rPr>
          <w:rFonts w:ascii="Arial Narrow" w:eastAsia="Arial Narrow" w:hAnsi="Arial Narrow" w:cs="Arial Narrow"/>
          <w:color w:val="000000"/>
        </w:rPr>
        <w:t xml:space="preserve"> en esta sección se presenta un gráfico de todas las áreas protegidas del SINAP inscritas en el RUNAP que se localizan en la jurisdicción del departamento seleccionado, independientemente de cuál sea la autoridad ambiental que administra las áreas protegidas. La organización del gráfico se da en términos de hectáreas. </w:t>
      </w:r>
    </w:p>
    <w:p w14:paraId="7585CC89" w14:textId="77777777" w:rsidR="004E2A18" w:rsidRDefault="00000000">
      <w:pPr>
        <w:numPr>
          <w:ilvl w:val="0"/>
          <w:numId w:val="6"/>
        </w:numPr>
        <w:pBdr>
          <w:top w:val="nil"/>
          <w:left w:val="nil"/>
          <w:bottom w:val="nil"/>
          <w:right w:val="nil"/>
          <w:between w:val="nil"/>
        </w:pBdr>
        <w:spacing w:before="160" w:after="160" w:line="240" w:lineRule="auto"/>
        <w:jc w:val="both"/>
        <w:rPr>
          <w:rFonts w:ascii="Arial Narrow" w:eastAsia="Arial Narrow" w:hAnsi="Arial Narrow" w:cs="Arial Narrow"/>
          <w:color w:val="000000"/>
        </w:rPr>
      </w:pPr>
      <w:r>
        <w:rPr>
          <w:rFonts w:ascii="Arial Narrow" w:eastAsia="Arial Narrow" w:hAnsi="Arial Narrow" w:cs="Arial Narrow"/>
          <w:b/>
          <w:color w:val="000000"/>
        </w:rPr>
        <w:t>Áreas protegidas asociadas:</w:t>
      </w:r>
      <w:r>
        <w:rPr>
          <w:rFonts w:ascii="Arial Narrow" w:eastAsia="Arial Narrow" w:hAnsi="Arial Narrow" w:cs="Arial Narrow"/>
          <w:color w:val="000000"/>
        </w:rPr>
        <w:t xml:space="preserve"> Se presenta una lista de todas las áreas protegidas del SINAP inscritas en el RUNAP que se localizan en el departamento seleccionado.</w:t>
      </w:r>
    </w:p>
    <w:p w14:paraId="290499C9" w14:textId="77777777" w:rsidR="004E2A18" w:rsidRDefault="00000000">
      <w:pPr>
        <w:pStyle w:val="Ttulo4"/>
        <w:numPr>
          <w:ilvl w:val="3"/>
          <w:numId w:val="4"/>
        </w:numPr>
        <w:spacing w:after="200" w:line="240" w:lineRule="auto"/>
        <w:ind w:left="340" w:hanging="340"/>
      </w:pPr>
      <w:r>
        <w:t>Reportes</w:t>
      </w:r>
    </w:p>
    <w:p w14:paraId="308C6ACB" w14:textId="77777777" w:rsidR="004E2A18" w:rsidRDefault="00000000">
      <w:pPr>
        <w:pBdr>
          <w:top w:val="nil"/>
          <w:left w:val="nil"/>
          <w:bottom w:val="nil"/>
          <w:right w:val="nil"/>
          <w:between w:val="nil"/>
        </w:pBdr>
        <w:spacing w:before="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es posible visualizar y/o descargar reportes según tres criterios: Administración pública, Administración privada y Reporte del SINAP público general. Para acceder, haga clic en la sección criterio para la descarga de los reportes según el interés como se observa en el recuadro bordeado en color rojo:</w:t>
      </w:r>
    </w:p>
    <w:p w14:paraId="15E9BF1F" w14:textId="77777777" w:rsidR="004E2A18" w:rsidRDefault="00000000">
      <w:pPr>
        <w:spacing w:after="120" w:line="240" w:lineRule="auto"/>
        <w:ind w:firstLine="0"/>
        <w:jc w:val="center"/>
        <w:rPr>
          <w:rFonts w:ascii="Arial Narrow" w:eastAsia="Arial Narrow" w:hAnsi="Arial Narrow" w:cs="Arial Narrow"/>
        </w:rPr>
      </w:pPr>
      <w:r>
        <w:rPr>
          <w:noProof/>
        </w:rPr>
        <w:drawing>
          <wp:inline distT="0" distB="0" distL="0" distR="0" wp14:anchorId="5851337D" wp14:editId="3E311BA6">
            <wp:extent cx="3445730" cy="3312782"/>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3445730" cy="3312782"/>
                    </a:xfrm>
                    <a:prstGeom prst="rect">
                      <a:avLst/>
                    </a:prstGeom>
                    <a:ln/>
                  </pic:spPr>
                </pic:pic>
              </a:graphicData>
            </a:graphic>
          </wp:inline>
        </w:drawing>
      </w:r>
    </w:p>
    <w:p w14:paraId="4355C5C7"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2" w:name="_heading=h.1yyy98l" w:colFirst="0" w:colLast="0"/>
      <w:bookmarkEnd w:id="42"/>
      <w:r>
        <w:rPr>
          <w:rFonts w:ascii="Arial Narrow" w:eastAsia="Arial Narrow" w:hAnsi="Arial Narrow" w:cs="Arial Narrow"/>
          <w:color w:val="000000"/>
        </w:rPr>
        <w:lastRenderedPageBreak/>
        <w:t>Imagen 24. Pestaña consulta reportes</w:t>
      </w:r>
    </w:p>
    <w:p w14:paraId="4C914200" w14:textId="77777777" w:rsidR="004E2A18" w:rsidRDefault="00000000">
      <w:pPr>
        <w:pStyle w:val="Ttulo4"/>
        <w:numPr>
          <w:ilvl w:val="3"/>
          <w:numId w:val="4"/>
        </w:numPr>
        <w:spacing w:after="200" w:line="240" w:lineRule="auto"/>
        <w:ind w:left="340" w:hanging="340"/>
      </w:pPr>
      <w:r>
        <w:t>Encuesta</w:t>
      </w:r>
    </w:p>
    <w:p w14:paraId="7B9DEA9D"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diligenciar la encuesta hacer clic en el botón </w:t>
      </w:r>
      <w:r>
        <w:rPr>
          <w:rFonts w:ascii="Arial Narrow" w:eastAsia="Arial Narrow" w:hAnsi="Arial Narrow" w:cs="Arial Narrow"/>
          <w:b/>
          <w:i/>
          <w:color w:val="000000"/>
        </w:rPr>
        <w:t xml:space="preserve">Encuesta </w:t>
      </w:r>
      <w:r>
        <w:rPr>
          <w:rFonts w:ascii="Arial Narrow" w:eastAsia="Arial Narrow" w:hAnsi="Arial Narrow" w:cs="Arial Narrow"/>
          <w:color w:val="000000"/>
        </w:rPr>
        <w:t xml:space="preserve">como se observa en el recuadro bordeado en color rojo, Se despliega la ventana donde se habilita la encuesta de percepción para los usuarios del RUNAP, una vez diligenciadas las respuestas, hacer clic en el botón </w:t>
      </w:r>
      <w:r>
        <w:rPr>
          <w:rFonts w:ascii="Arial Narrow" w:eastAsia="Arial Narrow" w:hAnsi="Arial Narrow" w:cs="Arial Narrow"/>
          <w:b/>
          <w:i/>
          <w:color w:val="000000"/>
        </w:rPr>
        <w:t>Enviar.</w:t>
      </w:r>
    </w:p>
    <w:p w14:paraId="743E8976" w14:textId="77777777" w:rsidR="004E2A18" w:rsidRDefault="004E2A18">
      <w:pPr>
        <w:spacing w:after="120" w:line="240" w:lineRule="auto"/>
        <w:ind w:firstLine="0"/>
        <w:jc w:val="center"/>
        <w:rPr>
          <w:rFonts w:ascii="Arial Narrow" w:eastAsia="Arial Narrow" w:hAnsi="Arial Narrow" w:cs="Arial Narrow"/>
        </w:rPr>
      </w:pPr>
    </w:p>
    <w:p w14:paraId="1E2C5A99" w14:textId="77777777" w:rsidR="004E2A18"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7CFE95F4" wp14:editId="4DCBABFF">
            <wp:extent cx="4499242" cy="3369371"/>
            <wp:effectExtent l="0" t="0" r="0" b="0"/>
            <wp:docPr id="1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
                    <a:srcRect/>
                    <a:stretch>
                      <a:fillRect/>
                    </a:stretch>
                  </pic:blipFill>
                  <pic:spPr>
                    <a:xfrm>
                      <a:off x="0" y="0"/>
                      <a:ext cx="4499242" cy="3369371"/>
                    </a:xfrm>
                    <a:prstGeom prst="rect">
                      <a:avLst/>
                    </a:prstGeom>
                    <a:ln/>
                  </pic:spPr>
                </pic:pic>
              </a:graphicData>
            </a:graphic>
          </wp:inline>
        </w:drawing>
      </w:r>
    </w:p>
    <w:p w14:paraId="269C5442" w14:textId="77777777" w:rsidR="004E2A18" w:rsidRDefault="00000000">
      <w:pPr>
        <w:pBdr>
          <w:top w:val="nil"/>
          <w:left w:val="nil"/>
          <w:bottom w:val="nil"/>
          <w:right w:val="nil"/>
          <w:between w:val="nil"/>
        </w:pBdr>
        <w:spacing w:line="240" w:lineRule="auto"/>
        <w:jc w:val="center"/>
        <w:rPr>
          <w:color w:val="1F497D"/>
          <w:sz w:val="18"/>
          <w:szCs w:val="18"/>
        </w:rPr>
      </w:pPr>
      <w:bookmarkStart w:id="43" w:name="_heading=h.2y3w247" w:colFirst="0" w:colLast="0"/>
      <w:bookmarkEnd w:id="43"/>
      <w:r>
        <w:rPr>
          <w:rFonts w:ascii="Arial Narrow" w:eastAsia="Arial Narrow" w:hAnsi="Arial Narrow" w:cs="Arial Narrow"/>
          <w:color w:val="000000"/>
        </w:rPr>
        <w:t>Imagen 25. Página web RUNAP - pestaña encuesta</w:t>
      </w:r>
    </w:p>
    <w:p w14:paraId="5659360D" w14:textId="77777777" w:rsidR="004E2A18"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1992474E" wp14:editId="1BC643DE">
            <wp:extent cx="3867651" cy="4892464"/>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3867651" cy="4892464"/>
                    </a:xfrm>
                    <a:prstGeom prst="rect">
                      <a:avLst/>
                    </a:prstGeom>
                    <a:ln/>
                  </pic:spPr>
                </pic:pic>
              </a:graphicData>
            </a:graphic>
          </wp:inline>
        </w:drawing>
      </w:r>
    </w:p>
    <w:p w14:paraId="377B74E7"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4" w:name="_heading=h.1d96cc0" w:colFirst="0" w:colLast="0"/>
      <w:bookmarkEnd w:id="44"/>
      <w:r>
        <w:rPr>
          <w:rFonts w:ascii="Arial Narrow" w:eastAsia="Arial Narrow" w:hAnsi="Arial Narrow" w:cs="Arial Narrow"/>
          <w:color w:val="000000"/>
        </w:rPr>
        <w:t>Imagen 26. Formulario encuesta de percepción usuarios RUNAP</w:t>
      </w:r>
    </w:p>
    <w:p w14:paraId="16409624"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relación a los datos personales que se consoliden en base de datos, como puede ser el correo electrónico personal del usuario, entre otros, se informa que se usará con fines de dar respuesta a las inquietudes que se consignen en el formulario por parte del usuario. Dicha información no será publicada ni difundida. Lo anterior en cumplimiento de la política de tratamiento de datos personales de PNNC: </w:t>
      </w:r>
      <w:hyperlink r:id="rId45">
        <w:r>
          <w:rPr>
            <w:rFonts w:ascii="Arial Narrow" w:eastAsia="Arial Narrow" w:hAnsi="Arial Narrow" w:cs="Arial Narrow"/>
            <w:color w:val="0000FF"/>
            <w:u w:val="single"/>
          </w:rPr>
          <w:t>www.parquesnacionales.gov.co/portal/wp-content/uploads/2013/11/Manual-Proteccion-2018.pdf</w:t>
        </w:r>
      </w:hyperlink>
      <w:r>
        <w:rPr>
          <w:rFonts w:ascii="Arial Narrow" w:eastAsia="Arial Narrow" w:hAnsi="Arial Narrow" w:cs="Arial Narrow"/>
          <w:color w:val="000000"/>
        </w:rPr>
        <w:t xml:space="preserve"> .</w:t>
      </w:r>
    </w:p>
    <w:p w14:paraId="46CC9CD9" w14:textId="77777777" w:rsidR="004E2A18" w:rsidRDefault="00000000">
      <w:pPr>
        <w:pStyle w:val="Ttulo4"/>
        <w:numPr>
          <w:ilvl w:val="3"/>
          <w:numId w:val="4"/>
        </w:numPr>
        <w:spacing w:after="200" w:line="240" w:lineRule="auto"/>
        <w:ind w:left="340" w:hanging="340"/>
      </w:pPr>
      <w:r>
        <w:t>Ayuda</w:t>
      </w:r>
    </w:p>
    <w:p w14:paraId="32AA0C65" w14:textId="77777777" w:rsidR="004E2A18" w:rsidRDefault="00000000">
      <w:pPr>
        <w:pBdr>
          <w:top w:val="nil"/>
          <w:left w:val="nil"/>
          <w:bottom w:val="nil"/>
          <w:right w:val="nil"/>
          <w:between w:val="nil"/>
        </w:pBdr>
        <w:spacing w:after="0" w:line="240" w:lineRule="auto"/>
        <w:ind w:firstLine="0"/>
        <w:jc w:val="both"/>
        <w:rPr>
          <w:rFonts w:ascii="Arial Narrow" w:eastAsia="Arial Narrow" w:hAnsi="Arial Narrow" w:cs="Arial Narrow"/>
          <w:b/>
          <w:strike/>
          <w:color w:val="000000"/>
        </w:rPr>
      </w:pPr>
      <w:r>
        <w:rPr>
          <w:rFonts w:ascii="Arial Narrow" w:eastAsia="Arial Narrow" w:hAnsi="Arial Narrow" w:cs="Arial Narrow"/>
          <w:color w:val="000000"/>
        </w:rPr>
        <w:t xml:space="preserve">Para acceder a esta sección, haga clic en el botón </w:t>
      </w:r>
      <w:r>
        <w:rPr>
          <w:rFonts w:ascii="Arial Narrow" w:eastAsia="Arial Narrow" w:hAnsi="Arial Narrow" w:cs="Arial Narrow"/>
          <w:b/>
          <w:color w:val="000000"/>
        </w:rPr>
        <w:t>Ayuda</w:t>
      </w:r>
      <w:r>
        <w:rPr>
          <w:rFonts w:ascii="Arial Narrow" w:eastAsia="Arial Narrow" w:hAnsi="Arial Narrow" w:cs="Arial Narrow"/>
          <w:color w:val="000000"/>
        </w:rPr>
        <w:t xml:space="preserve"> y se desplegarán tres pestañas adicionales del navegador de internet con el manual de usuario externo del RUNAP para consulta en línea, el acceso a la sección preguntas frecuentes y el formulario de contacto como se observa en el recuadro bordeado en color rojo</w:t>
      </w:r>
    </w:p>
    <w:p w14:paraId="40AA572F" w14:textId="77777777" w:rsidR="004E2A18" w:rsidRDefault="00000000">
      <w:pPr>
        <w:pBdr>
          <w:top w:val="nil"/>
          <w:left w:val="nil"/>
          <w:bottom w:val="nil"/>
          <w:right w:val="nil"/>
          <w:between w:val="nil"/>
        </w:pBdr>
        <w:spacing w:before="160" w:after="120" w:line="240" w:lineRule="auto"/>
        <w:ind w:firstLine="0"/>
        <w:jc w:val="center"/>
        <w:rPr>
          <w:rFonts w:ascii="Arial Narrow" w:eastAsia="Arial Narrow" w:hAnsi="Arial Narrow" w:cs="Arial Narrow"/>
          <w:b/>
          <w:strike/>
          <w:color w:val="000000"/>
        </w:rPr>
      </w:pPr>
      <w:r>
        <w:rPr>
          <w:rFonts w:ascii="Arial Narrow" w:eastAsia="Arial Narrow" w:hAnsi="Arial Narrow" w:cs="Arial Narrow"/>
          <w:b/>
          <w:strike/>
          <w:noProof/>
          <w:color w:val="000000"/>
        </w:rPr>
        <w:lastRenderedPageBreak/>
        <w:drawing>
          <wp:inline distT="0" distB="0" distL="0" distR="0" wp14:anchorId="20266EE5" wp14:editId="7D791976">
            <wp:extent cx="4500000" cy="3197277"/>
            <wp:effectExtent l="0" t="0" r="0" b="0"/>
            <wp:docPr id="1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6"/>
                    <a:srcRect/>
                    <a:stretch>
                      <a:fillRect/>
                    </a:stretch>
                  </pic:blipFill>
                  <pic:spPr>
                    <a:xfrm>
                      <a:off x="0" y="0"/>
                      <a:ext cx="4500000" cy="3197277"/>
                    </a:xfrm>
                    <a:prstGeom prst="rect">
                      <a:avLst/>
                    </a:prstGeom>
                    <a:ln/>
                  </pic:spPr>
                </pic:pic>
              </a:graphicData>
            </a:graphic>
          </wp:inline>
        </w:drawing>
      </w:r>
    </w:p>
    <w:p w14:paraId="61DF6D67"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5" w:name="_heading=h.2ce457m" w:colFirst="0" w:colLast="0"/>
      <w:bookmarkEnd w:id="45"/>
      <w:r>
        <w:rPr>
          <w:rFonts w:ascii="Arial Narrow" w:eastAsia="Arial Narrow" w:hAnsi="Arial Narrow" w:cs="Arial Narrow"/>
          <w:color w:val="000000"/>
        </w:rPr>
        <w:t>Imagen 27. Portal web RUNAP – pestaña ayuda</w:t>
      </w:r>
    </w:p>
    <w:p w14:paraId="5375059F" w14:textId="77777777" w:rsidR="004E2A18" w:rsidRDefault="00000000">
      <w:pPr>
        <w:pStyle w:val="Ttulo5"/>
        <w:numPr>
          <w:ilvl w:val="4"/>
          <w:numId w:val="4"/>
        </w:numPr>
        <w:spacing w:after="160" w:line="240" w:lineRule="auto"/>
        <w:ind w:left="340" w:hanging="340"/>
      </w:pPr>
      <w:r>
        <w:t>Manual de usuario externo del RUNAP</w:t>
      </w:r>
    </w:p>
    <w:p w14:paraId="4B65929B" w14:textId="77777777" w:rsidR="004E2A18"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En la pestaña que muestra el manual de usuario externo del RUNAP, desplace el mouse en el menú ubicado en la parte superior derecha según el tema de interés y haga clic en la información a consultar, tal como se observa en la siguiente imagen con el recuadro superior bordeado en color rojo.</w:t>
      </w:r>
    </w:p>
    <w:p w14:paraId="12B62917" w14:textId="77777777" w:rsidR="004E2A18" w:rsidRDefault="00000000">
      <w:pPr>
        <w:pBdr>
          <w:top w:val="nil"/>
          <w:left w:val="nil"/>
          <w:bottom w:val="nil"/>
          <w:right w:val="nil"/>
          <w:between w:val="nil"/>
        </w:pBdr>
        <w:spacing w:before="200" w:after="120" w:line="240" w:lineRule="auto"/>
        <w:ind w:firstLine="0"/>
        <w:jc w:val="center"/>
        <w:rPr>
          <w:rFonts w:ascii="Arial Narrow" w:eastAsia="Arial Narrow" w:hAnsi="Arial Narrow" w:cs="Arial Narrow"/>
          <w:b/>
          <w:strike/>
          <w:color w:val="000000"/>
        </w:rPr>
      </w:pPr>
      <w:r>
        <w:rPr>
          <w:rFonts w:ascii="Arial Narrow" w:eastAsia="Arial Narrow" w:hAnsi="Arial Narrow" w:cs="Arial Narrow"/>
          <w:b/>
          <w:strike/>
          <w:noProof/>
          <w:color w:val="000000"/>
        </w:rPr>
        <w:drawing>
          <wp:inline distT="0" distB="0" distL="0" distR="0" wp14:anchorId="29D2AEA4" wp14:editId="12829D47">
            <wp:extent cx="4525200" cy="2141414"/>
            <wp:effectExtent l="0" t="0" r="0" b="0"/>
            <wp:docPr id="1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4525200" cy="2141414"/>
                    </a:xfrm>
                    <a:prstGeom prst="rect">
                      <a:avLst/>
                    </a:prstGeom>
                    <a:ln/>
                  </pic:spPr>
                </pic:pic>
              </a:graphicData>
            </a:graphic>
          </wp:inline>
        </w:drawing>
      </w:r>
    </w:p>
    <w:p w14:paraId="71531698"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46" w:name="_heading=h.3bj1y38" w:colFirst="0" w:colLast="0"/>
      <w:bookmarkEnd w:id="46"/>
      <w:r>
        <w:rPr>
          <w:rFonts w:ascii="Arial Narrow" w:eastAsia="Arial Narrow" w:hAnsi="Arial Narrow" w:cs="Arial Narrow"/>
          <w:color w:val="000000"/>
        </w:rPr>
        <w:t>Imagen 28. Pestaña detalle Manual usuario externo del RUNAP</w:t>
      </w:r>
    </w:p>
    <w:p w14:paraId="1B96AAC0" w14:textId="77777777" w:rsidR="004E2A18" w:rsidRDefault="00000000">
      <w:pPr>
        <w:pStyle w:val="Ttulo5"/>
        <w:numPr>
          <w:ilvl w:val="4"/>
          <w:numId w:val="4"/>
        </w:numPr>
        <w:spacing w:after="160" w:line="240" w:lineRule="auto"/>
        <w:ind w:left="340" w:hanging="340"/>
      </w:pPr>
      <w:r>
        <w:t>Preguntas frecuentes</w:t>
      </w:r>
    </w:p>
    <w:p w14:paraId="7E214005" w14:textId="77777777" w:rsidR="004E2A18"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Para conocer información adicional sobre el RUNAP, haga clic en la sección Preguntas frecuentes como se observa en la imagen del recuadro bordeado en color rojo.</w:t>
      </w:r>
    </w:p>
    <w:p w14:paraId="5CA1E977" w14:textId="77777777" w:rsidR="004E2A18" w:rsidRDefault="00000000">
      <w:pPr>
        <w:spacing w:after="0" w:line="240" w:lineRule="auto"/>
        <w:ind w:hanging="2"/>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37D85C26" wp14:editId="0253EFDB">
            <wp:extent cx="4500000" cy="3004796"/>
            <wp:effectExtent l="0" t="0" r="0" b="0"/>
            <wp:docPr id="1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4500000" cy="3004796"/>
                    </a:xfrm>
                    <a:prstGeom prst="rect">
                      <a:avLst/>
                    </a:prstGeom>
                    <a:ln/>
                  </pic:spPr>
                </pic:pic>
              </a:graphicData>
            </a:graphic>
          </wp:inline>
        </w:drawing>
      </w:r>
    </w:p>
    <w:p w14:paraId="4A865891" w14:textId="77777777" w:rsidR="004E2A18" w:rsidRDefault="004E2A18">
      <w:pPr>
        <w:pBdr>
          <w:top w:val="nil"/>
          <w:left w:val="nil"/>
          <w:bottom w:val="nil"/>
          <w:right w:val="nil"/>
          <w:between w:val="nil"/>
        </w:pBdr>
        <w:spacing w:line="240" w:lineRule="auto"/>
        <w:ind w:firstLine="0"/>
        <w:jc w:val="center"/>
        <w:rPr>
          <w:rFonts w:ascii="Arial Narrow" w:eastAsia="Arial Narrow" w:hAnsi="Arial Narrow" w:cs="Arial Narrow"/>
          <w:color w:val="000000"/>
        </w:rPr>
      </w:pPr>
    </w:p>
    <w:p w14:paraId="1F008074" w14:textId="77777777" w:rsidR="004E2A18" w:rsidRDefault="00000000">
      <w:pPr>
        <w:pBdr>
          <w:top w:val="nil"/>
          <w:left w:val="nil"/>
          <w:bottom w:val="nil"/>
          <w:right w:val="nil"/>
          <w:between w:val="nil"/>
        </w:pBdr>
        <w:spacing w:line="240" w:lineRule="auto"/>
        <w:ind w:firstLine="0"/>
        <w:jc w:val="center"/>
        <w:rPr>
          <w:rFonts w:ascii="Arial Narrow" w:eastAsia="Arial Narrow" w:hAnsi="Arial Narrow" w:cs="Arial Narrow"/>
          <w:i/>
          <w:color w:val="000000"/>
          <w:sz w:val="18"/>
          <w:szCs w:val="18"/>
        </w:rPr>
      </w:pPr>
      <w:bookmarkStart w:id="47" w:name="_heading=h.4anzqyu" w:colFirst="0" w:colLast="0"/>
      <w:bookmarkEnd w:id="47"/>
      <w:r>
        <w:rPr>
          <w:rFonts w:ascii="Arial Narrow" w:eastAsia="Arial Narrow" w:hAnsi="Arial Narrow" w:cs="Arial Narrow"/>
          <w:color w:val="000000"/>
        </w:rPr>
        <w:t>Imagen 29. Portal web RUNAP – detalle acceso preguntas frecuentes</w:t>
      </w:r>
    </w:p>
    <w:p w14:paraId="714CAA72" w14:textId="77777777" w:rsidR="004E2A18" w:rsidRDefault="00000000">
      <w:pPr>
        <w:spacing w:after="0" w:line="240" w:lineRule="auto"/>
        <w:ind w:firstLine="0"/>
        <w:rPr>
          <w:rFonts w:ascii="Arial Narrow" w:eastAsia="Arial Narrow" w:hAnsi="Arial Narrow" w:cs="Arial Narrow"/>
        </w:rPr>
      </w:pPr>
      <w:r>
        <w:rPr>
          <w:rFonts w:ascii="Arial Narrow" w:eastAsia="Arial Narrow" w:hAnsi="Arial Narrow" w:cs="Arial Narrow"/>
        </w:rPr>
        <w:t>Se despliega la siguiente ventana con la información como se visualiza en la siguiente imagen.</w:t>
      </w:r>
    </w:p>
    <w:p w14:paraId="2533BC1F" w14:textId="77777777" w:rsidR="004E2A18" w:rsidRDefault="004E2A18">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4CC4A988" w14:textId="77777777" w:rsidR="004E2A18"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69255410" wp14:editId="5816C9CC">
            <wp:extent cx="4525200" cy="3554055"/>
            <wp:effectExtent l="0" t="0" r="0" b="0"/>
            <wp:docPr id="1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
                    <a:srcRect b="25444"/>
                    <a:stretch>
                      <a:fillRect/>
                    </a:stretch>
                  </pic:blipFill>
                  <pic:spPr>
                    <a:xfrm>
                      <a:off x="0" y="0"/>
                      <a:ext cx="4525200" cy="3554055"/>
                    </a:xfrm>
                    <a:prstGeom prst="rect">
                      <a:avLst/>
                    </a:prstGeom>
                    <a:ln/>
                  </pic:spPr>
                </pic:pic>
              </a:graphicData>
            </a:graphic>
          </wp:inline>
        </w:drawing>
      </w:r>
    </w:p>
    <w:p w14:paraId="2FA8B00E" w14:textId="77777777" w:rsidR="004E2A18" w:rsidRDefault="004E2A18">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7576E745" w14:textId="77777777" w:rsidR="004E2A18" w:rsidRDefault="00000000">
      <w:pPr>
        <w:pBdr>
          <w:top w:val="nil"/>
          <w:left w:val="nil"/>
          <w:bottom w:val="nil"/>
          <w:right w:val="nil"/>
          <w:between w:val="nil"/>
        </w:pBdr>
        <w:spacing w:line="240" w:lineRule="auto"/>
        <w:jc w:val="center"/>
        <w:rPr>
          <w:color w:val="1F497D"/>
          <w:sz w:val="18"/>
          <w:szCs w:val="18"/>
        </w:rPr>
      </w:pPr>
      <w:bookmarkStart w:id="48" w:name="_heading=h.2pta16n" w:colFirst="0" w:colLast="0"/>
      <w:bookmarkEnd w:id="48"/>
      <w:r>
        <w:rPr>
          <w:rFonts w:ascii="Arial Narrow" w:eastAsia="Arial Narrow" w:hAnsi="Arial Narrow" w:cs="Arial Narrow"/>
          <w:color w:val="000000"/>
        </w:rPr>
        <w:t xml:space="preserve">Imagen </w:t>
      </w:r>
      <w:proofErr w:type="gramStart"/>
      <w:r>
        <w:rPr>
          <w:rFonts w:ascii="Arial Narrow" w:eastAsia="Arial Narrow" w:hAnsi="Arial Narrow" w:cs="Arial Narrow"/>
          <w:color w:val="000000"/>
        </w:rPr>
        <w:t>30.Portal</w:t>
      </w:r>
      <w:proofErr w:type="gramEnd"/>
      <w:r>
        <w:rPr>
          <w:rFonts w:ascii="Arial Narrow" w:eastAsia="Arial Narrow" w:hAnsi="Arial Narrow" w:cs="Arial Narrow"/>
          <w:color w:val="000000"/>
        </w:rPr>
        <w:t xml:space="preserve"> web RUNAP – detalle preguntas frecuentes del RUNAP</w:t>
      </w:r>
    </w:p>
    <w:p w14:paraId="6D932844" w14:textId="77777777" w:rsidR="004E2A18" w:rsidRDefault="00000000">
      <w:pPr>
        <w:pStyle w:val="Ttulo5"/>
        <w:numPr>
          <w:ilvl w:val="4"/>
          <w:numId w:val="4"/>
        </w:numPr>
        <w:spacing w:after="160" w:line="240" w:lineRule="auto"/>
        <w:ind w:left="340" w:hanging="340"/>
      </w:pPr>
      <w:r>
        <w:lastRenderedPageBreak/>
        <w:t>Formulario de contacto</w:t>
      </w:r>
    </w:p>
    <w:p w14:paraId="417CAF9D" w14:textId="77777777" w:rsidR="004E2A18" w:rsidRDefault="004E2A18">
      <w:pPr>
        <w:spacing w:after="0" w:line="240" w:lineRule="auto"/>
        <w:jc w:val="both"/>
        <w:rPr>
          <w:rFonts w:ascii="Arial Narrow" w:eastAsia="Arial Narrow" w:hAnsi="Arial Narrow" w:cs="Arial Narrow"/>
        </w:rPr>
      </w:pPr>
    </w:p>
    <w:p w14:paraId="6769FE10" w14:textId="77777777" w:rsidR="004E2A18" w:rsidRDefault="00000000">
      <w:pPr>
        <w:spacing w:after="0" w:line="240" w:lineRule="auto"/>
        <w:jc w:val="both"/>
      </w:pPr>
      <w:r>
        <w:rPr>
          <w:rFonts w:ascii="Arial Narrow" w:eastAsia="Arial Narrow" w:hAnsi="Arial Narrow" w:cs="Arial Narrow"/>
        </w:rPr>
        <w:t xml:space="preserve">Si usted necesita ayuda, tiene alguna inquietud acerca del diligenciamiento de la información o alguna sugerencia, comentario utilice el formulario de contacto dispuesto en la pestaña de Ayuda. Para acceder a esta sección, haga clic en la sección Formulario de contacto como se observa en la imagen del recuadro bordeado en color rojo. </w:t>
      </w:r>
    </w:p>
    <w:p w14:paraId="68449875" w14:textId="77777777" w:rsidR="004E2A18" w:rsidRDefault="00000000">
      <w:pPr>
        <w:spacing w:before="374" w:after="0" w:line="240" w:lineRule="auto"/>
        <w:ind w:right="-230"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7D487BBC" wp14:editId="60BFD953">
            <wp:extent cx="5372100" cy="4521200"/>
            <wp:effectExtent l="0" t="0" r="0" b="0"/>
            <wp:docPr id="10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0"/>
                    <a:srcRect/>
                    <a:stretch>
                      <a:fillRect/>
                    </a:stretch>
                  </pic:blipFill>
                  <pic:spPr>
                    <a:xfrm>
                      <a:off x="0" y="0"/>
                      <a:ext cx="5372100" cy="4521200"/>
                    </a:xfrm>
                    <a:prstGeom prst="rect">
                      <a:avLst/>
                    </a:prstGeom>
                    <a:ln/>
                  </pic:spPr>
                </pic:pic>
              </a:graphicData>
            </a:graphic>
          </wp:inline>
        </w:drawing>
      </w:r>
    </w:p>
    <w:p w14:paraId="2A99A8E1" w14:textId="77777777" w:rsidR="004E2A18" w:rsidRDefault="004E2A18">
      <w:pPr>
        <w:pBdr>
          <w:top w:val="nil"/>
          <w:left w:val="nil"/>
          <w:bottom w:val="nil"/>
          <w:right w:val="nil"/>
          <w:between w:val="nil"/>
        </w:pBdr>
        <w:spacing w:line="240" w:lineRule="auto"/>
        <w:rPr>
          <w:rFonts w:ascii="Arial Narrow" w:eastAsia="Arial Narrow" w:hAnsi="Arial Narrow" w:cs="Arial Narrow"/>
          <w:i/>
          <w:color w:val="000000"/>
          <w:sz w:val="18"/>
          <w:szCs w:val="18"/>
        </w:rPr>
      </w:pPr>
    </w:p>
    <w:p w14:paraId="63F09A8D"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9" w:name="_heading=h.3oy7u29" w:colFirst="0" w:colLast="0"/>
      <w:bookmarkEnd w:id="49"/>
      <w:r>
        <w:rPr>
          <w:rFonts w:ascii="Arial Narrow" w:eastAsia="Arial Narrow" w:hAnsi="Arial Narrow" w:cs="Arial Narrow"/>
          <w:color w:val="000000"/>
        </w:rPr>
        <w:t>Imagen 31. Portal web RUNAP - sección Formulario de contacto</w:t>
      </w:r>
    </w:p>
    <w:p w14:paraId="2065F2C2" w14:textId="77777777" w:rsidR="004E2A18" w:rsidRDefault="00000000">
      <w:pPr>
        <w:spacing w:before="374" w:after="0" w:line="240" w:lineRule="auto"/>
        <w:ind w:right="-230"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habilitará el formulario como se observa en la imagen, diligencie la información para finalizar hacer clic en el botón </w:t>
      </w:r>
      <w:r>
        <w:rPr>
          <w:rFonts w:ascii="Arial Narrow" w:eastAsia="Arial Narrow" w:hAnsi="Arial Narrow" w:cs="Arial Narrow"/>
          <w:b/>
          <w:i/>
          <w:color w:val="000000"/>
        </w:rPr>
        <w:t>Enviar.</w:t>
      </w:r>
    </w:p>
    <w:p w14:paraId="021EC6A9" w14:textId="77777777" w:rsidR="004E2A18" w:rsidRDefault="00000000">
      <w:pPr>
        <w:spacing w:before="374" w:after="0" w:line="240" w:lineRule="auto"/>
        <w:ind w:right="-230" w:hanging="2"/>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3B013313" wp14:editId="38112549">
            <wp:extent cx="4247420" cy="4814086"/>
            <wp:effectExtent l="0" t="0" r="0" b="0"/>
            <wp:docPr id="10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t="6640"/>
                    <a:stretch>
                      <a:fillRect/>
                    </a:stretch>
                  </pic:blipFill>
                  <pic:spPr>
                    <a:xfrm>
                      <a:off x="0" y="0"/>
                      <a:ext cx="4247420" cy="4814086"/>
                    </a:xfrm>
                    <a:prstGeom prst="rect">
                      <a:avLst/>
                    </a:prstGeom>
                    <a:ln/>
                  </pic:spPr>
                </pic:pic>
              </a:graphicData>
            </a:graphic>
          </wp:inline>
        </w:drawing>
      </w:r>
    </w:p>
    <w:p w14:paraId="71B7EE20" w14:textId="77777777" w:rsidR="004E2A18" w:rsidRDefault="004E2A18">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38372C53"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50" w:name="_heading=h.243i4a2" w:colFirst="0" w:colLast="0"/>
      <w:bookmarkEnd w:id="50"/>
      <w:r>
        <w:rPr>
          <w:rFonts w:ascii="Arial Narrow" w:eastAsia="Arial Narrow" w:hAnsi="Arial Narrow" w:cs="Arial Narrow"/>
          <w:color w:val="000000"/>
        </w:rPr>
        <w:t>Imagen 32. Formulario de contacto</w:t>
      </w:r>
    </w:p>
    <w:p w14:paraId="37AC4FE2" w14:textId="77777777" w:rsidR="004E2A18" w:rsidRDefault="00000000">
      <w:pPr>
        <w:spacing w:before="374" w:after="0" w:line="240" w:lineRule="auto"/>
        <w:ind w:right="-230" w:hanging="2"/>
        <w:jc w:val="both"/>
        <w:rPr>
          <w:rFonts w:ascii="Arial Narrow" w:eastAsia="Arial Narrow" w:hAnsi="Arial Narrow" w:cs="Arial Narrow"/>
        </w:rPr>
      </w:pPr>
      <w:r>
        <w:rPr>
          <w:rFonts w:ascii="Arial Narrow" w:eastAsia="Arial Narrow" w:hAnsi="Arial Narrow" w:cs="Arial Narrow"/>
          <w:color w:val="000000"/>
        </w:rPr>
        <w:t xml:space="preserve">Adicionalmente, en esta sección se indica </w:t>
      </w:r>
      <w:r>
        <w:rPr>
          <w:rFonts w:ascii="Arial Narrow" w:eastAsia="Arial Narrow" w:hAnsi="Arial Narrow" w:cs="Arial Narrow"/>
        </w:rPr>
        <w:t>la fecha de actualización del RUNAP, la cual corresponde a la última fecha de sincronización de la capa (</w:t>
      </w:r>
      <w:proofErr w:type="spellStart"/>
      <w:r>
        <w:rPr>
          <w:rFonts w:ascii="Arial Narrow" w:eastAsia="Arial Narrow" w:hAnsi="Arial Narrow" w:cs="Arial Narrow"/>
          <w:i/>
        </w:rPr>
        <w:t>shapefile</w:t>
      </w:r>
      <w:proofErr w:type="spellEnd"/>
      <w:r>
        <w:rPr>
          <w:rFonts w:ascii="Arial Narrow" w:eastAsia="Arial Narrow" w:hAnsi="Arial Narrow" w:cs="Arial Narrow"/>
        </w:rPr>
        <w:t>) consolidada del RUNAP y la GDB institucional como se observa en la imagen del recuadro bordeado en color rojo.</w:t>
      </w:r>
    </w:p>
    <w:p w14:paraId="688161DF" w14:textId="77777777" w:rsidR="004E2A18" w:rsidRDefault="00000000">
      <w:pPr>
        <w:spacing w:before="374" w:after="0" w:line="240" w:lineRule="auto"/>
        <w:ind w:right="-230"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4D04301" wp14:editId="44A73CE7">
            <wp:extent cx="5760085" cy="567055"/>
            <wp:effectExtent l="0" t="0" r="0" b="0"/>
            <wp:docPr id="1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5760085" cy="567055"/>
                    </a:xfrm>
                    <a:prstGeom prst="rect">
                      <a:avLst/>
                    </a:prstGeom>
                    <a:ln/>
                  </pic:spPr>
                </pic:pic>
              </a:graphicData>
            </a:graphic>
          </wp:inline>
        </w:drawing>
      </w:r>
    </w:p>
    <w:p w14:paraId="4694A0DF" w14:textId="77777777" w:rsidR="004E2A18" w:rsidRDefault="004E2A18">
      <w:pPr>
        <w:pBdr>
          <w:top w:val="nil"/>
          <w:left w:val="nil"/>
          <w:bottom w:val="nil"/>
          <w:right w:val="nil"/>
          <w:between w:val="nil"/>
        </w:pBdr>
        <w:spacing w:line="240" w:lineRule="auto"/>
        <w:rPr>
          <w:rFonts w:ascii="Arial Narrow" w:eastAsia="Arial Narrow" w:hAnsi="Arial Narrow" w:cs="Arial Narrow"/>
          <w:color w:val="000000"/>
        </w:rPr>
      </w:pPr>
    </w:p>
    <w:p w14:paraId="4EEC6453" w14:textId="77777777" w:rsidR="004E2A18"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51" w:name="_heading=h.j8sehv" w:colFirst="0" w:colLast="0"/>
      <w:bookmarkEnd w:id="51"/>
      <w:r>
        <w:rPr>
          <w:rFonts w:ascii="Arial Narrow" w:eastAsia="Arial Narrow" w:hAnsi="Arial Narrow" w:cs="Arial Narrow"/>
          <w:color w:val="000000"/>
        </w:rPr>
        <w:t>Imagen 33. Detalle fecha actualización de RUNAP</w:t>
      </w:r>
    </w:p>
    <w:p w14:paraId="5DD1B1C5" w14:textId="77777777" w:rsidR="004E2A18" w:rsidRDefault="00000000">
      <w:pPr>
        <w:spacing w:before="374" w:after="0" w:line="240" w:lineRule="auto"/>
        <w:ind w:right="-230" w:firstLine="0"/>
        <w:jc w:val="both"/>
        <w:rPr>
          <w:rFonts w:ascii="Arial Narrow" w:eastAsia="Arial Narrow" w:hAnsi="Arial Narrow" w:cs="Arial Narrow"/>
          <w:color w:val="000000"/>
        </w:rPr>
      </w:pPr>
      <w:r>
        <w:rPr>
          <w:rFonts w:ascii="Arial Narrow" w:eastAsia="Arial Narrow" w:hAnsi="Arial Narrow" w:cs="Arial Narrow"/>
          <w:color w:val="000000"/>
        </w:rPr>
        <w:lastRenderedPageBreak/>
        <w:t xml:space="preserve">Para cualquier información adicional o soporte técnico que requiera al momento de realizar la inscripción de nuevas áreas protegidas del SINAP en el RUNAP o actualización de la información de las áreas ya inscritas, agradecemos comunicarse con el administrador del RUNAP, a través del correo electrónico: </w:t>
      </w:r>
      <w:hyperlink r:id="rId52">
        <w:r>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w:t>
      </w:r>
    </w:p>
    <w:p w14:paraId="509DC8CD" w14:textId="77777777" w:rsidR="004E2A18" w:rsidRDefault="00000000">
      <w:pPr>
        <w:pStyle w:val="Ttulo1"/>
        <w:numPr>
          <w:ilvl w:val="0"/>
          <w:numId w:val="4"/>
        </w:numPr>
        <w:spacing w:before="240" w:after="240"/>
        <w:ind w:left="340" w:hanging="340"/>
      </w:pPr>
      <w:bookmarkStart w:id="52" w:name="_Toc153613654"/>
      <w:r>
        <w:t>CONTROL DE CAMBIOS</w:t>
      </w:r>
      <w:bookmarkEnd w:id="52"/>
    </w:p>
    <w:tbl>
      <w:tblPr>
        <w:tblStyle w:val="ae"/>
        <w:tblW w:w="931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1275"/>
        <w:gridCol w:w="5918"/>
      </w:tblGrid>
      <w:tr w:rsidR="004E2A18" w14:paraId="328AC088" w14:textId="77777777">
        <w:trPr>
          <w:jc w:val="center"/>
        </w:trPr>
        <w:tc>
          <w:tcPr>
            <w:tcW w:w="2122" w:type="dxa"/>
            <w:vAlign w:val="center"/>
          </w:tcPr>
          <w:p w14:paraId="502D5270" w14:textId="77777777" w:rsidR="004E2A18"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b/>
              </w:rPr>
              <w:t>FECHA DE VIGENCIA VERSIÓN ANTERIOR</w:t>
            </w:r>
          </w:p>
        </w:tc>
        <w:tc>
          <w:tcPr>
            <w:tcW w:w="1275" w:type="dxa"/>
            <w:vAlign w:val="center"/>
          </w:tcPr>
          <w:p w14:paraId="75C07717" w14:textId="77777777" w:rsidR="004E2A18"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b/>
              </w:rPr>
              <w:t>VERSIÓN ANTERIOR</w:t>
            </w:r>
          </w:p>
        </w:tc>
        <w:tc>
          <w:tcPr>
            <w:tcW w:w="5918" w:type="dxa"/>
            <w:vAlign w:val="center"/>
          </w:tcPr>
          <w:p w14:paraId="73A5967A" w14:textId="77777777" w:rsidR="004E2A18"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b/>
              </w:rPr>
              <w:t>MOTIVO DE LA MODIFICACIÓN</w:t>
            </w:r>
          </w:p>
        </w:tc>
      </w:tr>
      <w:tr w:rsidR="004E2A18" w14:paraId="6D6015E9" w14:textId="77777777">
        <w:trPr>
          <w:trHeight w:val="372"/>
          <w:jc w:val="center"/>
        </w:trPr>
        <w:tc>
          <w:tcPr>
            <w:tcW w:w="2122" w:type="dxa"/>
            <w:vAlign w:val="center"/>
          </w:tcPr>
          <w:p w14:paraId="1008DEC7" w14:textId="77777777" w:rsidR="004E2A18" w:rsidRDefault="00000000">
            <w:pP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27/04/2023</w:t>
            </w:r>
          </w:p>
        </w:tc>
        <w:tc>
          <w:tcPr>
            <w:tcW w:w="1275" w:type="dxa"/>
            <w:vAlign w:val="center"/>
          </w:tcPr>
          <w:p w14:paraId="3F5722B4" w14:textId="77777777" w:rsidR="004E2A18"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4</w:t>
            </w:r>
          </w:p>
        </w:tc>
        <w:tc>
          <w:tcPr>
            <w:tcW w:w="5918" w:type="dxa"/>
          </w:tcPr>
          <w:p w14:paraId="0CDB25E4" w14:textId="77777777" w:rsidR="004E2A18" w:rsidRDefault="00000000">
            <w:pPr>
              <w:tabs>
                <w:tab w:val="center" w:pos="4320"/>
                <w:tab w:val="right" w:pos="8640"/>
              </w:tabs>
              <w:spacing w:before="80" w:after="80" w:line="240" w:lineRule="auto"/>
              <w:ind w:firstLine="0"/>
              <w:jc w:val="both"/>
              <w:rPr>
                <w:rFonts w:ascii="Arial Narrow" w:eastAsia="Arial Narrow" w:hAnsi="Arial Narrow" w:cs="Arial Narrow"/>
                <w:highlight w:val="white"/>
              </w:rPr>
            </w:pPr>
            <w:r>
              <w:rPr>
                <w:rFonts w:ascii="Arial Narrow" w:eastAsia="Arial Narrow" w:hAnsi="Arial Narrow" w:cs="Arial Narrow"/>
                <w:highlight w:val="white"/>
              </w:rPr>
              <w:t>Se re codifica el documento de acuerdo con el nuevo mapa de procesos, actualizando el código. El documento por cargue inicial en la aplicación tecnológica reinicia desde el código 1. Para consultar los obsoletos ver matriz de armonización documentos del SGI al nuevo mapa de procesos https://drive.google.com/drive/u/1/folders/1Tu2ChzlvgSaXxc10UpqzX-SVhu095Kvv</w:t>
            </w:r>
          </w:p>
          <w:p w14:paraId="4E494EC7" w14:textId="77777777" w:rsidR="004E2A18" w:rsidRDefault="00000000">
            <w:pPr>
              <w:tabs>
                <w:tab w:val="center" w:pos="4320"/>
                <w:tab w:val="right" w:pos="8640"/>
              </w:tabs>
              <w:spacing w:before="80" w:after="80" w:line="240" w:lineRule="auto"/>
              <w:ind w:firstLine="0"/>
              <w:jc w:val="both"/>
              <w:rPr>
                <w:rFonts w:ascii="Arial Narrow" w:eastAsia="Arial Narrow" w:hAnsi="Arial Narrow" w:cs="Arial Narrow"/>
                <w:highlight w:val="white"/>
              </w:rPr>
            </w:pPr>
            <w:r>
              <w:rPr>
                <w:rFonts w:ascii="Arial Narrow" w:eastAsia="Arial Narrow" w:hAnsi="Arial Narrow" w:cs="Arial Narrow"/>
                <w:highlight w:val="white"/>
              </w:rPr>
              <w:t>Las fechas que aparecen en el control de revisión y aprobación, obedecen a las fechas registradas en el documento antes de la migración del documento al nuevo mapa de procesos</w:t>
            </w:r>
          </w:p>
        </w:tc>
      </w:tr>
    </w:tbl>
    <w:p w14:paraId="1A3581E2" w14:textId="77777777" w:rsidR="004E2A18" w:rsidRDefault="004E2A18">
      <w:pPr>
        <w:spacing w:after="0" w:line="240" w:lineRule="auto"/>
        <w:ind w:hanging="2"/>
        <w:jc w:val="center"/>
        <w:rPr>
          <w:rFonts w:ascii="Arial Narrow" w:eastAsia="Arial Narrow" w:hAnsi="Arial Narrow" w:cs="Arial Narrow"/>
        </w:rPr>
      </w:pPr>
    </w:p>
    <w:p w14:paraId="11C486DB" w14:textId="77777777" w:rsidR="004E2A18" w:rsidRDefault="004E2A18">
      <w:pPr>
        <w:spacing w:after="0" w:line="240" w:lineRule="auto"/>
        <w:ind w:hanging="2"/>
        <w:jc w:val="center"/>
        <w:rPr>
          <w:rFonts w:ascii="Arial Narrow" w:eastAsia="Arial Narrow" w:hAnsi="Arial Narrow" w:cs="Arial Narrow"/>
        </w:rPr>
      </w:pPr>
    </w:p>
    <w:tbl>
      <w:tblPr>
        <w:tblStyle w:val="af"/>
        <w:tblW w:w="9351" w:type="dxa"/>
        <w:jc w:val="center"/>
        <w:tblInd w:w="0" w:type="dxa"/>
        <w:tblLayout w:type="fixed"/>
        <w:tblLook w:val="0400" w:firstRow="0" w:lastRow="0" w:firstColumn="0" w:lastColumn="0" w:noHBand="0" w:noVBand="1"/>
      </w:tblPr>
      <w:tblGrid>
        <w:gridCol w:w="1696"/>
        <w:gridCol w:w="993"/>
        <w:gridCol w:w="6662"/>
      </w:tblGrid>
      <w:tr w:rsidR="004E2A18" w14:paraId="443CA7A7" w14:textId="77777777">
        <w:trPr>
          <w:trHeight w:val="527"/>
          <w:jc w:val="center"/>
        </w:trPr>
        <w:tc>
          <w:tcPr>
            <w:tcW w:w="9351" w:type="dxa"/>
            <w:gridSpan w:val="3"/>
            <w:tcBorders>
              <w:top w:val="single" w:sz="4" w:space="0" w:color="000000"/>
              <w:left w:val="single" w:sz="4" w:space="0" w:color="000000"/>
              <w:bottom w:val="single" w:sz="4" w:space="0" w:color="000000"/>
              <w:right w:val="single" w:sz="4" w:space="0" w:color="000000"/>
            </w:tcBorders>
            <w:shd w:val="clear" w:color="auto" w:fill="EEECE1"/>
            <w:vAlign w:val="center"/>
          </w:tcPr>
          <w:p w14:paraId="3B764B89" w14:textId="77777777" w:rsidR="004E2A18" w:rsidRDefault="00000000">
            <w:pPr>
              <w:spacing w:before="80" w:after="80" w:line="240" w:lineRule="auto"/>
              <w:ind w:hanging="2"/>
              <w:jc w:val="center"/>
              <w:rPr>
                <w:rFonts w:ascii="Arial Narrow" w:eastAsia="Arial Narrow" w:hAnsi="Arial Narrow" w:cs="Arial Narrow"/>
                <w:b/>
              </w:rPr>
            </w:pPr>
            <w:r>
              <w:rPr>
                <w:rFonts w:ascii="Arial Narrow" w:eastAsia="Arial Narrow" w:hAnsi="Arial Narrow" w:cs="Arial Narrow"/>
                <w:b/>
              </w:rPr>
              <w:t>CRÉDITOS</w:t>
            </w:r>
          </w:p>
        </w:tc>
      </w:tr>
      <w:tr w:rsidR="004E2A18" w14:paraId="2B0146BF" w14:textId="77777777">
        <w:trPr>
          <w:trHeight w:val="302"/>
          <w:jc w:val="center"/>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65F8862F"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Elaboró</w:t>
            </w: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0A40B516"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662" w:type="dxa"/>
            <w:tcBorders>
              <w:top w:val="single" w:sz="4" w:space="0" w:color="000000"/>
              <w:left w:val="nil"/>
              <w:bottom w:val="single" w:sz="4" w:space="0" w:color="000000"/>
              <w:right w:val="single" w:sz="4" w:space="0" w:color="000000"/>
            </w:tcBorders>
            <w:vAlign w:val="center"/>
          </w:tcPr>
          <w:p w14:paraId="6F6FB1B4"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Marcela Alvear / Nohora Pérez</w:t>
            </w:r>
          </w:p>
        </w:tc>
      </w:tr>
      <w:tr w:rsidR="004E2A18" w14:paraId="2F5417BC" w14:textId="77777777">
        <w:trPr>
          <w:trHeight w:val="474"/>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6B03C6B4"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0AEAE5E0"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662" w:type="dxa"/>
            <w:tcBorders>
              <w:top w:val="single" w:sz="4" w:space="0" w:color="000000"/>
              <w:left w:val="nil"/>
              <w:bottom w:val="single" w:sz="4" w:space="0" w:color="000000"/>
              <w:right w:val="single" w:sz="4" w:space="0" w:color="000000"/>
            </w:tcBorders>
            <w:vAlign w:val="center"/>
          </w:tcPr>
          <w:p w14:paraId="708166DD"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Contratista - GGIS / Contratista Fondo acción</w:t>
            </w:r>
          </w:p>
        </w:tc>
      </w:tr>
      <w:tr w:rsidR="004E2A18" w14:paraId="02A28305" w14:textId="77777777">
        <w:trPr>
          <w:trHeight w:val="439"/>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481F4D0E"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73DBF00B"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662" w:type="dxa"/>
            <w:tcBorders>
              <w:top w:val="single" w:sz="4" w:space="0" w:color="000000"/>
              <w:left w:val="nil"/>
              <w:bottom w:val="single" w:sz="4" w:space="0" w:color="000000"/>
              <w:right w:val="single" w:sz="4" w:space="0" w:color="000000"/>
            </w:tcBorders>
            <w:vAlign w:val="center"/>
          </w:tcPr>
          <w:p w14:paraId="5794CDA8"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17/03/2023</w:t>
            </w:r>
          </w:p>
        </w:tc>
      </w:tr>
      <w:tr w:rsidR="004E2A18" w14:paraId="3E5D69C3" w14:textId="77777777">
        <w:trPr>
          <w:trHeight w:val="439"/>
          <w:jc w:val="center"/>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2F891A41"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Revisó</w:t>
            </w: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39C0F560"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662" w:type="dxa"/>
            <w:tcBorders>
              <w:top w:val="single" w:sz="4" w:space="0" w:color="000000"/>
              <w:left w:val="nil"/>
              <w:bottom w:val="single" w:sz="4" w:space="0" w:color="000000"/>
              <w:right w:val="single" w:sz="4" w:space="0" w:color="000000"/>
            </w:tcBorders>
            <w:vAlign w:val="center"/>
          </w:tcPr>
          <w:p w14:paraId="3A92327A"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Luis Alberto Cruz Colorado</w:t>
            </w:r>
          </w:p>
          <w:p w14:paraId="15A73A8E"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Luz Mila Sotelo Delgadillo</w:t>
            </w:r>
          </w:p>
          <w:p w14:paraId="4B7E10F5"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 xml:space="preserve">Carlos Arturo Sáenz Barón </w:t>
            </w:r>
          </w:p>
        </w:tc>
      </w:tr>
      <w:tr w:rsidR="004E2A18" w14:paraId="36C7998F" w14:textId="77777777">
        <w:trPr>
          <w:trHeight w:val="439"/>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20AF20C1"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79884774"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662" w:type="dxa"/>
            <w:tcBorders>
              <w:top w:val="single" w:sz="4" w:space="0" w:color="000000"/>
              <w:left w:val="nil"/>
              <w:bottom w:val="single" w:sz="4" w:space="0" w:color="000000"/>
              <w:right w:val="single" w:sz="4" w:space="0" w:color="000000"/>
            </w:tcBorders>
            <w:vAlign w:val="center"/>
          </w:tcPr>
          <w:p w14:paraId="7C2A27F2" w14:textId="77777777" w:rsidR="004E2A18" w:rsidRDefault="00000000">
            <w:pPr>
              <w:spacing w:before="80" w:after="80" w:line="240" w:lineRule="auto"/>
              <w:ind w:hanging="2"/>
              <w:rPr>
                <w:rFonts w:ascii="Arial Narrow" w:eastAsia="Arial Narrow" w:hAnsi="Arial Narrow" w:cs="Arial Narrow"/>
                <w:strike/>
                <w:highlight w:val="white"/>
              </w:rPr>
            </w:pPr>
            <w:r>
              <w:rPr>
                <w:rFonts w:ascii="Arial Narrow" w:eastAsia="Arial Narrow" w:hAnsi="Arial Narrow" w:cs="Arial Narrow"/>
              </w:rPr>
              <w:t>Coordinador Grupo Gestión e Integración del SINAP - GGIS</w:t>
            </w:r>
          </w:p>
          <w:p w14:paraId="784B6406"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highlight w:val="white"/>
              </w:rPr>
              <w:t xml:space="preserve">Coordinadora Grupo de </w:t>
            </w:r>
            <w:r>
              <w:rPr>
                <w:rFonts w:ascii="Arial Narrow" w:eastAsia="Arial Narrow" w:hAnsi="Arial Narrow" w:cs="Arial Narrow"/>
              </w:rPr>
              <w:t>Gesti</w:t>
            </w:r>
            <w:r>
              <w:rPr>
                <w:rFonts w:ascii="Arial Narrow" w:eastAsia="Arial Narrow" w:hAnsi="Arial Narrow" w:cs="Arial Narrow"/>
                <w:highlight w:val="white"/>
              </w:rPr>
              <w:t>ó</w:t>
            </w:r>
            <w:r>
              <w:rPr>
                <w:rFonts w:ascii="Arial Narrow" w:eastAsia="Arial Narrow" w:hAnsi="Arial Narrow" w:cs="Arial Narrow"/>
              </w:rPr>
              <w:t>n del Conocimiento e Innovaci</w:t>
            </w:r>
            <w:r>
              <w:rPr>
                <w:rFonts w:ascii="Arial Narrow" w:eastAsia="Arial Narrow" w:hAnsi="Arial Narrow" w:cs="Arial Narrow"/>
                <w:highlight w:val="white"/>
              </w:rPr>
              <w:t>ó</w:t>
            </w:r>
            <w:r>
              <w:rPr>
                <w:rFonts w:ascii="Arial Narrow" w:eastAsia="Arial Narrow" w:hAnsi="Arial Narrow" w:cs="Arial Narrow"/>
              </w:rPr>
              <w:t>n - GGCI</w:t>
            </w:r>
          </w:p>
          <w:p w14:paraId="7F4936C8"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Coordinador Grupo de Tecnologías de la Información y las Comunicaciones – GTIC</w:t>
            </w:r>
          </w:p>
        </w:tc>
      </w:tr>
      <w:tr w:rsidR="004E2A18" w14:paraId="026395CC" w14:textId="77777777">
        <w:trPr>
          <w:trHeight w:val="469"/>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225AC304"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0EF82F8C"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662" w:type="dxa"/>
            <w:tcBorders>
              <w:top w:val="single" w:sz="4" w:space="0" w:color="000000"/>
              <w:left w:val="nil"/>
              <w:bottom w:val="single" w:sz="4" w:space="0" w:color="000000"/>
              <w:right w:val="single" w:sz="4" w:space="0" w:color="000000"/>
            </w:tcBorders>
            <w:vAlign w:val="center"/>
          </w:tcPr>
          <w:p w14:paraId="6244BF16"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20/04/2023</w:t>
            </w:r>
          </w:p>
        </w:tc>
      </w:tr>
      <w:tr w:rsidR="004E2A18" w14:paraId="1AE8BABA" w14:textId="77777777">
        <w:trPr>
          <w:trHeight w:val="570"/>
          <w:jc w:val="center"/>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41766EAD"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Aprobó</w:t>
            </w:r>
          </w:p>
        </w:tc>
        <w:tc>
          <w:tcPr>
            <w:tcW w:w="993" w:type="dxa"/>
            <w:tcBorders>
              <w:top w:val="single" w:sz="4" w:space="0" w:color="000000"/>
              <w:left w:val="nil"/>
              <w:bottom w:val="nil"/>
              <w:right w:val="single" w:sz="4" w:space="0" w:color="000000"/>
            </w:tcBorders>
            <w:shd w:val="clear" w:color="auto" w:fill="EEECE1"/>
            <w:vAlign w:val="center"/>
          </w:tcPr>
          <w:p w14:paraId="7780CC32"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662" w:type="dxa"/>
            <w:tcBorders>
              <w:top w:val="single" w:sz="4" w:space="0" w:color="000000"/>
              <w:left w:val="nil"/>
              <w:bottom w:val="nil"/>
              <w:right w:val="single" w:sz="4" w:space="0" w:color="000000"/>
            </w:tcBorders>
            <w:vAlign w:val="center"/>
          </w:tcPr>
          <w:p w14:paraId="232699D8"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Luis Alberto Cruz Colorado</w:t>
            </w:r>
          </w:p>
        </w:tc>
      </w:tr>
      <w:tr w:rsidR="004E2A18" w14:paraId="1090F18F" w14:textId="77777777">
        <w:trPr>
          <w:trHeight w:val="455"/>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6D504171"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3AEB7E04"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662" w:type="dxa"/>
            <w:tcBorders>
              <w:top w:val="single" w:sz="4" w:space="0" w:color="000000"/>
              <w:left w:val="nil"/>
              <w:bottom w:val="single" w:sz="4" w:space="0" w:color="000000"/>
              <w:right w:val="single" w:sz="4" w:space="0" w:color="000000"/>
            </w:tcBorders>
            <w:vAlign w:val="center"/>
          </w:tcPr>
          <w:p w14:paraId="774E43EE"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Coordinador Grupo Gestión e Integración del SINAP</w:t>
            </w:r>
          </w:p>
        </w:tc>
      </w:tr>
      <w:tr w:rsidR="004E2A18" w14:paraId="678D3027" w14:textId="77777777">
        <w:trPr>
          <w:trHeight w:val="505"/>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238FA43D"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589C6EDB" w14:textId="77777777" w:rsidR="004E2A18"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662" w:type="dxa"/>
            <w:tcBorders>
              <w:top w:val="single" w:sz="4" w:space="0" w:color="000000"/>
              <w:left w:val="nil"/>
              <w:bottom w:val="single" w:sz="4" w:space="0" w:color="000000"/>
              <w:right w:val="single" w:sz="4" w:space="0" w:color="000000"/>
            </w:tcBorders>
            <w:vAlign w:val="center"/>
          </w:tcPr>
          <w:p w14:paraId="0455B854" w14:textId="77777777" w:rsidR="004E2A18"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20/04/2023</w:t>
            </w:r>
          </w:p>
        </w:tc>
      </w:tr>
    </w:tbl>
    <w:p w14:paraId="2E7D2681" w14:textId="77777777" w:rsidR="004E2A18" w:rsidRDefault="004E2A18">
      <w:pPr>
        <w:spacing w:after="0" w:line="240" w:lineRule="auto"/>
        <w:ind w:firstLine="0"/>
        <w:rPr>
          <w:rFonts w:ascii="Arial Narrow" w:eastAsia="Arial Narrow" w:hAnsi="Arial Narrow" w:cs="Arial Narrow"/>
        </w:rPr>
      </w:pPr>
      <w:bookmarkStart w:id="53" w:name="_heading=h.3q5sasy" w:colFirst="0" w:colLast="0"/>
      <w:bookmarkEnd w:id="53"/>
    </w:p>
    <w:sectPr w:rsidR="004E2A18">
      <w:footerReference w:type="first" r:id="rId53"/>
      <w:pgSz w:w="11906" w:h="16838"/>
      <w:pgMar w:top="1701" w:right="1134" w:bottom="1418" w:left="1701" w:header="709" w:footer="442"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DE9184" w14:textId="77777777" w:rsidR="00250893" w:rsidRDefault="00250893">
      <w:pPr>
        <w:spacing w:after="0" w:line="240" w:lineRule="auto"/>
      </w:pPr>
      <w:r>
        <w:separator/>
      </w:r>
    </w:p>
  </w:endnote>
  <w:endnote w:type="continuationSeparator" w:id="0">
    <w:p w14:paraId="62580862" w14:textId="77777777" w:rsidR="00250893" w:rsidRDefault="002508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1B7B0" w14:textId="77777777" w:rsidR="004E2A18" w:rsidRDefault="004E2A18">
    <w:pPr>
      <w:pBdr>
        <w:top w:val="nil"/>
        <w:left w:val="nil"/>
        <w:bottom w:val="nil"/>
        <w:right w:val="nil"/>
        <w:between w:val="nil"/>
      </w:pBdr>
      <w:tabs>
        <w:tab w:val="center" w:pos="4252"/>
        <w:tab w:val="right" w:pos="8504"/>
      </w:tabs>
      <w:ind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C05D6" w14:textId="75DEB182" w:rsidR="004E2A18"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color w:val="000000"/>
      </w:rPr>
      <w:fldChar w:fldCharType="begin"/>
    </w:r>
    <w:r>
      <w:rPr>
        <w:rFonts w:ascii="Arial Narrow" w:eastAsia="Arial Narrow" w:hAnsi="Arial Narrow" w:cs="Arial Narrow"/>
        <w:color w:val="000000"/>
      </w:rPr>
      <w:instrText>PAGE</w:instrText>
    </w:r>
    <w:r>
      <w:rPr>
        <w:rFonts w:ascii="Arial Narrow" w:eastAsia="Arial Narrow" w:hAnsi="Arial Narrow" w:cs="Arial Narrow"/>
        <w:color w:val="000000"/>
      </w:rPr>
      <w:fldChar w:fldCharType="separate"/>
    </w:r>
    <w:r w:rsidR="00416C2B">
      <w:rPr>
        <w:rFonts w:ascii="Arial Narrow" w:eastAsia="Arial Narrow" w:hAnsi="Arial Narrow" w:cs="Arial Narrow"/>
        <w:noProof/>
        <w:color w:val="000000"/>
      </w:rPr>
      <w:t>2</w:t>
    </w:r>
    <w:r>
      <w:rPr>
        <w:rFonts w:ascii="Arial Narrow" w:eastAsia="Arial Narrow" w:hAnsi="Arial Narrow" w:cs="Arial Narrow"/>
        <w:color w:val="000000"/>
      </w:rPr>
      <w:fldChar w:fldCharType="end"/>
    </w:r>
    <w:r>
      <w:rPr>
        <w:rFonts w:ascii="Arial Narrow" w:eastAsia="Arial Narrow" w:hAnsi="Arial Narrow" w:cs="Arial Narrow"/>
        <w:color w:val="000000"/>
      </w:rPr>
      <w:t xml:space="preserve"> de 33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1B4CC" w14:textId="77777777" w:rsidR="004E2A18"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color w:val="000000"/>
      </w:rPr>
      <w:fldChar w:fldCharType="begin"/>
    </w:r>
    <w:r>
      <w:rPr>
        <w:rFonts w:ascii="Arial Narrow" w:eastAsia="Arial Narrow" w:hAnsi="Arial Narrow" w:cs="Arial Narrow"/>
        <w:color w:val="000000"/>
      </w:rPr>
      <w:instrText>PAGE</w:instrText>
    </w:r>
    <w:r>
      <w:rPr>
        <w:rFonts w:ascii="Arial Narrow" w:eastAsia="Arial Narrow" w:hAnsi="Arial Narrow" w:cs="Arial Narrow"/>
        <w:color w:val="000000"/>
      </w:rPr>
      <w:fldChar w:fldCharType="separate"/>
    </w:r>
    <w:r w:rsidR="00416C2B">
      <w:rPr>
        <w:rFonts w:ascii="Arial Narrow" w:eastAsia="Arial Narrow" w:hAnsi="Arial Narrow" w:cs="Arial Narrow"/>
        <w:noProof/>
        <w:color w:val="000000"/>
      </w:rPr>
      <w:t>1</w:t>
    </w:r>
    <w:r>
      <w:rPr>
        <w:rFonts w:ascii="Arial Narrow" w:eastAsia="Arial Narrow" w:hAnsi="Arial Narrow" w:cs="Arial Narrow"/>
        <w:color w:val="000000"/>
      </w:rPr>
      <w:fldChar w:fldCharType="end"/>
    </w:r>
    <w:r>
      <w:rPr>
        <w:rFonts w:ascii="Arial Narrow" w:eastAsia="Arial Narrow" w:hAnsi="Arial Narrow" w:cs="Arial Narrow"/>
        <w:color w:val="000000"/>
      </w:rPr>
      <w:t xml:space="preserve"> de 34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D2DCF" w14:textId="77777777" w:rsidR="00250893" w:rsidRDefault="00250893">
      <w:pPr>
        <w:spacing w:after="0" w:line="240" w:lineRule="auto"/>
      </w:pPr>
      <w:r>
        <w:separator/>
      </w:r>
    </w:p>
  </w:footnote>
  <w:footnote w:type="continuationSeparator" w:id="0">
    <w:p w14:paraId="6F4A0ABA" w14:textId="77777777" w:rsidR="00250893" w:rsidRDefault="00250893">
      <w:pPr>
        <w:spacing w:after="0" w:line="240" w:lineRule="auto"/>
      </w:pPr>
      <w:r>
        <w:continuationSeparator/>
      </w:r>
    </w:p>
  </w:footnote>
  <w:footnote w:id="1">
    <w:p w14:paraId="06B13CFF" w14:textId="77777777" w:rsidR="004E2A18" w:rsidRDefault="00000000">
      <w:pPr>
        <w:pBdr>
          <w:top w:val="nil"/>
          <w:left w:val="nil"/>
          <w:bottom w:val="nil"/>
          <w:right w:val="nil"/>
          <w:between w:val="nil"/>
        </w:pBdr>
        <w:spacing w:after="0" w:line="240" w:lineRule="auto"/>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20"/>
          <w:szCs w:val="20"/>
        </w:rPr>
        <w:t xml:space="preserve"> </w:t>
      </w:r>
      <w:r>
        <w:rPr>
          <w:rFonts w:ascii="Arial Narrow" w:eastAsia="Arial Narrow" w:hAnsi="Arial Narrow" w:cs="Arial Narrow"/>
          <w:color w:val="000000"/>
          <w:sz w:val="14"/>
          <w:szCs w:val="14"/>
        </w:rPr>
        <w:t>Recopilado en el Decreto 1076 de 2015</w:t>
      </w:r>
    </w:p>
  </w:footnote>
  <w:footnote w:id="2">
    <w:p w14:paraId="587DAB2C" w14:textId="77777777" w:rsidR="004E2A18" w:rsidRDefault="00000000">
      <w:pPr>
        <w:pBdr>
          <w:top w:val="nil"/>
          <w:left w:val="nil"/>
          <w:bottom w:val="nil"/>
          <w:right w:val="nil"/>
          <w:between w:val="nil"/>
        </w:pBdr>
        <w:spacing w:after="0" w:line="240" w:lineRule="auto"/>
        <w:rPr>
          <w:rFonts w:ascii="Arial Narrow" w:eastAsia="Arial Narrow" w:hAnsi="Arial Narrow" w:cs="Arial Narrow"/>
          <w:color w:val="000000"/>
          <w:sz w:val="14"/>
          <w:szCs w:val="14"/>
        </w:rPr>
      </w:pPr>
      <w:r>
        <w:rPr>
          <w:vertAlign w:val="superscript"/>
        </w:rPr>
        <w:footnoteRef/>
      </w:r>
      <w:r>
        <w:rPr>
          <w:rFonts w:ascii="Arial Narrow" w:eastAsia="Arial Narrow" w:hAnsi="Arial Narrow" w:cs="Arial Narrow"/>
          <w:color w:val="000000"/>
          <w:sz w:val="14"/>
          <w:szCs w:val="14"/>
        </w:rPr>
        <w:t xml:space="preserve"> Artículo 2.2.2.1.2.1. Decreto 1076 de 2015 y Decreto 2811 de 1974, Artículo 329.</w:t>
      </w:r>
    </w:p>
  </w:footnote>
  <w:footnote w:id="3">
    <w:p w14:paraId="681C9B16" w14:textId="77777777" w:rsidR="004E2A18" w:rsidRDefault="00000000">
      <w:pPr>
        <w:pBdr>
          <w:top w:val="nil"/>
          <w:left w:val="nil"/>
          <w:bottom w:val="nil"/>
          <w:right w:val="nil"/>
          <w:between w:val="nil"/>
        </w:pBdr>
        <w:spacing w:after="0" w:line="240" w:lineRule="auto"/>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14"/>
          <w:szCs w:val="14"/>
        </w:rPr>
        <w:t xml:space="preserve"> Grupo de Tramites y Evaluación Ambiental GTEA - PNNC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56204" w14:textId="77777777" w:rsidR="004E2A18" w:rsidRDefault="004E2A18">
    <w:pPr>
      <w:pBdr>
        <w:top w:val="nil"/>
        <w:left w:val="nil"/>
        <w:bottom w:val="nil"/>
        <w:right w:val="nil"/>
        <w:between w:val="nil"/>
      </w:pBdr>
      <w:tabs>
        <w:tab w:val="center" w:pos="4320"/>
        <w:tab w:val="right" w:pos="8640"/>
      </w:tabs>
      <w:spacing w:after="0" w:line="240" w:lineRule="auto"/>
      <w:ind w:hanging="2"/>
      <w:rPr>
        <w:rFonts w:ascii="Times New Roman" w:eastAsia="Times New Roman" w:hAnsi="Times New Roman" w:cs="Times New Roman"/>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771C3"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sz w:val="20"/>
        <w:szCs w:val="20"/>
      </w:rPr>
    </w:pPr>
  </w:p>
  <w:tbl>
    <w:tblPr>
      <w:tblStyle w:val="af0"/>
      <w:tblW w:w="92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5386"/>
      <w:gridCol w:w="2410"/>
    </w:tblGrid>
    <w:tr w:rsidR="004E2A18" w14:paraId="6B4C0C85" w14:textId="77777777">
      <w:trPr>
        <w:trHeight w:val="624"/>
        <w:jc w:val="center"/>
      </w:trPr>
      <w:tc>
        <w:tcPr>
          <w:tcW w:w="1413" w:type="dxa"/>
          <w:vMerge w:val="restart"/>
          <w:vAlign w:val="center"/>
        </w:tcPr>
        <w:p w14:paraId="53942C31" w14:textId="77777777" w:rsidR="004E2A18" w:rsidRDefault="00000000">
          <w:pPr>
            <w:pBdr>
              <w:top w:val="nil"/>
              <w:left w:val="nil"/>
              <w:bottom w:val="nil"/>
              <w:right w:val="nil"/>
              <w:between w:val="nil"/>
            </w:pBdr>
            <w:tabs>
              <w:tab w:val="center" w:pos="4320"/>
              <w:tab w:val="right" w:pos="8640"/>
            </w:tabs>
            <w:ind w:firstLine="0"/>
            <w:jc w:val="center"/>
            <w:rPr>
              <w:rFonts w:ascii="Times New Roman" w:eastAsia="Times New Roman" w:hAnsi="Times New Roman" w:cs="Times New Roman"/>
              <w:color w:val="000000"/>
              <w:sz w:val="20"/>
              <w:szCs w:val="20"/>
            </w:rPr>
          </w:pPr>
          <w:r>
            <w:rPr>
              <w:noProof/>
            </w:rPr>
            <w:drawing>
              <wp:inline distT="0" distB="0" distL="0" distR="0" wp14:anchorId="1CA4180B" wp14:editId="5E3B1238">
                <wp:extent cx="758173" cy="658490"/>
                <wp:effectExtent l="0" t="0" r="0" b="0"/>
                <wp:docPr id="1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5386" w:type="dxa"/>
          <w:vMerge w:val="restart"/>
          <w:vAlign w:val="center"/>
        </w:tcPr>
        <w:p w14:paraId="7670326F" w14:textId="77777777" w:rsidR="004E2A18"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MANUAL</w:t>
          </w:r>
        </w:p>
        <w:p w14:paraId="494BB5F9" w14:textId="77777777" w:rsidR="004E2A18"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color w:val="000000"/>
              <w:sz w:val="20"/>
              <w:szCs w:val="20"/>
            </w:rPr>
          </w:pPr>
          <w:r>
            <w:rPr>
              <w:rFonts w:ascii="Arial Narrow" w:eastAsia="Arial Narrow" w:hAnsi="Arial Narrow" w:cs="Arial Narrow"/>
              <w:b/>
              <w:color w:val="000000"/>
            </w:rPr>
            <w:t>USUARIO EXTERNO RUNAP</w:t>
          </w:r>
        </w:p>
      </w:tc>
      <w:tc>
        <w:tcPr>
          <w:tcW w:w="2410" w:type="dxa"/>
          <w:tcBorders>
            <w:bottom w:val="single" w:sz="4" w:space="0" w:color="000000"/>
          </w:tcBorders>
          <w:vAlign w:val="center"/>
        </w:tcPr>
        <w:p w14:paraId="7890EFCA" w14:textId="77777777" w:rsidR="004E2A18"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Código: </w:t>
          </w:r>
          <w:r>
            <w:rPr>
              <w:rFonts w:ascii="Arial Narrow" w:eastAsia="Arial Narrow" w:hAnsi="Arial Narrow" w:cs="Arial Narrow"/>
            </w:rPr>
            <w:t>M1-MN-04</w:t>
          </w:r>
        </w:p>
      </w:tc>
    </w:tr>
    <w:tr w:rsidR="004E2A18" w14:paraId="0ED0530D" w14:textId="77777777">
      <w:trPr>
        <w:trHeight w:val="624"/>
        <w:jc w:val="center"/>
      </w:trPr>
      <w:tc>
        <w:tcPr>
          <w:tcW w:w="1413" w:type="dxa"/>
          <w:vMerge/>
          <w:vAlign w:val="center"/>
        </w:tcPr>
        <w:p w14:paraId="5F893922"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386" w:type="dxa"/>
          <w:vMerge/>
          <w:vAlign w:val="center"/>
        </w:tcPr>
        <w:p w14:paraId="2E61C011"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410" w:type="dxa"/>
          <w:tcBorders>
            <w:bottom w:val="single" w:sz="4" w:space="0" w:color="000000"/>
          </w:tcBorders>
          <w:vAlign w:val="center"/>
        </w:tcPr>
        <w:p w14:paraId="77122989" w14:textId="77777777" w:rsidR="004E2A18"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Versión: </w:t>
          </w:r>
          <w:r>
            <w:rPr>
              <w:rFonts w:ascii="Arial Narrow" w:eastAsia="Arial Narrow" w:hAnsi="Arial Narrow" w:cs="Arial Narrow"/>
            </w:rPr>
            <w:t>1</w:t>
          </w:r>
        </w:p>
      </w:tc>
    </w:tr>
    <w:tr w:rsidR="004E2A18" w14:paraId="15DEAF97" w14:textId="77777777">
      <w:trPr>
        <w:trHeight w:val="624"/>
        <w:jc w:val="center"/>
      </w:trPr>
      <w:tc>
        <w:tcPr>
          <w:tcW w:w="1413" w:type="dxa"/>
          <w:vMerge/>
          <w:vAlign w:val="center"/>
        </w:tcPr>
        <w:p w14:paraId="690ECAF3"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386" w:type="dxa"/>
          <w:vMerge/>
          <w:vAlign w:val="center"/>
        </w:tcPr>
        <w:p w14:paraId="778CB313"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410" w:type="dxa"/>
          <w:vAlign w:val="center"/>
        </w:tcPr>
        <w:p w14:paraId="6BBEE832" w14:textId="7AAB76A9" w:rsidR="004E2A18" w:rsidRDefault="00000000">
          <w:pPr>
            <w:pBdr>
              <w:top w:val="nil"/>
              <w:left w:val="nil"/>
              <w:bottom w:val="nil"/>
              <w:right w:val="nil"/>
              <w:between w:val="nil"/>
            </w:pBdr>
            <w:tabs>
              <w:tab w:val="center" w:pos="4320"/>
              <w:tab w:val="right" w:pos="8640"/>
            </w:tabs>
            <w:spacing w:before="80" w:after="80" w:line="240" w:lineRule="auto"/>
            <w:ind w:firstLine="0"/>
            <w:rPr>
              <w:rFonts w:ascii="Times New Roman" w:eastAsia="Times New Roman" w:hAnsi="Times New Roman" w:cs="Times New Roman"/>
              <w:color w:val="000000"/>
            </w:rPr>
          </w:pPr>
          <w:r>
            <w:rPr>
              <w:rFonts w:ascii="Arial Narrow" w:eastAsia="Arial Narrow" w:hAnsi="Arial Narrow" w:cs="Arial Narrow"/>
              <w:color w:val="000000"/>
            </w:rPr>
            <w:t>Vigente desde:</w:t>
          </w:r>
          <w:r w:rsidR="00416C2B">
            <w:rPr>
              <w:rFonts w:ascii="Arial Narrow" w:eastAsia="Arial Narrow" w:hAnsi="Arial Narrow" w:cs="Arial Narrow"/>
            </w:rPr>
            <w:t>19/12/2023</w:t>
          </w:r>
        </w:p>
      </w:tc>
    </w:tr>
  </w:tbl>
  <w:p w14:paraId="1B02FD36" w14:textId="77777777" w:rsidR="004E2A18" w:rsidRDefault="004E2A18">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4DCCB" w14:textId="77777777" w:rsidR="004E2A18" w:rsidRDefault="004E2A18">
    <w:pPr>
      <w:widowControl w:val="0"/>
      <w:pBdr>
        <w:top w:val="nil"/>
        <w:left w:val="nil"/>
        <w:bottom w:val="nil"/>
        <w:right w:val="nil"/>
        <w:between w:val="nil"/>
      </w:pBdr>
      <w:spacing w:after="0"/>
      <w:ind w:firstLine="0"/>
      <w:rPr>
        <w:rFonts w:ascii="Times New Roman" w:eastAsia="Times New Roman" w:hAnsi="Times New Roman" w:cs="Times New Roman"/>
        <w:color w:val="000000"/>
        <w:sz w:val="20"/>
        <w:szCs w:val="20"/>
      </w:rPr>
    </w:pPr>
  </w:p>
  <w:tbl>
    <w:tblPr>
      <w:tblStyle w:val="af1"/>
      <w:tblW w:w="98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5953"/>
      <w:gridCol w:w="2520"/>
    </w:tblGrid>
    <w:tr w:rsidR="004E2A18" w14:paraId="2AD52880" w14:textId="77777777">
      <w:trPr>
        <w:trHeight w:val="624"/>
      </w:trPr>
      <w:tc>
        <w:tcPr>
          <w:tcW w:w="1413" w:type="dxa"/>
          <w:vMerge w:val="restart"/>
          <w:vAlign w:val="center"/>
        </w:tcPr>
        <w:p w14:paraId="5BF75FAA" w14:textId="77777777" w:rsidR="004E2A18" w:rsidRDefault="00000000">
          <w:pPr>
            <w:pBdr>
              <w:top w:val="nil"/>
              <w:left w:val="nil"/>
              <w:bottom w:val="nil"/>
              <w:right w:val="nil"/>
              <w:between w:val="nil"/>
            </w:pBdr>
            <w:tabs>
              <w:tab w:val="center" w:pos="4320"/>
              <w:tab w:val="right" w:pos="8640"/>
            </w:tabs>
            <w:ind w:firstLine="0"/>
            <w:jc w:val="center"/>
            <w:rPr>
              <w:rFonts w:ascii="Times New Roman" w:eastAsia="Times New Roman" w:hAnsi="Times New Roman" w:cs="Times New Roman"/>
              <w:color w:val="000000"/>
              <w:sz w:val="20"/>
              <w:szCs w:val="20"/>
            </w:rPr>
          </w:pPr>
          <w:r>
            <w:rPr>
              <w:noProof/>
            </w:rPr>
            <w:drawing>
              <wp:inline distT="0" distB="0" distL="0" distR="0" wp14:anchorId="1B36DF57" wp14:editId="2322BCC9">
                <wp:extent cx="758173" cy="658490"/>
                <wp:effectExtent l="0" t="0" r="0" b="0"/>
                <wp:docPr id="1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5953" w:type="dxa"/>
          <w:vMerge w:val="restart"/>
          <w:vAlign w:val="center"/>
        </w:tcPr>
        <w:p w14:paraId="3C1DE9C7" w14:textId="77777777" w:rsidR="004E2A18"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MANUAL</w:t>
          </w:r>
        </w:p>
        <w:p w14:paraId="629E5C25" w14:textId="77777777" w:rsidR="004E2A18"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color w:val="000000"/>
              <w:sz w:val="20"/>
              <w:szCs w:val="20"/>
            </w:rPr>
          </w:pPr>
          <w:r>
            <w:rPr>
              <w:rFonts w:ascii="Arial Narrow" w:eastAsia="Arial Narrow" w:hAnsi="Arial Narrow" w:cs="Arial Narrow"/>
              <w:b/>
              <w:color w:val="000000"/>
            </w:rPr>
            <w:t>USUARIO EXTERNO RUNAP</w:t>
          </w:r>
        </w:p>
      </w:tc>
      <w:tc>
        <w:tcPr>
          <w:tcW w:w="2520" w:type="dxa"/>
          <w:tcBorders>
            <w:bottom w:val="single" w:sz="4" w:space="0" w:color="000000"/>
          </w:tcBorders>
          <w:vAlign w:val="center"/>
        </w:tcPr>
        <w:p w14:paraId="7041E403" w14:textId="77777777" w:rsidR="004E2A18"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Código: </w:t>
          </w:r>
          <w:r>
            <w:rPr>
              <w:rFonts w:ascii="Arial Narrow" w:eastAsia="Arial Narrow" w:hAnsi="Arial Narrow" w:cs="Arial Narrow"/>
            </w:rPr>
            <w:t>M1-MN-04</w:t>
          </w:r>
        </w:p>
      </w:tc>
    </w:tr>
    <w:tr w:rsidR="004E2A18" w14:paraId="5AC8EB45" w14:textId="77777777">
      <w:trPr>
        <w:trHeight w:val="624"/>
      </w:trPr>
      <w:tc>
        <w:tcPr>
          <w:tcW w:w="1413" w:type="dxa"/>
          <w:vMerge/>
          <w:vAlign w:val="center"/>
        </w:tcPr>
        <w:p w14:paraId="4E7F6F12"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953" w:type="dxa"/>
          <w:vMerge/>
          <w:vAlign w:val="center"/>
        </w:tcPr>
        <w:p w14:paraId="09D4E4B4"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520" w:type="dxa"/>
          <w:tcBorders>
            <w:bottom w:val="single" w:sz="4" w:space="0" w:color="000000"/>
          </w:tcBorders>
          <w:vAlign w:val="center"/>
        </w:tcPr>
        <w:p w14:paraId="475674BA" w14:textId="77777777" w:rsidR="004E2A18"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Versión: </w:t>
          </w:r>
          <w:r>
            <w:rPr>
              <w:rFonts w:ascii="Arial Narrow" w:eastAsia="Arial Narrow" w:hAnsi="Arial Narrow" w:cs="Arial Narrow"/>
            </w:rPr>
            <w:t>1</w:t>
          </w:r>
        </w:p>
      </w:tc>
    </w:tr>
    <w:tr w:rsidR="004E2A18" w14:paraId="1341F3B0" w14:textId="77777777">
      <w:trPr>
        <w:trHeight w:val="624"/>
      </w:trPr>
      <w:tc>
        <w:tcPr>
          <w:tcW w:w="1413" w:type="dxa"/>
          <w:vMerge/>
          <w:vAlign w:val="center"/>
        </w:tcPr>
        <w:p w14:paraId="68F69EE4"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953" w:type="dxa"/>
          <w:vMerge/>
          <w:vAlign w:val="center"/>
        </w:tcPr>
        <w:p w14:paraId="583A6F16" w14:textId="77777777" w:rsidR="004E2A18" w:rsidRDefault="004E2A18">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520" w:type="dxa"/>
          <w:vAlign w:val="center"/>
        </w:tcPr>
        <w:p w14:paraId="54C48C29" w14:textId="7B88B04E" w:rsidR="004E2A18" w:rsidRDefault="00000000">
          <w:pPr>
            <w:pBdr>
              <w:top w:val="nil"/>
              <w:left w:val="nil"/>
              <w:bottom w:val="nil"/>
              <w:right w:val="nil"/>
              <w:between w:val="nil"/>
            </w:pBdr>
            <w:tabs>
              <w:tab w:val="center" w:pos="4320"/>
              <w:tab w:val="right" w:pos="8640"/>
            </w:tabs>
            <w:spacing w:before="80" w:after="80" w:line="240" w:lineRule="auto"/>
            <w:ind w:firstLine="0"/>
            <w:rPr>
              <w:rFonts w:ascii="Times New Roman" w:eastAsia="Times New Roman" w:hAnsi="Times New Roman" w:cs="Times New Roman"/>
              <w:color w:val="000000"/>
            </w:rPr>
          </w:pPr>
          <w:r>
            <w:rPr>
              <w:rFonts w:ascii="Arial Narrow" w:eastAsia="Arial Narrow" w:hAnsi="Arial Narrow" w:cs="Arial Narrow"/>
              <w:color w:val="000000"/>
            </w:rPr>
            <w:t>Vigente desde:</w:t>
          </w:r>
          <w:r w:rsidR="00416C2B">
            <w:rPr>
              <w:rFonts w:ascii="Arial Narrow" w:eastAsia="Arial Narrow" w:hAnsi="Arial Narrow" w:cs="Arial Narrow"/>
              <w:color w:val="000000"/>
            </w:rPr>
            <w:t>19/12/2023</w:t>
          </w:r>
        </w:p>
      </w:tc>
    </w:tr>
  </w:tbl>
  <w:p w14:paraId="642E64E7" w14:textId="77777777" w:rsidR="004E2A18" w:rsidRDefault="004E2A18">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E5180B"/>
    <w:multiLevelType w:val="multilevel"/>
    <w:tmpl w:val="0AD63894"/>
    <w:lvl w:ilvl="0">
      <w:start w:val="6"/>
      <w:numFmt w:val="decimal"/>
      <w:lvlText w:val="%1."/>
      <w:lvlJc w:val="left"/>
      <w:pPr>
        <w:ind w:left="600" w:hanging="600"/>
      </w:pPr>
    </w:lvl>
    <w:lvl w:ilvl="1">
      <w:start w:val="2"/>
      <w:numFmt w:val="decimal"/>
      <w:lvlText w:val="%1.%2."/>
      <w:lvlJc w:val="left"/>
      <w:pPr>
        <w:ind w:left="600" w:hanging="600"/>
      </w:pPr>
    </w:lvl>
    <w:lvl w:ilvl="2">
      <w:start w:val="1"/>
      <w:numFmt w:val="decimal"/>
      <w:lvlText w:val="%1.%2.%3."/>
      <w:lvlJc w:val="left"/>
      <w:pPr>
        <w:ind w:left="720" w:hanging="720"/>
      </w:pPr>
    </w:lvl>
    <w:lvl w:ilvl="3">
      <w:start w:val="5"/>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 w15:restartNumberingAfterBreak="0">
    <w:nsid w:val="0F2F1FFD"/>
    <w:multiLevelType w:val="multilevel"/>
    <w:tmpl w:val="C5167A20"/>
    <w:lvl w:ilvl="0">
      <w:start w:val="1"/>
      <w:numFmt w:val="decimal"/>
      <w:pStyle w:val="Ttulo1"/>
      <w:lvlText w:val="%1"/>
      <w:lvlJc w:val="left"/>
      <w:pPr>
        <w:ind w:left="433" w:hanging="432"/>
      </w:pPr>
    </w:lvl>
    <w:lvl w:ilvl="1">
      <w:start w:val="1"/>
      <w:numFmt w:val="decimal"/>
      <w:pStyle w:val="Ttulo2"/>
      <w:lvlText w:val="%1.%2"/>
      <w:lvlJc w:val="left"/>
      <w:pPr>
        <w:ind w:left="577" w:hanging="576"/>
      </w:pPr>
    </w:lvl>
    <w:lvl w:ilvl="2">
      <w:start w:val="1"/>
      <w:numFmt w:val="decimal"/>
      <w:pStyle w:val="Ttulo3"/>
      <w:lvlText w:val="%1.%2.%3"/>
      <w:lvlJc w:val="left"/>
      <w:pPr>
        <w:ind w:left="721" w:hanging="720"/>
      </w:pPr>
    </w:lvl>
    <w:lvl w:ilvl="3">
      <w:start w:val="1"/>
      <w:numFmt w:val="decimal"/>
      <w:pStyle w:val="Ttulo4"/>
      <w:lvlText w:val="%1.%2.%3.%4"/>
      <w:lvlJc w:val="left"/>
      <w:pPr>
        <w:ind w:left="865" w:hanging="864"/>
      </w:pPr>
    </w:lvl>
    <w:lvl w:ilvl="4">
      <w:start w:val="1"/>
      <w:numFmt w:val="decimal"/>
      <w:pStyle w:val="Ttulo5"/>
      <w:lvlText w:val="%1.%2.%3.%4.%5"/>
      <w:lvlJc w:val="left"/>
      <w:pPr>
        <w:ind w:left="1009" w:hanging="1007"/>
      </w:pPr>
    </w:lvl>
    <w:lvl w:ilvl="5">
      <w:start w:val="1"/>
      <w:numFmt w:val="decimal"/>
      <w:pStyle w:val="Ttulo6"/>
      <w:lvlText w:val="%1.%2.%3.%4.%5.%6"/>
      <w:lvlJc w:val="left"/>
      <w:pPr>
        <w:ind w:left="1153" w:hanging="1152"/>
      </w:pPr>
    </w:lvl>
    <w:lvl w:ilvl="6">
      <w:start w:val="1"/>
      <w:numFmt w:val="decimal"/>
      <w:pStyle w:val="Ttulo7"/>
      <w:lvlText w:val="%1.%2.%3.%4.%5.%6.%7"/>
      <w:lvlJc w:val="left"/>
      <w:pPr>
        <w:ind w:left="1297" w:hanging="1296"/>
      </w:pPr>
    </w:lvl>
    <w:lvl w:ilvl="7">
      <w:start w:val="1"/>
      <w:numFmt w:val="decimal"/>
      <w:pStyle w:val="Ttulo8"/>
      <w:lvlText w:val="%1.%2.%3.%4.%5.%6.%7.%8"/>
      <w:lvlJc w:val="left"/>
      <w:pPr>
        <w:ind w:left="1441" w:hanging="1440"/>
      </w:pPr>
    </w:lvl>
    <w:lvl w:ilvl="8">
      <w:start w:val="1"/>
      <w:numFmt w:val="decimal"/>
      <w:pStyle w:val="Ttulo9"/>
      <w:lvlText w:val="%1.%2.%3.%4.%5.%6.%7.%8.%9"/>
      <w:lvlJc w:val="left"/>
      <w:pPr>
        <w:ind w:left="1585" w:hanging="1584"/>
      </w:pPr>
    </w:lvl>
  </w:abstractNum>
  <w:abstractNum w:abstractNumId="2" w15:restartNumberingAfterBreak="0">
    <w:nsid w:val="209661ED"/>
    <w:multiLevelType w:val="multilevel"/>
    <w:tmpl w:val="130871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45B5326"/>
    <w:multiLevelType w:val="multilevel"/>
    <w:tmpl w:val="2C5622AE"/>
    <w:lvl w:ilvl="0">
      <w:start w:val="1"/>
      <w:numFmt w:val="lowerRoman"/>
      <w:lvlText w:val="%1."/>
      <w:lvlJc w:val="right"/>
      <w:pPr>
        <w:ind w:left="1439" w:hanging="360"/>
      </w:pPr>
    </w:lvl>
    <w:lvl w:ilvl="1">
      <w:start w:val="1"/>
      <w:numFmt w:val="lowerLetter"/>
      <w:lvlText w:val="%2."/>
      <w:lvlJc w:val="left"/>
      <w:pPr>
        <w:ind w:left="2159" w:hanging="360"/>
      </w:pPr>
    </w:lvl>
    <w:lvl w:ilvl="2">
      <w:start w:val="1"/>
      <w:numFmt w:val="lowerRoman"/>
      <w:lvlText w:val="%3."/>
      <w:lvlJc w:val="right"/>
      <w:pPr>
        <w:ind w:left="2879" w:hanging="180"/>
      </w:pPr>
    </w:lvl>
    <w:lvl w:ilvl="3">
      <w:start w:val="1"/>
      <w:numFmt w:val="decimal"/>
      <w:lvlText w:val="%4."/>
      <w:lvlJc w:val="left"/>
      <w:pPr>
        <w:ind w:left="3599" w:hanging="360"/>
      </w:pPr>
    </w:lvl>
    <w:lvl w:ilvl="4">
      <w:start w:val="1"/>
      <w:numFmt w:val="lowerLetter"/>
      <w:lvlText w:val="%5."/>
      <w:lvlJc w:val="left"/>
      <w:pPr>
        <w:ind w:left="4319" w:hanging="360"/>
      </w:pPr>
    </w:lvl>
    <w:lvl w:ilvl="5">
      <w:start w:val="1"/>
      <w:numFmt w:val="lowerRoman"/>
      <w:lvlText w:val="%6."/>
      <w:lvlJc w:val="right"/>
      <w:pPr>
        <w:ind w:left="5039" w:hanging="180"/>
      </w:pPr>
    </w:lvl>
    <w:lvl w:ilvl="6">
      <w:start w:val="1"/>
      <w:numFmt w:val="decimal"/>
      <w:lvlText w:val="%7."/>
      <w:lvlJc w:val="left"/>
      <w:pPr>
        <w:ind w:left="5759" w:hanging="360"/>
      </w:pPr>
    </w:lvl>
    <w:lvl w:ilvl="7">
      <w:start w:val="1"/>
      <w:numFmt w:val="lowerLetter"/>
      <w:lvlText w:val="%8."/>
      <w:lvlJc w:val="left"/>
      <w:pPr>
        <w:ind w:left="6479" w:hanging="360"/>
      </w:pPr>
    </w:lvl>
    <w:lvl w:ilvl="8">
      <w:start w:val="1"/>
      <w:numFmt w:val="lowerRoman"/>
      <w:lvlText w:val="%9."/>
      <w:lvlJc w:val="right"/>
      <w:pPr>
        <w:ind w:left="7199" w:hanging="180"/>
      </w:pPr>
    </w:lvl>
  </w:abstractNum>
  <w:abstractNum w:abstractNumId="4" w15:restartNumberingAfterBreak="0">
    <w:nsid w:val="3A662A0F"/>
    <w:multiLevelType w:val="multilevel"/>
    <w:tmpl w:val="8B4C70D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BD10370"/>
    <w:multiLevelType w:val="multilevel"/>
    <w:tmpl w:val="4348A2A8"/>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400F3CF0"/>
    <w:multiLevelType w:val="multilevel"/>
    <w:tmpl w:val="1E0C1B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2DA5B53"/>
    <w:multiLevelType w:val="multilevel"/>
    <w:tmpl w:val="B31A72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490D2F72"/>
    <w:multiLevelType w:val="multilevel"/>
    <w:tmpl w:val="AA842A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E57195D"/>
    <w:multiLevelType w:val="multilevel"/>
    <w:tmpl w:val="5028835E"/>
    <w:lvl w:ilvl="0">
      <w:start w:val="1"/>
      <w:numFmt w:val="bullet"/>
      <w:lvlText w:val="•"/>
      <w:lvlJc w:val="left"/>
      <w:pPr>
        <w:ind w:left="720" w:hanging="360"/>
      </w:pPr>
      <w:rPr>
        <w:rFonts w:ascii="Arial Narrow" w:eastAsia="Arial Narrow" w:hAnsi="Arial Narrow" w:cs="Arial Narrow"/>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30365AB"/>
    <w:multiLevelType w:val="multilevel"/>
    <w:tmpl w:val="2F4E28C0"/>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58504CFF"/>
    <w:multiLevelType w:val="multilevel"/>
    <w:tmpl w:val="41B2D214"/>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5C1D0A9D"/>
    <w:multiLevelType w:val="multilevel"/>
    <w:tmpl w:val="C1F6A19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64DA4DF0"/>
    <w:multiLevelType w:val="multilevel"/>
    <w:tmpl w:val="6FC42278"/>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15:restartNumberingAfterBreak="0">
    <w:nsid w:val="66725D31"/>
    <w:multiLevelType w:val="multilevel"/>
    <w:tmpl w:val="E0BC0AF8"/>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730433BA"/>
    <w:multiLevelType w:val="multilevel"/>
    <w:tmpl w:val="3716BC1E"/>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74967CC3"/>
    <w:multiLevelType w:val="multilevel"/>
    <w:tmpl w:val="3ADC7CC2"/>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937131414">
    <w:abstractNumId w:val="11"/>
  </w:num>
  <w:num w:numId="2" w16cid:durableId="987780239">
    <w:abstractNumId w:val="5"/>
  </w:num>
  <w:num w:numId="3" w16cid:durableId="627510557">
    <w:abstractNumId w:val="3"/>
  </w:num>
  <w:num w:numId="4" w16cid:durableId="1126315150">
    <w:abstractNumId w:val="0"/>
  </w:num>
  <w:num w:numId="5" w16cid:durableId="1521505980">
    <w:abstractNumId w:val="10"/>
  </w:num>
  <w:num w:numId="6" w16cid:durableId="1188061374">
    <w:abstractNumId w:val="6"/>
  </w:num>
  <w:num w:numId="7" w16cid:durableId="1867014020">
    <w:abstractNumId w:val="9"/>
  </w:num>
  <w:num w:numId="8" w16cid:durableId="198862636">
    <w:abstractNumId w:val="7"/>
  </w:num>
  <w:num w:numId="9" w16cid:durableId="813059904">
    <w:abstractNumId w:val="4"/>
  </w:num>
  <w:num w:numId="10" w16cid:durableId="1060327060">
    <w:abstractNumId w:val="14"/>
  </w:num>
  <w:num w:numId="11" w16cid:durableId="2051413295">
    <w:abstractNumId w:val="8"/>
  </w:num>
  <w:num w:numId="12" w16cid:durableId="1814055601">
    <w:abstractNumId w:val="15"/>
  </w:num>
  <w:num w:numId="13" w16cid:durableId="688991634">
    <w:abstractNumId w:val="2"/>
  </w:num>
  <w:num w:numId="14" w16cid:durableId="1153521975">
    <w:abstractNumId w:val="16"/>
  </w:num>
  <w:num w:numId="15" w16cid:durableId="1609972276">
    <w:abstractNumId w:val="12"/>
  </w:num>
  <w:num w:numId="16" w16cid:durableId="9765121">
    <w:abstractNumId w:val="13"/>
  </w:num>
  <w:num w:numId="17" w16cid:durableId="1304832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2A18"/>
    <w:rsid w:val="00250893"/>
    <w:rsid w:val="00416C2B"/>
    <w:rsid w:val="004E067E"/>
    <w:rsid w:val="004E2A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0D380"/>
  <w15:docId w15:val="{356959C1-5116-48AD-995A-01ACE925D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ES" w:eastAsia="en-US" w:bidi="ar-SA"/>
      </w:rPr>
    </w:rPrDefault>
    <w:pPrDefault>
      <w:pPr>
        <w:spacing w:after="200" w:line="276" w:lineRule="auto"/>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rsid w:val="00E52E14"/>
    <w:pPr>
      <w:keepNext/>
      <w:numPr>
        <w:numId w:val="17"/>
      </w:numPr>
      <w:spacing w:after="0" w:line="360" w:lineRule="auto"/>
      <w:outlineLvl w:val="0"/>
    </w:pPr>
    <w:rPr>
      <w:rFonts w:ascii="Arial Narrow" w:eastAsia="Arial Narrow" w:hAnsi="Arial Narrow" w:cs="Arial Narrow"/>
      <w:b/>
    </w:rPr>
  </w:style>
  <w:style w:type="paragraph" w:styleId="Ttulo2">
    <w:name w:val="heading 2"/>
    <w:basedOn w:val="Normal"/>
    <w:next w:val="Normal"/>
    <w:uiPriority w:val="9"/>
    <w:unhideWhenUsed/>
    <w:qFormat/>
    <w:rsid w:val="00CC33F3"/>
    <w:pPr>
      <w:keepNext/>
      <w:numPr>
        <w:ilvl w:val="1"/>
        <w:numId w:val="17"/>
      </w:numPr>
      <w:spacing w:before="240" w:after="60" w:line="360" w:lineRule="auto"/>
      <w:outlineLvl w:val="1"/>
    </w:pPr>
    <w:rPr>
      <w:rFonts w:ascii="Arial Narrow" w:eastAsia="Arial Narrow" w:hAnsi="Arial Narrow" w:cs="Arial Narrow"/>
      <w:b/>
    </w:rPr>
  </w:style>
  <w:style w:type="paragraph" w:styleId="Ttulo3">
    <w:name w:val="heading 3"/>
    <w:basedOn w:val="Normal"/>
    <w:next w:val="Normal"/>
    <w:uiPriority w:val="9"/>
    <w:unhideWhenUsed/>
    <w:qFormat/>
    <w:rsid w:val="00030282"/>
    <w:pPr>
      <w:keepNext/>
      <w:keepLines/>
      <w:numPr>
        <w:ilvl w:val="2"/>
        <w:numId w:val="17"/>
      </w:numPr>
      <w:spacing w:before="280" w:after="80" w:line="240" w:lineRule="auto"/>
      <w:outlineLvl w:val="2"/>
    </w:pPr>
    <w:rPr>
      <w:rFonts w:ascii="Arial Narrow" w:eastAsia="Arial Narrow" w:hAnsi="Arial Narrow" w:cs="Arial Narrow"/>
      <w:b/>
    </w:rPr>
  </w:style>
  <w:style w:type="paragraph" w:styleId="Ttulo4">
    <w:name w:val="heading 4"/>
    <w:basedOn w:val="Normal"/>
    <w:next w:val="Normal"/>
    <w:uiPriority w:val="9"/>
    <w:unhideWhenUsed/>
    <w:qFormat/>
    <w:rsid w:val="001D5E6A"/>
    <w:pPr>
      <w:keepNext/>
      <w:keepLines/>
      <w:numPr>
        <w:ilvl w:val="3"/>
        <w:numId w:val="17"/>
      </w:numPr>
      <w:spacing w:before="240" w:after="40"/>
      <w:outlineLvl w:val="3"/>
    </w:pPr>
    <w:rPr>
      <w:rFonts w:ascii="Arial Narrow" w:hAnsi="Arial Narrow"/>
      <w:b/>
      <w:szCs w:val="24"/>
    </w:rPr>
  </w:style>
  <w:style w:type="paragraph" w:styleId="Ttulo5">
    <w:name w:val="heading 5"/>
    <w:basedOn w:val="Normal"/>
    <w:next w:val="Normal"/>
    <w:uiPriority w:val="9"/>
    <w:unhideWhenUsed/>
    <w:qFormat/>
    <w:rsid w:val="001D5E6A"/>
    <w:pPr>
      <w:keepNext/>
      <w:keepLines/>
      <w:numPr>
        <w:ilvl w:val="4"/>
        <w:numId w:val="17"/>
      </w:numPr>
      <w:spacing w:before="220" w:after="40"/>
      <w:outlineLvl w:val="4"/>
    </w:pPr>
    <w:rPr>
      <w:rFonts w:ascii="Arial Narrow" w:hAnsi="Arial Narrow"/>
      <w:b/>
      <w:lang w:val="es-CO"/>
    </w:rPr>
  </w:style>
  <w:style w:type="paragraph" w:styleId="Ttulo6">
    <w:name w:val="heading 6"/>
    <w:basedOn w:val="Normal"/>
    <w:next w:val="Normal"/>
    <w:uiPriority w:val="9"/>
    <w:semiHidden/>
    <w:unhideWhenUsed/>
    <w:qFormat/>
    <w:rsid w:val="00E52E14"/>
    <w:pPr>
      <w:keepNext/>
      <w:keepLines/>
      <w:numPr>
        <w:ilvl w:val="5"/>
        <w:numId w:val="17"/>
      </w:numPr>
      <w:spacing w:before="200" w:after="40"/>
      <w:outlineLvl w:val="5"/>
    </w:pPr>
    <w:rPr>
      <w:b/>
      <w:sz w:val="20"/>
      <w:szCs w:val="20"/>
    </w:rPr>
  </w:style>
  <w:style w:type="paragraph" w:styleId="Ttulo7">
    <w:name w:val="heading 7"/>
    <w:basedOn w:val="Normal"/>
    <w:next w:val="Normal"/>
    <w:link w:val="Ttulo7Car"/>
    <w:uiPriority w:val="9"/>
    <w:semiHidden/>
    <w:unhideWhenUsed/>
    <w:qFormat/>
    <w:rsid w:val="00E52E14"/>
    <w:pPr>
      <w:keepNext/>
      <w:keepLines/>
      <w:numPr>
        <w:ilvl w:val="6"/>
        <w:numId w:val="17"/>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E52E14"/>
    <w:pPr>
      <w:keepNext/>
      <w:keepLines/>
      <w:numPr>
        <w:ilvl w:val="7"/>
        <w:numId w:val="17"/>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52E14"/>
    <w:pPr>
      <w:keepNext/>
      <w:keepLines/>
      <w:numPr>
        <w:ilvl w:val="8"/>
        <w:numId w:val="1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before="240" w:after="60"/>
      <w:jc w:val="center"/>
    </w:pPr>
    <w:rPr>
      <w:rFonts w:ascii="Cambria" w:eastAsia="Cambria" w:hAnsi="Cambria" w:cs="Cambria"/>
      <w:b/>
      <w:sz w:val="32"/>
      <w:szCs w:val="3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tblPr>
      <w:tblStyleRowBandSize w:val="1"/>
      <w:tblStyleColBandSize w:val="1"/>
      <w:tblCellMar>
        <w:left w:w="115" w:type="dxa"/>
        <w:right w:w="115" w:type="dxa"/>
      </w:tblCellMar>
    </w:tblPr>
  </w:style>
  <w:style w:type="paragraph" w:styleId="Textodeglobo">
    <w:name w:val="Balloon Text"/>
    <w:basedOn w:val="Normal"/>
    <w:link w:val="TextodegloboCar"/>
    <w:uiPriority w:val="99"/>
    <w:semiHidden/>
    <w:unhideWhenUsed/>
    <w:rsid w:val="00855A8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55A8D"/>
    <w:rPr>
      <w:rFonts w:ascii="Segoe UI" w:hAnsi="Segoe UI" w:cs="Segoe UI"/>
      <w:sz w:val="18"/>
      <w:szCs w:val="18"/>
    </w:rPr>
  </w:style>
  <w:style w:type="character" w:styleId="Refdecomentario">
    <w:name w:val="annotation reference"/>
    <w:basedOn w:val="Fuentedeprrafopredeter"/>
    <w:uiPriority w:val="99"/>
    <w:semiHidden/>
    <w:unhideWhenUsed/>
    <w:rsid w:val="00855A8D"/>
    <w:rPr>
      <w:sz w:val="16"/>
      <w:szCs w:val="16"/>
    </w:rPr>
  </w:style>
  <w:style w:type="paragraph" w:styleId="Textocomentario">
    <w:name w:val="annotation text"/>
    <w:basedOn w:val="Normal"/>
    <w:link w:val="TextocomentarioCar"/>
    <w:uiPriority w:val="99"/>
    <w:unhideWhenUsed/>
    <w:rsid w:val="00855A8D"/>
    <w:pPr>
      <w:spacing w:line="240" w:lineRule="auto"/>
    </w:pPr>
    <w:rPr>
      <w:sz w:val="20"/>
      <w:szCs w:val="20"/>
    </w:rPr>
  </w:style>
  <w:style w:type="character" w:customStyle="1" w:styleId="TextocomentarioCar">
    <w:name w:val="Texto comentario Car"/>
    <w:basedOn w:val="Fuentedeprrafopredeter"/>
    <w:link w:val="Textocomentario"/>
    <w:uiPriority w:val="99"/>
    <w:rsid w:val="00855A8D"/>
    <w:rPr>
      <w:sz w:val="20"/>
      <w:szCs w:val="20"/>
    </w:rPr>
  </w:style>
  <w:style w:type="paragraph" w:styleId="Asuntodelcomentario">
    <w:name w:val="annotation subject"/>
    <w:basedOn w:val="Textocomentario"/>
    <w:next w:val="Textocomentario"/>
    <w:link w:val="AsuntodelcomentarioCar"/>
    <w:uiPriority w:val="99"/>
    <w:semiHidden/>
    <w:unhideWhenUsed/>
    <w:rsid w:val="00855A8D"/>
    <w:rPr>
      <w:b/>
      <w:bCs/>
    </w:rPr>
  </w:style>
  <w:style w:type="character" w:customStyle="1" w:styleId="AsuntodelcomentarioCar">
    <w:name w:val="Asunto del comentario Car"/>
    <w:basedOn w:val="TextocomentarioCar"/>
    <w:link w:val="Asuntodelcomentario"/>
    <w:uiPriority w:val="99"/>
    <w:semiHidden/>
    <w:rsid w:val="00855A8D"/>
    <w:rPr>
      <w:b/>
      <w:bCs/>
      <w:sz w:val="20"/>
      <w:szCs w:val="20"/>
    </w:rPr>
  </w:style>
  <w:style w:type="paragraph" w:styleId="NormalWeb">
    <w:name w:val="Normal (Web)"/>
    <w:basedOn w:val="Normal"/>
    <w:uiPriority w:val="99"/>
    <w:unhideWhenUsed/>
    <w:rsid w:val="009E3CA9"/>
    <w:pPr>
      <w:spacing w:before="100" w:beforeAutospacing="1" w:after="100" w:afterAutospacing="1" w:line="240" w:lineRule="auto"/>
      <w:ind w:firstLine="0"/>
    </w:pPr>
    <w:rPr>
      <w:rFonts w:ascii="Times New Roman" w:eastAsia="Times New Roman" w:hAnsi="Times New Roman" w:cs="Times New Roman"/>
      <w:sz w:val="24"/>
      <w:szCs w:val="24"/>
      <w:lang w:val="es-CO"/>
    </w:rPr>
  </w:style>
  <w:style w:type="paragraph" w:customStyle="1" w:styleId="Default">
    <w:name w:val="Default"/>
    <w:rsid w:val="009E3CA9"/>
    <w:pPr>
      <w:autoSpaceDE w:val="0"/>
      <w:autoSpaceDN w:val="0"/>
      <w:adjustRightInd w:val="0"/>
      <w:spacing w:after="0" w:line="240" w:lineRule="auto"/>
      <w:ind w:firstLine="0"/>
    </w:pPr>
    <w:rPr>
      <w:rFonts w:ascii="Arial" w:hAnsi="Arial" w:cs="Arial"/>
      <w:color w:val="000000"/>
      <w:sz w:val="24"/>
      <w:szCs w:val="24"/>
      <w:lang w:val="es-CO"/>
    </w:rPr>
  </w:style>
  <w:style w:type="character" w:styleId="Hipervnculo">
    <w:name w:val="Hyperlink"/>
    <w:basedOn w:val="Fuentedeprrafopredeter"/>
    <w:uiPriority w:val="99"/>
    <w:unhideWhenUsed/>
    <w:rsid w:val="00A46AA5"/>
    <w:rPr>
      <w:color w:val="0000FF"/>
      <w:u w:val="single"/>
    </w:rPr>
  </w:style>
  <w:style w:type="paragraph" w:styleId="Prrafodelista">
    <w:name w:val="List Paragraph"/>
    <w:basedOn w:val="Normal"/>
    <w:qFormat/>
    <w:rsid w:val="00B07638"/>
    <w:pPr>
      <w:ind w:left="720"/>
      <w:contextualSpacing/>
    </w:pPr>
  </w:style>
  <w:style w:type="paragraph" w:styleId="TDC1">
    <w:name w:val="toc 1"/>
    <w:basedOn w:val="Normal"/>
    <w:next w:val="Normal"/>
    <w:autoRedefine/>
    <w:uiPriority w:val="39"/>
    <w:unhideWhenUsed/>
    <w:qFormat/>
    <w:rsid w:val="00471F16"/>
    <w:pPr>
      <w:spacing w:before="120" w:after="0"/>
    </w:pPr>
    <w:rPr>
      <w:rFonts w:asciiTheme="minorHAnsi" w:hAnsiTheme="minorHAnsi"/>
      <w:b/>
      <w:bCs/>
      <w:i/>
      <w:iCs/>
      <w:sz w:val="24"/>
      <w:szCs w:val="24"/>
    </w:rPr>
  </w:style>
  <w:style w:type="paragraph" w:styleId="TDC2">
    <w:name w:val="toc 2"/>
    <w:basedOn w:val="Normal"/>
    <w:next w:val="Normal"/>
    <w:autoRedefine/>
    <w:uiPriority w:val="39"/>
    <w:unhideWhenUsed/>
    <w:rsid w:val="00493370"/>
    <w:pPr>
      <w:tabs>
        <w:tab w:val="left" w:pos="426"/>
        <w:tab w:val="right" w:leader="dot" w:pos="9736"/>
      </w:tabs>
      <w:spacing w:before="120" w:after="120" w:line="240" w:lineRule="auto"/>
      <w:ind w:firstLine="0"/>
    </w:pPr>
    <w:rPr>
      <w:rFonts w:asciiTheme="minorHAnsi" w:hAnsiTheme="minorHAnsi"/>
      <w:b/>
      <w:bCs/>
    </w:rPr>
  </w:style>
  <w:style w:type="paragraph" w:styleId="TDC3">
    <w:name w:val="toc 3"/>
    <w:basedOn w:val="Normal"/>
    <w:next w:val="Normal"/>
    <w:autoRedefine/>
    <w:uiPriority w:val="39"/>
    <w:unhideWhenUsed/>
    <w:rsid w:val="00D54EE8"/>
    <w:pPr>
      <w:spacing w:after="0"/>
      <w:ind w:left="440"/>
    </w:pPr>
    <w:rPr>
      <w:rFonts w:asciiTheme="minorHAnsi" w:hAnsiTheme="minorHAnsi"/>
      <w:sz w:val="20"/>
      <w:szCs w:val="20"/>
    </w:rPr>
  </w:style>
  <w:style w:type="paragraph" w:styleId="TDC5">
    <w:name w:val="toc 5"/>
    <w:basedOn w:val="Normal"/>
    <w:next w:val="Normal"/>
    <w:autoRedefine/>
    <w:uiPriority w:val="39"/>
    <w:unhideWhenUsed/>
    <w:rsid w:val="006E77CF"/>
    <w:pPr>
      <w:spacing w:after="0"/>
      <w:ind w:left="880"/>
    </w:pPr>
    <w:rPr>
      <w:rFonts w:asciiTheme="minorHAnsi" w:hAnsiTheme="minorHAnsi"/>
      <w:sz w:val="20"/>
      <w:szCs w:val="20"/>
    </w:rPr>
  </w:style>
  <w:style w:type="paragraph" w:styleId="Revisin">
    <w:name w:val="Revision"/>
    <w:hidden/>
    <w:uiPriority w:val="99"/>
    <w:semiHidden/>
    <w:rsid w:val="0020165B"/>
    <w:pPr>
      <w:spacing w:after="0" w:line="240" w:lineRule="auto"/>
      <w:ind w:firstLine="0"/>
    </w:pPr>
  </w:style>
  <w:style w:type="character" w:styleId="Textoennegrita">
    <w:name w:val="Strong"/>
    <w:basedOn w:val="Fuentedeprrafopredeter"/>
    <w:uiPriority w:val="22"/>
    <w:qFormat/>
    <w:rsid w:val="00105ECA"/>
    <w:rPr>
      <w:b/>
      <w:bCs/>
    </w:rPr>
  </w:style>
  <w:style w:type="character" w:styleId="nfasis">
    <w:name w:val="Emphasis"/>
    <w:basedOn w:val="Fuentedeprrafopredeter"/>
    <w:uiPriority w:val="20"/>
    <w:qFormat/>
    <w:rsid w:val="00105ECA"/>
    <w:rPr>
      <w:i/>
      <w:iCs/>
    </w:rPr>
  </w:style>
  <w:style w:type="character" w:styleId="Hipervnculovisitado">
    <w:name w:val="FollowedHyperlink"/>
    <w:basedOn w:val="Fuentedeprrafopredeter"/>
    <w:uiPriority w:val="99"/>
    <w:semiHidden/>
    <w:unhideWhenUsed/>
    <w:rsid w:val="00BB6C64"/>
    <w:rPr>
      <w:color w:val="800080" w:themeColor="followedHyperlink"/>
      <w:u w:val="single"/>
    </w:rPr>
  </w:style>
  <w:style w:type="paragraph" w:styleId="Descripcin">
    <w:name w:val="caption"/>
    <w:basedOn w:val="Normal"/>
    <w:next w:val="Normal"/>
    <w:uiPriority w:val="35"/>
    <w:unhideWhenUsed/>
    <w:qFormat/>
    <w:rsid w:val="001E00D1"/>
    <w:pPr>
      <w:spacing w:line="240" w:lineRule="auto"/>
    </w:pPr>
    <w:rPr>
      <w:i/>
      <w:iCs/>
      <w:color w:val="1F497D" w:themeColor="text2"/>
      <w:sz w:val="18"/>
      <w:szCs w:val="18"/>
    </w:rPr>
  </w:style>
  <w:style w:type="paragraph" w:styleId="Piedepgina">
    <w:name w:val="footer"/>
    <w:basedOn w:val="Normal"/>
    <w:link w:val="PiedepginaCar"/>
    <w:uiPriority w:val="99"/>
    <w:unhideWhenUsed/>
    <w:rsid w:val="006E3B7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E3B7B"/>
  </w:style>
  <w:style w:type="character" w:customStyle="1" w:styleId="Mencinsinresolver1">
    <w:name w:val="Mención sin resolver1"/>
    <w:basedOn w:val="Fuentedeprrafopredeter"/>
    <w:uiPriority w:val="99"/>
    <w:semiHidden/>
    <w:unhideWhenUsed/>
    <w:rsid w:val="00A248A0"/>
    <w:rPr>
      <w:color w:val="605E5C"/>
      <w:shd w:val="clear" w:color="auto" w:fill="E1DFDD"/>
    </w:rPr>
  </w:style>
  <w:style w:type="character" w:customStyle="1" w:styleId="Ttulo7Car">
    <w:name w:val="Título 7 Car"/>
    <w:basedOn w:val="Fuentedeprrafopredeter"/>
    <w:link w:val="Ttulo7"/>
    <w:uiPriority w:val="9"/>
    <w:semiHidden/>
    <w:rsid w:val="00DE4DB4"/>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DE4DB4"/>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DE4DB4"/>
    <w:rPr>
      <w:rFonts w:asciiTheme="majorHAnsi" w:eastAsiaTheme="majorEastAsia" w:hAnsiTheme="majorHAnsi" w:cstheme="majorBidi"/>
      <w:i/>
      <w:iCs/>
      <w:color w:val="272727" w:themeColor="text1" w:themeTint="D8"/>
      <w:sz w:val="21"/>
      <w:szCs w:val="21"/>
    </w:rPr>
  </w:style>
  <w:style w:type="paragraph" w:styleId="TDC4">
    <w:name w:val="toc 4"/>
    <w:basedOn w:val="Normal"/>
    <w:next w:val="Normal"/>
    <w:autoRedefine/>
    <w:uiPriority w:val="39"/>
    <w:unhideWhenUsed/>
    <w:rsid w:val="00471F16"/>
    <w:pPr>
      <w:spacing w:after="0"/>
      <w:ind w:left="660"/>
    </w:pPr>
    <w:rPr>
      <w:rFonts w:asciiTheme="minorHAnsi" w:hAnsiTheme="minorHAnsi"/>
      <w:sz w:val="20"/>
      <w:szCs w:val="20"/>
    </w:rPr>
  </w:style>
  <w:style w:type="paragraph" w:styleId="TDC6">
    <w:name w:val="toc 6"/>
    <w:basedOn w:val="Normal"/>
    <w:next w:val="Normal"/>
    <w:autoRedefine/>
    <w:uiPriority w:val="39"/>
    <w:unhideWhenUsed/>
    <w:rsid w:val="00471F16"/>
    <w:pPr>
      <w:spacing w:after="0"/>
      <w:ind w:left="1100"/>
    </w:pPr>
    <w:rPr>
      <w:rFonts w:asciiTheme="minorHAnsi" w:hAnsiTheme="minorHAnsi"/>
      <w:sz w:val="20"/>
      <w:szCs w:val="20"/>
    </w:rPr>
  </w:style>
  <w:style w:type="paragraph" w:styleId="TDC7">
    <w:name w:val="toc 7"/>
    <w:basedOn w:val="Normal"/>
    <w:next w:val="Normal"/>
    <w:autoRedefine/>
    <w:uiPriority w:val="39"/>
    <w:unhideWhenUsed/>
    <w:rsid w:val="00471F16"/>
    <w:pPr>
      <w:spacing w:after="0"/>
      <w:ind w:left="1320"/>
    </w:pPr>
    <w:rPr>
      <w:rFonts w:asciiTheme="minorHAnsi" w:hAnsiTheme="minorHAnsi"/>
      <w:sz w:val="20"/>
      <w:szCs w:val="20"/>
    </w:rPr>
  </w:style>
  <w:style w:type="paragraph" w:styleId="TDC8">
    <w:name w:val="toc 8"/>
    <w:basedOn w:val="Normal"/>
    <w:next w:val="Normal"/>
    <w:autoRedefine/>
    <w:uiPriority w:val="39"/>
    <w:unhideWhenUsed/>
    <w:rsid w:val="00471F16"/>
    <w:pPr>
      <w:spacing w:after="0"/>
      <w:ind w:left="1540"/>
    </w:pPr>
    <w:rPr>
      <w:rFonts w:asciiTheme="minorHAnsi" w:hAnsiTheme="minorHAnsi"/>
      <w:sz w:val="20"/>
      <w:szCs w:val="20"/>
    </w:rPr>
  </w:style>
  <w:style w:type="paragraph" w:styleId="TDC9">
    <w:name w:val="toc 9"/>
    <w:basedOn w:val="Normal"/>
    <w:next w:val="Normal"/>
    <w:autoRedefine/>
    <w:uiPriority w:val="39"/>
    <w:unhideWhenUsed/>
    <w:rsid w:val="00471F16"/>
    <w:pPr>
      <w:spacing w:after="0"/>
      <w:ind w:left="1760"/>
    </w:pPr>
    <w:rPr>
      <w:rFonts w:asciiTheme="minorHAnsi" w:hAnsiTheme="minorHAnsi"/>
      <w:sz w:val="20"/>
      <w:szCs w:val="20"/>
    </w:rPr>
  </w:style>
  <w:style w:type="table" w:customStyle="1" w:styleId="a8">
    <w:basedOn w:val="TableNormal1"/>
    <w:tblPr>
      <w:tblStyleRowBandSize w:val="1"/>
      <w:tblStyleColBandSize w:val="1"/>
      <w:tblCellMar>
        <w:left w:w="115" w:type="dxa"/>
        <w:right w:w="115" w:type="dxa"/>
      </w:tblCellMar>
    </w:tblPr>
  </w:style>
  <w:style w:type="table" w:customStyle="1" w:styleId="a9">
    <w:basedOn w:val="TableNormal1"/>
    <w:tblPr>
      <w:tblStyleRowBandSize w:val="1"/>
      <w:tblStyleColBandSize w:val="1"/>
      <w:tblCellMar>
        <w:left w:w="115" w:type="dxa"/>
        <w:right w:w="115" w:type="dxa"/>
      </w:tblCellMar>
    </w:tblPr>
  </w:style>
  <w:style w:type="table" w:customStyle="1" w:styleId="aa">
    <w:basedOn w:val="TableNormal1"/>
    <w:tblPr>
      <w:tblStyleRowBandSize w:val="1"/>
      <w:tblStyleColBandSize w:val="1"/>
      <w:tblCellMar>
        <w:left w:w="115" w:type="dxa"/>
        <w:right w:w="115" w:type="dxa"/>
      </w:tblCellMar>
    </w:tblPr>
  </w:style>
  <w:style w:type="table" w:customStyle="1" w:styleId="ab">
    <w:basedOn w:val="TableNormal1"/>
    <w:tblPr>
      <w:tblStyleRowBandSize w:val="1"/>
      <w:tblStyleColBandSize w:val="1"/>
      <w:tblCellMar>
        <w:left w:w="115" w:type="dxa"/>
        <w:right w:w="115" w:type="dxa"/>
      </w:tblCellMar>
    </w:tblPr>
  </w:style>
  <w:style w:type="table" w:customStyle="1" w:styleId="ac">
    <w:basedOn w:val="TableNormal1"/>
    <w:tblPr>
      <w:tblStyleRowBandSize w:val="1"/>
      <w:tblStyleColBandSize w:val="1"/>
      <w:tblCellMar>
        <w:left w:w="115" w:type="dxa"/>
        <w:right w:w="115" w:type="dxa"/>
      </w:tblCellMar>
    </w:tblPr>
  </w:style>
  <w:style w:type="paragraph" w:styleId="TtuloTDC">
    <w:name w:val="TOC Heading"/>
    <w:basedOn w:val="Ttulo1"/>
    <w:next w:val="Normal"/>
    <w:uiPriority w:val="39"/>
    <w:unhideWhenUsed/>
    <w:qFormat/>
    <w:rsid w:val="00493370"/>
    <w:pPr>
      <w:keepLines/>
      <w:numPr>
        <w:numId w:val="0"/>
      </w:numPr>
      <w:spacing w:before="480" w:line="276" w:lineRule="auto"/>
      <w:outlineLvl w:val="9"/>
    </w:pPr>
    <w:rPr>
      <w:rFonts w:asciiTheme="majorHAnsi" w:eastAsiaTheme="majorEastAsia" w:hAnsiTheme="majorHAnsi" w:cstheme="majorBidi"/>
      <w:bCs/>
      <w:color w:val="365F91" w:themeColor="accent1" w:themeShade="BF"/>
      <w:sz w:val="28"/>
      <w:szCs w:val="28"/>
      <w:lang w:val="es-CO"/>
    </w:rPr>
  </w:style>
  <w:style w:type="paragraph" w:styleId="Tabladeilustraciones">
    <w:name w:val="table of figures"/>
    <w:basedOn w:val="Normal"/>
    <w:next w:val="Normal"/>
    <w:uiPriority w:val="99"/>
    <w:unhideWhenUsed/>
    <w:rsid w:val="00194CF6"/>
    <w:pPr>
      <w:spacing w:after="0"/>
    </w:pPr>
  </w:style>
  <w:style w:type="table" w:customStyle="1" w:styleId="ad">
    <w:basedOn w:val="TableNormal0"/>
    <w:tblPr>
      <w:tblStyleRowBandSize w:val="1"/>
      <w:tblStyleColBandSize w:val="1"/>
      <w:tblCellMar>
        <w:left w:w="115" w:type="dxa"/>
        <w:right w:w="115" w:type="dxa"/>
      </w:tblCellMar>
    </w:tblPr>
  </w:style>
  <w:style w:type="table" w:customStyle="1" w:styleId="ae">
    <w:basedOn w:val="TableNormal0"/>
    <w:tblPr>
      <w:tblStyleRowBandSize w:val="1"/>
      <w:tblStyleColBandSize w:val="1"/>
      <w:tblCellMar>
        <w:left w:w="115" w:type="dxa"/>
        <w:right w:w="115" w:type="dxa"/>
      </w:tblCellMar>
    </w:tblPr>
  </w:style>
  <w:style w:type="table" w:customStyle="1" w:styleId="af">
    <w:basedOn w:val="TableNormal0"/>
    <w:tblPr>
      <w:tblStyleRowBandSize w:val="1"/>
      <w:tblStyleColBandSize w:val="1"/>
      <w:tblCellMar>
        <w:left w:w="115" w:type="dxa"/>
        <w:right w:w="115" w:type="dxa"/>
      </w:tblCellMar>
    </w:tblPr>
  </w:style>
  <w:style w:type="table" w:customStyle="1" w:styleId="af0">
    <w:basedOn w:val="TableNormal0"/>
    <w:tblPr>
      <w:tblStyleRowBandSize w:val="1"/>
      <w:tblStyleColBandSize w:val="1"/>
      <w:tblCellMar>
        <w:left w:w="115" w:type="dxa"/>
        <w:right w:w="115" w:type="dxa"/>
      </w:tblCellMar>
    </w:tblPr>
  </w:style>
  <w:style w:type="table" w:customStyle="1" w:styleId="af1">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hyperlink" Target="https://geoportal.igac.gov.co/"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yperlink" Target="https://www.parquesnacionales.gov.co/portal/wp-content/uploads/2013/11/Manual-Proteccion-2018.pdf" TargetMode="External"/><Relationship Id="rId53" Type="http://schemas.openxmlformats.org/officeDocument/2006/relationships/footer" Target="footer3.xml"/><Relationship Id="rId5" Type="http://schemas.openxmlformats.org/officeDocument/2006/relationships/settings" Target="settings.xml"/><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hyperlink" Target="mailto:runap@parquesnacionales.gov.co"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www.igac.gov.co/es/contenido/areas-estrategicas/fronteras-y-limites-de-entidades-territoriales"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png"/><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runap.parquesnacionales.gov.co/" TargetMode="External"/><Relationship Id="rId25" Type="http://schemas.openxmlformats.org/officeDocument/2006/relationships/image" Target="media/image10.png"/><Relationship Id="rId33" Type="http://schemas.openxmlformats.org/officeDocument/2006/relationships/hyperlink" Target="https://www.igac.gov.co/es/ide/datos-e-informacion/cartografia" TargetMode="External"/><Relationship Id="rId38" Type="http://schemas.openxmlformats.org/officeDocument/2006/relationships/image" Target="media/image21.png"/><Relationship Id="rId46" Type="http://schemas.openxmlformats.org/officeDocument/2006/relationships/image" Target="media/image28.png"/><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nap.parquesnacionales.gov.co/"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M2MQpP8MSsP7k2iW56iVUGC2fA==">CgMxLjAyCWguMjViMmwwcjIIaC5rZ2N2OGsyCWguMzRnMGR3ZDIJaC4xamxhbzQ2MgloLjQza3k2cnoyCGgudHlqY3d0MgloLjNkeTZ2a20yCWguMXQzaDVzZjIJaC40ZDM0b2c4MgloLjJzOGV5bzEyCWguMTdkcDh2dTIJaC4yaXE4Z3pzMghoLnh2aXI3bDIIaC5sbnhiejk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GgucXNoNzBxMgloLjJrb3E2NTYyCGguenUwZ2N6MgloLjNqdG56MHMyCWguMXl5eTk4bDIJaC40aXlscndlMgloLjJ5M3cyNDcyCWguMWQ5NmNjMDIJaC4zeDh0dXp0MgloLjJjZTQ1N20yCGgucmplZmZmMgloLjNiajF5MzgyCWguMXFvYzhiMTIJaC40YW56cXl1MgloLjJwdGExNm4yCWguMTR5a2JlZzIJaC4zb3k3dTI5MgloLjI0M2k0YTIyCGguajhzZWh2MgloLjJyMHVoeGMyCWguM3E1c2FzeTgAciExaDU5MW5LOF9WN1VvYlJhaTBrQlFKY05jNmdLODhlM00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9054DFE-0F46-46B1-89B7-14FD4EC8F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Pages>
  <Words>7330</Words>
  <Characters>41785</Characters>
  <Application>Microsoft Office Word</Application>
  <DocSecurity>0</DocSecurity>
  <Lines>348</Lines>
  <Paragraphs>98</Paragraphs>
  <ScaleCrop>false</ScaleCrop>
  <Company/>
  <LinksUpToDate>false</LinksUpToDate>
  <CharactersWithSpaces>49017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dc:creator>
  <cp:lastModifiedBy>LENOVO</cp:lastModifiedBy>
  <cp:revision>3</cp:revision>
  <cp:lastPrinted>2023-12-16T15:08:00Z</cp:lastPrinted>
  <dcterms:created xsi:type="dcterms:W3CDTF">2023-04-22T17:28:00Z</dcterms:created>
  <dcterms:modified xsi:type="dcterms:W3CDTF">2023-12-16T15:09:00Z</dcterms:modified>
</cp:coreProperties>
</file>