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126F1" w14:textId="6C2674D4" w:rsidR="006A4F01" w:rsidRPr="00DC5473" w:rsidRDefault="00C51B9C">
      <w:pPr>
        <w:pStyle w:val="Ttulo2"/>
        <w:spacing w:before="99"/>
        <w:ind w:right="2762"/>
        <w:rPr>
          <w:rFonts w:ascii="Arial Narrow" w:eastAsia="Times New Roman" w:hAnsi="Arial Narrow"/>
          <w:bCs w:val="0"/>
          <w:color w:val="000000"/>
          <w:shd w:val="clear" w:color="auto" w:fill="FFFFFF"/>
          <w:lang w:eastAsia="es-ES"/>
        </w:rPr>
      </w:pPr>
      <w:r w:rsidRPr="00DC5473">
        <w:rPr>
          <w:rFonts w:ascii="Arial Narrow" w:eastAsia="Times New Roman" w:hAnsi="Arial Narrow"/>
          <w:bCs w:val="0"/>
          <w:color w:val="000000"/>
          <w:shd w:val="clear" w:color="auto" w:fill="FFFFFF"/>
          <w:lang w:eastAsia="es-ES"/>
        </w:rPr>
        <w:t>AVISO CONVOCATORIA PÚBLICA PROCESO LP-NC-001-202</w:t>
      </w:r>
      <w:r w:rsidR="00F72458">
        <w:rPr>
          <w:rFonts w:ascii="Arial Narrow" w:eastAsia="Times New Roman" w:hAnsi="Arial Narrow"/>
          <w:bCs w:val="0"/>
          <w:color w:val="000000"/>
          <w:shd w:val="clear" w:color="auto" w:fill="FFFFFF"/>
          <w:lang w:eastAsia="es-ES"/>
        </w:rPr>
        <w:t>4</w:t>
      </w:r>
    </w:p>
    <w:p w14:paraId="1EEFC5EB" w14:textId="77777777" w:rsidR="006A4F01" w:rsidRPr="00DC5473" w:rsidRDefault="006A4F01">
      <w:pPr>
        <w:pStyle w:val="Textoindependiente"/>
        <w:spacing w:before="8"/>
        <w:rPr>
          <w:rFonts w:ascii="Arial Narrow" w:hAnsi="Arial Narrow"/>
          <w:b/>
        </w:rPr>
      </w:pPr>
    </w:p>
    <w:p w14:paraId="6F887E18" w14:textId="0A515FFB" w:rsidR="006A4F01" w:rsidRPr="00DC5473" w:rsidRDefault="00C51B9C" w:rsidP="007B7548">
      <w:pPr>
        <w:pStyle w:val="TableParagraph"/>
        <w:spacing w:before="57"/>
        <w:ind w:left="66"/>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 xml:space="preserve">La Subdirección Administrativa y Financiera de Parques Nacionales Naturales de Colombia, convoca a los interesados en participar en el Proceso de </w:t>
      </w:r>
      <w:r w:rsidRPr="00700A5B">
        <w:rPr>
          <w:rFonts w:ascii="Arial Narrow" w:eastAsia="Times New Roman" w:hAnsi="Arial Narrow" w:cs="Arial"/>
          <w:color w:val="000000"/>
          <w:shd w:val="clear" w:color="auto" w:fill="FFFFFF"/>
          <w:lang w:eastAsia="es-ES"/>
        </w:rPr>
        <w:t xml:space="preserve">Contratación </w:t>
      </w:r>
      <w:r w:rsidRPr="00700A5B">
        <w:rPr>
          <w:rFonts w:ascii="Arial Narrow" w:eastAsia="Times New Roman" w:hAnsi="Arial Narrow" w:cs="Arial"/>
          <w:b/>
          <w:color w:val="000000"/>
          <w:shd w:val="clear" w:color="auto" w:fill="FFFFFF"/>
          <w:lang w:eastAsia="es-ES"/>
        </w:rPr>
        <w:t>LP-NC-001-202</w:t>
      </w:r>
      <w:r w:rsidR="005D5A1D" w:rsidRPr="00700A5B">
        <w:rPr>
          <w:rFonts w:ascii="Arial Narrow" w:eastAsia="Times New Roman" w:hAnsi="Arial Narrow" w:cs="Arial"/>
          <w:b/>
          <w:color w:val="000000"/>
          <w:shd w:val="clear" w:color="auto" w:fill="FFFFFF"/>
          <w:lang w:eastAsia="es-ES"/>
        </w:rPr>
        <w:t>4</w:t>
      </w:r>
      <w:r w:rsidRPr="00700A5B">
        <w:rPr>
          <w:rFonts w:ascii="Arial Narrow" w:eastAsia="Times New Roman" w:hAnsi="Arial Narrow" w:cs="Arial"/>
          <w:color w:val="000000"/>
          <w:shd w:val="clear" w:color="auto" w:fill="FFFFFF"/>
          <w:lang w:eastAsia="es-ES"/>
        </w:rPr>
        <w:t xml:space="preserve"> para</w:t>
      </w:r>
      <w:r w:rsidRPr="00DC5473">
        <w:rPr>
          <w:rFonts w:ascii="Arial Narrow" w:eastAsia="Times New Roman" w:hAnsi="Arial Narrow" w:cs="Arial"/>
          <w:color w:val="000000"/>
          <w:shd w:val="clear" w:color="auto" w:fill="FFFFFF"/>
          <w:lang w:eastAsia="es-ES"/>
        </w:rPr>
        <w:t xml:space="preserve"> seleccionar a través de Licitación Pública a los proveedores para contratar las</w:t>
      </w:r>
      <w:r w:rsidR="00682BF2" w:rsidRPr="00682BF2">
        <w:rPr>
          <w:rFonts w:ascii="Arial Narrow" w:eastAsia="Times New Roman" w:hAnsi="Arial Narrow" w:cs="Arial"/>
          <w:color w:val="000000"/>
          <w:shd w:val="clear" w:color="auto" w:fill="FFFFFF"/>
          <w:lang w:eastAsia="es-ES"/>
        </w:rPr>
        <w:t xml:space="preserve"> obras de mantenimiento y adecuación en infraestructura en el sector Poblado del Parque Nacional Natural Gorgona</w:t>
      </w:r>
      <w:r w:rsidRPr="00DC5473">
        <w:rPr>
          <w:rFonts w:ascii="Arial Narrow" w:eastAsia="Times New Roman" w:hAnsi="Arial Narrow" w:cs="Arial"/>
          <w:color w:val="000000"/>
          <w:shd w:val="clear" w:color="auto" w:fill="FFFFFF"/>
          <w:lang w:eastAsia="es-ES"/>
        </w:rPr>
        <w:t>.</w:t>
      </w:r>
    </w:p>
    <w:p w14:paraId="625A419F" w14:textId="77777777" w:rsidR="006A4F01" w:rsidRPr="00DC5473" w:rsidRDefault="006A4F01" w:rsidP="007B7548">
      <w:pPr>
        <w:pStyle w:val="TableParagraph"/>
        <w:spacing w:before="57"/>
        <w:ind w:left="66"/>
        <w:jc w:val="both"/>
        <w:rPr>
          <w:rFonts w:ascii="Arial Narrow" w:eastAsia="Times New Roman" w:hAnsi="Arial Narrow" w:cs="Arial"/>
          <w:color w:val="000000"/>
          <w:shd w:val="clear" w:color="auto" w:fill="FFFFFF"/>
          <w:lang w:eastAsia="es-ES"/>
        </w:rPr>
      </w:pPr>
    </w:p>
    <w:p w14:paraId="3B9467F9" w14:textId="77777777" w:rsidR="006A4F01" w:rsidRPr="00DC5473" w:rsidRDefault="00C51B9C" w:rsidP="007B7548">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Parques Nacionales Naturales de Colombia se encuentra ubicada en la Calle 74 No. 11-81 piso 2° Grupo de Contratos de la ciudad de Bogotá.</w:t>
      </w:r>
    </w:p>
    <w:p w14:paraId="476594EC" w14:textId="77777777" w:rsidR="006A4F01" w:rsidRPr="00DC5473" w:rsidRDefault="006A4F01" w:rsidP="007B7548">
      <w:pPr>
        <w:pStyle w:val="TableParagraph"/>
        <w:spacing w:before="57"/>
        <w:ind w:left="66"/>
        <w:jc w:val="both"/>
        <w:rPr>
          <w:rFonts w:ascii="Arial Narrow" w:eastAsia="Times New Roman" w:hAnsi="Arial Narrow" w:cs="Arial"/>
          <w:color w:val="000000"/>
          <w:shd w:val="clear" w:color="auto" w:fill="FFFFFF"/>
          <w:lang w:eastAsia="es-ES"/>
        </w:rPr>
      </w:pPr>
    </w:p>
    <w:p w14:paraId="1F0EF6EE" w14:textId="77777777" w:rsidR="006A4F01" w:rsidRPr="00DC5473" w:rsidRDefault="00C51B9C" w:rsidP="007B7548">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 xml:space="preserve">Teniendo en cuenta lo dispuesto en el Artículo 2.2.1.1.1.7.1 del Decreto 1082 de 2015, PNNC realizará la publicidad de todos los procedimientos y actos asociados, que se produzcan en el desarrollo del presente proceso de selección a través del Portal Único de Contratación Pública - SECOP II, al cual se puede acceder a través de la dirección electrónica </w:t>
      </w:r>
      <w:hyperlink r:id="rId8">
        <w:r w:rsidRPr="00DC5473">
          <w:rPr>
            <w:rFonts w:ascii="Arial Narrow" w:eastAsia="Times New Roman" w:hAnsi="Arial Narrow" w:cs="Arial"/>
            <w:color w:val="000000"/>
            <w:shd w:val="clear" w:color="auto" w:fill="FFFFFF"/>
            <w:lang w:eastAsia="es-ES"/>
          </w:rPr>
          <w:t xml:space="preserve">www.colombiacompra.gov.co, </w:t>
        </w:r>
      </w:hyperlink>
      <w:r w:rsidRPr="00DC5473">
        <w:rPr>
          <w:rFonts w:ascii="Arial Narrow" w:eastAsia="Times New Roman" w:hAnsi="Arial Narrow" w:cs="Arial"/>
          <w:color w:val="000000"/>
          <w:shd w:val="clear" w:color="auto" w:fill="FFFFFF"/>
          <w:lang w:eastAsia="es-ES"/>
        </w:rPr>
        <w:t>en la fecha indicada en el CRONOGRAMA DEL PROCESO.</w:t>
      </w:r>
    </w:p>
    <w:p w14:paraId="24F2F513" w14:textId="77777777" w:rsidR="006A4F01" w:rsidRPr="00DC5473" w:rsidRDefault="00C51B9C" w:rsidP="007B7548">
      <w:pPr>
        <w:pStyle w:val="TableParagraph"/>
        <w:spacing w:before="57"/>
        <w:ind w:left="426"/>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 xml:space="preserve">Las comunicaciones y solicitudes referentes al presente proceso de contratación efectuadas por canales distintos al mencionado, no serán tenidas en cuenta por la Entidad, con excepción de lo establecido en la GUÍA DE INDISPONIBILIDAD DEL SECOP II, caso en el cual se deberá enviar la respectiva comunicación al correo </w:t>
      </w:r>
      <w:r w:rsidR="00B92381" w:rsidRPr="00DC5473">
        <w:rPr>
          <w:rFonts w:ascii="Arial Narrow" w:eastAsia="Times New Roman" w:hAnsi="Arial Narrow" w:cs="Arial"/>
          <w:color w:val="000000"/>
          <w:shd w:val="clear" w:color="auto" w:fill="FFFFFF"/>
          <w:lang w:eastAsia="es-ES"/>
        </w:rPr>
        <w:t>leidy.garavito</w:t>
      </w:r>
      <w:hyperlink r:id="rId9">
        <w:r w:rsidRPr="00DC5473">
          <w:rPr>
            <w:rFonts w:ascii="Arial Narrow" w:eastAsia="Times New Roman" w:hAnsi="Arial Narrow" w:cs="Arial"/>
            <w:color w:val="000000"/>
            <w:shd w:val="clear" w:color="auto" w:fill="FFFFFF"/>
            <w:lang w:eastAsia="es-ES"/>
          </w:rPr>
          <w:t>@parquesnacionales.gov.co.</w:t>
        </w:r>
      </w:hyperlink>
    </w:p>
    <w:p w14:paraId="6BB3ADD4" w14:textId="77777777" w:rsidR="006A4F01" w:rsidRPr="00DC5473" w:rsidRDefault="00C51B9C" w:rsidP="00682BF2">
      <w:pPr>
        <w:pStyle w:val="TableParagraph"/>
        <w:spacing w:before="57"/>
        <w:ind w:left="426"/>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Toda consulta deberá formularse por escrito por medio de la plataforma, no se atenderán consultas personales, ni telefónicas.</w:t>
      </w:r>
    </w:p>
    <w:p w14:paraId="67209BE5" w14:textId="77777777" w:rsidR="006A4F01" w:rsidRPr="00DC5473" w:rsidRDefault="006A4F01" w:rsidP="00682BF2">
      <w:pPr>
        <w:pStyle w:val="TableParagraph"/>
        <w:spacing w:before="57"/>
        <w:ind w:left="426"/>
        <w:jc w:val="both"/>
        <w:rPr>
          <w:rFonts w:ascii="Arial Narrow" w:eastAsia="Times New Roman" w:hAnsi="Arial Narrow" w:cs="Arial"/>
          <w:color w:val="000000"/>
          <w:shd w:val="clear" w:color="auto" w:fill="FFFFFF"/>
          <w:lang w:eastAsia="es-ES"/>
        </w:rPr>
      </w:pPr>
    </w:p>
    <w:p w14:paraId="72A701BD" w14:textId="0AF490D1" w:rsidR="005D5A1D" w:rsidRPr="005D5A1D" w:rsidRDefault="00C51B9C" w:rsidP="00682BF2">
      <w:pPr>
        <w:pStyle w:val="TableParagraph"/>
        <w:numPr>
          <w:ilvl w:val="0"/>
          <w:numId w:val="3"/>
        </w:numPr>
        <w:pBdr>
          <w:top w:val="nil"/>
          <w:left w:val="nil"/>
          <w:bottom w:val="nil"/>
          <w:right w:val="nil"/>
          <w:between w:val="nil"/>
        </w:pBdr>
        <w:spacing w:before="57"/>
        <w:jc w:val="both"/>
        <w:rPr>
          <w:rFonts w:ascii="Arial Narrow" w:eastAsia="Times New Roman" w:hAnsi="Arial Narrow" w:cs="Arial"/>
          <w:color w:val="000000"/>
          <w:shd w:val="clear" w:color="auto" w:fill="FFFFFF"/>
          <w:lang w:eastAsia="es-ES"/>
        </w:rPr>
      </w:pPr>
      <w:r w:rsidRPr="005D5A1D">
        <w:rPr>
          <w:rFonts w:ascii="Arial Narrow" w:eastAsia="Times New Roman" w:hAnsi="Arial Narrow" w:cs="Arial"/>
          <w:color w:val="000000"/>
          <w:shd w:val="clear" w:color="auto" w:fill="FFFFFF"/>
          <w:lang w:eastAsia="es-ES"/>
        </w:rPr>
        <w:t>El objeto del contrato es “</w:t>
      </w:r>
      <w:r w:rsidR="005D5A1D" w:rsidRPr="005D5A1D">
        <w:rPr>
          <w:rFonts w:ascii="Arial Narrow" w:eastAsia="Times New Roman" w:hAnsi="Arial Narrow" w:cs="Arial"/>
          <w:i/>
          <w:iCs/>
          <w:color w:val="000000"/>
          <w:shd w:val="clear" w:color="auto" w:fill="FFFFFF"/>
          <w:lang w:eastAsia="es-ES"/>
        </w:rPr>
        <w:t>NC12-P3299011-018 NC12-P3299016-018 Realizar las obras de mantenimiento y adecuación en infraestructura en el sector Poblado del Parque Nacional Natural Gorgona</w:t>
      </w:r>
      <w:r w:rsidR="005D5A1D">
        <w:rPr>
          <w:rFonts w:ascii="Arial Narrow" w:eastAsia="Times New Roman" w:hAnsi="Arial Narrow" w:cs="Arial"/>
          <w:i/>
          <w:iCs/>
          <w:color w:val="000000"/>
          <w:shd w:val="clear" w:color="auto" w:fill="FFFFFF"/>
          <w:lang w:eastAsia="es-ES"/>
        </w:rPr>
        <w:t>”</w:t>
      </w:r>
    </w:p>
    <w:p w14:paraId="77565C68" w14:textId="77777777" w:rsidR="006A4F01" w:rsidRPr="00DC5473" w:rsidRDefault="00C51B9C" w:rsidP="007B7548">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El objeto del contrato esta codificado en el clasificador de bienes y servicios así:</w:t>
      </w:r>
    </w:p>
    <w:p w14:paraId="4723EDFA" w14:textId="60CD1485" w:rsidR="006A4F01" w:rsidRDefault="006A4F01" w:rsidP="007B7548">
      <w:pPr>
        <w:pStyle w:val="TableParagraph"/>
        <w:spacing w:before="57"/>
        <w:ind w:left="66"/>
        <w:jc w:val="both"/>
        <w:rPr>
          <w:rFonts w:ascii="Arial Narrow" w:eastAsia="Times New Roman" w:hAnsi="Arial Narrow" w:cs="Arial"/>
          <w:color w:val="000000"/>
          <w:shd w:val="clear" w:color="auto" w:fill="FFFFFF"/>
          <w:lang w:eastAsia="es-ES"/>
        </w:rPr>
      </w:pP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410"/>
        <w:gridCol w:w="2295"/>
        <w:gridCol w:w="2170"/>
      </w:tblGrid>
      <w:tr w:rsidR="00DB5469" w:rsidRPr="007E3911" w14:paraId="684EE23C" w14:textId="77777777" w:rsidTr="00B973D1">
        <w:trPr>
          <w:tblHeader/>
          <w:jc w:val="center"/>
        </w:trPr>
        <w:tc>
          <w:tcPr>
            <w:tcW w:w="2552" w:type="dxa"/>
            <w:shd w:val="clear" w:color="auto" w:fill="D9D9D9"/>
          </w:tcPr>
          <w:p w14:paraId="4C2D7E22" w14:textId="77777777" w:rsidR="00DB5469" w:rsidRPr="007E3911" w:rsidRDefault="00DB5469" w:rsidP="00B973D1">
            <w:pPr>
              <w:jc w:val="center"/>
              <w:rPr>
                <w:rFonts w:ascii="Verdana" w:eastAsia="Verdana" w:hAnsi="Verdana" w:cs="Verdana"/>
                <w:b/>
                <w:sz w:val="18"/>
                <w:szCs w:val="18"/>
              </w:rPr>
            </w:pPr>
            <w:r w:rsidRPr="007E3911">
              <w:rPr>
                <w:rFonts w:ascii="Verdana" w:eastAsia="Verdana" w:hAnsi="Verdana" w:cs="Verdana"/>
                <w:b/>
                <w:sz w:val="18"/>
                <w:szCs w:val="18"/>
              </w:rPr>
              <w:t>CLASIFICACIÓN UNSPSC</w:t>
            </w:r>
          </w:p>
        </w:tc>
        <w:tc>
          <w:tcPr>
            <w:tcW w:w="2410" w:type="dxa"/>
            <w:shd w:val="clear" w:color="auto" w:fill="D9D9D9"/>
          </w:tcPr>
          <w:p w14:paraId="084CBA4B" w14:textId="77777777" w:rsidR="00DB5469" w:rsidRPr="007E3911" w:rsidRDefault="00DB5469" w:rsidP="00B973D1">
            <w:pPr>
              <w:jc w:val="center"/>
              <w:rPr>
                <w:rFonts w:ascii="Verdana" w:eastAsia="Verdana" w:hAnsi="Verdana" w:cs="Verdana"/>
                <w:b/>
                <w:sz w:val="18"/>
                <w:szCs w:val="18"/>
              </w:rPr>
            </w:pPr>
            <w:r w:rsidRPr="007E3911">
              <w:rPr>
                <w:rFonts w:ascii="Verdana" w:eastAsia="Verdana" w:hAnsi="Verdana" w:cs="Verdana"/>
                <w:b/>
                <w:sz w:val="18"/>
                <w:szCs w:val="18"/>
              </w:rPr>
              <w:t>SEGMENTO</w:t>
            </w:r>
          </w:p>
        </w:tc>
        <w:tc>
          <w:tcPr>
            <w:tcW w:w="2295" w:type="dxa"/>
            <w:shd w:val="clear" w:color="auto" w:fill="D9D9D9"/>
          </w:tcPr>
          <w:p w14:paraId="02937DDB" w14:textId="77777777" w:rsidR="00DB5469" w:rsidRPr="007E3911" w:rsidRDefault="00DB5469" w:rsidP="00B973D1">
            <w:pPr>
              <w:jc w:val="center"/>
              <w:rPr>
                <w:rFonts w:ascii="Verdana" w:eastAsia="Verdana" w:hAnsi="Verdana" w:cs="Verdana"/>
                <w:b/>
                <w:sz w:val="18"/>
                <w:szCs w:val="18"/>
              </w:rPr>
            </w:pPr>
            <w:r w:rsidRPr="007E3911">
              <w:rPr>
                <w:rFonts w:ascii="Verdana" w:eastAsia="Verdana" w:hAnsi="Verdana" w:cs="Verdana"/>
                <w:b/>
                <w:sz w:val="18"/>
                <w:szCs w:val="18"/>
              </w:rPr>
              <w:t>FAMILIA</w:t>
            </w:r>
          </w:p>
        </w:tc>
        <w:tc>
          <w:tcPr>
            <w:tcW w:w="2170" w:type="dxa"/>
            <w:shd w:val="clear" w:color="auto" w:fill="D9D9D9"/>
          </w:tcPr>
          <w:p w14:paraId="6F4FED48" w14:textId="77777777" w:rsidR="00DB5469" w:rsidRPr="007E3911" w:rsidRDefault="00DB5469" w:rsidP="00B973D1">
            <w:pPr>
              <w:jc w:val="center"/>
              <w:rPr>
                <w:rFonts w:ascii="Verdana" w:eastAsia="Verdana" w:hAnsi="Verdana" w:cs="Verdana"/>
                <w:b/>
                <w:sz w:val="18"/>
                <w:szCs w:val="18"/>
              </w:rPr>
            </w:pPr>
            <w:r w:rsidRPr="007E3911">
              <w:rPr>
                <w:rFonts w:ascii="Verdana" w:eastAsia="Verdana" w:hAnsi="Verdana" w:cs="Verdana"/>
                <w:b/>
                <w:sz w:val="18"/>
                <w:szCs w:val="18"/>
              </w:rPr>
              <w:t>CLASE</w:t>
            </w:r>
          </w:p>
        </w:tc>
      </w:tr>
      <w:tr w:rsidR="00DB5469" w:rsidRPr="007E3911" w14:paraId="7D6C1319" w14:textId="77777777" w:rsidTr="00B973D1">
        <w:trPr>
          <w:jc w:val="center"/>
        </w:trPr>
        <w:tc>
          <w:tcPr>
            <w:tcW w:w="2552" w:type="dxa"/>
          </w:tcPr>
          <w:p w14:paraId="354A0B1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30151500</w:t>
            </w:r>
          </w:p>
        </w:tc>
        <w:tc>
          <w:tcPr>
            <w:tcW w:w="2410" w:type="dxa"/>
          </w:tcPr>
          <w:p w14:paraId="74991FEA"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Componentes y Suministros para Estructuras, Edificación, Construcción y Obras Civiles</w:t>
            </w:r>
          </w:p>
        </w:tc>
        <w:tc>
          <w:tcPr>
            <w:tcW w:w="2295" w:type="dxa"/>
          </w:tcPr>
          <w:p w14:paraId="316A3FAE"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Materiales para acabado de exteriores</w:t>
            </w:r>
          </w:p>
        </w:tc>
        <w:tc>
          <w:tcPr>
            <w:tcW w:w="2170" w:type="dxa"/>
          </w:tcPr>
          <w:p w14:paraId="5419D0CC"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Material para tejados y techos</w:t>
            </w:r>
          </w:p>
        </w:tc>
      </w:tr>
      <w:tr w:rsidR="00DB5469" w:rsidRPr="007E3911" w14:paraId="203FBB44" w14:textId="77777777" w:rsidTr="00B973D1">
        <w:trPr>
          <w:jc w:val="center"/>
        </w:trPr>
        <w:tc>
          <w:tcPr>
            <w:tcW w:w="2552" w:type="dxa"/>
          </w:tcPr>
          <w:p w14:paraId="3625A2F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72101500</w:t>
            </w:r>
          </w:p>
        </w:tc>
        <w:tc>
          <w:tcPr>
            <w:tcW w:w="2410" w:type="dxa"/>
          </w:tcPr>
          <w:p w14:paraId="5CEA95F5"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2E87ADE0"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mantenimiento y reparaciones de construcciones e instalaciones</w:t>
            </w:r>
          </w:p>
        </w:tc>
        <w:tc>
          <w:tcPr>
            <w:tcW w:w="2170" w:type="dxa"/>
          </w:tcPr>
          <w:p w14:paraId="262623FF"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apoyo para la construcción.</w:t>
            </w:r>
          </w:p>
        </w:tc>
      </w:tr>
      <w:tr w:rsidR="00DB5469" w:rsidRPr="007E3911" w14:paraId="04B49F34" w14:textId="77777777" w:rsidTr="00B973D1">
        <w:trPr>
          <w:jc w:val="center"/>
        </w:trPr>
        <w:tc>
          <w:tcPr>
            <w:tcW w:w="2552" w:type="dxa"/>
          </w:tcPr>
          <w:p w14:paraId="47FFDA12"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72102900</w:t>
            </w:r>
          </w:p>
        </w:tc>
        <w:tc>
          <w:tcPr>
            <w:tcW w:w="2410" w:type="dxa"/>
          </w:tcPr>
          <w:p w14:paraId="3D5DD17C"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533A5FEE"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 xml:space="preserve">Servicio de mantenimiento y reparaciones de construcciones e </w:t>
            </w:r>
            <w:r w:rsidRPr="007E3911">
              <w:rPr>
                <w:rFonts w:ascii="Verdana" w:eastAsia="Verdana" w:hAnsi="Verdana" w:cs="Verdana"/>
                <w:sz w:val="18"/>
                <w:szCs w:val="18"/>
              </w:rPr>
              <w:lastRenderedPageBreak/>
              <w:t>instalaciones</w:t>
            </w:r>
          </w:p>
        </w:tc>
        <w:tc>
          <w:tcPr>
            <w:tcW w:w="2170" w:type="dxa"/>
          </w:tcPr>
          <w:p w14:paraId="017F1E28"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lastRenderedPageBreak/>
              <w:t>Servicio de mantenimiento y reparación de instalaciones</w:t>
            </w:r>
          </w:p>
        </w:tc>
      </w:tr>
      <w:tr w:rsidR="00DB5469" w:rsidRPr="007E3911" w14:paraId="0F435C23" w14:textId="77777777" w:rsidTr="00B973D1">
        <w:trPr>
          <w:jc w:val="center"/>
        </w:trPr>
        <w:tc>
          <w:tcPr>
            <w:tcW w:w="2552" w:type="dxa"/>
          </w:tcPr>
          <w:p w14:paraId="204C49F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72103300</w:t>
            </w:r>
          </w:p>
        </w:tc>
        <w:tc>
          <w:tcPr>
            <w:tcW w:w="2410" w:type="dxa"/>
          </w:tcPr>
          <w:p w14:paraId="29BF2172"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2472E540"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mantenimiento y reparaciones de construcciones e instalaciones</w:t>
            </w:r>
          </w:p>
        </w:tc>
        <w:tc>
          <w:tcPr>
            <w:tcW w:w="2170" w:type="dxa"/>
          </w:tcPr>
          <w:p w14:paraId="66D18760"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mantenimiento y reparación de infraestructura</w:t>
            </w:r>
          </w:p>
        </w:tc>
      </w:tr>
      <w:tr w:rsidR="00DB5469" w:rsidRPr="007E3911" w14:paraId="2A414990" w14:textId="77777777" w:rsidTr="00B973D1">
        <w:trPr>
          <w:jc w:val="center"/>
        </w:trPr>
        <w:tc>
          <w:tcPr>
            <w:tcW w:w="2552" w:type="dxa"/>
          </w:tcPr>
          <w:p w14:paraId="263255E0"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72111100</w:t>
            </w:r>
          </w:p>
        </w:tc>
        <w:tc>
          <w:tcPr>
            <w:tcW w:w="2410" w:type="dxa"/>
          </w:tcPr>
          <w:p w14:paraId="74153DD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6DF1C47B"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construcción de edificaciones residenciales</w:t>
            </w:r>
          </w:p>
        </w:tc>
        <w:tc>
          <w:tcPr>
            <w:tcW w:w="2170" w:type="dxa"/>
          </w:tcPr>
          <w:p w14:paraId="6F0B943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servicios de construcción de unidades multifamiliares</w:t>
            </w:r>
          </w:p>
        </w:tc>
      </w:tr>
      <w:tr w:rsidR="00DB5469" w:rsidRPr="007E3911" w14:paraId="0F615C6B" w14:textId="77777777" w:rsidTr="00B973D1">
        <w:trPr>
          <w:jc w:val="center"/>
        </w:trPr>
        <w:tc>
          <w:tcPr>
            <w:tcW w:w="2552" w:type="dxa"/>
          </w:tcPr>
          <w:p w14:paraId="25AFD57B"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72121100</w:t>
            </w:r>
          </w:p>
        </w:tc>
        <w:tc>
          <w:tcPr>
            <w:tcW w:w="2410" w:type="dxa"/>
          </w:tcPr>
          <w:p w14:paraId="659DA40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6BAB74CA"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construcción de edificaciones no residenciales</w:t>
            </w:r>
          </w:p>
        </w:tc>
        <w:tc>
          <w:tcPr>
            <w:tcW w:w="2170" w:type="dxa"/>
          </w:tcPr>
          <w:p w14:paraId="2BAC6311"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construcción de edificios comerciales y de oficina</w:t>
            </w:r>
          </w:p>
        </w:tc>
      </w:tr>
      <w:tr w:rsidR="00DB5469" w:rsidRPr="007E3911" w14:paraId="1453EA89" w14:textId="77777777" w:rsidTr="00B973D1">
        <w:trPr>
          <w:jc w:val="center"/>
        </w:trPr>
        <w:tc>
          <w:tcPr>
            <w:tcW w:w="2552" w:type="dxa"/>
          </w:tcPr>
          <w:p w14:paraId="25233529"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72121400</w:t>
            </w:r>
          </w:p>
        </w:tc>
        <w:tc>
          <w:tcPr>
            <w:tcW w:w="2410" w:type="dxa"/>
          </w:tcPr>
          <w:p w14:paraId="52BB39E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73A8AB0E"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construcción de edificaciones no residenciales</w:t>
            </w:r>
          </w:p>
        </w:tc>
        <w:tc>
          <w:tcPr>
            <w:tcW w:w="2170" w:type="dxa"/>
          </w:tcPr>
          <w:p w14:paraId="28B7200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construcción de edificios públicos especializados</w:t>
            </w:r>
          </w:p>
        </w:tc>
      </w:tr>
      <w:tr w:rsidR="00DB5469" w:rsidRPr="007E3911" w14:paraId="2A4F223A" w14:textId="77777777" w:rsidTr="00B973D1">
        <w:trPr>
          <w:jc w:val="center"/>
        </w:trPr>
        <w:tc>
          <w:tcPr>
            <w:tcW w:w="2552" w:type="dxa"/>
          </w:tcPr>
          <w:p w14:paraId="72593C45"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72141500</w:t>
            </w:r>
          </w:p>
        </w:tc>
        <w:tc>
          <w:tcPr>
            <w:tcW w:w="2410" w:type="dxa"/>
          </w:tcPr>
          <w:p w14:paraId="646A0D3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538AC5D6"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construcción pesada</w:t>
            </w:r>
          </w:p>
        </w:tc>
        <w:tc>
          <w:tcPr>
            <w:tcW w:w="2170" w:type="dxa"/>
          </w:tcPr>
          <w:p w14:paraId="0DD47312"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preparación de tierras</w:t>
            </w:r>
          </w:p>
        </w:tc>
      </w:tr>
      <w:tr w:rsidR="00DB5469" w:rsidRPr="007E3911" w14:paraId="10E9EF42" w14:textId="77777777" w:rsidTr="00B973D1">
        <w:trPr>
          <w:jc w:val="center"/>
        </w:trPr>
        <w:tc>
          <w:tcPr>
            <w:tcW w:w="2552" w:type="dxa"/>
          </w:tcPr>
          <w:p w14:paraId="38E0D6C0"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72151300</w:t>
            </w:r>
          </w:p>
        </w:tc>
        <w:tc>
          <w:tcPr>
            <w:tcW w:w="2410" w:type="dxa"/>
          </w:tcPr>
          <w:p w14:paraId="249B48C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74431F7A"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mantenimiento y construcción de comercio especializado</w:t>
            </w:r>
          </w:p>
        </w:tc>
        <w:tc>
          <w:tcPr>
            <w:tcW w:w="2170" w:type="dxa"/>
          </w:tcPr>
          <w:p w14:paraId="4E1B85D4"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pintura e instalación de papel de colgadura</w:t>
            </w:r>
          </w:p>
        </w:tc>
      </w:tr>
      <w:tr w:rsidR="00DB5469" w:rsidRPr="007E3911" w14:paraId="1F022964" w14:textId="77777777" w:rsidTr="00B973D1">
        <w:trPr>
          <w:jc w:val="center"/>
        </w:trPr>
        <w:tc>
          <w:tcPr>
            <w:tcW w:w="2552" w:type="dxa"/>
          </w:tcPr>
          <w:p w14:paraId="798C774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72151500</w:t>
            </w:r>
          </w:p>
        </w:tc>
        <w:tc>
          <w:tcPr>
            <w:tcW w:w="2410" w:type="dxa"/>
          </w:tcPr>
          <w:p w14:paraId="1CC83FB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49408154"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mantenimiento y construcción de comercio especializado</w:t>
            </w:r>
          </w:p>
        </w:tc>
        <w:tc>
          <w:tcPr>
            <w:tcW w:w="2170" w:type="dxa"/>
          </w:tcPr>
          <w:p w14:paraId="4AAE6269"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sistemas eléctricos</w:t>
            </w:r>
          </w:p>
        </w:tc>
      </w:tr>
      <w:tr w:rsidR="00DB5469" w:rsidRPr="007E3911" w14:paraId="63C07188" w14:textId="77777777" w:rsidTr="00B973D1">
        <w:trPr>
          <w:jc w:val="center"/>
        </w:trPr>
        <w:tc>
          <w:tcPr>
            <w:tcW w:w="2552" w:type="dxa"/>
          </w:tcPr>
          <w:p w14:paraId="30FAB39A"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72151900</w:t>
            </w:r>
          </w:p>
        </w:tc>
        <w:tc>
          <w:tcPr>
            <w:tcW w:w="2410" w:type="dxa"/>
          </w:tcPr>
          <w:p w14:paraId="1CC8DF5B"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612D79A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mantenimiento y construcción de come</w:t>
            </w:r>
          </w:p>
        </w:tc>
        <w:tc>
          <w:tcPr>
            <w:tcW w:w="2170" w:type="dxa"/>
          </w:tcPr>
          <w:p w14:paraId="28A1D6F6"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albañilería y mampostería</w:t>
            </w:r>
          </w:p>
        </w:tc>
      </w:tr>
      <w:tr w:rsidR="00DB5469" w:rsidRPr="007E3911" w14:paraId="500E94A8" w14:textId="77777777" w:rsidTr="00B973D1">
        <w:trPr>
          <w:jc w:val="center"/>
        </w:trPr>
        <w:tc>
          <w:tcPr>
            <w:tcW w:w="2552" w:type="dxa"/>
          </w:tcPr>
          <w:p w14:paraId="68D06A4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72152300</w:t>
            </w:r>
          </w:p>
        </w:tc>
        <w:tc>
          <w:tcPr>
            <w:tcW w:w="2410" w:type="dxa"/>
          </w:tcPr>
          <w:p w14:paraId="1E896FD9"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199493B4"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mantenimiento y construcción de comercio especializado</w:t>
            </w:r>
          </w:p>
        </w:tc>
        <w:tc>
          <w:tcPr>
            <w:tcW w:w="2170" w:type="dxa"/>
          </w:tcPr>
          <w:p w14:paraId="73F318E2"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carpintería</w:t>
            </w:r>
          </w:p>
        </w:tc>
      </w:tr>
      <w:tr w:rsidR="00DB5469" w:rsidRPr="007E3911" w14:paraId="76197ACA" w14:textId="77777777" w:rsidTr="00B973D1">
        <w:trPr>
          <w:jc w:val="center"/>
        </w:trPr>
        <w:tc>
          <w:tcPr>
            <w:tcW w:w="2552" w:type="dxa"/>
          </w:tcPr>
          <w:p w14:paraId="5A69C2E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72152600</w:t>
            </w:r>
          </w:p>
        </w:tc>
        <w:tc>
          <w:tcPr>
            <w:tcW w:w="2410" w:type="dxa"/>
          </w:tcPr>
          <w:p w14:paraId="2667EC65"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7BE4A08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mantenimiento y construcción de comercio especializado</w:t>
            </w:r>
          </w:p>
        </w:tc>
        <w:tc>
          <w:tcPr>
            <w:tcW w:w="2170" w:type="dxa"/>
          </w:tcPr>
          <w:p w14:paraId="0CF03477"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techado y paredes externas y láminas de metal</w:t>
            </w:r>
          </w:p>
        </w:tc>
      </w:tr>
      <w:tr w:rsidR="00DB5469" w:rsidRPr="007E3911" w14:paraId="68780721" w14:textId="77777777" w:rsidTr="00B973D1">
        <w:trPr>
          <w:jc w:val="center"/>
        </w:trPr>
        <w:tc>
          <w:tcPr>
            <w:tcW w:w="2552" w:type="dxa"/>
          </w:tcPr>
          <w:p w14:paraId="4A88951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72153200</w:t>
            </w:r>
          </w:p>
        </w:tc>
        <w:tc>
          <w:tcPr>
            <w:tcW w:w="2410" w:type="dxa"/>
          </w:tcPr>
          <w:p w14:paraId="74CD4B94"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 de edificación, construcción de instalaciones y mantenimiento</w:t>
            </w:r>
          </w:p>
        </w:tc>
        <w:tc>
          <w:tcPr>
            <w:tcW w:w="2295" w:type="dxa"/>
          </w:tcPr>
          <w:p w14:paraId="02D96900"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mantenimiento y construcción de comercio especializado</w:t>
            </w:r>
          </w:p>
        </w:tc>
        <w:tc>
          <w:tcPr>
            <w:tcW w:w="2170" w:type="dxa"/>
          </w:tcPr>
          <w:p w14:paraId="699DDEC4"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recubrimiento, impermeabilización protección contra clima y fuego</w:t>
            </w:r>
          </w:p>
        </w:tc>
      </w:tr>
      <w:tr w:rsidR="00DB5469" w:rsidRPr="007E3911" w14:paraId="41395F28" w14:textId="77777777" w:rsidTr="00B973D1">
        <w:trPr>
          <w:jc w:val="center"/>
        </w:trPr>
        <w:tc>
          <w:tcPr>
            <w:tcW w:w="2552" w:type="dxa"/>
          </w:tcPr>
          <w:p w14:paraId="5FB66C7B"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72141500</w:t>
            </w:r>
          </w:p>
        </w:tc>
        <w:tc>
          <w:tcPr>
            <w:tcW w:w="2410" w:type="dxa"/>
          </w:tcPr>
          <w:p w14:paraId="746C8F4F"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 xml:space="preserve">Servicios de Edificación, Construcción de </w:t>
            </w:r>
            <w:r w:rsidRPr="007E3911">
              <w:rPr>
                <w:rFonts w:ascii="Verdana" w:eastAsia="Verdana" w:hAnsi="Verdana" w:cs="Verdana"/>
                <w:sz w:val="18"/>
                <w:szCs w:val="18"/>
              </w:rPr>
              <w:lastRenderedPageBreak/>
              <w:t>Instalaciones y Mantenimiento</w:t>
            </w:r>
          </w:p>
        </w:tc>
        <w:tc>
          <w:tcPr>
            <w:tcW w:w="2295" w:type="dxa"/>
          </w:tcPr>
          <w:p w14:paraId="03C2C7BC"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lastRenderedPageBreak/>
              <w:t>Servicios de construcción pesada</w:t>
            </w:r>
          </w:p>
        </w:tc>
        <w:tc>
          <w:tcPr>
            <w:tcW w:w="2170" w:type="dxa"/>
          </w:tcPr>
          <w:p w14:paraId="6275187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 xml:space="preserve">Servicios de preparación de </w:t>
            </w:r>
            <w:r w:rsidRPr="007E3911">
              <w:rPr>
                <w:rFonts w:ascii="Verdana" w:eastAsia="Verdana" w:hAnsi="Verdana" w:cs="Verdana"/>
                <w:sz w:val="18"/>
                <w:szCs w:val="18"/>
              </w:rPr>
              <w:lastRenderedPageBreak/>
              <w:t>tierras</w:t>
            </w:r>
          </w:p>
        </w:tc>
      </w:tr>
      <w:tr w:rsidR="00DB5469" w:rsidRPr="007E3911" w14:paraId="2D1BEFE5" w14:textId="77777777" w:rsidTr="00B973D1">
        <w:trPr>
          <w:jc w:val="center"/>
        </w:trPr>
        <w:tc>
          <w:tcPr>
            <w:tcW w:w="2552" w:type="dxa"/>
          </w:tcPr>
          <w:p w14:paraId="5104630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lastRenderedPageBreak/>
              <w:t>81101500</w:t>
            </w:r>
          </w:p>
        </w:tc>
        <w:tc>
          <w:tcPr>
            <w:tcW w:w="2410" w:type="dxa"/>
          </w:tcPr>
          <w:p w14:paraId="30574FFE"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basados en Ingeniería, investigación y tecnología.</w:t>
            </w:r>
          </w:p>
        </w:tc>
        <w:tc>
          <w:tcPr>
            <w:tcW w:w="2295" w:type="dxa"/>
          </w:tcPr>
          <w:p w14:paraId="20A49E50"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profesionales e Ingeniería y Arquitectura.</w:t>
            </w:r>
          </w:p>
        </w:tc>
        <w:tc>
          <w:tcPr>
            <w:tcW w:w="2170" w:type="dxa"/>
          </w:tcPr>
          <w:p w14:paraId="665A3123"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Ingeniería Civil y Arquitectura.</w:t>
            </w:r>
          </w:p>
        </w:tc>
      </w:tr>
      <w:tr w:rsidR="00DB5469" w:rsidRPr="007E3911" w14:paraId="3867D28E" w14:textId="77777777" w:rsidTr="00B973D1">
        <w:trPr>
          <w:jc w:val="center"/>
        </w:trPr>
        <w:tc>
          <w:tcPr>
            <w:tcW w:w="2552" w:type="dxa"/>
          </w:tcPr>
          <w:p w14:paraId="23CEF86A"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80101600</w:t>
            </w:r>
          </w:p>
        </w:tc>
        <w:tc>
          <w:tcPr>
            <w:tcW w:w="2410" w:type="dxa"/>
          </w:tcPr>
          <w:p w14:paraId="561CB447"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gestión, servicios profesionales de empresa y servicios administrativos.</w:t>
            </w:r>
          </w:p>
        </w:tc>
        <w:tc>
          <w:tcPr>
            <w:tcW w:w="2295" w:type="dxa"/>
          </w:tcPr>
          <w:p w14:paraId="263CE35B"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Servicios de asesoría de gestión.</w:t>
            </w:r>
          </w:p>
        </w:tc>
        <w:tc>
          <w:tcPr>
            <w:tcW w:w="2170" w:type="dxa"/>
          </w:tcPr>
          <w:p w14:paraId="08EAF28D" w14:textId="77777777" w:rsidR="00DB5469" w:rsidRPr="007E3911" w:rsidRDefault="00DB5469" w:rsidP="00B973D1">
            <w:pPr>
              <w:jc w:val="center"/>
              <w:rPr>
                <w:rFonts w:ascii="Verdana" w:eastAsia="Verdana" w:hAnsi="Verdana" w:cs="Verdana"/>
                <w:sz w:val="18"/>
                <w:szCs w:val="18"/>
              </w:rPr>
            </w:pPr>
            <w:r w:rsidRPr="007E3911">
              <w:rPr>
                <w:rFonts w:ascii="Verdana" w:eastAsia="Verdana" w:hAnsi="Verdana" w:cs="Verdana"/>
                <w:sz w:val="18"/>
                <w:szCs w:val="18"/>
              </w:rPr>
              <w:t>Gerencia de Proyectos.</w:t>
            </w:r>
          </w:p>
        </w:tc>
      </w:tr>
    </w:tbl>
    <w:p w14:paraId="369925EF" w14:textId="2C50FFB7" w:rsidR="00DB5469" w:rsidRDefault="00DB5469" w:rsidP="007B7548">
      <w:pPr>
        <w:pStyle w:val="TableParagraph"/>
        <w:spacing w:before="57"/>
        <w:ind w:left="66"/>
        <w:jc w:val="both"/>
        <w:rPr>
          <w:rFonts w:ascii="Arial Narrow" w:eastAsia="Times New Roman" w:hAnsi="Arial Narrow" w:cs="Arial"/>
          <w:color w:val="000000"/>
          <w:shd w:val="clear" w:color="auto" w:fill="FFFFFF"/>
          <w:lang w:eastAsia="es-ES"/>
        </w:rPr>
      </w:pPr>
    </w:p>
    <w:p w14:paraId="6437658C" w14:textId="77777777" w:rsidR="006A4F01" w:rsidRDefault="00C51B9C" w:rsidP="00DC5473">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La modalidad de selección del contratista es la Licitación Pública en virtud de lo señalado en el artículo 30 de la ley 80 de 1993, Ley 1150 de 2007, Decreto 1082 de 2015 y teniendo en cuenta el presupuesto oficial estimado para la contratación.</w:t>
      </w:r>
    </w:p>
    <w:p w14:paraId="3C3F871F" w14:textId="77777777" w:rsidR="00DC5473" w:rsidRPr="00DC5473" w:rsidRDefault="00DC5473" w:rsidP="00DC5473">
      <w:pPr>
        <w:pStyle w:val="TableParagraph"/>
        <w:spacing w:before="57"/>
        <w:ind w:left="426"/>
        <w:jc w:val="both"/>
        <w:rPr>
          <w:rFonts w:ascii="Arial Narrow" w:eastAsia="Times New Roman" w:hAnsi="Arial Narrow" w:cs="Arial"/>
          <w:color w:val="000000"/>
          <w:shd w:val="clear" w:color="auto" w:fill="FFFFFF"/>
          <w:lang w:eastAsia="es-ES"/>
        </w:rPr>
      </w:pPr>
    </w:p>
    <w:p w14:paraId="6C2F933D" w14:textId="625F8B15" w:rsidR="007B7548" w:rsidRPr="00DC5473" w:rsidRDefault="00C51B9C" w:rsidP="007B7548">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 xml:space="preserve">El plazo de ejecución del contrato </w:t>
      </w:r>
      <w:r w:rsidR="00DB5469" w:rsidRPr="00DB5469">
        <w:rPr>
          <w:rFonts w:ascii="Arial Narrow" w:eastAsia="Times New Roman" w:hAnsi="Arial Narrow" w:cs="Arial"/>
          <w:color w:val="000000"/>
          <w:shd w:val="clear" w:color="auto" w:fill="FFFFFF"/>
          <w:lang w:eastAsia="es-ES"/>
        </w:rPr>
        <w:t>será de Cinco (5) meses, contados a partir de la suscripción del Acta de Inicio, previo cumplimiento de los requisitos de perfeccionamiento y ejecución.</w:t>
      </w:r>
    </w:p>
    <w:p w14:paraId="78308956" w14:textId="77777777" w:rsidR="007B7548" w:rsidRPr="00DC5473" w:rsidRDefault="007B7548" w:rsidP="007B7548">
      <w:pPr>
        <w:pStyle w:val="Prrafodelista"/>
        <w:rPr>
          <w:rFonts w:ascii="Arial Narrow" w:eastAsia="Times New Roman" w:hAnsi="Arial Narrow" w:cs="Arial"/>
          <w:color w:val="000000"/>
          <w:shd w:val="clear" w:color="auto" w:fill="FFFFFF"/>
          <w:lang w:eastAsia="es-ES"/>
        </w:rPr>
      </w:pPr>
    </w:p>
    <w:p w14:paraId="05BB0D1F" w14:textId="54199B02" w:rsidR="009936A0" w:rsidRDefault="00C51B9C" w:rsidP="009936A0">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La fecha límite para presentar Ofertas en el Proceso LP-NC-001-202</w:t>
      </w:r>
      <w:r w:rsidR="002D7A4C">
        <w:rPr>
          <w:rFonts w:ascii="Arial Narrow" w:eastAsia="Times New Roman" w:hAnsi="Arial Narrow" w:cs="Arial"/>
          <w:color w:val="000000"/>
          <w:shd w:val="clear" w:color="auto" w:fill="FFFFFF"/>
          <w:lang w:eastAsia="es-ES"/>
        </w:rPr>
        <w:t>4</w:t>
      </w:r>
      <w:r w:rsidRPr="00DC5473">
        <w:rPr>
          <w:rFonts w:ascii="Arial Narrow" w:eastAsia="Times New Roman" w:hAnsi="Arial Narrow" w:cs="Arial"/>
          <w:color w:val="000000"/>
          <w:shd w:val="clear" w:color="auto" w:fill="FFFFFF"/>
          <w:lang w:eastAsia="es-ES"/>
        </w:rPr>
        <w:t xml:space="preserve"> se encuentra establecida en el Cronograma del Proceso de Contratación, del presente documento. Las Ofertas deben presentarse por la plataforma SECOP II de acuerdo a lo indicado por Colombia Compra Eficiente.</w:t>
      </w:r>
    </w:p>
    <w:p w14:paraId="73F31B8D" w14:textId="77777777" w:rsidR="009936A0" w:rsidRDefault="009936A0" w:rsidP="009936A0">
      <w:pPr>
        <w:pStyle w:val="Prrafodelista"/>
        <w:rPr>
          <w:rFonts w:ascii="Arial Narrow" w:eastAsia="Times New Roman" w:hAnsi="Arial Narrow" w:cs="Arial"/>
          <w:color w:val="000000"/>
          <w:shd w:val="clear" w:color="auto" w:fill="FFFFFF"/>
          <w:lang w:eastAsia="es-ES"/>
        </w:rPr>
      </w:pPr>
    </w:p>
    <w:p w14:paraId="7C9E06E2" w14:textId="3908DF12" w:rsidR="00C51B9C" w:rsidRPr="00DB5469" w:rsidRDefault="00C51B9C" w:rsidP="009936A0">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B5469">
        <w:rPr>
          <w:rFonts w:ascii="Arial Narrow" w:eastAsia="Times New Roman" w:hAnsi="Arial Narrow" w:cs="Arial"/>
          <w:color w:val="000000"/>
          <w:shd w:val="clear" w:color="auto" w:fill="FFFFFF"/>
          <w:lang w:eastAsia="es-ES"/>
        </w:rPr>
        <w:t xml:space="preserve">El valor estimado del contrato es </w:t>
      </w:r>
      <w:r w:rsidR="00B37BCB" w:rsidRPr="00B37BCB">
        <w:rPr>
          <w:rFonts w:ascii="Arial Narrow" w:eastAsia="Times New Roman" w:hAnsi="Arial Narrow" w:cs="Arial"/>
          <w:b/>
          <w:color w:val="000000"/>
          <w:shd w:val="clear" w:color="auto" w:fill="FFFFFF"/>
          <w:lang w:eastAsia="es-ES"/>
        </w:rPr>
        <w:t>MIL OCHOCIENTOS SESENTA Y CINCO MILLONES NOVECIENTOS CINCUENTA Y NUEVE MIL DOSCIENTOS SESENTA Y SIETE PESOS ($1.865.959.277) M/CTE</w:t>
      </w:r>
      <w:r w:rsidR="009936A0" w:rsidRPr="00DB5469">
        <w:rPr>
          <w:rFonts w:ascii="Arial Narrow" w:eastAsia="Times New Roman" w:hAnsi="Arial Narrow" w:cs="Arial"/>
          <w:b/>
          <w:color w:val="000000"/>
          <w:shd w:val="clear" w:color="auto" w:fill="FFFFFF"/>
          <w:lang w:eastAsia="es-ES"/>
        </w:rPr>
        <w:t>.</w:t>
      </w:r>
      <w:r w:rsidRPr="00DB5469">
        <w:rPr>
          <w:rFonts w:ascii="Arial Narrow" w:eastAsia="Times New Roman" w:hAnsi="Arial Narrow" w:cs="Arial"/>
          <w:color w:val="000000"/>
          <w:shd w:val="clear" w:color="auto" w:fill="FFFFFF"/>
          <w:lang w:eastAsia="es-ES"/>
        </w:rPr>
        <w:t xml:space="preserve">, </w:t>
      </w:r>
      <w:r w:rsidR="009936A0" w:rsidRPr="00DB5469">
        <w:rPr>
          <w:rFonts w:ascii="Arial Narrow" w:eastAsia="Times New Roman" w:hAnsi="Arial Narrow" w:cs="Arial"/>
          <w:color w:val="000000"/>
          <w:shd w:val="clear" w:color="auto" w:fill="FFFFFF"/>
          <w:lang w:eastAsia="es-ES"/>
        </w:rPr>
        <w:t>incluyendo</w:t>
      </w:r>
      <w:r w:rsidR="001B08D1">
        <w:rPr>
          <w:rFonts w:ascii="Arial Narrow" w:eastAsia="Times New Roman" w:hAnsi="Arial Narrow" w:cs="Arial"/>
          <w:color w:val="000000"/>
          <w:shd w:val="clear" w:color="auto" w:fill="FFFFFF"/>
          <w:lang w:eastAsia="es-ES"/>
        </w:rPr>
        <w:t xml:space="preserve"> IVA.</w:t>
      </w:r>
      <w:r w:rsidR="009936A0" w:rsidRPr="00DB5469">
        <w:rPr>
          <w:rFonts w:ascii="Arial Narrow" w:eastAsia="Times New Roman" w:hAnsi="Arial Narrow" w:cs="Arial"/>
          <w:color w:val="000000"/>
          <w:shd w:val="clear" w:color="auto" w:fill="FFFFFF"/>
          <w:lang w:eastAsia="es-ES"/>
        </w:rPr>
        <w:t xml:space="preserve"> A.I.U. y los demás costos directos e indirectos que se deriven de la celebración del respectivo contrato.</w:t>
      </w:r>
    </w:p>
    <w:p w14:paraId="557B136C" w14:textId="77777777" w:rsidR="006A4F01" w:rsidRPr="00DC5473" w:rsidRDefault="006A4F01" w:rsidP="007B7548">
      <w:pPr>
        <w:pStyle w:val="TableParagraph"/>
        <w:spacing w:before="57"/>
        <w:jc w:val="both"/>
        <w:rPr>
          <w:rFonts w:ascii="Arial Narrow" w:eastAsia="Times New Roman" w:hAnsi="Arial Narrow" w:cs="Arial"/>
          <w:color w:val="000000"/>
          <w:shd w:val="clear" w:color="auto" w:fill="FFFFFF"/>
          <w:lang w:eastAsia="es-ES"/>
        </w:rPr>
      </w:pPr>
    </w:p>
    <w:p w14:paraId="1F7408D2" w14:textId="77777777" w:rsidR="0077406C" w:rsidRPr="0077406C" w:rsidRDefault="0077406C" w:rsidP="0077406C">
      <w:pPr>
        <w:pStyle w:val="Prrafodelista"/>
        <w:numPr>
          <w:ilvl w:val="0"/>
          <w:numId w:val="3"/>
        </w:numPr>
        <w:spacing w:before="240" w:after="240"/>
        <w:rPr>
          <w:rFonts w:ascii="Arial Narrow" w:eastAsia="Verdana" w:hAnsi="Arial Narrow" w:cs="Verdana"/>
        </w:rPr>
      </w:pPr>
      <w:r w:rsidRPr="0077406C">
        <w:rPr>
          <w:rFonts w:ascii="Arial Narrow" w:eastAsia="Verdana" w:hAnsi="Arial Narrow" w:cs="Verdana"/>
        </w:rPr>
        <w:t>De conformidad con lo indicado en el numeral 8 del artículo 2.2.1.1.2.1.1 del Decreto 1082 de 2015, la entidad procede a verificar si el presente proceso de contratación está cobijado por un Acuerdo Comercial así:</w:t>
      </w:r>
    </w:p>
    <w:tbl>
      <w:tblPr>
        <w:tblW w:w="8646" w:type="dxa"/>
        <w:tblInd w:w="416" w:type="dxa"/>
        <w:tblLayout w:type="fixed"/>
        <w:tblLook w:val="0400" w:firstRow="0" w:lastRow="0" w:firstColumn="0" w:lastColumn="0" w:noHBand="0" w:noVBand="1"/>
      </w:tblPr>
      <w:tblGrid>
        <w:gridCol w:w="758"/>
        <w:gridCol w:w="1401"/>
        <w:gridCol w:w="1243"/>
        <w:gridCol w:w="992"/>
        <w:gridCol w:w="1276"/>
        <w:gridCol w:w="1417"/>
        <w:gridCol w:w="1559"/>
      </w:tblGrid>
      <w:tr w:rsidR="0077406C" w:rsidRPr="0077406C" w14:paraId="17BB656C" w14:textId="77777777" w:rsidTr="0077406C">
        <w:trPr>
          <w:tblHeader/>
        </w:trPr>
        <w:tc>
          <w:tcPr>
            <w:tcW w:w="21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FE054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Acuerdo Comercial </w:t>
            </w:r>
          </w:p>
        </w:tc>
        <w:tc>
          <w:tcPr>
            <w:tcW w:w="12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C1E8104"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 ¿Vigente? </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9483DB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Entidad Estatal Incluida </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3743EFE"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Valor del Proceso de Contratación superior al umbral del Acuerdo </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DA161E1"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Excepción Aplicable al Proceso de Contratación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334B2C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Proceso de Contratación cubierto por el Acuerdo Comercial </w:t>
            </w:r>
          </w:p>
        </w:tc>
      </w:tr>
      <w:tr w:rsidR="0077406C" w:rsidRPr="0077406C" w14:paraId="6D8A97DF" w14:textId="77777777" w:rsidTr="0077406C">
        <w:tc>
          <w:tcPr>
            <w:tcW w:w="75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B2E8DA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Alianza del Pacífico </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FCC04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Chile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68DBEC"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C9EA2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C2929A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2F776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05A4A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0D752E0D" w14:textId="77777777" w:rsidTr="0077406C">
        <w:tc>
          <w:tcPr>
            <w:tcW w:w="75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F133DA" w14:textId="77777777" w:rsidR="0077406C" w:rsidRPr="0077406C" w:rsidRDefault="0077406C" w:rsidP="00B973D1">
            <w:pPr>
              <w:pBdr>
                <w:top w:val="nil"/>
                <w:left w:val="nil"/>
                <w:bottom w:val="nil"/>
                <w:right w:val="nil"/>
                <w:between w:val="nil"/>
              </w:pBdr>
              <w:spacing w:line="276" w:lineRule="auto"/>
              <w:rPr>
                <w:rFonts w:ascii="Arial Narrow" w:eastAsia="Verdana" w:hAnsi="Arial Narrow" w:cs="Verdana"/>
              </w:rPr>
            </w:pP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5F3D7C"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México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C6B1A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9A84A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DFAF7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B5C50C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940AF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7A08B987" w14:textId="77777777" w:rsidTr="0077406C">
        <w:tc>
          <w:tcPr>
            <w:tcW w:w="75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374626A" w14:textId="77777777" w:rsidR="0077406C" w:rsidRPr="0077406C" w:rsidRDefault="0077406C" w:rsidP="00B973D1">
            <w:pPr>
              <w:pBdr>
                <w:top w:val="nil"/>
                <w:left w:val="nil"/>
                <w:bottom w:val="nil"/>
                <w:right w:val="nil"/>
                <w:between w:val="nil"/>
              </w:pBdr>
              <w:spacing w:line="276" w:lineRule="auto"/>
              <w:rPr>
                <w:rFonts w:ascii="Arial Narrow" w:eastAsia="Verdana" w:hAnsi="Arial Narrow" w:cs="Verdana"/>
              </w:rPr>
            </w:pP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F0777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Perú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E23ECD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341E16E"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17203F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0EEDB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C3C27B"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2B22F371"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BC26FD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lastRenderedPageBreak/>
              <w:t>Canadá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D4A935B"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03DFA1"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A6E79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0FB6B2"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E0838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3D4D1A82"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6E1F344"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Chile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53E60E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51858A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0DFD9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C6A4E3"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B044D3"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404D9833"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1FECE7C"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Corea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7443C0C"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C0596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326B02"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63FF41C"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E849B7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586B8C39"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BD4A02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Costa Rica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122C1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32B330"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113F2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B0D22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7AD5DE"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63020A96"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EF5A1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Estados Unidos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960406E"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C94A383"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51B37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5F35D3"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A0A5B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6AEF123D"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05D03AB"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Estados AELC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62958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0F572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8F376E"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C4E3CA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0795CE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78F5BF29"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09BB10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México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E472E1"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17E0E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1BDC7B"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E61700"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0D3D4E"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13F83EDA" w14:textId="77777777" w:rsidTr="0077406C">
        <w:tc>
          <w:tcPr>
            <w:tcW w:w="75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6B3825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Triángulo Norte </w:t>
            </w: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F9BA2DD"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El Salvador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0C3C3AB"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362041"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80531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00EAA2"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03608B0"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r>
      <w:tr w:rsidR="0077406C" w:rsidRPr="0077406C" w14:paraId="1D933423" w14:textId="77777777" w:rsidTr="0077406C">
        <w:tc>
          <w:tcPr>
            <w:tcW w:w="75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58FEECA" w14:textId="77777777" w:rsidR="0077406C" w:rsidRPr="0077406C" w:rsidRDefault="0077406C" w:rsidP="00B973D1">
            <w:pPr>
              <w:pBdr>
                <w:top w:val="nil"/>
                <w:left w:val="nil"/>
                <w:bottom w:val="nil"/>
                <w:right w:val="nil"/>
                <w:between w:val="nil"/>
              </w:pBdr>
              <w:spacing w:line="276" w:lineRule="auto"/>
              <w:rPr>
                <w:rFonts w:ascii="Arial Narrow" w:eastAsia="Verdana" w:hAnsi="Arial Narrow" w:cs="Verdana"/>
              </w:rPr>
            </w:pP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C87AB2"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Guatemala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17EB2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A55E5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20C5EF"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56409B"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F971E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r>
      <w:tr w:rsidR="0077406C" w:rsidRPr="0077406C" w14:paraId="1B5DE7C1" w14:textId="77777777" w:rsidTr="0077406C">
        <w:tc>
          <w:tcPr>
            <w:tcW w:w="758" w:type="dxa"/>
            <w:vMerge/>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343E34E" w14:textId="77777777" w:rsidR="0077406C" w:rsidRPr="0077406C" w:rsidRDefault="0077406C" w:rsidP="00B973D1">
            <w:pPr>
              <w:pBdr>
                <w:top w:val="nil"/>
                <w:left w:val="nil"/>
                <w:bottom w:val="nil"/>
                <w:right w:val="nil"/>
                <w:between w:val="nil"/>
              </w:pBdr>
              <w:spacing w:line="276" w:lineRule="auto"/>
              <w:rPr>
                <w:rFonts w:ascii="Arial Narrow" w:eastAsia="Verdana" w:hAnsi="Arial Narrow" w:cs="Verdana"/>
              </w:rPr>
            </w:pPr>
          </w:p>
        </w:tc>
        <w:tc>
          <w:tcPr>
            <w:tcW w:w="1401"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73F0D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Honduras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0EB493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64860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771D4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AAF92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24DDCD"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r>
      <w:tr w:rsidR="0077406C" w:rsidRPr="0077406C" w14:paraId="3A1BD393"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C908843"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Unión Europea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C8788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C505E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801223"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448A6D"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7F5CE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5748D2EE"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890771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Israel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3541D0"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B2A929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B469661"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03D3D1"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E1C4D5"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4943F768"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D0CD1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Reino Unido e Irlanda del Norte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5933B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21C216"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71F67DD"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AE040A8"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N/A</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1D5B49"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r>
      <w:tr w:rsidR="0077406C" w:rsidRPr="0077406C" w14:paraId="4A22441E" w14:textId="77777777" w:rsidTr="0077406C">
        <w:tc>
          <w:tcPr>
            <w:tcW w:w="215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F771C3C"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Comunidad Andina </w:t>
            </w:r>
          </w:p>
        </w:tc>
        <w:tc>
          <w:tcPr>
            <w:tcW w:w="124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830044"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7ADFBB4"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9E21C7"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828CA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NO</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5B002A" w14:textId="77777777" w:rsidR="0077406C" w:rsidRPr="0077406C" w:rsidRDefault="0077406C" w:rsidP="00B973D1">
            <w:pPr>
              <w:rPr>
                <w:rFonts w:ascii="Arial Narrow" w:eastAsia="Verdana" w:hAnsi="Arial Narrow" w:cs="Verdana"/>
              </w:rPr>
            </w:pPr>
            <w:r w:rsidRPr="0077406C">
              <w:rPr>
                <w:rFonts w:ascii="Arial Narrow" w:eastAsia="Verdana" w:hAnsi="Arial Narrow" w:cs="Verdana"/>
              </w:rPr>
              <w:t>SI</w:t>
            </w:r>
          </w:p>
        </w:tc>
      </w:tr>
    </w:tbl>
    <w:p w14:paraId="1F9C0C4A" w14:textId="77777777" w:rsidR="0077406C" w:rsidRPr="0077406C" w:rsidRDefault="0077406C" w:rsidP="0077406C">
      <w:pPr>
        <w:ind w:left="66"/>
        <w:rPr>
          <w:rFonts w:ascii="Arial Narrow" w:eastAsia="Verdana" w:hAnsi="Arial Narrow" w:cs="Verdana"/>
        </w:rPr>
      </w:pPr>
    </w:p>
    <w:p w14:paraId="4090411C" w14:textId="39E47745" w:rsidR="0077406C" w:rsidRDefault="0077406C" w:rsidP="0077406C">
      <w:pPr>
        <w:ind w:left="66"/>
        <w:rPr>
          <w:rFonts w:ascii="Arial Narrow" w:eastAsia="Verdana" w:hAnsi="Arial Narrow" w:cs="Verdana"/>
        </w:rPr>
      </w:pPr>
      <w:r w:rsidRPr="0077406C">
        <w:rPr>
          <w:rFonts w:ascii="Arial Narrow" w:eastAsia="Verdana" w:hAnsi="Arial Narrow" w:cs="Verdana"/>
        </w:rPr>
        <w:t>En consecuencia, los bienes y servicios de los siguientes países: Triángulo Norte y Comunidad Andina reciben trato nacional.</w:t>
      </w:r>
    </w:p>
    <w:p w14:paraId="0CC059DA" w14:textId="77777777" w:rsidR="00D97A64" w:rsidRPr="0077406C" w:rsidRDefault="00D97A64" w:rsidP="0077406C">
      <w:pPr>
        <w:ind w:left="66"/>
        <w:rPr>
          <w:rFonts w:ascii="Arial Narrow" w:eastAsia="Verdana" w:hAnsi="Arial Narrow" w:cs="Verdana"/>
        </w:rPr>
      </w:pPr>
    </w:p>
    <w:p w14:paraId="055A0052" w14:textId="4A43B41F" w:rsidR="006A4F01" w:rsidRDefault="00F72458" w:rsidP="00676A03">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Pr>
          <w:rFonts w:ascii="Arial Narrow" w:eastAsia="Times New Roman" w:hAnsi="Arial Narrow" w:cs="Arial"/>
          <w:color w:val="000000"/>
          <w:shd w:val="clear" w:color="auto" w:fill="FFFFFF"/>
          <w:lang w:eastAsia="es-ES"/>
        </w:rPr>
        <w:t xml:space="preserve">Teniendo en cuenta </w:t>
      </w:r>
      <w:r w:rsidRPr="00F72458">
        <w:rPr>
          <w:rFonts w:ascii="Arial Narrow" w:eastAsia="Times New Roman" w:hAnsi="Arial Narrow" w:cs="Arial"/>
          <w:b/>
          <w:bCs/>
          <w:color w:val="000000"/>
          <w:u w:val="single"/>
          <w:shd w:val="clear" w:color="auto" w:fill="FFFFFF"/>
          <w:lang w:eastAsia="es-ES"/>
        </w:rPr>
        <w:t>la cuantía del presupuesto total estimado para el proceso</w:t>
      </w:r>
      <w:r>
        <w:rPr>
          <w:rFonts w:ascii="Arial Narrow" w:eastAsia="Times New Roman" w:hAnsi="Arial Narrow" w:cs="Arial"/>
          <w:color w:val="000000"/>
          <w:shd w:val="clear" w:color="auto" w:fill="FFFFFF"/>
          <w:lang w:eastAsia="es-ES"/>
        </w:rPr>
        <w:t xml:space="preserve">, se encuentra por encima de los ciento veinticinco mil dólares de los Estados Unidos de América US$125.000, NO se aplicar lo dispuesto en el artículo 2.2.1.2.4.2.2 </w:t>
      </w:r>
      <w:r w:rsidRPr="00DB5469">
        <w:rPr>
          <w:rFonts w:ascii="Arial Narrow" w:eastAsia="Times New Roman" w:hAnsi="Arial Narrow" w:cs="Arial"/>
          <w:color w:val="000000"/>
          <w:shd w:val="clear" w:color="auto" w:fill="FFFFFF"/>
          <w:lang w:eastAsia="es-ES"/>
        </w:rPr>
        <w:t>del Decreto 1082 de 2015 “Convocatoria a</w:t>
      </w:r>
      <w:r w:rsidR="00C51B9C" w:rsidRPr="00DB5469">
        <w:rPr>
          <w:rFonts w:ascii="Arial Narrow" w:eastAsia="Times New Roman" w:hAnsi="Arial Narrow" w:cs="Arial"/>
          <w:color w:val="000000"/>
          <w:shd w:val="clear" w:color="auto" w:fill="FFFFFF"/>
          <w:lang w:eastAsia="es-ES"/>
        </w:rPr>
        <w:t xml:space="preserve"> </w:t>
      </w:r>
      <w:proofErr w:type="spellStart"/>
      <w:r w:rsidR="00C51B9C" w:rsidRPr="00DB5469">
        <w:rPr>
          <w:rFonts w:ascii="Arial Narrow" w:eastAsia="Times New Roman" w:hAnsi="Arial Narrow" w:cs="Arial"/>
          <w:color w:val="000000"/>
          <w:shd w:val="clear" w:color="auto" w:fill="FFFFFF"/>
          <w:lang w:eastAsia="es-ES"/>
        </w:rPr>
        <w:t>Mipyme</w:t>
      </w:r>
      <w:proofErr w:type="spellEnd"/>
      <w:r w:rsidRPr="00DB5469">
        <w:rPr>
          <w:rFonts w:ascii="Arial Narrow" w:eastAsia="Times New Roman" w:hAnsi="Arial Narrow" w:cs="Arial"/>
          <w:color w:val="000000"/>
          <w:shd w:val="clear" w:color="auto" w:fill="FFFFFF"/>
          <w:lang w:eastAsia="es-ES"/>
        </w:rPr>
        <w:t>”</w:t>
      </w:r>
      <w:r w:rsidR="00C51B9C" w:rsidRPr="00DB5469">
        <w:rPr>
          <w:rFonts w:ascii="Arial Narrow" w:eastAsia="Times New Roman" w:hAnsi="Arial Narrow" w:cs="Arial"/>
          <w:color w:val="000000"/>
          <w:shd w:val="clear" w:color="auto" w:fill="FFFFFF"/>
          <w:lang w:eastAsia="es-ES"/>
        </w:rPr>
        <w:t>.</w:t>
      </w:r>
      <w:r w:rsidR="009914B0" w:rsidRPr="00DB5469">
        <w:rPr>
          <w:rFonts w:ascii="Arial Narrow" w:eastAsia="Times New Roman" w:hAnsi="Arial Narrow" w:cs="Arial"/>
          <w:color w:val="000000"/>
          <w:shd w:val="clear" w:color="auto" w:fill="FFFFFF"/>
          <w:lang w:eastAsia="es-ES"/>
        </w:rPr>
        <w:t xml:space="preserve"> </w:t>
      </w:r>
    </w:p>
    <w:p w14:paraId="2261DE62" w14:textId="77777777" w:rsidR="00D97A64" w:rsidRPr="00DB5469" w:rsidRDefault="00D97A64" w:rsidP="00D97A64">
      <w:pPr>
        <w:pStyle w:val="TableParagraph"/>
        <w:spacing w:before="57"/>
        <w:ind w:left="426"/>
        <w:jc w:val="both"/>
        <w:rPr>
          <w:rFonts w:ascii="Arial Narrow" w:eastAsia="Times New Roman" w:hAnsi="Arial Narrow" w:cs="Arial"/>
          <w:color w:val="000000"/>
          <w:shd w:val="clear" w:color="auto" w:fill="FFFFFF"/>
          <w:lang w:eastAsia="es-ES"/>
        </w:rPr>
      </w:pPr>
    </w:p>
    <w:p w14:paraId="5017D7B7" w14:textId="1F9D1644" w:rsidR="006A4F01" w:rsidRDefault="00C51B9C" w:rsidP="00676A03">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B5469">
        <w:rPr>
          <w:rFonts w:ascii="Arial Narrow" w:eastAsia="Times New Roman" w:hAnsi="Arial Narrow" w:cs="Arial"/>
          <w:color w:val="000000"/>
          <w:shd w:val="clear" w:color="auto" w:fill="FFFFFF"/>
          <w:lang w:eastAsia="es-ES"/>
        </w:rPr>
        <w:t>En el proceso de contratación LP-NC-001-202</w:t>
      </w:r>
      <w:r w:rsidR="00220844" w:rsidRPr="00DB5469">
        <w:rPr>
          <w:rFonts w:ascii="Arial Narrow" w:eastAsia="Times New Roman" w:hAnsi="Arial Narrow" w:cs="Arial"/>
          <w:color w:val="000000"/>
          <w:shd w:val="clear" w:color="auto" w:fill="FFFFFF"/>
          <w:lang w:eastAsia="es-ES"/>
        </w:rPr>
        <w:t>4</w:t>
      </w:r>
      <w:r w:rsidRPr="00DB5469">
        <w:rPr>
          <w:rFonts w:ascii="Arial Narrow" w:eastAsia="Times New Roman" w:hAnsi="Arial Narrow" w:cs="Arial"/>
          <w:color w:val="000000"/>
          <w:shd w:val="clear" w:color="auto" w:fill="FFFFFF"/>
          <w:lang w:eastAsia="es-ES"/>
        </w:rPr>
        <w:t>, pueden</w:t>
      </w:r>
      <w:r w:rsidRPr="00DC5473">
        <w:rPr>
          <w:rFonts w:ascii="Arial Narrow" w:eastAsia="Times New Roman" w:hAnsi="Arial Narrow" w:cs="Arial"/>
          <w:color w:val="000000"/>
          <w:shd w:val="clear" w:color="auto" w:fill="FFFFFF"/>
          <w:lang w:eastAsia="es-ES"/>
        </w:rPr>
        <w:t xml:space="preserve"> participar personas, jurídicas, nacionales, consorcios, uniones temporales o cualquier otra forma de proponentes plurales, cuyo objeto social les permita cumplir con el objeto del contrato al que se refiere el numeral 3 anterior y cumpla con los requisitos exigidos en el presente proceso de selección.</w:t>
      </w:r>
    </w:p>
    <w:p w14:paraId="3943D4F8" w14:textId="77777777" w:rsidR="00D97A64" w:rsidRDefault="00D97A64" w:rsidP="00D97A64">
      <w:pPr>
        <w:pStyle w:val="TableParagraph"/>
        <w:spacing w:before="57"/>
        <w:ind w:left="426"/>
        <w:jc w:val="both"/>
        <w:rPr>
          <w:rFonts w:ascii="Arial Narrow" w:eastAsia="Times New Roman" w:hAnsi="Arial Narrow" w:cs="Arial"/>
          <w:color w:val="000000"/>
          <w:shd w:val="clear" w:color="auto" w:fill="FFFFFF"/>
          <w:lang w:eastAsia="es-ES"/>
        </w:rPr>
      </w:pPr>
    </w:p>
    <w:p w14:paraId="5C5CECBF" w14:textId="53492CAD" w:rsidR="006A4F01" w:rsidRPr="00DC5473" w:rsidRDefault="00C51B9C" w:rsidP="00676A03">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El siguiente es el Cronograma del Proceso de Contratación:</w:t>
      </w:r>
    </w:p>
    <w:p w14:paraId="73F34F4C" w14:textId="77777777" w:rsidR="006A4F01" w:rsidRPr="00DC5473" w:rsidRDefault="006A4F01" w:rsidP="00676A03">
      <w:pPr>
        <w:pStyle w:val="TableParagraph"/>
        <w:spacing w:before="57"/>
        <w:jc w:val="both"/>
        <w:rPr>
          <w:rFonts w:ascii="Arial Narrow" w:eastAsia="Times New Roman" w:hAnsi="Arial Narrow" w:cs="Arial"/>
          <w:color w:val="000000"/>
          <w:shd w:val="clear" w:color="auto" w:fill="FFFFFF"/>
          <w:lang w:eastAsia="es-ES"/>
        </w:rPr>
      </w:pPr>
    </w:p>
    <w:tbl>
      <w:tblPr>
        <w:tblW w:w="9154" w:type="dxa"/>
        <w:tblInd w:w="-89"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Layout w:type="fixed"/>
        <w:tblLook w:val="0400" w:firstRow="0" w:lastRow="0" w:firstColumn="0" w:lastColumn="0" w:noHBand="0" w:noVBand="1"/>
      </w:tblPr>
      <w:tblGrid>
        <w:gridCol w:w="3618"/>
        <w:gridCol w:w="2709"/>
        <w:gridCol w:w="2827"/>
      </w:tblGrid>
      <w:tr w:rsidR="005D5A1D" w:rsidRPr="00211BE0" w14:paraId="092CD218" w14:textId="77777777" w:rsidTr="00716F2B">
        <w:trPr>
          <w:trHeight w:val="200"/>
        </w:trPr>
        <w:tc>
          <w:tcPr>
            <w:tcW w:w="3618" w:type="dxa"/>
            <w:tcBorders>
              <w:top w:val="single" w:sz="12" w:space="0" w:color="000001"/>
              <w:left w:val="single" w:sz="12" w:space="0" w:color="000001"/>
              <w:bottom w:val="single" w:sz="12" w:space="0" w:color="000001"/>
              <w:right w:val="single" w:sz="12" w:space="0" w:color="000001"/>
            </w:tcBorders>
            <w:shd w:val="clear" w:color="auto" w:fill="B2B2B2"/>
            <w:tcMar>
              <w:left w:w="-15" w:type="dxa"/>
            </w:tcMar>
          </w:tcPr>
          <w:p w14:paraId="4446608C" w14:textId="77777777"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b/>
                <w:sz w:val="20"/>
              </w:rPr>
              <w:t>ACTIVIDAD</w:t>
            </w:r>
          </w:p>
        </w:tc>
        <w:tc>
          <w:tcPr>
            <w:tcW w:w="2709" w:type="dxa"/>
            <w:tcBorders>
              <w:top w:val="single" w:sz="12" w:space="0" w:color="000001"/>
              <w:left w:val="single" w:sz="12" w:space="0" w:color="000001"/>
              <w:bottom w:val="single" w:sz="12" w:space="0" w:color="000001"/>
              <w:right w:val="single" w:sz="12" w:space="0" w:color="000001"/>
            </w:tcBorders>
            <w:shd w:val="clear" w:color="auto" w:fill="B2B2B2"/>
            <w:tcMar>
              <w:left w:w="-15" w:type="dxa"/>
            </w:tcMar>
          </w:tcPr>
          <w:p w14:paraId="5AF2B4EC" w14:textId="77777777"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b/>
                <w:sz w:val="20"/>
              </w:rPr>
              <w:t>FECHA Y HORA</w:t>
            </w:r>
          </w:p>
        </w:tc>
        <w:tc>
          <w:tcPr>
            <w:tcW w:w="2827" w:type="dxa"/>
            <w:tcBorders>
              <w:top w:val="single" w:sz="12" w:space="0" w:color="000001"/>
              <w:left w:val="single" w:sz="12" w:space="0" w:color="000001"/>
              <w:bottom w:val="single" w:sz="12" w:space="0" w:color="000001"/>
              <w:right w:val="single" w:sz="12" w:space="0" w:color="000001"/>
            </w:tcBorders>
            <w:shd w:val="clear" w:color="auto" w:fill="B2B2B2"/>
            <w:tcMar>
              <w:left w:w="-15" w:type="dxa"/>
            </w:tcMar>
          </w:tcPr>
          <w:p w14:paraId="2C13A850" w14:textId="77777777"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b/>
                <w:sz w:val="20"/>
              </w:rPr>
              <w:t>LUGAR</w:t>
            </w:r>
          </w:p>
        </w:tc>
      </w:tr>
      <w:tr w:rsidR="005D5A1D" w:rsidRPr="00211BE0" w14:paraId="36955E31" w14:textId="77777777" w:rsidTr="00716F2B">
        <w:trPr>
          <w:trHeight w:val="461"/>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7848BB5" w14:textId="77777777" w:rsidR="005D5A1D" w:rsidRPr="00211BE0" w:rsidRDefault="005D5A1D" w:rsidP="00716F2B">
            <w:pPr>
              <w:spacing w:before="100"/>
              <w:contextualSpacing/>
              <w:jc w:val="both"/>
              <w:rPr>
                <w:rFonts w:ascii="Arial Narrow" w:eastAsia="Arial" w:hAnsi="Arial Narrow" w:cs="Arial"/>
                <w:sz w:val="20"/>
              </w:rPr>
            </w:pPr>
            <w:r w:rsidRPr="00211BE0">
              <w:rPr>
                <w:rFonts w:ascii="Arial Narrow" w:eastAsia="Arial" w:hAnsi="Arial Narrow" w:cs="Arial"/>
                <w:sz w:val="20"/>
              </w:rPr>
              <w:t>Publicación del Aviso (artículo 30 de la Ley 80 de 1993)</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52F05FF1" w14:textId="0B722BD8" w:rsidR="005D5A1D" w:rsidRPr="00211BE0" w:rsidRDefault="0077406C" w:rsidP="00716F2B">
            <w:pPr>
              <w:contextualSpacing/>
              <w:jc w:val="center"/>
              <w:rPr>
                <w:rFonts w:ascii="Arial Narrow" w:eastAsia="Arial" w:hAnsi="Arial Narrow" w:cs="Arial"/>
                <w:b/>
                <w:sz w:val="20"/>
              </w:rPr>
            </w:pPr>
            <w:r w:rsidRPr="00211BE0">
              <w:rPr>
                <w:rFonts w:ascii="Arial Narrow" w:eastAsia="Arial" w:hAnsi="Arial Narrow" w:cs="Arial"/>
                <w:b/>
                <w:sz w:val="20"/>
              </w:rPr>
              <w:t xml:space="preserve">19 de </w:t>
            </w:r>
            <w:r w:rsidR="00EF1F2C" w:rsidRPr="00211BE0">
              <w:rPr>
                <w:rFonts w:ascii="Arial Narrow" w:eastAsia="Arial" w:hAnsi="Arial Narrow" w:cs="Arial"/>
                <w:b/>
                <w:sz w:val="20"/>
              </w:rPr>
              <w:t>marzo</w:t>
            </w:r>
            <w:r w:rsidRPr="00211BE0">
              <w:rPr>
                <w:rFonts w:ascii="Arial Narrow" w:eastAsia="Arial" w:hAnsi="Arial Narrow" w:cs="Arial"/>
                <w:b/>
                <w:sz w:val="20"/>
              </w:rPr>
              <w:t xml:space="preserve">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6A9D7B70" w14:textId="3A4AF8B3" w:rsidR="005D5A1D" w:rsidRPr="00211BE0" w:rsidRDefault="005D5A1D" w:rsidP="00716F2B">
            <w:pPr>
              <w:tabs>
                <w:tab w:val="left" w:pos="709"/>
              </w:tabs>
              <w:contextualSpacing/>
              <w:jc w:val="center"/>
              <w:rPr>
                <w:rFonts w:ascii="Arial Narrow" w:eastAsia="Arial" w:hAnsi="Arial Narrow" w:cs="Arial"/>
                <w:sz w:val="20"/>
                <w:u w:val="single"/>
              </w:rPr>
            </w:pPr>
            <w:r w:rsidRPr="00211BE0">
              <w:rPr>
                <w:rFonts w:ascii="Arial Narrow" w:eastAsia="Arial" w:hAnsi="Arial Narrow" w:cs="Arial"/>
                <w:color w:val="000000"/>
                <w:sz w:val="20"/>
              </w:rPr>
              <w:t xml:space="preserve">Página web de la entidad </w:t>
            </w:r>
            <w:hyperlink r:id="rId10" w:history="1">
              <w:r w:rsidRPr="00211BE0">
                <w:rPr>
                  <w:rStyle w:val="Hipervnculo"/>
                  <w:rFonts w:ascii="Arial Narrow" w:eastAsia="Arial" w:hAnsi="Arial Narrow" w:cs="Arial"/>
                  <w:sz w:val="20"/>
                </w:rPr>
                <w:t>www.parquesnacionales.gov.co</w:t>
              </w:r>
            </w:hyperlink>
          </w:p>
        </w:tc>
      </w:tr>
      <w:tr w:rsidR="00EF1F2C" w:rsidRPr="00211BE0" w14:paraId="40975C46"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B4B43DC" w14:textId="77777777" w:rsidR="00EF1F2C" w:rsidRPr="00211BE0" w:rsidRDefault="00EF1F2C" w:rsidP="00EF1F2C">
            <w:pPr>
              <w:spacing w:before="100"/>
              <w:contextualSpacing/>
              <w:rPr>
                <w:rFonts w:ascii="Arial Narrow" w:eastAsia="Arial" w:hAnsi="Arial Narrow" w:cs="Arial"/>
                <w:sz w:val="20"/>
              </w:rPr>
            </w:pPr>
            <w:r w:rsidRPr="00211BE0">
              <w:rPr>
                <w:rFonts w:ascii="Arial Narrow" w:eastAsia="Arial" w:hAnsi="Arial Narrow" w:cs="Arial"/>
                <w:sz w:val="20"/>
              </w:rPr>
              <w:t>Publicación del Aviso de Convocatoria Pública</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31772265" w14:textId="46E19AA2" w:rsidR="00EF1F2C" w:rsidRPr="00211BE0" w:rsidRDefault="00EF1F2C" w:rsidP="00EF1F2C">
            <w:pPr>
              <w:jc w:val="center"/>
              <w:rPr>
                <w:rFonts w:ascii="Arial Narrow" w:hAnsi="Arial Narrow"/>
                <w:sz w:val="20"/>
              </w:rPr>
            </w:pPr>
            <w:r w:rsidRPr="00211BE0">
              <w:rPr>
                <w:rFonts w:ascii="Arial Narrow" w:eastAsia="Arial" w:hAnsi="Arial Narrow" w:cs="Arial"/>
                <w:b/>
                <w:sz w:val="20"/>
              </w:rPr>
              <w:t>19 de marzo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426F3D81" w14:textId="2816D2FA" w:rsidR="00EF1F2C" w:rsidRPr="00211BE0" w:rsidRDefault="00EF1F2C" w:rsidP="00EF1F2C">
            <w:pPr>
              <w:tabs>
                <w:tab w:val="left" w:pos="709"/>
              </w:tabs>
              <w:contextualSpacing/>
              <w:jc w:val="center"/>
              <w:rPr>
                <w:rFonts w:ascii="Arial Narrow" w:eastAsia="Arial" w:hAnsi="Arial Narrow" w:cs="Arial"/>
                <w:sz w:val="20"/>
                <w:u w:val="single"/>
              </w:rPr>
            </w:pPr>
            <w:r w:rsidRPr="00211BE0">
              <w:rPr>
                <w:rFonts w:ascii="Arial Narrow" w:eastAsia="Arial" w:hAnsi="Arial Narrow" w:cs="Arial"/>
                <w:color w:val="000000"/>
                <w:sz w:val="20"/>
              </w:rPr>
              <w:t xml:space="preserve">Página web del SECOP II: </w:t>
            </w:r>
            <w:hyperlink r:id="rId11" w:history="1">
              <w:r w:rsidRPr="00211BE0">
                <w:rPr>
                  <w:rStyle w:val="Hipervnculo"/>
                  <w:rFonts w:ascii="Arial Narrow" w:eastAsia="Arial" w:hAnsi="Arial Narrow" w:cs="Arial"/>
                  <w:sz w:val="20"/>
                </w:rPr>
                <w:t>www.colombiacompra.gov.co</w:t>
              </w:r>
            </w:hyperlink>
          </w:p>
        </w:tc>
      </w:tr>
      <w:tr w:rsidR="00EF1F2C" w:rsidRPr="00211BE0" w14:paraId="04FFA62A"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09BBBE2D" w14:textId="77777777" w:rsidR="00EF1F2C" w:rsidRPr="00211BE0" w:rsidRDefault="00EF1F2C" w:rsidP="00EF1F2C">
            <w:pPr>
              <w:contextualSpacing/>
              <w:rPr>
                <w:rFonts w:ascii="Arial Narrow" w:eastAsia="Arial" w:hAnsi="Arial Narrow" w:cs="Arial"/>
                <w:sz w:val="20"/>
              </w:rPr>
            </w:pPr>
            <w:r w:rsidRPr="00211BE0">
              <w:rPr>
                <w:rFonts w:ascii="Arial Narrow" w:eastAsia="Arial" w:hAnsi="Arial Narrow" w:cs="Arial"/>
                <w:sz w:val="20"/>
              </w:rPr>
              <w:t xml:space="preserve">Publicación de Estudios Previos </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027B8889" w14:textId="1426F9C6" w:rsidR="00EF1F2C" w:rsidRPr="00211BE0" w:rsidRDefault="00EF1F2C" w:rsidP="00EF1F2C">
            <w:pPr>
              <w:jc w:val="center"/>
              <w:rPr>
                <w:rFonts w:ascii="Arial Narrow" w:hAnsi="Arial Narrow"/>
                <w:sz w:val="20"/>
              </w:rPr>
            </w:pPr>
            <w:r w:rsidRPr="00211BE0">
              <w:rPr>
                <w:rFonts w:ascii="Arial Narrow" w:eastAsia="Arial" w:hAnsi="Arial Narrow" w:cs="Arial"/>
                <w:b/>
                <w:sz w:val="20"/>
              </w:rPr>
              <w:t>19 de marzo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5831AE7C" w14:textId="5847F9C4" w:rsidR="00EF1F2C" w:rsidRPr="00211BE0" w:rsidRDefault="00EF1F2C" w:rsidP="00EF1F2C">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12" w:history="1">
              <w:r w:rsidRPr="00211BE0">
                <w:rPr>
                  <w:rStyle w:val="Hipervnculo"/>
                  <w:rFonts w:ascii="Arial Narrow" w:eastAsia="Arial" w:hAnsi="Arial Narrow" w:cs="Arial"/>
                  <w:sz w:val="20"/>
                </w:rPr>
                <w:t>www.colombiacompra.gov.co</w:t>
              </w:r>
            </w:hyperlink>
          </w:p>
        </w:tc>
      </w:tr>
      <w:tr w:rsidR="00EF1F2C" w:rsidRPr="00211BE0" w14:paraId="4B73BC8B"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5E965EF1" w14:textId="77777777" w:rsidR="00EF1F2C" w:rsidRPr="00211BE0" w:rsidRDefault="00EF1F2C" w:rsidP="00EF1F2C">
            <w:pPr>
              <w:contextualSpacing/>
              <w:rPr>
                <w:rFonts w:ascii="Arial Narrow" w:eastAsia="Arial" w:hAnsi="Arial Narrow" w:cs="Arial"/>
                <w:sz w:val="20"/>
              </w:rPr>
            </w:pPr>
            <w:r w:rsidRPr="00211BE0">
              <w:rPr>
                <w:rFonts w:ascii="Arial Narrow" w:eastAsia="Arial" w:hAnsi="Arial Narrow" w:cs="Arial"/>
                <w:sz w:val="20"/>
              </w:rPr>
              <w:lastRenderedPageBreak/>
              <w:t>Fecha de Publicación del Proyecto de Pliego de Condiciones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49C51A8B" w14:textId="219F3BC0" w:rsidR="00EF1F2C" w:rsidRPr="00211BE0" w:rsidRDefault="00EF1F2C" w:rsidP="00EF1F2C">
            <w:pPr>
              <w:jc w:val="center"/>
              <w:rPr>
                <w:rFonts w:ascii="Arial Narrow" w:hAnsi="Arial Narrow"/>
                <w:sz w:val="20"/>
              </w:rPr>
            </w:pPr>
            <w:r w:rsidRPr="00211BE0">
              <w:rPr>
                <w:rFonts w:ascii="Arial Narrow" w:eastAsia="Arial" w:hAnsi="Arial Narrow" w:cs="Arial"/>
                <w:b/>
                <w:sz w:val="20"/>
              </w:rPr>
              <w:t>19 de marzo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29981BEB" w14:textId="53BBA2C8" w:rsidR="00EF1F2C" w:rsidRPr="00211BE0" w:rsidRDefault="00EF1F2C" w:rsidP="00EF1F2C">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13" w:history="1">
              <w:r w:rsidRPr="00211BE0">
                <w:rPr>
                  <w:rStyle w:val="Hipervnculo"/>
                  <w:rFonts w:ascii="Arial Narrow" w:eastAsia="Arial" w:hAnsi="Arial Narrow" w:cs="Arial"/>
                  <w:sz w:val="20"/>
                </w:rPr>
                <w:t>www.colombiacompra.gov.co</w:t>
              </w:r>
            </w:hyperlink>
          </w:p>
        </w:tc>
      </w:tr>
      <w:tr w:rsidR="005D5A1D" w:rsidRPr="00211BE0" w14:paraId="37D3A125" w14:textId="77777777" w:rsidTr="00716F2B">
        <w:trPr>
          <w:trHeight w:val="334"/>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321506D9"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Plazo para presentar observaciones al proyecto de pliego de condiciones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6BB49150" w14:textId="3EBF6766" w:rsidR="005D5A1D" w:rsidRPr="00211BE0" w:rsidRDefault="005D5A1D" w:rsidP="00716F2B">
            <w:pPr>
              <w:tabs>
                <w:tab w:val="left" w:pos="709"/>
              </w:tabs>
              <w:contextualSpacing/>
              <w:jc w:val="center"/>
              <w:rPr>
                <w:rFonts w:ascii="Arial Narrow" w:eastAsia="Arial" w:hAnsi="Arial Narrow" w:cs="Arial"/>
                <w:sz w:val="20"/>
              </w:rPr>
            </w:pPr>
            <w:r w:rsidRPr="00211BE0">
              <w:rPr>
                <w:rFonts w:ascii="Arial Narrow" w:eastAsia="Arial" w:hAnsi="Arial Narrow" w:cs="Arial"/>
                <w:sz w:val="20"/>
              </w:rPr>
              <w:t>Diez (10) días hábiles</w:t>
            </w:r>
            <w:r w:rsidRPr="00211BE0">
              <w:rPr>
                <w:rFonts w:ascii="Arial Narrow" w:eastAsia="Arial" w:hAnsi="Arial Narrow" w:cs="Arial"/>
                <w:b/>
                <w:sz w:val="20"/>
              </w:rPr>
              <w:t xml:space="preserve"> </w:t>
            </w:r>
            <w:r w:rsidR="0077406C" w:rsidRPr="00211BE0">
              <w:rPr>
                <w:rFonts w:ascii="Arial Narrow" w:eastAsia="Arial" w:hAnsi="Arial Narrow" w:cs="Arial"/>
                <w:b/>
                <w:sz w:val="20"/>
              </w:rPr>
              <w:t>5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0937AC24" w14:textId="21E9ABDB"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14" w:history="1">
              <w:r w:rsidRPr="00211BE0">
                <w:rPr>
                  <w:rStyle w:val="Hipervnculo"/>
                  <w:rFonts w:ascii="Arial Narrow" w:eastAsia="Arial" w:hAnsi="Arial Narrow" w:cs="Arial"/>
                  <w:sz w:val="20"/>
                </w:rPr>
                <w:t>www.colombiacompra.gov.co</w:t>
              </w:r>
            </w:hyperlink>
          </w:p>
        </w:tc>
      </w:tr>
      <w:tr w:rsidR="005D5A1D" w:rsidRPr="00211BE0" w14:paraId="57230E9E"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4CD9C788" w14:textId="77777777" w:rsidR="005D5A1D" w:rsidRPr="00211BE0" w:rsidRDefault="005D5A1D" w:rsidP="00716F2B">
            <w:pPr>
              <w:tabs>
                <w:tab w:val="left" w:pos="709"/>
              </w:tabs>
              <w:contextualSpacing/>
              <w:jc w:val="both"/>
              <w:rPr>
                <w:rFonts w:ascii="Arial Narrow" w:eastAsia="Arial" w:hAnsi="Arial Narrow" w:cs="Arial"/>
                <w:sz w:val="20"/>
              </w:rPr>
            </w:pPr>
            <w:r w:rsidRPr="00211BE0">
              <w:rPr>
                <w:rFonts w:ascii="Arial Narrow" w:eastAsia="Arial" w:hAnsi="Arial Narrow" w:cs="Arial"/>
                <w:sz w:val="20"/>
              </w:rPr>
              <w:t>Respuesta a las observaciones al proyecto de pliego de condiciones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59C883FF" w14:textId="0D4E293A" w:rsidR="005D5A1D" w:rsidRPr="00211BE0" w:rsidRDefault="0077406C" w:rsidP="00716F2B">
            <w:pPr>
              <w:jc w:val="center"/>
              <w:rPr>
                <w:rFonts w:ascii="Arial Narrow" w:hAnsi="Arial Narrow"/>
                <w:sz w:val="20"/>
              </w:rPr>
            </w:pPr>
            <w:r w:rsidRPr="00211BE0">
              <w:rPr>
                <w:rFonts w:ascii="Arial Narrow" w:eastAsia="Arial" w:hAnsi="Arial Narrow" w:cs="Arial"/>
                <w:b/>
                <w:sz w:val="20"/>
              </w:rPr>
              <w:t>10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7C7CB46F" w14:textId="0D7640F3"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15" w:history="1">
              <w:r w:rsidRPr="00211BE0">
                <w:rPr>
                  <w:rStyle w:val="Hipervnculo"/>
                  <w:rFonts w:ascii="Arial Narrow" w:eastAsia="Arial" w:hAnsi="Arial Narrow" w:cs="Arial"/>
                  <w:sz w:val="20"/>
                </w:rPr>
                <w:t>www.colombiacompra.gov.co</w:t>
              </w:r>
            </w:hyperlink>
          </w:p>
        </w:tc>
      </w:tr>
      <w:tr w:rsidR="005D5A1D" w:rsidRPr="00211BE0" w14:paraId="6719DFB5"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76F4ACD2" w14:textId="77777777" w:rsidR="005D5A1D" w:rsidRPr="00211BE0" w:rsidRDefault="005D5A1D" w:rsidP="00716F2B">
            <w:pPr>
              <w:contextualSpacing/>
              <w:jc w:val="both"/>
              <w:rPr>
                <w:rFonts w:ascii="Arial Narrow" w:eastAsia="Arial" w:hAnsi="Arial Narrow" w:cs="Arial"/>
                <w:color w:val="000000"/>
                <w:sz w:val="20"/>
              </w:rPr>
            </w:pPr>
            <w:r w:rsidRPr="00211BE0">
              <w:rPr>
                <w:rFonts w:ascii="Arial Narrow" w:eastAsia="Arial" w:hAnsi="Arial Narrow" w:cs="Arial"/>
                <w:color w:val="000000"/>
                <w:sz w:val="20"/>
              </w:rPr>
              <w:t>Fecha de Publicación del Pliego de Condiciones Definitivo</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2396E3EF" w14:textId="57197A43" w:rsidR="005D5A1D" w:rsidRPr="00211BE0" w:rsidRDefault="0077406C" w:rsidP="00716F2B">
            <w:pPr>
              <w:jc w:val="center"/>
              <w:rPr>
                <w:rFonts w:ascii="Arial Narrow" w:hAnsi="Arial Narrow"/>
                <w:sz w:val="20"/>
              </w:rPr>
            </w:pPr>
            <w:r w:rsidRPr="00211BE0">
              <w:rPr>
                <w:rFonts w:ascii="Arial Narrow" w:eastAsia="Arial" w:hAnsi="Arial Narrow" w:cs="Arial"/>
                <w:b/>
                <w:sz w:val="20"/>
              </w:rPr>
              <w:t>10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6EB3142C" w14:textId="4B98A225"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16" w:history="1">
              <w:r w:rsidRPr="00211BE0">
                <w:rPr>
                  <w:rStyle w:val="Hipervnculo"/>
                  <w:rFonts w:ascii="Arial Narrow" w:eastAsia="Arial" w:hAnsi="Arial Narrow" w:cs="Arial"/>
                  <w:sz w:val="20"/>
                </w:rPr>
                <w:t>www.colombiacompra.gov.co</w:t>
              </w:r>
            </w:hyperlink>
          </w:p>
        </w:tc>
      </w:tr>
      <w:tr w:rsidR="005D5A1D" w:rsidRPr="00211BE0" w14:paraId="10288CA3" w14:textId="77777777" w:rsidTr="00716F2B">
        <w:trPr>
          <w:trHeight w:val="50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66A8092E" w14:textId="77777777" w:rsidR="005D5A1D" w:rsidRPr="00211BE0" w:rsidRDefault="005D5A1D" w:rsidP="00716F2B">
            <w:pPr>
              <w:contextualSpacing/>
              <w:jc w:val="both"/>
              <w:rPr>
                <w:rFonts w:ascii="Arial Narrow" w:eastAsia="Arial" w:hAnsi="Arial Narrow" w:cs="Arial"/>
                <w:color w:val="000000"/>
                <w:sz w:val="20"/>
              </w:rPr>
            </w:pPr>
            <w:r w:rsidRPr="00211BE0">
              <w:rPr>
                <w:rFonts w:ascii="Arial Narrow" w:eastAsia="Arial" w:hAnsi="Arial Narrow" w:cs="Arial"/>
                <w:color w:val="000000"/>
                <w:sz w:val="20"/>
              </w:rPr>
              <w:t>Expedición y publicación acto administrativo de apertura del proceso de selección</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57750F2A" w14:textId="07B3891F" w:rsidR="005D5A1D" w:rsidRPr="00211BE0" w:rsidRDefault="0077406C" w:rsidP="00716F2B">
            <w:pPr>
              <w:jc w:val="center"/>
              <w:rPr>
                <w:rFonts w:ascii="Arial Narrow" w:hAnsi="Arial Narrow"/>
                <w:sz w:val="20"/>
              </w:rPr>
            </w:pPr>
            <w:r w:rsidRPr="00211BE0">
              <w:rPr>
                <w:rFonts w:ascii="Arial Narrow" w:eastAsia="Arial" w:hAnsi="Arial Narrow" w:cs="Arial"/>
                <w:b/>
                <w:sz w:val="20"/>
              </w:rPr>
              <w:t>10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40D395D9" w14:textId="6190C7E4"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color w:val="000000"/>
                <w:sz w:val="20"/>
              </w:rPr>
              <w:t xml:space="preserve">Página web del SECOP II: </w:t>
            </w:r>
            <w:hyperlink r:id="rId17" w:history="1">
              <w:r w:rsidRPr="00211BE0">
                <w:rPr>
                  <w:rStyle w:val="Hipervnculo"/>
                  <w:rFonts w:ascii="Arial Narrow" w:eastAsia="Arial" w:hAnsi="Arial Narrow" w:cs="Arial"/>
                  <w:sz w:val="20"/>
                </w:rPr>
                <w:t>www.colombiacompra.gov.co</w:t>
              </w:r>
            </w:hyperlink>
          </w:p>
        </w:tc>
      </w:tr>
      <w:tr w:rsidR="005D5A1D" w:rsidRPr="00211BE0" w14:paraId="02FA08B4"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7EA804C8"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color w:val="000000"/>
                <w:sz w:val="20"/>
              </w:rPr>
              <w:t>Firmeza del Acto Apertura del proceso de selección</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0ECC5602" w14:textId="77777777"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sz w:val="20"/>
              </w:rPr>
              <w:t>Al día siguiente de su publicación</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500C4D30" w14:textId="77777777" w:rsidR="005D5A1D" w:rsidRPr="00211BE0" w:rsidRDefault="005D5A1D" w:rsidP="00716F2B">
            <w:pPr>
              <w:contextualSpacing/>
              <w:jc w:val="center"/>
              <w:rPr>
                <w:rFonts w:ascii="Arial Narrow" w:eastAsia="Arial" w:hAnsi="Arial Narrow" w:cs="Arial"/>
                <w:sz w:val="20"/>
              </w:rPr>
            </w:pPr>
          </w:p>
        </w:tc>
      </w:tr>
      <w:tr w:rsidR="005D5A1D" w:rsidRPr="00211BE0" w14:paraId="050E78BC"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4D2C81D6" w14:textId="77777777" w:rsidR="005D5A1D" w:rsidRPr="00211BE0" w:rsidRDefault="005D5A1D" w:rsidP="00716F2B">
            <w:pPr>
              <w:contextualSpacing/>
              <w:rPr>
                <w:rFonts w:ascii="Arial Narrow" w:eastAsia="Arial" w:hAnsi="Arial Narrow" w:cs="Arial"/>
                <w:color w:val="000000"/>
                <w:sz w:val="20"/>
              </w:rPr>
            </w:pPr>
            <w:r w:rsidRPr="00211BE0">
              <w:rPr>
                <w:rFonts w:ascii="Arial Narrow" w:eastAsia="Arial" w:hAnsi="Arial Narrow" w:cs="Arial"/>
                <w:color w:val="000000"/>
                <w:sz w:val="20"/>
              </w:rPr>
              <w:t xml:space="preserve">Visita Técnica </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3F7DBB2C" w14:textId="4D3C05FF" w:rsidR="005D5A1D" w:rsidRPr="00211BE0" w:rsidRDefault="0077406C" w:rsidP="00716F2B">
            <w:pPr>
              <w:jc w:val="center"/>
              <w:rPr>
                <w:rFonts w:ascii="Arial Narrow" w:hAnsi="Arial Narrow"/>
                <w:sz w:val="20"/>
              </w:rPr>
            </w:pPr>
            <w:r w:rsidRPr="00211BE0">
              <w:rPr>
                <w:rFonts w:ascii="Arial Narrow" w:eastAsia="Arial" w:hAnsi="Arial Narrow" w:cs="Arial"/>
                <w:b/>
                <w:sz w:val="20"/>
              </w:rPr>
              <w:t>11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55825BF4" w14:textId="1FFB68BF" w:rsidR="005D5A1D" w:rsidRPr="00211BE0" w:rsidRDefault="007009C0" w:rsidP="00716F2B">
            <w:pPr>
              <w:contextualSpacing/>
              <w:jc w:val="center"/>
              <w:rPr>
                <w:rFonts w:ascii="Arial Narrow" w:eastAsia="Arial" w:hAnsi="Arial Narrow" w:cs="Arial"/>
                <w:sz w:val="20"/>
              </w:rPr>
            </w:pPr>
            <w:r w:rsidRPr="007009C0">
              <w:rPr>
                <w:rFonts w:ascii="Arial Narrow" w:eastAsia="Arial" w:hAnsi="Arial Narrow" w:cs="Arial"/>
                <w:sz w:val="20"/>
              </w:rPr>
              <w:t>Parque Nacional Natural Gorgona, ubicado dentro de la región Pacífico Sur</w:t>
            </w:r>
          </w:p>
        </w:tc>
      </w:tr>
      <w:tr w:rsidR="005D5A1D" w:rsidRPr="00211BE0" w14:paraId="469D8F6D"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73A76A7"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Audiencia de Aclaraciones y Revisión de pliegos y Asignación de Riesgos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38E69A8B" w14:textId="0D4F650E" w:rsidR="005D5A1D" w:rsidRPr="00211BE0" w:rsidRDefault="0077406C" w:rsidP="00716F2B">
            <w:pPr>
              <w:jc w:val="center"/>
              <w:rPr>
                <w:rFonts w:ascii="Arial Narrow" w:hAnsi="Arial Narrow"/>
                <w:sz w:val="20"/>
              </w:rPr>
            </w:pPr>
            <w:r w:rsidRPr="00211BE0">
              <w:rPr>
                <w:rFonts w:ascii="Arial Narrow" w:eastAsia="Arial" w:hAnsi="Arial Narrow" w:cs="Arial"/>
                <w:b/>
                <w:sz w:val="20"/>
              </w:rPr>
              <w:t>12 de abril de 2024</w:t>
            </w:r>
            <w:r w:rsidR="00D97A64" w:rsidRPr="00211BE0">
              <w:rPr>
                <w:rFonts w:ascii="Arial Narrow" w:eastAsia="Arial" w:hAnsi="Arial Narrow" w:cs="Arial"/>
                <w:b/>
                <w:sz w:val="20"/>
              </w:rPr>
              <w:t xml:space="preserve"> a las 10.30 am</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01C390FB" w14:textId="71FAA1B9"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sz w:val="20"/>
              </w:rPr>
              <w:t xml:space="preserve">Salón Chiribiquete, Calle 74 No. 11 </w:t>
            </w:r>
            <w:proofErr w:type="gramStart"/>
            <w:r w:rsidRPr="00211BE0">
              <w:rPr>
                <w:rFonts w:ascii="Arial Narrow" w:eastAsia="Arial" w:hAnsi="Arial Narrow" w:cs="Arial"/>
                <w:sz w:val="20"/>
              </w:rPr>
              <w:t>-  81</w:t>
            </w:r>
            <w:proofErr w:type="gramEnd"/>
          </w:p>
        </w:tc>
      </w:tr>
      <w:tr w:rsidR="005D5A1D" w:rsidRPr="00211BE0" w14:paraId="3E37F53C"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259422D1"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Presentación de Observaciones a los Pliego de Condiciones definitivos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3F086AB7" w14:textId="034AAFE8" w:rsidR="005D5A1D" w:rsidRPr="00211BE0" w:rsidRDefault="0077406C" w:rsidP="00716F2B">
            <w:pPr>
              <w:jc w:val="center"/>
              <w:rPr>
                <w:rFonts w:ascii="Arial Narrow" w:hAnsi="Arial Narrow"/>
                <w:sz w:val="20"/>
              </w:rPr>
            </w:pPr>
            <w:r w:rsidRPr="00211BE0">
              <w:rPr>
                <w:rFonts w:ascii="Arial Narrow" w:eastAsia="Arial" w:hAnsi="Arial Narrow" w:cs="Arial"/>
                <w:b/>
                <w:sz w:val="20"/>
              </w:rPr>
              <w:t>12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40F2D090" w14:textId="17546F4D"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18" w:history="1">
              <w:r w:rsidRPr="00211BE0">
                <w:rPr>
                  <w:rStyle w:val="Hipervnculo"/>
                  <w:rFonts w:ascii="Arial Narrow" w:eastAsia="Arial" w:hAnsi="Arial Narrow" w:cs="Arial"/>
                  <w:sz w:val="20"/>
                </w:rPr>
                <w:t>www.colombiacompra.gov.co</w:t>
              </w:r>
            </w:hyperlink>
          </w:p>
        </w:tc>
      </w:tr>
      <w:tr w:rsidR="005D5A1D" w:rsidRPr="00211BE0" w14:paraId="5EE860A0"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03C7DF3C"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Respuesta a las observaciones al Pliego de Condiciones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25CBAB82" w14:textId="4F5DE820" w:rsidR="005D5A1D" w:rsidRPr="00211BE0" w:rsidRDefault="0077406C" w:rsidP="00716F2B">
            <w:pPr>
              <w:jc w:val="center"/>
              <w:rPr>
                <w:rFonts w:ascii="Arial Narrow" w:hAnsi="Arial Narrow"/>
                <w:sz w:val="20"/>
              </w:rPr>
            </w:pPr>
            <w:r w:rsidRPr="00211BE0">
              <w:rPr>
                <w:rFonts w:ascii="Arial Narrow" w:eastAsia="Arial" w:hAnsi="Arial Narrow" w:cs="Arial"/>
                <w:b/>
                <w:sz w:val="20"/>
              </w:rPr>
              <w:t>17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117F623C" w14:textId="6DAC6CBB"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19" w:history="1">
              <w:r w:rsidRPr="00211BE0">
                <w:rPr>
                  <w:rStyle w:val="Hipervnculo"/>
                  <w:rFonts w:ascii="Arial Narrow" w:eastAsia="Arial" w:hAnsi="Arial Narrow" w:cs="Arial"/>
                  <w:sz w:val="20"/>
                </w:rPr>
                <w:t>www.colombiacompra.gov.co</w:t>
              </w:r>
            </w:hyperlink>
          </w:p>
        </w:tc>
      </w:tr>
      <w:tr w:rsidR="005D5A1D" w:rsidRPr="00211BE0" w14:paraId="0F12B103" w14:textId="77777777" w:rsidTr="00716F2B">
        <w:trPr>
          <w:trHeight w:val="246"/>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3CFC93F"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Plazo máximo para expedir adendas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256837AD" w14:textId="55A7DFA0" w:rsidR="005D5A1D" w:rsidRPr="00211BE0" w:rsidRDefault="0077406C" w:rsidP="00716F2B">
            <w:pPr>
              <w:jc w:val="center"/>
              <w:rPr>
                <w:rFonts w:ascii="Arial Narrow" w:hAnsi="Arial Narrow"/>
                <w:sz w:val="20"/>
              </w:rPr>
            </w:pPr>
            <w:r w:rsidRPr="00211BE0">
              <w:rPr>
                <w:rFonts w:ascii="Arial Narrow" w:eastAsia="Arial" w:hAnsi="Arial Narrow" w:cs="Arial"/>
                <w:b/>
                <w:sz w:val="20"/>
              </w:rPr>
              <w:t>18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2A2CADC2" w14:textId="76AFE2EA"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20" w:history="1">
              <w:r w:rsidRPr="00211BE0">
                <w:rPr>
                  <w:rStyle w:val="Hipervnculo"/>
                  <w:rFonts w:ascii="Arial Narrow" w:eastAsia="Arial" w:hAnsi="Arial Narrow" w:cs="Arial"/>
                  <w:sz w:val="20"/>
                </w:rPr>
                <w:t>www.colombiacompra.gov.co</w:t>
              </w:r>
            </w:hyperlink>
          </w:p>
        </w:tc>
      </w:tr>
      <w:tr w:rsidR="005D5A1D" w:rsidRPr="00211BE0" w14:paraId="6266FFD4"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5B1D8925"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Presentación de ofertas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17232E1B" w14:textId="6AC80123" w:rsidR="005D5A1D" w:rsidRPr="00211BE0" w:rsidRDefault="004E4238" w:rsidP="00716F2B">
            <w:pPr>
              <w:jc w:val="center"/>
              <w:rPr>
                <w:rFonts w:ascii="Arial Narrow" w:hAnsi="Arial Narrow"/>
                <w:sz w:val="20"/>
              </w:rPr>
            </w:pPr>
            <w:r w:rsidRPr="00211BE0">
              <w:rPr>
                <w:rFonts w:ascii="Arial Narrow" w:eastAsia="Arial" w:hAnsi="Arial Narrow" w:cs="Arial"/>
                <w:b/>
                <w:sz w:val="20"/>
              </w:rPr>
              <w:t>24 de abril de 2024</w:t>
            </w:r>
            <w:r w:rsidR="008A36BB" w:rsidRPr="00211BE0">
              <w:rPr>
                <w:rFonts w:ascii="Arial Narrow" w:eastAsia="Arial" w:hAnsi="Arial Narrow" w:cs="Arial"/>
                <w:b/>
                <w:sz w:val="20"/>
              </w:rPr>
              <w:t xml:space="preserve"> a </w:t>
            </w:r>
            <w:r w:rsidR="00D97A64" w:rsidRPr="00211BE0">
              <w:rPr>
                <w:rFonts w:ascii="Arial Narrow" w:eastAsia="Arial" w:hAnsi="Arial Narrow" w:cs="Arial"/>
                <w:b/>
                <w:sz w:val="20"/>
              </w:rPr>
              <w:t>las 10:00 am</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3BAC773C" w14:textId="2CF0C2EC"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21" w:history="1">
              <w:r w:rsidRPr="00211BE0">
                <w:rPr>
                  <w:rStyle w:val="Hipervnculo"/>
                  <w:rFonts w:ascii="Arial Narrow" w:eastAsia="Arial" w:hAnsi="Arial Narrow" w:cs="Arial"/>
                  <w:sz w:val="20"/>
                </w:rPr>
                <w:t>www.colombiacompra.gov.co</w:t>
              </w:r>
            </w:hyperlink>
          </w:p>
        </w:tc>
      </w:tr>
      <w:tr w:rsidR="005D5A1D" w:rsidRPr="00211BE0" w14:paraId="5D26F127"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24714959"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Apertura de Ofertas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2917B34D" w14:textId="127F8726" w:rsidR="005D5A1D" w:rsidRPr="00211BE0" w:rsidRDefault="004E4238" w:rsidP="00716F2B">
            <w:pPr>
              <w:jc w:val="center"/>
              <w:rPr>
                <w:rFonts w:ascii="Arial Narrow" w:hAnsi="Arial Narrow"/>
                <w:sz w:val="20"/>
              </w:rPr>
            </w:pPr>
            <w:r w:rsidRPr="00211BE0">
              <w:rPr>
                <w:rFonts w:ascii="Arial Narrow" w:eastAsia="Arial" w:hAnsi="Arial Narrow" w:cs="Arial"/>
                <w:b/>
                <w:sz w:val="20"/>
              </w:rPr>
              <w:t>24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0D464DE5" w14:textId="0C782193"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22" w:history="1">
              <w:r w:rsidRPr="00211BE0">
                <w:rPr>
                  <w:rStyle w:val="Hipervnculo"/>
                  <w:rFonts w:ascii="Arial Narrow" w:eastAsia="Arial" w:hAnsi="Arial Narrow" w:cs="Arial"/>
                  <w:sz w:val="20"/>
                </w:rPr>
                <w:t>www.colombiacompra.gov.co</w:t>
              </w:r>
            </w:hyperlink>
          </w:p>
        </w:tc>
      </w:tr>
      <w:tr w:rsidR="005D5A1D" w:rsidRPr="00211BE0" w14:paraId="1D2CB5C2" w14:textId="77777777" w:rsidTr="00716F2B">
        <w:trPr>
          <w:trHeight w:val="20"/>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39FE5064"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Informe de presentación de ofertas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6C5EE364" w14:textId="7D951C2E" w:rsidR="005D5A1D" w:rsidRPr="00211BE0" w:rsidRDefault="004E4238" w:rsidP="00716F2B">
            <w:pPr>
              <w:jc w:val="center"/>
              <w:rPr>
                <w:rFonts w:ascii="Arial Narrow" w:hAnsi="Arial Narrow"/>
                <w:sz w:val="20"/>
              </w:rPr>
            </w:pPr>
            <w:r w:rsidRPr="00211BE0">
              <w:rPr>
                <w:rFonts w:ascii="Arial Narrow" w:eastAsia="Arial" w:hAnsi="Arial Narrow" w:cs="Arial"/>
                <w:b/>
                <w:sz w:val="20"/>
              </w:rPr>
              <w:t>24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0F467615" w14:textId="4A2AD7C8"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23" w:history="1">
              <w:r w:rsidRPr="00211BE0">
                <w:rPr>
                  <w:rStyle w:val="Hipervnculo"/>
                  <w:rFonts w:ascii="Arial Narrow" w:eastAsia="Arial" w:hAnsi="Arial Narrow" w:cs="Arial"/>
                  <w:sz w:val="20"/>
                </w:rPr>
                <w:t>www.colombiacompra.gov.co</w:t>
              </w:r>
            </w:hyperlink>
          </w:p>
        </w:tc>
      </w:tr>
      <w:tr w:rsidR="005D5A1D" w:rsidRPr="00211BE0" w14:paraId="17E6CE32" w14:textId="77777777" w:rsidTr="00716F2B">
        <w:trPr>
          <w:trHeight w:val="232"/>
        </w:trPr>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5788571A"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Publicación informe de evaluación de las ofertas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24825F15" w14:textId="7779C457" w:rsidR="005D5A1D" w:rsidRPr="00211BE0" w:rsidRDefault="004E4238" w:rsidP="00716F2B">
            <w:pPr>
              <w:contextualSpacing/>
              <w:jc w:val="center"/>
              <w:rPr>
                <w:rFonts w:ascii="Arial Narrow" w:eastAsia="Arial" w:hAnsi="Arial Narrow" w:cs="Arial"/>
                <w:sz w:val="20"/>
              </w:rPr>
            </w:pPr>
            <w:r w:rsidRPr="00211BE0">
              <w:rPr>
                <w:rFonts w:ascii="Arial Narrow" w:eastAsia="Arial" w:hAnsi="Arial Narrow" w:cs="Arial"/>
                <w:b/>
                <w:sz w:val="20"/>
              </w:rPr>
              <w:t>26 de abril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38866BEA" w14:textId="7084F115"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24" w:history="1">
              <w:r w:rsidRPr="00211BE0">
                <w:rPr>
                  <w:rStyle w:val="Hipervnculo"/>
                  <w:rFonts w:ascii="Arial Narrow" w:eastAsia="Arial" w:hAnsi="Arial Narrow" w:cs="Arial"/>
                  <w:sz w:val="20"/>
                </w:rPr>
                <w:t>www.colombiacompra.gov.co</w:t>
              </w:r>
            </w:hyperlink>
          </w:p>
        </w:tc>
      </w:tr>
      <w:tr w:rsidR="005D5A1D" w:rsidRPr="00211BE0" w14:paraId="2BE95779" w14:textId="77777777" w:rsidTr="00716F2B">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0C811402" w14:textId="77777777" w:rsidR="005D5A1D" w:rsidRPr="00211BE0" w:rsidRDefault="005D5A1D" w:rsidP="00716F2B">
            <w:pPr>
              <w:contextualSpacing/>
              <w:jc w:val="both"/>
              <w:rPr>
                <w:rFonts w:ascii="Arial Narrow" w:eastAsia="Arial" w:hAnsi="Arial Narrow" w:cs="Arial"/>
                <w:sz w:val="20"/>
              </w:rPr>
            </w:pPr>
            <w:r w:rsidRPr="00211BE0">
              <w:rPr>
                <w:rFonts w:ascii="Arial Narrow" w:eastAsia="Arial" w:hAnsi="Arial Narrow" w:cs="Arial"/>
                <w:sz w:val="20"/>
              </w:rPr>
              <w:t xml:space="preserve">Presentación de observaciones al informe de verificación o evaluación y plazo para subsanar los requisitos habilitantes </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4EE93AE9" w14:textId="77777777"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sz w:val="20"/>
              </w:rPr>
              <w:t>5 días hábiles</w:t>
            </w:r>
          </w:p>
          <w:p w14:paraId="6485E099" w14:textId="40012EA3" w:rsidR="005D5A1D" w:rsidRPr="00211BE0" w:rsidRDefault="004E4238" w:rsidP="00716F2B">
            <w:pPr>
              <w:contextualSpacing/>
              <w:jc w:val="center"/>
              <w:rPr>
                <w:rFonts w:ascii="Arial Narrow" w:eastAsia="Arial" w:hAnsi="Arial Narrow" w:cs="Arial"/>
                <w:sz w:val="20"/>
              </w:rPr>
            </w:pPr>
            <w:r w:rsidRPr="00211BE0">
              <w:rPr>
                <w:rFonts w:ascii="Arial Narrow" w:eastAsia="Arial" w:hAnsi="Arial Narrow" w:cs="Arial"/>
                <w:b/>
                <w:sz w:val="20"/>
              </w:rPr>
              <w:t>6 de mayo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7F063342" w14:textId="6685783E"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25" w:history="1">
              <w:r w:rsidRPr="00211BE0">
                <w:rPr>
                  <w:rStyle w:val="Hipervnculo"/>
                  <w:rFonts w:ascii="Arial Narrow" w:eastAsia="Arial" w:hAnsi="Arial Narrow" w:cs="Arial"/>
                  <w:sz w:val="20"/>
                </w:rPr>
                <w:t>www.colombiacompra.gov.co</w:t>
              </w:r>
            </w:hyperlink>
          </w:p>
        </w:tc>
      </w:tr>
      <w:tr w:rsidR="005D5A1D" w:rsidRPr="00211BE0" w14:paraId="61870F34" w14:textId="77777777" w:rsidTr="00716F2B">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31CD9766"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Publicación de respuestas a las observaciones de la evaluación e informe de evaluación definitivo</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3735E0BF" w14:textId="1D2C9D68" w:rsidR="005D5A1D" w:rsidRPr="00211BE0" w:rsidRDefault="004E4238" w:rsidP="00716F2B">
            <w:pPr>
              <w:jc w:val="center"/>
              <w:rPr>
                <w:rFonts w:ascii="Arial Narrow" w:hAnsi="Arial Narrow"/>
                <w:sz w:val="20"/>
              </w:rPr>
            </w:pPr>
            <w:r w:rsidRPr="00211BE0">
              <w:rPr>
                <w:rFonts w:ascii="Arial Narrow" w:eastAsia="Arial" w:hAnsi="Arial Narrow" w:cs="Arial"/>
                <w:b/>
                <w:sz w:val="20"/>
              </w:rPr>
              <w:t>9 de mayo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28FBDE2C" w14:textId="03ABAA3D" w:rsidR="005D5A1D" w:rsidRPr="00211BE0" w:rsidRDefault="005D5A1D" w:rsidP="00716F2B">
            <w:pPr>
              <w:jc w:val="center"/>
              <w:rPr>
                <w:rFonts w:ascii="Arial Narrow" w:hAnsi="Arial Narrow"/>
                <w:sz w:val="20"/>
              </w:rPr>
            </w:pPr>
            <w:r w:rsidRPr="00211BE0">
              <w:rPr>
                <w:rFonts w:ascii="Arial Narrow" w:eastAsia="Arial" w:hAnsi="Arial Narrow" w:cs="Arial"/>
                <w:color w:val="000000"/>
                <w:sz w:val="20"/>
              </w:rPr>
              <w:t xml:space="preserve">Página web del SECOP II: </w:t>
            </w:r>
            <w:hyperlink r:id="rId26" w:history="1">
              <w:r w:rsidRPr="00211BE0">
                <w:rPr>
                  <w:rStyle w:val="Hipervnculo"/>
                  <w:rFonts w:ascii="Arial Narrow" w:eastAsia="Arial" w:hAnsi="Arial Narrow" w:cs="Arial"/>
                  <w:sz w:val="20"/>
                </w:rPr>
                <w:t>www.colombiacompra.gov.co</w:t>
              </w:r>
            </w:hyperlink>
          </w:p>
        </w:tc>
      </w:tr>
      <w:tr w:rsidR="005D5A1D" w:rsidRPr="00211BE0" w14:paraId="4BD3E787" w14:textId="77777777" w:rsidTr="00716F2B">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55F3A33" w14:textId="77777777" w:rsidR="005D5A1D" w:rsidRPr="00211BE0" w:rsidRDefault="005D5A1D" w:rsidP="00716F2B">
            <w:pPr>
              <w:contextualSpacing/>
              <w:rPr>
                <w:rFonts w:ascii="Arial Narrow" w:eastAsia="Arial" w:hAnsi="Arial Narrow" w:cs="Arial"/>
                <w:sz w:val="20"/>
              </w:rPr>
            </w:pPr>
            <w:r w:rsidRPr="00211BE0">
              <w:rPr>
                <w:rFonts w:ascii="Arial Narrow" w:eastAsia="Arial" w:hAnsi="Arial Narrow" w:cs="Arial"/>
                <w:sz w:val="20"/>
              </w:rPr>
              <w:t>Audiencia de Adjudicación</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tcPr>
          <w:p w14:paraId="0148771F" w14:textId="67523A3C" w:rsidR="005D5A1D" w:rsidRPr="00211BE0" w:rsidRDefault="004E4238" w:rsidP="00716F2B">
            <w:pPr>
              <w:jc w:val="center"/>
              <w:rPr>
                <w:rFonts w:ascii="Arial Narrow" w:hAnsi="Arial Narrow"/>
                <w:sz w:val="20"/>
              </w:rPr>
            </w:pPr>
            <w:r w:rsidRPr="00211BE0">
              <w:rPr>
                <w:rFonts w:ascii="Arial Narrow" w:eastAsia="Arial" w:hAnsi="Arial Narrow" w:cs="Arial"/>
                <w:b/>
                <w:sz w:val="20"/>
              </w:rPr>
              <w:t>10 de mayo de 2024</w:t>
            </w:r>
            <w:r w:rsidR="00D97A64" w:rsidRPr="00211BE0">
              <w:rPr>
                <w:rFonts w:ascii="Arial Narrow" w:eastAsia="Arial" w:hAnsi="Arial Narrow" w:cs="Arial"/>
                <w:b/>
                <w:sz w:val="20"/>
              </w:rPr>
              <w:t xml:space="preserve"> a las 11:00 am</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540E8367" w14:textId="2D1B993A" w:rsidR="005D5A1D" w:rsidRPr="00211BE0" w:rsidRDefault="0077406C" w:rsidP="00716F2B">
            <w:pPr>
              <w:contextualSpacing/>
              <w:jc w:val="center"/>
              <w:rPr>
                <w:rFonts w:ascii="Arial Narrow" w:eastAsia="Arial" w:hAnsi="Arial Narrow" w:cs="Arial"/>
                <w:sz w:val="20"/>
              </w:rPr>
            </w:pPr>
            <w:r w:rsidRPr="00211BE0">
              <w:rPr>
                <w:rFonts w:ascii="Arial Narrow" w:eastAsia="Arial" w:hAnsi="Arial Narrow" w:cs="Arial"/>
                <w:sz w:val="20"/>
              </w:rPr>
              <w:t xml:space="preserve">Salón Chiribiquete, Calle 74 No. 11 81. </w:t>
            </w:r>
          </w:p>
        </w:tc>
      </w:tr>
      <w:tr w:rsidR="005D5A1D" w:rsidRPr="00211BE0" w14:paraId="1C567C66" w14:textId="77777777" w:rsidTr="00716F2B">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B65F492" w14:textId="77777777" w:rsidR="005D5A1D" w:rsidRPr="00211BE0" w:rsidRDefault="005D5A1D" w:rsidP="00716F2B">
            <w:pPr>
              <w:contextualSpacing/>
              <w:jc w:val="both"/>
              <w:rPr>
                <w:rFonts w:ascii="Arial Narrow" w:eastAsia="Arial" w:hAnsi="Arial Narrow" w:cs="Arial"/>
                <w:sz w:val="20"/>
              </w:rPr>
            </w:pPr>
            <w:r w:rsidRPr="00211BE0">
              <w:rPr>
                <w:rFonts w:ascii="Arial Narrow" w:eastAsia="Arial" w:hAnsi="Arial Narrow" w:cs="Arial"/>
                <w:sz w:val="20"/>
              </w:rPr>
              <w:t>Publicación Acto Administrativo de adjudicación o de Declaratoria de Desierto</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3164464E" w14:textId="1D6007F0" w:rsidR="005D5A1D" w:rsidRPr="00211BE0" w:rsidRDefault="00700A5B" w:rsidP="00716F2B">
            <w:pPr>
              <w:contextualSpacing/>
              <w:jc w:val="center"/>
              <w:rPr>
                <w:rFonts w:ascii="Arial Narrow" w:eastAsia="Arial" w:hAnsi="Arial Narrow" w:cs="Arial"/>
                <w:b/>
                <w:sz w:val="20"/>
              </w:rPr>
            </w:pPr>
            <w:r w:rsidRPr="00211BE0">
              <w:rPr>
                <w:rFonts w:ascii="Arial Narrow" w:eastAsia="Arial" w:hAnsi="Arial Narrow" w:cs="Arial"/>
                <w:b/>
                <w:sz w:val="20"/>
              </w:rPr>
              <w:t>13 de mayo de 2024</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6EE9D9D4" w14:textId="1032A381"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color w:val="000000"/>
                <w:sz w:val="20"/>
              </w:rPr>
              <w:t xml:space="preserve">Página web del SECOP II: </w:t>
            </w:r>
            <w:hyperlink r:id="rId27" w:history="1">
              <w:r w:rsidRPr="00211BE0">
                <w:rPr>
                  <w:rStyle w:val="Hipervnculo"/>
                  <w:rFonts w:ascii="Arial Narrow" w:eastAsia="Arial" w:hAnsi="Arial Narrow" w:cs="Arial"/>
                  <w:sz w:val="20"/>
                </w:rPr>
                <w:t>www.colombiacompra.gov.co</w:t>
              </w:r>
            </w:hyperlink>
          </w:p>
        </w:tc>
      </w:tr>
      <w:tr w:rsidR="005D5A1D" w:rsidRPr="00211BE0" w14:paraId="347EAD74" w14:textId="77777777" w:rsidTr="00716F2B">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3C013A3B" w14:textId="090A06F8" w:rsidR="005D5A1D" w:rsidRPr="00211BE0" w:rsidRDefault="005D5A1D" w:rsidP="0077406C">
            <w:pPr>
              <w:contextualSpacing/>
              <w:rPr>
                <w:rFonts w:ascii="Arial Narrow" w:eastAsia="Arial" w:hAnsi="Arial Narrow" w:cs="Arial"/>
                <w:sz w:val="20"/>
              </w:rPr>
            </w:pPr>
            <w:r w:rsidRPr="00211BE0">
              <w:rPr>
                <w:rFonts w:ascii="Arial Narrow" w:eastAsia="Arial" w:hAnsi="Arial Narrow" w:cs="Arial"/>
                <w:sz w:val="20"/>
              </w:rPr>
              <w:t>Firma del contrato</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623B7E3" w14:textId="77777777"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sz w:val="20"/>
              </w:rPr>
              <w:t>Dentro de los dos (2) días siguientes a la adjudicación.</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735239C2" w14:textId="6156E552"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color w:val="000000"/>
                <w:sz w:val="20"/>
              </w:rPr>
              <w:t xml:space="preserve">Página web del SECOP II: </w:t>
            </w:r>
            <w:hyperlink r:id="rId28" w:history="1">
              <w:r w:rsidRPr="00211BE0">
                <w:rPr>
                  <w:rStyle w:val="Hipervnculo"/>
                  <w:rFonts w:ascii="Arial Narrow" w:eastAsia="Arial" w:hAnsi="Arial Narrow" w:cs="Arial"/>
                  <w:sz w:val="20"/>
                </w:rPr>
                <w:t>www.colombiacompra.gov.co</w:t>
              </w:r>
            </w:hyperlink>
          </w:p>
        </w:tc>
      </w:tr>
      <w:tr w:rsidR="005D5A1D" w:rsidRPr="00211BE0" w14:paraId="0273F736" w14:textId="77777777" w:rsidTr="00716F2B">
        <w:tc>
          <w:tcPr>
            <w:tcW w:w="3618"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435AE4A1" w14:textId="60B9FB9C" w:rsidR="005D5A1D" w:rsidRPr="00211BE0" w:rsidRDefault="005D5A1D" w:rsidP="0077406C">
            <w:pPr>
              <w:contextualSpacing/>
              <w:rPr>
                <w:rFonts w:ascii="Arial Narrow" w:eastAsia="Arial" w:hAnsi="Arial Narrow" w:cs="Arial"/>
                <w:sz w:val="20"/>
              </w:rPr>
            </w:pPr>
            <w:r w:rsidRPr="00211BE0">
              <w:rPr>
                <w:rFonts w:ascii="Arial Narrow" w:eastAsia="Arial" w:hAnsi="Arial Narrow" w:cs="Arial"/>
                <w:sz w:val="20"/>
              </w:rPr>
              <w:t>Entrega de garantías</w:t>
            </w:r>
          </w:p>
        </w:tc>
        <w:tc>
          <w:tcPr>
            <w:tcW w:w="2709"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1101D4ED" w14:textId="77777777"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sz w:val="20"/>
              </w:rPr>
              <w:t xml:space="preserve">Dentro de los dos (2) días siguientes a suscripción del </w:t>
            </w:r>
            <w:r w:rsidRPr="00211BE0">
              <w:rPr>
                <w:rFonts w:ascii="Arial Narrow" w:eastAsia="Arial" w:hAnsi="Arial Narrow" w:cs="Arial"/>
                <w:sz w:val="20"/>
              </w:rPr>
              <w:lastRenderedPageBreak/>
              <w:t>contrato.</w:t>
            </w:r>
          </w:p>
        </w:tc>
        <w:tc>
          <w:tcPr>
            <w:tcW w:w="2827" w:type="dxa"/>
            <w:tcBorders>
              <w:top w:val="single" w:sz="12" w:space="0" w:color="000001"/>
              <w:left w:val="single" w:sz="12" w:space="0" w:color="000001"/>
              <w:bottom w:val="single" w:sz="12" w:space="0" w:color="000001"/>
              <w:right w:val="single" w:sz="12" w:space="0" w:color="000001"/>
            </w:tcBorders>
            <w:shd w:val="clear" w:color="auto" w:fill="FFFFFF"/>
            <w:tcMar>
              <w:left w:w="-15" w:type="dxa"/>
            </w:tcMar>
            <w:vAlign w:val="center"/>
          </w:tcPr>
          <w:p w14:paraId="0E5232CF" w14:textId="41D982C2" w:rsidR="005D5A1D" w:rsidRPr="00211BE0" w:rsidRDefault="005D5A1D" w:rsidP="00716F2B">
            <w:pPr>
              <w:contextualSpacing/>
              <w:jc w:val="center"/>
              <w:rPr>
                <w:rFonts w:ascii="Arial Narrow" w:eastAsia="Arial" w:hAnsi="Arial Narrow" w:cs="Arial"/>
                <w:sz w:val="20"/>
              </w:rPr>
            </w:pPr>
            <w:r w:rsidRPr="00211BE0">
              <w:rPr>
                <w:rFonts w:ascii="Arial Narrow" w:eastAsia="Arial" w:hAnsi="Arial Narrow" w:cs="Arial"/>
                <w:color w:val="000000"/>
                <w:sz w:val="20"/>
              </w:rPr>
              <w:lastRenderedPageBreak/>
              <w:t xml:space="preserve">Página web del SECOP II: </w:t>
            </w:r>
            <w:hyperlink r:id="rId29" w:history="1">
              <w:r w:rsidRPr="00211BE0">
                <w:rPr>
                  <w:rStyle w:val="Hipervnculo"/>
                  <w:rFonts w:ascii="Arial Narrow" w:eastAsia="Arial" w:hAnsi="Arial Narrow" w:cs="Arial"/>
                  <w:sz w:val="20"/>
                </w:rPr>
                <w:t>www.colombiacompra.gov.co</w:t>
              </w:r>
            </w:hyperlink>
          </w:p>
        </w:tc>
      </w:tr>
    </w:tbl>
    <w:p w14:paraId="0BF199EC" w14:textId="77777777" w:rsidR="00C51B9C" w:rsidRPr="00DC5473" w:rsidRDefault="00C51B9C" w:rsidP="00676A03">
      <w:pPr>
        <w:pStyle w:val="TableParagraph"/>
        <w:spacing w:before="57"/>
        <w:jc w:val="both"/>
        <w:rPr>
          <w:rFonts w:ascii="Arial Narrow" w:eastAsia="Times New Roman" w:hAnsi="Arial Narrow" w:cs="Arial"/>
          <w:color w:val="000000"/>
          <w:shd w:val="clear" w:color="auto" w:fill="FFFFFF"/>
          <w:lang w:eastAsia="es-ES"/>
        </w:rPr>
      </w:pPr>
    </w:p>
    <w:p w14:paraId="4EAAAE27" w14:textId="77777777" w:rsidR="006A4F01" w:rsidRPr="00DC5473" w:rsidRDefault="00C51B9C" w:rsidP="00676A03">
      <w:pPr>
        <w:pStyle w:val="TableParagraph"/>
        <w:numPr>
          <w:ilvl w:val="0"/>
          <w:numId w:val="3"/>
        </w:numPr>
        <w:spacing w:before="57"/>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 xml:space="preserve">Los interesados podrán consultar los documentos del proceso en el Portal Único de Contratación </w:t>
      </w:r>
      <w:hyperlink r:id="rId30">
        <w:r w:rsidRPr="00DC5473">
          <w:rPr>
            <w:rFonts w:ascii="Arial Narrow" w:eastAsia="Times New Roman" w:hAnsi="Arial Narrow" w:cs="Arial"/>
            <w:color w:val="000000"/>
            <w:shd w:val="clear" w:color="auto" w:fill="FFFFFF"/>
            <w:lang w:eastAsia="es-ES"/>
          </w:rPr>
          <w:t xml:space="preserve">www.colombiacompra.gov.co. </w:t>
        </w:r>
      </w:hyperlink>
      <w:r w:rsidRPr="00DC5473">
        <w:rPr>
          <w:rFonts w:ascii="Arial Narrow" w:eastAsia="Times New Roman" w:hAnsi="Arial Narrow" w:cs="Arial"/>
          <w:color w:val="000000"/>
          <w:shd w:val="clear" w:color="auto" w:fill="FFFFFF"/>
          <w:lang w:eastAsia="es-ES"/>
        </w:rPr>
        <w:t>- SECOP II.</w:t>
      </w:r>
    </w:p>
    <w:p w14:paraId="04E7E996" w14:textId="77777777" w:rsidR="006A4F01" w:rsidRPr="00DC5473" w:rsidRDefault="006A4F01" w:rsidP="007B7548">
      <w:pPr>
        <w:pStyle w:val="TableParagraph"/>
        <w:spacing w:before="57"/>
        <w:ind w:left="66"/>
        <w:jc w:val="both"/>
        <w:rPr>
          <w:rFonts w:ascii="Arial Narrow" w:eastAsia="Times New Roman" w:hAnsi="Arial Narrow" w:cs="Arial"/>
          <w:color w:val="000000"/>
          <w:shd w:val="clear" w:color="auto" w:fill="FFFFFF"/>
          <w:lang w:eastAsia="es-ES"/>
        </w:rPr>
      </w:pPr>
    </w:p>
    <w:p w14:paraId="1577E027" w14:textId="78356C7F" w:rsidR="006A4F01" w:rsidRPr="00DC5473" w:rsidRDefault="00C51B9C" w:rsidP="007B7548">
      <w:pPr>
        <w:pStyle w:val="TableParagraph"/>
        <w:spacing w:before="57"/>
        <w:ind w:left="66"/>
        <w:jc w:val="both"/>
        <w:rPr>
          <w:rFonts w:ascii="Arial Narrow" w:eastAsia="Times New Roman" w:hAnsi="Arial Narrow" w:cs="Arial"/>
          <w:color w:val="000000"/>
          <w:shd w:val="clear" w:color="auto" w:fill="FFFFFF"/>
          <w:lang w:eastAsia="es-ES"/>
        </w:rPr>
      </w:pPr>
      <w:r w:rsidRPr="00DC5473">
        <w:rPr>
          <w:rFonts w:ascii="Arial Narrow" w:eastAsia="Times New Roman" w:hAnsi="Arial Narrow" w:cs="Arial"/>
          <w:color w:val="000000"/>
          <w:shd w:val="clear" w:color="auto" w:fill="FFFFFF"/>
          <w:lang w:eastAsia="es-ES"/>
        </w:rPr>
        <w:t xml:space="preserve">El presente aviso se publica en cumplimiento de lo dispuesto </w:t>
      </w:r>
      <w:r w:rsidR="00150327">
        <w:rPr>
          <w:rFonts w:ascii="Arial Narrow" w:eastAsia="Times New Roman" w:hAnsi="Arial Narrow" w:cs="Arial"/>
          <w:color w:val="000000"/>
          <w:shd w:val="clear" w:color="auto" w:fill="FFFFFF"/>
          <w:lang w:eastAsia="es-ES"/>
        </w:rPr>
        <w:t>en el</w:t>
      </w:r>
      <w:r w:rsidR="00150327" w:rsidRPr="00150327">
        <w:rPr>
          <w:rFonts w:ascii="Arial Narrow" w:eastAsia="Times New Roman" w:hAnsi="Arial Narrow" w:cs="Arial"/>
          <w:color w:val="000000"/>
          <w:shd w:val="clear" w:color="auto" w:fill="FFFFFF"/>
          <w:lang w:eastAsia="es-ES"/>
        </w:rPr>
        <w:t xml:space="preserve"> numeral 3 del artículo 30 de la Ley 80 de 1993, modificado por el artículo 32 de la Ley 1150 de 2007</w:t>
      </w:r>
      <w:r w:rsidR="003F1A06">
        <w:rPr>
          <w:rFonts w:ascii="Arial Narrow" w:eastAsia="Times New Roman" w:hAnsi="Arial Narrow" w:cs="Arial"/>
          <w:color w:val="000000"/>
          <w:shd w:val="clear" w:color="auto" w:fill="FFFFFF"/>
          <w:lang w:eastAsia="es-ES"/>
        </w:rPr>
        <w:t>, a su vez modificado por el artículo 224 del Decreto 019 de 20</w:t>
      </w:r>
      <w:r w:rsidR="000035B1">
        <w:rPr>
          <w:rFonts w:ascii="Arial Narrow" w:eastAsia="Times New Roman" w:hAnsi="Arial Narrow" w:cs="Arial"/>
          <w:color w:val="000000"/>
          <w:shd w:val="clear" w:color="auto" w:fill="FFFFFF"/>
          <w:lang w:eastAsia="es-ES"/>
        </w:rPr>
        <w:t>1</w:t>
      </w:r>
      <w:bookmarkStart w:id="0" w:name="_GoBack"/>
      <w:bookmarkEnd w:id="0"/>
      <w:r w:rsidR="003F1A06">
        <w:rPr>
          <w:rFonts w:ascii="Arial Narrow" w:eastAsia="Times New Roman" w:hAnsi="Arial Narrow" w:cs="Arial"/>
          <w:color w:val="000000"/>
          <w:shd w:val="clear" w:color="auto" w:fill="FFFFFF"/>
          <w:lang w:eastAsia="es-ES"/>
        </w:rPr>
        <w:t>2.</w:t>
      </w:r>
    </w:p>
    <w:sectPr w:rsidR="006A4F01" w:rsidRPr="00DC5473" w:rsidSect="00CC0D19">
      <w:headerReference w:type="default" r:id="rId31"/>
      <w:footerReference w:type="default" r:id="rId32"/>
      <w:type w:val="continuous"/>
      <w:pgSz w:w="11906" w:h="16838" w:code="9"/>
      <w:pgMar w:top="2000" w:right="1580" w:bottom="3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3C19A" w14:textId="77777777" w:rsidR="00F24533" w:rsidRDefault="00F24533">
      <w:r>
        <w:separator/>
      </w:r>
    </w:p>
  </w:endnote>
  <w:endnote w:type="continuationSeparator" w:id="0">
    <w:p w14:paraId="1B20AC81" w14:textId="77777777" w:rsidR="00F24533" w:rsidRDefault="00F2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16AF" w14:textId="687B2FFB" w:rsidR="00C51B9C" w:rsidRDefault="009914B0">
    <w:pPr>
      <w:pStyle w:val="Textoindependiente"/>
      <w:spacing w:line="14" w:lineRule="auto"/>
      <w:rPr>
        <w:sz w:val="20"/>
      </w:rPr>
    </w:pPr>
    <w:r>
      <w:rPr>
        <w:noProof/>
        <w:lang w:val="es-CO" w:eastAsia="es-CO"/>
      </w:rPr>
      <mc:AlternateContent>
        <mc:Choice Requires="wps">
          <w:drawing>
            <wp:anchor distT="0" distB="0" distL="114300" distR="114300" simplePos="0" relativeHeight="251658752" behindDoc="1" locked="0" layoutInCell="1" allowOverlap="1" wp14:anchorId="62B67C73" wp14:editId="15512133">
              <wp:simplePos x="0" y="0"/>
              <wp:positionH relativeFrom="page">
                <wp:posOffset>958291</wp:posOffset>
              </wp:positionH>
              <wp:positionV relativeFrom="page">
                <wp:posOffset>10928909</wp:posOffset>
              </wp:positionV>
              <wp:extent cx="2827655" cy="708939"/>
              <wp:effectExtent l="0" t="0" r="10795" b="152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708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34A1" w14:textId="4F56CC58" w:rsidR="00C51B9C" w:rsidRDefault="00682BF2" w:rsidP="00682BF2">
                          <w:pPr>
                            <w:spacing w:before="14" w:line="207" w:lineRule="exact"/>
                            <w:rPr>
                              <w:rFonts w:ascii="Arial"/>
                              <w:b/>
                              <w:sz w:val="18"/>
                            </w:rPr>
                          </w:pPr>
                          <w:r>
                            <w:rPr>
                              <w:rFonts w:ascii="Arial"/>
                              <w:b/>
                              <w:sz w:val="18"/>
                            </w:rPr>
                            <w:t xml:space="preserve"> </w:t>
                          </w:r>
                          <w:r w:rsidR="00C51B9C">
                            <w:rPr>
                              <w:rFonts w:ascii="Arial"/>
                              <w:b/>
                              <w:sz w:val="18"/>
                            </w:rPr>
                            <w:t>SUBDIRECCION</w:t>
                          </w:r>
                          <w:r w:rsidR="00C51B9C">
                            <w:rPr>
                              <w:rFonts w:ascii="Arial"/>
                              <w:b/>
                              <w:spacing w:val="-1"/>
                              <w:sz w:val="18"/>
                            </w:rPr>
                            <w:t xml:space="preserve"> </w:t>
                          </w:r>
                          <w:r w:rsidR="00C51B9C">
                            <w:rPr>
                              <w:rFonts w:ascii="Arial"/>
                              <w:b/>
                              <w:sz w:val="18"/>
                            </w:rPr>
                            <w:t>ADMINISTRATIVA</w:t>
                          </w:r>
                          <w:r w:rsidR="00C51B9C">
                            <w:rPr>
                              <w:rFonts w:ascii="Arial"/>
                              <w:b/>
                              <w:spacing w:val="-5"/>
                              <w:sz w:val="18"/>
                            </w:rPr>
                            <w:t xml:space="preserve"> </w:t>
                          </w:r>
                          <w:r w:rsidR="00C51B9C">
                            <w:rPr>
                              <w:rFonts w:ascii="Arial"/>
                              <w:b/>
                              <w:sz w:val="18"/>
                            </w:rPr>
                            <w:t>Y</w:t>
                          </w:r>
                          <w:r w:rsidR="00C51B9C">
                            <w:rPr>
                              <w:rFonts w:ascii="Arial"/>
                              <w:b/>
                              <w:spacing w:val="-3"/>
                              <w:sz w:val="18"/>
                            </w:rPr>
                            <w:t xml:space="preserve"> </w:t>
                          </w:r>
                          <w:r w:rsidR="00C51B9C">
                            <w:rPr>
                              <w:rFonts w:ascii="Arial"/>
                              <w:b/>
                              <w:sz w:val="18"/>
                            </w:rPr>
                            <w:t>FINANCIERA</w:t>
                          </w:r>
                        </w:p>
                        <w:p w14:paraId="219FC095" w14:textId="77777777" w:rsidR="00C51B9C" w:rsidRDefault="00C51B9C">
                          <w:pPr>
                            <w:spacing w:line="206" w:lineRule="exact"/>
                            <w:ind w:right="18"/>
                            <w:jc w:val="right"/>
                            <w:rPr>
                              <w:rFonts w:ascii="Arial" w:hAnsi="Arial"/>
                              <w:b/>
                              <w:sz w:val="18"/>
                            </w:rPr>
                          </w:pPr>
                          <w:r>
                            <w:rPr>
                              <w:rFonts w:ascii="Arial" w:hAnsi="Arial"/>
                              <w:b/>
                              <w:sz w:val="18"/>
                            </w:rPr>
                            <w:t>Calle</w:t>
                          </w:r>
                          <w:r>
                            <w:rPr>
                              <w:rFonts w:ascii="Arial" w:hAnsi="Arial"/>
                              <w:b/>
                              <w:spacing w:val="-1"/>
                              <w:sz w:val="18"/>
                            </w:rPr>
                            <w:t xml:space="preserve"> </w:t>
                          </w:r>
                          <w:r>
                            <w:rPr>
                              <w:rFonts w:ascii="Arial" w:hAnsi="Arial"/>
                              <w:b/>
                              <w:sz w:val="18"/>
                            </w:rPr>
                            <w:t>74</w:t>
                          </w:r>
                          <w:r>
                            <w:rPr>
                              <w:rFonts w:ascii="Arial" w:hAnsi="Arial"/>
                              <w:b/>
                              <w:spacing w:val="46"/>
                              <w:sz w:val="18"/>
                            </w:rPr>
                            <w:t xml:space="preserve"> </w:t>
                          </w:r>
                          <w:r>
                            <w:rPr>
                              <w:rFonts w:ascii="Arial" w:hAnsi="Arial"/>
                              <w:b/>
                              <w:sz w:val="18"/>
                            </w:rPr>
                            <w:t>No.</w:t>
                          </w:r>
                          <w:r>
                            <w:rPr>
                              <w:rFonts w:ascii="Arial" w:hAnsi="Arial"/>
                              <w:b/>
                              <w:spacing w:val="-1"/>
                              <w:sz w:val="18"/>
                            </w:rPr>
                            <w:t xml:space="preserve"> </w:t>
                          </w:r>
                          <w:r>
                            <w:rPr>
                              <w:rFonts w:ascii="Arial" w:hAnsi="Arial"/>
                              <w:b/>
                              <w:sz w:val="18"/>
                            </w:rPr>
                            <w:t>11</w:t>
                          </w:r>
                          <w:r>
                            <w:rPr>
                              <w:rFonts w:ascii="Arial" w:hAnsi="Arial"/>
                              <w:b/>
                              <w:spacing w:val="1"/>
                              <w:sz w:val="18"/>
                            </w:rPr>
                            <w:t xml:space="preserve"> </w:t>
                          </w:r>
                          <w:r>
                            <w:rPr>
                              <w:rFonts w:ascii="Arial" w:hAnsi="Arial"/>
                              <w:b/>
                              <w:sz w:val="18"/>
                            </w:rPr>
                            <w:t>-</w:t>
                          </w:r>
                          <w:r>
                            <w:rPr>
                              <w:rFonts w:ascii="Arial" w:hAnsi="Arial"/>
                              <w:b/>
                              <w:spacing w:val="-1"/>
                              <w:sz w:val="18"/>
                            </w:rPr>
                            <w:t xml:space="preserve"> </w:t>
                          </w:r>
                          <w:proofErr w:type="gramStart"/>
                          <w:r>
                            <w:rPr>
                              <w:rFonts w:ascii="Arial" w:hAnsi="Arial"/>
                              <w:b/>
                              <w:sz w:val="18"/>
                            </w:rPr>
                            <w:t>81  Piso</w:t>
                          </w:r>
                          <w:proofErr w:type="gramEnd"/>
                          <w:r>
                            <w:rPr>
                              <w:rFonts w:ascii="Arial" w:hAnsi="Arial"/>
                              <w:b/>
                              <w:sz w:val="18"/>
                            </w:rPr>
                            <w:t xml:space="preserve"> 2</w:t>
                          </w:r>
                          <w:r>
                            <w:rPr>
                              <w:rFonts w:ascii="Arial" w:hAnsi="Arial"/>
                              <w:b/>
                              <w:spacing w:val="47"/>
                              <w:sz w:val="18"/>
                            </w:rPr>
                            <w:t xml:space="preserve"> </w:t>
                          </w:r>
                          <w:r>
                            <w:rPr>
                              <w:rFonts w:ascii="Arial" w:hAnsi="Arial"/>
                              <w:b/>
                              <w:sz w:val="18"/>
                            </w:rPr>
                            <w:t>Bogotá,</w:t>
                          </w:r>
                          <w:r>
                            <w:rPr>
                              <w:rFonts w:ascii="Arial" w:hAnsi="Arial"/>
                              <w:b/>
                              <w:spacing w:val="-1"/>
                              <w:sz w:val="18"/>
                            </w:rPr>
                            <w:t xml:space="preserve"> </w:t>
                          </w:r>
                          <w:r>
                            <w:rPr>
                              <w:rFonts w:ascii="Arial" w:hAnsi="Arial"/>
                              <w:b/>
                              <w:sz w:val="18"/>
                            </w:rPr>
                            <w:t>D.C.,</w:t>
                          </w:r>
                          <w:r>
                            <w:rPr>
                              <w:rFonts w:ascii="Arial" w:hAnsi="Arial"/>
                              <w:b/>
                              <w:spacing w:val="-1"/>
                              <w:sz w:val="18"/>
                            </w:rPr>
                            <w:t xml:space="preserve"> </w:t>
                          </w:r>
                          <w:r>
                            <w:rPr>
                              <w:rFonts w:ascii="Arial" w:hAnsi="Arial"/>
                              <w:b/>
                              <w:sz w:val="18"/>
                            </w:rPr>
                            <w:t>Colombia</w:t>
                          </w:r>
                        </w:p>
                        <w:p w14:paraId="08ABE189" w14:textId="0E18252C" w:rsidR="00C51B9C" w:rsidRDefault="00682BF2" w:rsidP="00682BF2">
                          <w:pPr>
                            <w:ind w:right="18"/>
                            <w:jc w:val="both"/>
                            <w:rPr>
                              <w:rFonts w:ascii="Arial" w:hAnsi="Arial"/>
                              <w:b/>
                              <w:sz w:val="18"/>
                            </w:rPr>
                          </w:pPr>
                          <w:r>
                            <w:rPr>
                              <w:rFonts w:ascii="Arial" w:hAnsi="Arial"/>
                              <w:b/>
                              <w:sz w:val="18"/>
                            </w:rPr>
                            <w:t xml:space="preserve"> Conmutador</w:t>
                          </w:r>
                          <w:r w:rsidR="00C51B9C">
                            <w:rPr>
                              <w:rFonts w:ascii="Arial" w:hAnsi="Arial"/>
                              <w:b/>
                              <w:sz w:val="18"/>
                            </w:rPr>
                            <w:t>:</w:t>
                          </w:r>
                          <w:r>
                            <w:rPr>
                              <w:rFonts w:ascii="Arial" w:hAnsi="Arial"/>
                              <w:b/>
                              <w:sz w:val="18"/>
                            </w:rPr>
                            <w:t xml:space="preserve"> (+57) 601 353 2400 </w:t>
                          </w:r>
                        </w:p>
                        <w:p w14:paraId="67889759" w14:textId="4FEA311F" w:rsidR="00682BF2" w:rsidRDefault="00682BF2" w:rsidP="00682BF2">
                          <w:pPr>
                            <w:ind w:right="18"/>
                            <w:jc w:val="both"/>
                            <w:rPr>
                              <w:rFonts w:ascii="Arial" w:hAnsi="Arial"/>
                              <w:b/>
                              <w:sz w:val="18"/>
                            </w:rPr>
                          </w:pPr>
                          <w:r>
                            <w:rPr>
                              <w:rFonts w:ascii="Arial" w:hAnsi="Arial"/>
                              <w:b/>
                              <w:sz w:val="18"/>
                            </w:rPr>
                            <w:t xml:space="preserve"> Línea Gratuita (+57) 01 8000 129722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67C73" id="_x0000_t202" coordsize="21600,21600" o:spt="202" path="m,l,21600r21600,l21600,xe">
              <v:stroke joinstyle="miter"/>
              <v:path gradientshapeok="t" o:connecttype="rect"/>
            </v:shapetype>
            <v:shape id="Text Box 1" o:spid="_x0000_s1026" type="#_x0000_t202" style="position:absolute;margin-left:75.45pt;margin-top:860.55pt;width:222.65pt;height:5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" filled="f" stroked="f">
              <v:textbox inset="0,0,0,0">
                <w:txbxContent>
                  <w:p w14:paraId="2E7034A1" w14:textId="4F56CC58" w:rsidR="00C51B9C" w:rsidRDefault="00682BF2" w:rsidP="00682BF2">
                    <w:pPr>
                      <w:spacing w:before="14" w:line="207" w:lineRule="exact"/>
                      <w:rPr>
                        <w:rFonts w:ascii="Arial"/>
                        <w:b/>
                        <w:sz w:val="18"/>
                      </w:rPr>
                    </w:pPr>
                    <w:r>
                      <w:rPr>
                        <w:rFonts w:ascii="Arial"/>
                        <w:b/>
                        <w:sz w:val="18"/>
                      </w:rPr>
                      <w:t xml:space="preserve"> </w:t>
                    </w:r>
                    <w:r w:rsidR="00C51B9C">
                      <w:rPr>
                        <w:rFonts w:ascii="Arial"/>
                        <w:b/>
                        <w:sz w:val="18"/>
                      </w:rPr>
                      <w:t>SUBDIRECCION</w:t>
                    </w:r>
                    <w:r w:rsidR="00C51B9C">
                      <w:rPr>
                        <w:rFonts w:ascii="Arial"/>
                        <w:b/>
                        <w:spacing w:val="-1"/>
                        <w:sz w:val="18"/>
                      </w:rPr>
                      <w:t xml:space="preserve"> </w:t>
                    </w:r>
                    <w:r w:rsidR="00C51B9C">
                      <w:rPr>
                        <w:rFonts w:ascii="Arial"/>
                        <w:b/>
                        <w:sz w:val="18"/>
                      </w:rPr>
                      <w:t>ADMINISTRATIVA</w:t>
                    </w:r>
                    <w:r w:rsidR="00C51B9C">
                      <w:rPr>
                        <w:rFonts w:ascii="Arial"/>
                        <w:b/>
                        <w:spacing w:val="-5"/>
                        <w:sz w:val="18"/>
                      </w:rPr>
                      <w:t xml:space="preserve"> </w:t>
                    </w:r>
                    <w:r w:rsidR="00C51B9C">
                      <w:rPr>
                        <w:rFonts w:ascii="Arial"/>
                        <w:b/>
                        <w:sz w:val="18"/>
                      </w:rPr>
                      <w:t>Y</w:t>
                    </w:r>
                    <w:r w:rsidR="00C51B9C">
                      <w:rPr>
                        <w:rFonts w:ascii="Arial"/>
                        <w:b/>
                        <w:spacing w:val="-3"/>
                        <w:sz w:val="18"/>
                      </w:rPr>
                      <w:t xml:space="preserve"> </w:t>
                    </w:r>
                    <w:r w:rsidR="00C51B9C">
                      <w:rPr>
                        <w:rFonts w:ascii="Arial"/>
                        <w:b/>
                        <w:sz w:val="18"/>
                      </w:rPr>
                      <w:t>FINANCIERA</w:t>
                    </w:r>
                  </w:p>
                  <w:p w14:paraId="219FC095" w14:textId="77777777" w:rsidR="00C51B9C" w:rsidRDefault="00C51B9C">
                    <w:pPr>
                      <w:spacing w:line="206" w:lineRule="exact"/>
                      <w:ind w:right="18"/>
                      <w:jc w:val="right"/>
                      <w:rPr>
                        <w:rFonts w:ascii="Arial" w:hAnsi="Arial"/>
                        <w:b/>
                        <w:sz w:val="18"/>
                      </w:rPr>
                    </w:pPr>
                    <w:r>
                      <w:rPr>
                        <w:rFonts w:ascii="Arial" w:hAnsi="Arial"/>
                        <w:b/>
                        <w:sz w:val="18"/>
                      </w:rPr>
                      <w:t>Calle</w:t>
                    </w:r>
                    <w:r>
                      <w:rPr>
                        <w:rFonts w:ascii="Arial" w:hAnsi="Arial"/>
                        <w:b/>
                        <w:spacing w:val="-1"/>
                        <w:sz w:val="18"/>
                      </w:rPr>
                      <w:t xml:space="preserve"> </w:t>
                    </w:r>
                    <w:r>
                      <w:rPr>
                        <w:rFonts w:ascii="Arial" w:hAnsi="Arial"/>
                        <w:b/>
                        <w:sz w:val="18"/>
                      </w:rPr>
                      <w:t>74</w:t>
                    </w:r>
                    <w:r>
                      <w:rPr>
                        <w:rFonts w:ascii="Arial" w:hAnsi="Arial"/>
                        <w:b/>
                        <w:spacing w:val="46"/>
                        <w:sz w:val="18"/>
                      </w:rPr>
                      <w:t xml:space="preserve"> </w:t>
                    </w:r>
                    <w:r>
                      <w:rPr>
                        <w:rFonts w:ascii="Arial" w:hAnsi="Arial"/>
                        <w:b/>
                        <w:sz w:val="18"/>
                      </w:rPr>
                      <w:t>No.</w:t>
                    </w:r>
                    <w:r>
                      <w:rPr>
                        <w:rFonts w:ascii="Arial" w:hAnsi="Arial"/>
                        <w:b/>
                        <w:spacing w:val="-1"/>
                        <w:sz w:val="18"/>
                      </w:rPr>
                      <w:t xml:space="preserve"> </w:t>
                    </w:r>
                    <w:r>
                      <w:rPr>
                        <w:rFonts w:ascii="Arial" w:hAnsi="Arial"/>
                        <w:b/>
                        <w:sz w:val="18"/>
                      </w:rPr>
                      <w:t>11</w:t>
                    </w:r>
                    <w:r>
                      <w:rPr>
                        <w:rFonts w:ascii="Arial" w:hAnsi="Arial"/>
                        <w:b/>
                        <w:spacing w:val="1"/>
                        <w:sz w:val="18"/>
                      </w:rPr>
                      <w:t xml:space="preserve"> </w:t>
                    </w:r>
                    <w:r>
                      <w:rPr>
                        <w:rFonts w:ascii="Arial" w:hAnsi="Arial"/>
                        <w:b/>
                        <w:sz w:val="18"/>
                      </w:rPr>
                      <w:t>-</w:t>
                    </w:r>
                    <w:r>
                      <w:rPr>
                        <w:rFonts w:ascii="Arial" w:hAnsi="Arial"/>
                        <w:b/>
                        <w:spacing w:val="-1"/>
                        <w:sz w:val="18"/>
                      </w:rPr>
                      <w:t xml:space="preserve"> </w:t>
                    </w:r>
                    <w:proofErr w:type="gramStart"/>
                    <w:r>
                      <w:rPr>
                        <w:rFonts w:ascii="Arial" w:hAnsi="Arial"/>
                        <w:b/>
                        <w:sz w:val="18"/>
                      </w:rPr>
                      <w:t>81  Piso</w:t>
                    </w:r>
                    <w:proofErr w:type="gramEnd"/>
                    <w:r>
                      <w:rPr>
                        <w:rFonts w:ascii="Arial" w:hAnsi="Arial"/>
                        <w:b/>
                        <w:sz w:val="18"/>
                      </w:rPr>
                      <w:t xml:space="preserve"> 2</w:t>
                    </w:r>
                    <w:r>
                      <w:rPr>
                        <w:rFonts w:ascii="Arial" w:hAnsi="Arial"/>
                        <w:b/>
                        <w:spacing w:val="47"/>
                        <w:sz w:val="18"/>
                      </w:rPr>
                      <w:t xml:space="preserve"> </w:t>
                    </w:r>
                    <w:r>
                      <w:rPr>
                        <w:rFonts w:ascii="Arial" w:hAnsi="Arial"/>
                        <w:b/>
                        <w:sz w:val="18"/>
                      </w:rPr>
                      <w:t>Bogotá,</w:t>
                    </w:r>
                    <w:r>
                      <w:rPr>
                        <w:rFonts w:ascii="Arial" w:hAnsi="Arial"/>
                        <w:b/>
                        <w:spacing w:val="-1"/>
                        <w:sz w:val="18"/>
                      </w:rPr>
                      <w:t xml:space="preserve"> </w:t>
                    </w:r>
                    <w:r>
                      <w:rPr>
                        <w:rFonts w:ascii="Arial" w:hAnsi="Arial"/>
                        <w:b/>
                        <w:sz w:val="18"/>
                      </w:rPr>
                      <w:t>D.C.,</w:t>
                    </w:r>
                    <w:r>
                      <w:rPr>
                        <w:rFonts w:ascii="Arial" w:hAnsi="Arial"/>
                        <w:b/>
                        <w:spacing w:val="-1"/>
                        <w:sz w:val="18"/>
                      </w:rPr>
                      <w:t xml:space="preserve"> </w:t>
                    </w:r>
                    <w:r>
                      <w:rPr>
                        <w:rFonts w:ascii="Arial" w:hAnsi="Arial"/>
                        <w:b/>
                        <w:sz w:val="18"/>
                      </w:rPr>
                      <w:t>Colombia</w:t>
                    </w:r>
                  </w:p>
                  <w:p w14:paraId="08ABE189" w14:textId="0E18252C" w:rsidR="00C51B9C" w:rsidRDefault="00682BF2" w:rsidP="00682BF2">
                    <w:pPr>
                      <w:ind w:right="18"/>
                      <w:jc w:val="both"/>
                      <w:rPr>
                        <w:rFonts w:ascii="Arial" w:hAnsi="Arial"/>
                        <w:b/>
                        <w:sz w:val="18"/>
                      </w:rPr>
                    </w:pPr>
                    <w:r>
                      <w:rPr>
                        <w:rFonts w:ascii="Arial" w:hAnsi="Arial"/>
                        <w:b/>
                        <w:sz w:val="18"/>
                      </w:rPr>
                      <w:t xml:space="preserve"> Conmutador</w:t>
                    </w:r>
                    <w:r w:rsidR="00C51B9C">
                      <w:rPr>
                        <w:rFonts w:ascii="Arial" w:hAnsi="Arial"/>
                        <w:b/>
                        <w:sz w:val="18"/>
                      </w:rPr>
                      <w:t>:</w:t>
                    </w:r>
                    <w:r>
                      <w:rPr>
                        <w:rFonts w:ascii="Arial" w:hAnsi="Arial"/>
                        <w:b/>
                        <w:sz w:val="18"/>
                      </w:rPr>
                      <w:t xml:space="preserve"> (+57) 601 353 2400 </w:t>
                    </w:r>
                  </w:p>
                  <w:p w14:paraId="67889759" w14:textId="4FEA311F" w:rsidR="00682BF2" w:rsidRDefault="00682BF2" w:rsidP="00682BF2">
                    <w:pPr>
                      <w:ind w:right="18"/>
                      <w:jc w:val="both"/>
                      <w:rPr>
                        <w:rFonts w:ascii="Arial" w:hAnsi="Arial"/>
                        <w:b/>
                        <w:sz w:val="18"/>
                      </w:rPr>
                    </w:pPr>
                    <w:r>
                      <w:rPr>
                        <w:rFonts w:ascii="Arial" w:hAnsi="Arial"/>
                        <w:b/>
                        <w:sz w:val="18"/>
                      </w:rPr>
                      <w:t xml:space="preserve"> Línea Gratuita (+57) 01 8000 129722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C80CC" w14:textId="77777777" w:rsidR="00F24533" w:rsidRDefault="00F24533">
      <w:r>
        <w:separator/>
      </w:r>
    </w:p>
  </w:footnote>
  <w:footnote w:type="continuationSeparator" w:id="0">
    <w:p w14:paraId="3F92090D" w14:textId="77777777" w:rsidR="00F24533" w:rsidRDefault="00F2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38ED" w14:textId="6582AEA5" w:rsidR="00C51B9C" w:rsidRDefault="005D5A1D">
    <w:pPr>
      <w:pStyle w:val="Textoindependiente"/>
      <w:spacing w:line="14" w:lineRule="auto"/>
      <w:rPr>
        <w:sz w:val="20"/>
      </w:rPr>
    </w:pPr>
    <w:r w:rsidRPr="008E5C75">
      <w:rPr>
        <w:noProof/>
      </w:rPr>
      <w:drawing>
        <wp:inline distT="0" distB="0" distL="0" distR="0" wp14:anchorId="6172DED5" wp14:editId="62D88FDC">
          <wp:extent cx="6444691" cy="1038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5389" cy="10399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104A7"/>
    <w:multiLevelType w:val="hybridMultilevel"/>
    <w:tmpl w:val="3DFEC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336D10"/>
    <w:multiLevelType w:val="hybridMultilevel"/>
    <w:tmpl w:val="1806F186"/>
    <w:lvl w:ilvl="0" w:tplc="672C97F4">
      <w:start w:val="1"/>
      <w:numFmt w:val="decimal"/>
      <w:lvlText w:val="%1."/>
      <w:lvlJc w:val="left"/>
      <w:pPr>
        <w:ind w:left="426" w:hanging="360"/>
      </w:pPr>
      <w:rPr>
        <w:rFonts w:hint="default"/>
        <w:b/>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 w15:restartNumberingAfterBreak="0">
    <w:nsid w:val="1DAF02CF"/>
    <w:multiLevelType w:val="hybridMultilevel"/>
    <w:tmpl w:val="C2083DD6"/>
    <w:lvl w:ilvl="0" w:tplc="B58E93E0">
      <w:start w:val="1"/>
      <w:numFmt w:val="decimal"/>
      <w:lvlText w:val="%1."/>
      <w:lvlJc w:val="left"/>
      <w:pPr>
        <w:ind w:left="603" w:hanging="360"/>
      </w:pPr>
      <w:rPr>
        <w:rFonts w:hint="default"/>
        <w:w w:val="82"/>
        <w:lang w:val="es-ES" w:eastAsia="en-US" w:bidi="ar-SA"/>
      </w:rPr>
    </w:lvl>
    <w:lvl w:ilvl="1" w:tplc="639EFA4A">
      <w:numFmt w:val="bullet"/>
      <w:lvlText w:val="•"/>
      <w:lvlJc w:val="left"/>
      <w:pPr>
        <w:ind w:left="1446" w:hanging="360"/>
      </w:pPr>
      <w:rPr>
        <w:rFonts w:hint="default"/>
        <w:lang w:val="es-ES" w:eastAsia="en-US" w:bidi="ar-SA"/>
      </w:rPr>
    </w:lvl>
    <w:lvl w:ilvl="2" w:tplc="961641F6">
      <w:numFmt w:val="bullet"/>
      <w:lvlText w:val="•"/>
      <w:lvlJc w:val="left"/>
      <w:pPr>
        <w:ind w:left="2292" w:hanging="360"/>
      </w:pPr>
      <w:rPr>
        <w:rFonts w:hint="default"/>
        <w:lang w:val="es-ES" w:eastAsia="en-US" w:bidi="ar-SA"/>
      </w:rPr>
    </w:lvl>
    <w:lvl w:ilvl="3" w:tplc="F9F602AE">
      <w:numFmt w:val="bullet"/>
      <w:lvlText w:val="•"/>
      <w:lvlJc w:val="left"/>
      <w:pPr>
        <w:ind w:left="3138" w:hanging="360"/>
      </w:pPr>
      <w:rPr>
        <w:rFonts w:hint="default"/>
        <w:lang w:val="es-ES" w:eastAsia="en-US" w:bidi="ar-SA"/>
      </w:rPr>
    </w:lvl>
    <w:lvl w:ilvl="4" w:tplc="2D8E304C">
      <w:numFmt w:val="bullet"/>
      <w:lvlText w:val="•"/>
      <w:lvlJc w:val="left"/>
      <w:pPr>
        <w:ind w:left="3984" w:hanging="360"/>
      </w:pPr>
      <w:rPr>
        <w:rFonts w:hint="default"/>
        <w:lang w:val="es-ES" w:eastAsia="en-US" w:bidi="ar-SA"/>
      </w:rPr>
    </w:lvl>
    <w:lvl w:ilvl="5" w:tplc="4E043EDE">
      <w:numFmt w:val="bullet"/>
      <w:lvlText w:val="•"/>
      <w:lvlJc w:val="left"/>
      <w:pPr>
        <w:ind w:left="4831" w:hanging="360"/>
      </w:pPr>
      <w:rPr>
        <w:rFonts w:hint="default"/>
        <w:lang w:val="es-ES" w:eastAsia="en-US" w:bidi="ar-SA"/>
      </w:rPr>
    </w:lvl>
    <w:lvl w:ilvl="6" w:tplc="257C759E">
      <w:numFmt w:val="bullet"/>
      <w:lvlText w:val="•"/>
      <w:lvlJc w:val="left"/>
      <w:pPr>
        <w:ind w:left="5677" w:hanging="360"/>
      </w:pPr>
      <w:rPr>
        <w:rFonts w:hint="default"/>
        <w:lang w:val="es-ES" w:eastAsia="en-US" w:bidi="ar-SA"/>
      </w:rPr>
    </w:lvl>
    <w:lvl w:ilvl="7" w:tplc="9E3AB336">
      <w:numFmt w:val="bullet"/>
      <w:lvlText w:val="•"/>
      <w:lvlJc w:val="left"/>
      <w:pPr>
        <w:ind w:left="6523" w:hanging="360"/>
      </w:pPr>
      <w:rPr>
        <w:rFonts w:hint="default"/>
        <w:lang w:val="es-ES" w:eastAsia="en-US" w:bidi="ar-SA"/>
      </w:rPr>
    </w:lvl>
    <w:lvl w:ilvl="8" w:tplc="B4A82F12">
      <w:numFmt w:val="bullet"/>
      <w:lvlText w:val="•"/>
      <w:lvlJc w:val="left"/>
      <w:pPr>
        <w:ind w:left="7369" w:hanging="360"/>
      </w:pPr>
      <w:rPr>
        <w:rFonts w:hint="default"/>
        <w:lang w:val="es-ES" w:eastAsia="en-US" w:bidi="ar-SA"/>
      </w:rPr>
    </w:lvl>
  </w:abstractNum>
  <w:abstractNum w:abstractNumId="3" w15:restartNumberingAfterBreak="0">
    <w:nsid w:val="4F7B6ACE"/>
    <w:multiLevelType w:val="hybridMultilevel"/>
    <w:tmpl w:val="37F4FD98"/>
    <w:lvl w:ilvl="0" w:tplc="7382CBAE">
      <w:numFmt w:val="bullet"/>
      <w:lvlText w:val=""/>
      <w:lvlJc w:val="left"/>
      <w:pPr>
        <w:ind w:left="501" w:hanging="286"/>
      </w:pPr>
      <w:rPr>
        <w:rFonts w:ascii="Symbol" w:eastAsia="Symbol" w:hAnsi="Symbol" w:cs="Symbol" w:hint="default"/>
        <w:w w:val="100"/>
        <w:sz w:val="22"/>
        <w:szCs w:val="22"/>
        <w:lang w:val="es-ES" w:eastAsia="en-US" w:bidi="ar-SA"/>
      </w:rPr>
    </w:lvl>
    <w:lvl w:ilvl="1" w:tplc="88E2CEC8">
      <w:numFmt w:val="bullet"/>
      <w:lvlText w:val="•"/>
      <w:lvlJc w:val="left"/>
      <w:pPr>
        <w:ind w:left="846" w:hanging="286"/>
      </w:pPr>
      <w:rPr>
        <w:rFonts w:hint="default"/>
        <w:lang w:val="es-ES" w:eastAsia="en-US" w:bidi="ar-SA"/>
      </w:rPr>
    </w:lvl>
    <w:lvl w:ilvl="2" w:tplc="85463A54">
      <w:numFmt w:val="bullet"/>
      <w:lvlText w:val="•"/>
      <w:lvlJc w:val="left"/>
      <w:pPr>
        <w:ind w:left="1192" w:hanging="286"/>
      </w:pPr>
      <w:rPr>
        <w:rFonts w:hint="default"/>
        <w:lang w:val="es-ES" w:eastAsia="en-US" w:bidi="ar-SA"/>
      </w:rPr>
    </w:lvl>
    <w:lvl w:ilvl="3" w:tplc="3732F590">
      <w:numFmt w:val="bullet"/>
      <w:lvlText w:val="•"/>
      <w:lvlJc w:val="left"/>
      <w:pPr>
        <w:ind w:left="1538" w:hanging="286"/>
      </w:pPr>
      <w:rPr>
        <w:rFonts w:hint="default"/>
        <w:lang w:val="es-ES" w:eastAsia="en-US" w:bidi="ar-SA"/>
      </w:rPr>
    </w:lvl>
    <w:lvl w:ilvl="4" w:tplc="5726E000">
      <w:numFmt w:val="bullet"/>
      <w:lvlText w:val="•"/>
      <w:lvlJc w:val="left"/>
      <w:pPr>
        <w:ind w:left="1884" w:hanging="286"/>
      </w:pPr>
      <w:rPr>
        <w:rFonts w:hint="default"/>
        <w:lang w:val="es-ES" w:eastAsia="en-US" w:bidi="ar-SA"/>
      </w:rPr>
    </w:lvl>
    <w:lvl w:ilvl="5" w:tplc="F554417E">
      <w:numFmt w:val="bullet"/>
      <w:lvlText w:val="•"/>
      <w:lvlJc w:val="left"/>
      <w:pPr>
        <w:ind w:left="2230" w:hanging="286"/>
      </w:pPr>
      <w:rPr>
        <w:rFonts w:hint="default"/>
        <w:lang w:val="es-ES" w:eastAsia="en-US" w:bidi="ar-SA"/>
      </w:rPr>
    </w:lvl>
    <w:lvl w:ilvl="6" w:tplc="D94CD4D4">
      <w:numFmt w:val="bullet"/>
      <w:lvlText w:val="•"/>
      <w:lvlJc w:val="left"/>
      <w:pPr>
        <w:ind w:left="2576" w:hanging="286"/>
      </w:pPr>
      <w:rPr>
        <w:rFonts w:hint="default"/>
        <w:lang w:val="es-ES" w:eastAsia="en-US" w:bidi="ar-SA"/>
      </w:rPr>
    </w:lvl>
    <w:lvl w:ilvl="7" w:tplc="837C9DAC">
      <w:numFmt w:val="bullet"/>
      <w:lvlText w:val="•"/>
      <w:lvlJc w:val="left"/>
      <w:pPr>
        <w:ind w:left="2922" w:hanging="286"/>
      </w:pPr>
      <w:rPr>
        <w:rFonts w:hint="default"/>
        <w:lang w:val="es-ES" w:eastAsia="en-US" w:bidi="ar-SA"/>
      </w:rPr>
    </w:lvl>
    <w:lvl w:ilvl="8" w:tplc="6456CD16">
      <w:numFmt w:val="bullet"/>
      <w:lvlText w:val="•"/>
      <w:lvlJc w:val="left"/>
      <w:pPr>
        <w:ind w:left="3268" w:hanging="286"/>
      </w:pPr>
      <w:rPr>
        <w:rFonts w:hint="default"/>
        <w:lang w:val="es-ES" w:eastAsia="en-US" w:bidi="ar-SA"/>
      </w:rPr>
    </w:lvl>
  </w:abstractNum>
  <w:abstractNum w:abstractNumId="4" w15:restartNumberingAfterBreak="0">
    <w:nsid w:val="70A06C34"/>
    <w:multiLevelType w:val="hybridMultilevel"/>
    <w:tmpl w:val="40D6E48A"/>
    <w:lvl w:ilvl="0" w:tplc="240A0001">
      <w:start w:val="1"/>
      <w:numFmt w:val="bullet"/>
      <w:lvlText w:val=""/>
      <w:lvlJc w:val="left"/>
      <w:pPr>
        <w:ind w:left="720" w:hanging="360"/>
      </w:pPr>
      <w:rPr>
        <w:rFonts w:ascii="Symbol" w:hAnsi="Symbol" w:hint="default"/>
      </w:rPr>
    </w:lvl>
    <w:lvl w:ilvl="1" w:tplc="266A25E4">
      <w:numFmt w:val="bullet"/>
      <w:lvlText w:val="•"/>
      <w:lvlJc w:val="left"/>
      <w:pPr>
        <w:ind w:left="1785" w:hanging="705"/>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01"/>
    <w:rsid w:val="000035B1"/>
    <w:rsid w:val="000E297A"/>
    <w:rsid w:val="00137904"/>
    <w:rsid w:val="00150327"/>
    <w:rsid w:val="001952F5"/>
    <w:rsid w:val="001B08D1"/>
    <w:rsid w:val="001B1614"/>
    <w:rsid w:val="001E63F2"/>
    <w:rsid w:val="00211BE0"/>
    <w:rsid w:val="00220844"/>
    <w:rsid w:val="002605F6"/>
    <w:rsid w:val="002D7A4C"/>
    <w:rsid w:val="00343BF1"/>
    <w:rsid w:val="003E55AC"/>
    <w:rsid w:val="003F1A06"/>
    <w:rsid w:val="00411223"/>
    <w:rsid w:val="0047488A"/>
    <w:rsid w:val="004E4238"/>
    <w:rsid w:val="00533512"/>
    <w:rsid w:val="005D5A1D"/>
    <w:rsid w:val="00675C30"/>
    <w:rsid w:val="00676A03"/>
    <w:rsid w:val="00682BF2"/>
    <w:rsid w:val="006A4F01"/>
    <w:rsid w:val="007009C0"/>
    <w:rsid w:val="00700A5B"/>
    <w:rsid w:val="007445A9"/>
    <w:rsid w:val="0075323B"/>
    <w:rsid w:val="0077406C"/>
    <w:rsid w:val="007B7548"/>
    <w:rsid w:val="008A36BB"/>
    <w:rsid w:val="008E4DCC"/>
    <w:rsid w:val="008F1CFD"/>
    <w:rsid w:val="00902604"/>
    <w:rsid w:val="009914B0"/>
    <w:rsid w:val="009936A0"/>
    <w:rsid w:val="009A2488"/>
    <w:rsid w:val="00B37BCB"/>
    <w:rsid w:val="00B92381"/>
    <w:rsid w:val="00C44DEF"/>
    <w:rsid w:val="00C51B9C"/>
    <w:rsid w:val="00CC0D19"/>
    <w:rsid w:val="00D63CB4"/>
    <w:rsid w:val="00D97A64"/>
    <w:rsid w:val="00DB5469"/>
    <w:rsid w:val="00DC5473"/>
    <w:rsid w:val="00EF1F2C"/>
    <w:rsid w:val="00F24533"/>
    <w:rsid w:val="00F724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4B711"/>
  <w15:docId w15:val="{720B0C89-28C9-47A8-AF98-080335C3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right="117"/>
      <w:jc w:val="right"/>
      <w:outlineLvl w:val="0"/>
    </w:pPr>
    <w:rPr>
      <w:rFonts w:ascii="Times New Roman" w:eastAsia="Times New Roman" w:hAnsi="Times New Roman" w:cs="Times New Roman"/>
      <w:sz w:val="24"/>
      <w:szCs w:val="24"/>
    </w:rPr>
  </w:style>
  <w:style w:type="paragraph" w:styleId="Ttulo2">
    <w:name w:val="heading 2"/>
    <w:basedOn w:val="Normal"/>
    <w:uiPriority w:val="9"/>
    <w:unhideWhenUsed/>
    <w:qFormat/>
    <w:pPr>
      <w:ind w:left="2741" w:right="2564"/>
      <w:jc w:val="center"/>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03" w:right="115" w:hanging="360"/>
      <w:jc w:val="both"/>
    </w:pPr>
  </w:style>
  <w:style w:type="paragraph" w:customStyle="1" w:styleId="TableParagraph">
    <w:name w:val="Table Paragraph"/>
    <w:basedOn w:val="Normal"/>
    <w:uiPriority w:val="1"/>
    <w:qFormat/>
  </w:style>
  <w:style w:type="paragraph" w:styleId="NormalWeb">
    <w:name w:val="Normal (Web)"/>
    <w:aliases w:val="Normal (Web) Car Car,Normal (Web) Car Car Car,Normal (Web) Car,Normal (Web) Car Car Car Car Car Car,Normal (Web) Car Car Car Car Car Car Car Car Car"/>
    <w:basedOn w:val="Normal"/>
    <w:uiPriority w:val="99"/>
    <w:qFormat/>
    <w:rsid w:val="003E55AC"/>
    <w:pPr>
      <w:widowControl/>
      <w:suppressAutoHyphens/>
      <w:autoSpaceDE/>
      <w:spacing w:before="100" w:after="100"/>
      <w:textAlignment w:val="baseline"/>
    </w:pPr>
    <w:rPr>
      <w:rFonts w:ascii="Arial Unicode MS" w:eastAsia="Arial Unicode MS" w:hAnsi="Arial Unicode MS" w:cs="Arial"/>
      <w:bCs/>
      <w:iCs/>
      <w:sz w:val="24"/>
      <w:szCs w:val="24"/>
      <w:lang w:val="es" w:eastAsia="es-ES"/>
    </w:rPr>
  </w:style>
  <w:style w:type="paragraph" w:styleId="Encabezado">
    <w:name w:val="header"/>
    <w:basedOn w:val="Normal"/>
    <w:link w:val="EncabezadoCar"/>
    <w:uiPriority w:val="99"/>
    <w:unhideWhenUsed/>
    <w:rsid w:val="005D5A1D"/>
    <w:pPr>
      <w:tabs>
        <w:tab w:val="center" w:pos="4419"/>
        <w:tab w:val="right" w:pos="8838"/>
      </w:tabs>
    </w:pPr>
  </w:style>
  <w:style w:type="character" w:customStyle="1" w:styleId="EncabezadoCar">
    <w:name w:val="Encabezado Car"/>
    <w:basedOn w:val="Fuentedeprrafopredeter"/>
    <w:link w:val="Encabezado"/>
    <w:uiPriority w:val="99"/>
    <w:rsid w:val="005D5A1D"/>
    <w:rPr>
      <w:rFonts w:ascii="Arial MT" w:eastAsia="Arial MT" w:hAnsi="Arial MT" w:cs="Arial MT"/>
      <w:lang w:val="es-ES"/>
    </w:rPr>
  </w:style>
  <w:style w:type="paragraph" w:styleId="Piedepgina">
    <w:name w:val="footer"/>
    <w:basedOn w:val="Normal"/>
    <w:link w:val="PiedepginaCar"/>
    <w:uiPriority w:val="99"/>
    <w:unhideWhenUsed/>
    <w:rsid w:val="005D5A1D"/>
    <w:pPr>
      <w:tabs>
        <w:tab w:val="center" w:pos="4419"/>
        <w:tab w:val="right" w:pos="8838"/>
      </w:tabs>
    </w:pPr>
  </w:style>
  <w:style w:type="character" w:customStyle="1" w:styleId="PiedepginaCar">
    <w:name w:val="Pie de página Car"/>
    <w:basedOn w:val="Fuentedeprrafopredeter"/>
    <w:link w:val="Piedepgina"/>
    <w:uiPriority w:val="99"/>
    <w:rsid w:val="005D5A1D"/>
    <w:rPr>
      <w:rFonts w:ascii="Arial MT" w:eastAsia="Arial MT" w:hAnsi="Arial MT" w:cs="Arial MT"/>
      <w:lang w:val="es-ES"/>
    </w:rPr>
  </w:style>
  <w:style w:type="character" w:styleId="Hipervnculo">
    <w:name w:val="Hyperlink"/>
    <w:basedOn w:val="Fuentedeprrafopredeter"/>
    <w:uiPriority w:val="99"/>
    <w:unhideWhenUsed/>
    <w:rsid w:val="005D5A1D"/>
    <w:rPr>
      <w:color w:val="0000FF" w:themeColor="hyperlink"/>
      <w:u w:val="single"/>
    </w:rPr>
  </w:style>
  <w:style w:type="paragraph" w:styleId="Textodeglobo">
    <w:name w:val="Balloon Text"/>
    <w:basedOn w:val="Normal"/>
    <w:link w:val="TextodegloboCar"/>
    <w:uiPriority w:val="99"/>
    <w:semiHidden/>
    <w:unhideWhenUsed/>
    <w:rsid w:val="00CC0D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D19"/>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yuly.leon\Downloads\www.colombiacompra.gov.co" TargetMode="External"/><Relationship Id="rId18" Type="http://schemas.openxmlformats.org/officeDocument/2006/relationships/hyperlink" Target="file:///C:\Users\yuly.leon\Downloads\www.colombiacompra.gov.co" TargetMode="External"/><Relationship Id="rId26" Type="http://schemas.openxmlformats.org/officeDocument/2006/relationships/hyperlink" Target="file:///C:\Users\yuly.leon\Downloads\www.colombiacompra.gov.co" TargetMode="External"/><Relationship Id="rId3" Type="http://schemas.openxmlformats.org/officeDocument/2006/relationships/styles" Target="styles.xml"/><Relationship Id="rId21" Type="http://schemas.openxmlformats.org/officeDocument/2006/relationships/hyperlink" Target="file:///C:\Users\yuly.leon\Downloads\www.colombiacompra.gov.c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yuly.leon\Downloads\www.colombiacompra.gov.co" TargetMode="External"/><Relationship Id="rId17" Type="http://schemas.openxmlformats.org/officeDocument/2006/relationships/hyperlink" Target="file:///C:\Users\yuly.leon\Downloads\www.colombiacompra.gov.co" TargetMode="External"/><Relationship Id="rId25" Type="http://schemas.openxmlformats.org/officeDocument/2006/relationships/hyperlink" Target="file:///C:\Users\yuly.leon\Downloads\www.colombiacompra.gov.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yuly.leon\Downloads\www.colombiacompra.gov.co" TargetMode="External"/><Relationship Id="rId20" Type="http://schemas.openxmlformats.org/officeDocument/2006/relationships/hyperlink" Target="file:///C:\Users\yuly.leon\Downloads\www.colombiacompra.gov.co" TargetMode="External"/><Relationship Id="rId29" Type="http://schemas.openxmlformats.org/officeDocument/2006/relationships/hyperlink" Target="file:///C:\Users\yuly.leon\Downloads\www.colombiacomp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uly.leon\Downloads\www.colombiacompra.gov.co" TargetMode="External"/><Relationship Id="rId24" Type="http://schemas.openxmlformats.org/officeDocument/2006/relationships/hyperlink" Target="file:///C:\Users\yuly.leon\Downloads\www.colombiacompra.gov.c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yuly.leon\Downloads\www.colombiacompra.gov.co" TargetMode="External"/><Relationship Id="rId23" Type="http://schemas.openxmlformats.org/officeDocument/2006/relationships/hyperlink" Target="file:///C:\Users\yuly.leon\Downloads\www.colombiacompra.gov.co" TargetMode="External"/><Relationship Id="rId28" Type="http://schemas.openxmlformats.org/officeDocument/2006/relationships/hyperlink" Target="file:///C:\Users\yuly.leon\Downloads\www.colombiacompra.gov.co" TargetMode="External"/><Relationship Id="rId10" Type="http://schemas.openxmlformats.org/officeDocument/2006/relationships/hyperlink" Target="file:///C:\Users\yuly.leon\Downloads\www.parquesnacionales.gov.co" TargetMode="External"/><Relationship Id="rId19" Type="http://schemas.openxmlformats.org/officeDocument/2006/relationships/hyperlink" Target="file:///C:\Users\yuly.leon\Downloads\www.colombiacompra.gov.c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lson.cadena@parquesnacionales.gov.co" TargetMode="External"/><Relationship Id="rId14" Type="http://schemas.openxmlformats.org/officeDocument/2006/relationships/hyperlink" Target="file:///C:\Users\yuly.leon\Downloads\www.colombiacompra.gov.co" TargetMode="External"/><Relationship Id="rId22" Type="http://schemas.openxmlformats.org/officeDocument/2006/relationships/hyperlink" Target="file:///C:\Users\yuly.leon\Downloads\www.colombiacompra.gov.co" TargetMode="External"/><Relationship Id="rId27" Type="http://schemas.openxmlformats.org/officeDocument/2006/relationships/hyperlink" Target="file:///C:\Users\yuly.leon\Downloads\www.colombiacompra.gov.co" TargetMode="External"/><Relationship Id="rId30" Type="http://schemas.openxmlformats.org/officeDocument/2006/relationships/hyperlink" Target="http://www.colombiacompra.gov.co/" TargetMode="External"/><Relationship Id="rId8"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0508-B358-4502-86F5-581CF4CF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2023</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MEMORANDO</vt:lpstr>
    </vt:vector>
  </TitlesOfParts>
  <Company>PNNC</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UAESPNN</dc:creator>
  <cp:lastModifiedBy>HECTOR ALFONSO CUESTA OSORIO</cp:lastModifiedBy>
  <cp:revision>14</cp:revision>
  <cp:lastPrinted>2024-03-20T00:48:00Z</cp:lastPrinted>
  <dcterms:created xsi:type="dcterms:W3CDTF">2024-03-19T21:07:00Z</dcterms:created>
  <dcterms:modified xsi:type="dcterms:W3CDTF">2024-03-21T19:47:00Z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2023-04-27T00:00:00Z</vt:filetime>
  </property>
</Properties>
</file>