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5953"/>
        <w:gridCol w:w="2552"/>
      </w:tblGrid>
      <w:tr w:rsidR="00292C57" w:rsidRPr="00C84B98" w14:paraId="0E2E6236" w14:textId="77777777" w:rsidTr="00292C57">
        <w:trPr>
          <w:trHeight w:val="541"/>
        </w:trPr>
        <w:tc>
          <w:tcPr>
            <w:tcW w:w="2197" w:type="dxa"/>
          </w:tcPr>
          <w:p w14:paraId="537C7236" w14:textId="18AD0D7E" w:rsidR="00292C57" w:rsidRPr="00C84B98" w:rsidRDefault="00292C57">
            <w:pPr>
              <w:rPr>
                <w:rFonts w:ascii="Arial Narrow" w:hAnsi="Arial Narrow"/>
                <w:sz w:val="20"/>
                <w:szCs w:val="24"/>
              </w:rPr>
            </w:pPr>
            <w:r w:rsidRPr="00C84B98">
              <w:rPr>
                <w:rFonts w:ascii="Arial Narrow" w:hAnsi="Arial Narrow"/>
                <w:sz w:val="20"/>
                <w:szCs w:val="24"/>
              </w:rPr>
              <w:t>No Acta:</w:t>
            </w:r>
            <w:r w:rsidR="00FF0A71">
              <w:rPr>
                <w:rFonts w:ascii="Arial Narrow" w:hAnsi="Arial Narrow"/>
                <w:sz w:val="20"/>
                <w:szCs w:val="24"/>
              </w:rPr>
              <w:t xml:space="preserve"> 0</w:t>
            </w:r>
            <w:r w:rsidR="004D1474">
              <w:rPr>
                <w:rFonts w:ascii="Arial Narrow" w:hAnsi="Arial Narrow"/>
                <w:sz w:val="20"/>
                <w:szCs w:val="24"/>
              </w:rPr>
              <w:t>6</w:t>
            </w:r>
          </w:p>
        </w:tc>
        <w:tc>
          <w:tcPr>
            <w:tcW w:w="5953" w:type="dxa"/>
          </w:tcPr>
          <w:p w14:paraId="7B381C69" w14:textId="77777777" w:rsidR="004D1474" w:rsidRPr="004D1474" w:rsidRDefault="004D1474" w:rsidP="004D1474">
            <w:pPr>
              <w:rPr>
                <w:rFonts w:ascii="Arial Narrow" w:hAnsi="Arial Narrow"/>
                <w:sz w:val="20"/>
                <w:szCs w:val="24"/>
              </w:rPr>
            </w:pPr>
            <w:r w:rsidRPr="004D1474">
              <w:rPr>
                <w:rFonts w:ascii="Arial Narrow" w:hAnsi="Arial Narrow"/>
                <w:sz w:val="20"/>
                <w:szCs w:val="24"/>
              </w:rPr>
              <w:t>Dependencia:</w:t>
            </w:r>
          </w:p>
          <w:p w14:paraId="0A425374" w14:textId="1D2B140E" w:rsidR="00FF0A71" w:rsidRPr="00C84B98" w:rsidRDefault="004D1474">
            <w:pPr>
              <w:rPr>
                <w:rFonts w:ascii="Arial Narrow" w:hAnsi="Arial Narrow"/>
                <w:sz w:val="20"/>
                <w:szCs w:val="24"/>
              </w:rPr>
            </w:pPr>
            <w:r w:rsidRPr="004D1474">
              <w:rPr>
                <w:rFonts w:ascii="Arial Narrow" w:hAnsi="Arial Narrow"/>
                <w:sz w:val="20"/>
                <w:szCs w:val="24"/>
              </w:rPr>
              <w:t>Sexto encuentro de la Mesa Nacional de Concertación con Campesinos entre Parques Nacionales Naturales de Colombia y demás entidades que convoca el Acuerdo 079 de 2012. .</w:t>
            </w:r>
          </w:p>
        </w:tc>
        <w:tc>
          <w:tcPr>
            <w:tcW w:w="2552" w:type="dxa"/>
          </w:tcPr>
          <w:p w14:paraId="2D883A5F" w14:textId="77777777" w:rsidR="00292C57" w:rsidRDefault="00292C57">
            <w:pPr>
              <w:rPr>
                <w:rFonts w:ascii="Arial Narrow" w:hAnsi="Arial Narrow"/>
                <w:sz w:val="20"/>
                <w:szCs w:val="24"/>
              </w:rPr>
            </w:pPr>
            <w:r w:rsidRPr="00C84B98">
              <w:rPr>
                <w:rFonts w:ascii="Arial Narrow" w:hAnsi="Arial Narrow"/>
                <w:sz w:val="20"/>
                <w:szCs w:val="24"/>
              </w:rPr>
              <w:t>Fecha (</w:t>
            </w:r>
            <w:proofErr w:type="spellStart"/>
            <w:r w:rsidRPr="00C84B98">
              <w:rPr>
                <w:rFonts w:ascii="Arial Narrow" w:hAnsi="Arial Narrow"/>
                <w:sz w:val="20"/>
                <w:szCs w:val="24"/>
              </w:rPr>
              <w:t>dd</w:t>
            </w:r>
            <w:proofErr w:type="spellEnd"/>
            <w:r w:rsidRPr="00C84B98">
              <w:rPr>
                <w:rFonts w:ascii="Arial Narrow" w:hAnsi="Arial Narrow"/>
                <w:sz w:val="20"/>
                <w:szCs w:val="24"/>
              </w:rPr>
              <w:t>/mm/</w:t>
            </w:r>
            <w:proofErr w:type="spellStart"/>
            <w:r w:rsidRPr="00C84B98">
              <w:rPr>
                <w:rFonts w:ascii="Arial Narrow" w:hAnsi="Arial Narrow"/>
                <w:sz w:val="20"/>
                <w:szCs w:val="24"/>
              </w:rPr>
              <w:t>aaaa</w:t>
            </w:r>
            <w:proofErr w:type="spellEnd"/>
            <w:r w:rsidRPr="00C84B98">
              <w:rPr>
                <w:rFonts w:ascii="Arial Narrow" w:hAnsi="Arial Narrow"/>
                <w:sz w:val="20"/>
                <w:szCs w:val="24"/>
              </w:rPr>
              <w:t>):</w:t>
            </w:r>
          </w:p>
          <w:p w14:paraId="5E340EF3" w14:textId="41EB5B49" w:rsidR="00761B2F" w:rsidRPr="00C84B98" w:rsidRDefault="006B596B">
            <w:pPr>
              <w:rPr>
                <w:rFonts w:ascii="Arial Narrow" w:hAnsi="Arial Narrow"/>
                <w:sz w:val="20"/>
                <w:szCs w:val="24"/>
              </w:rPr>
            </w:pPr>
            <w:r>
              <w:rPr>
                <w:rFonts w:ascii="Arial Narrow" w:hAnsi="Arial Narrow"/>
                <w:sz w:val="20"/>
                <w:szCs w:val="24"/>
              </w:rPr>
              <w:t>25 y 26 de febrero del 2016</w:t>
            </w:r>
          </w:p>
        </w:tc>
      </w:tr>
    </w:tbl>
    <w:p w14:paraId="247A749B" w14:textId="77777777" w:rsidR="00292C57" w:rsidRPr="00C84B98" w:rsidRDefault="00292C57">
      <w:pPr>
        <w:rPr>
          <w:rFonts w:ascii="Arial Narrow" w:hAnsi="Arial Narrow"/>
          <w:sz w:val="20"/>
          <w:szCs w:val="24"/>
        </w:rPr>
      </w:pPr>
    </w:p>
    <w:p w14:paraId="08D820A0" w14:textId="77777777" w:rsidR="00292C57" w:rsidRPr="00C84B98" w:rsidRDefault="00292C57" w:rsidP="00292C57">
      <w:pPr>
        <w:rPr>
          <w:rFonts w:ascii="Arial Narrow" w:hAnsi="Arial Narrow"/>
          <w:b/>
          <w:sz w:val="20"/>
          <w:szCs w:val="24"/>
        </w:rPr>
      </w:pPr>
      <w:r w:rsidRPr="00C84B98">
        <w:rPr>
          <w:rFonts w:ascii="Arial Narrow" w:hAnsi="Arial Narrow"/>
          <w:b/>
          <w:sz w:val="20"/>
          <w:szCs w:val="24"/>
        </w:rPr>
        <w:t>EQUIPO DE  TRABAJO:</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92C57" w:rsidRPr="00C84B98" w14:paraId="32DC9354" w14:textId="77777777" w:rsidTr="009F1E5D">
        <w:trPr>
          <w:trHeight w:val="435"/>
        </w:trPr>
        <w:tc>
          <w:tcPr>
            <w:tcW w:w="10702" w:type="dxa"/>
            <w:vAlign w:val="center"/>
          </w:tcPr>
          <w:p w14:paraId="66684415" w14:textId="77777777" w:rsidR="00292C57" w:rsidRDefault="00761B2F" w:rsidP="009F1E5D">
            <w:pPr>
              <w:jc w:val="both"/>
              <w:rPr>
                <w:rFonts w:ascii="Arial Narrow" w:hAnsi="Arial Narrow"/>
                <w:sz w:val="20"/>
                <w:szCs w:val="24"/>
              </w:rPr>
            </w:pPr>
            <w:r>
              <w:rPr>
                <w:rFonts w:ascii="Arial Narrow" w:hAnsi="Arial Narrow"/>
                <w:sz w:val="20"/>
                <w:szCs w:val="24"/>
              </w:rPr>
              <w:t>Mesa Nacional Campesinos Parques Nacionales Naturales (Delegados de las organizaciones Campesinas por las Regiones</w:t>
            </w:r>
            <w:r w:rsidR="00081E58">
              <w:rPr>
                <w:rFonts w:ascii="Arial Narrow" w:hAnsi="Arial Narrow"/>
                <w:sz w:val="20"/>
                <w:szCs w:val="24"/>
              </w:rPr>
              <w:t>, Nacional</w:t>
            </w:r>
            <w:r>
              <w:rPr>
                <w:rFonts w:ascii="Arial Narrow" w:hAnsi="Arial Narrow"/>
                <w:sz w:val="20"/>
                <w:szCs w:val="24"/>
              </w:rPr>
              <w:t xml:space="preserve"> – Parques Nacionales)</w:t>
            </w:r>
          </w:p>
          <w:p w14:paraId="4908CF0B" w14:textId="77777777" w:rsidR="00761B2F" w:rsidRDefault="00761B2F" w:rsidP="009F1E5D">
            <w:pPr>
              <w:jc w:val="both"/>
              <w:rPr>
                <w:rFonts w:ascii="Arial Narrow" w:hAnsi="Arial Narrow"/>
                <w:sz w:val="20"/>
                <w:szCs w:val="24"/>
              </w:rPr>
            </w:pPr>
            <w:r>
              <w:rPr>
                <w:rFonts w:ascii="Arial Narrow" w:hAnsi="Arial Narrow"/>
                <w:sz w:val="20"/>
                <w:szCs w:val="24"/>
              </w:rPr>
              <w:t xml:space="preserve">Instituciones convocadas, INCODER, UPRA, Superintendencia de Notariado y Registro, </w:t>
            </w:r>
            <w:r w:rsidR="006B596B">
              <w:rPr>
                <w:rFonts w:ascii="Arial Narrow" w:hAnsi="Arial Narrow"/>
                <w:sz w:val="20"/>
                <w:szCs w:val="24"/>
              </w:rPr>
              <w:t>IGAC, DNP, FAO, Procuraduría y Defensoría del Pueblo.</w:t>
            </w:r>
          </w:p>
          <w:p w14:paraId="71FBA4AC" w14:textId="77777777" w:rsidR="00112187" w:rsidRDefault="006B596B" w:rsidP="009F1E5D">
            <w:pPr>
              <w:jc w:val="both"/>
              <w:rPr>
                <w:rFonts w:ascii="Arial Narrow" w:hAnsi="Arial Narrow"/>
                <w:sz w:val="20"/>
                <w:szCs w:val="24"/>
              </w:rPr>
            </w:pPr>
            <w:r>
              <w:rPr>
                <w:rFonts w:ascii="Arial Narrow" w:hAnsi="Arial Narrow"/>
                <w:sz w:val="20"/>
                <w:szCs w:val="24"/>
              </w:rPr>
              <w:t>Equipo facilitador: WW</w:t>
            </w:r>
            <w:r w:rsidR="00081E58">
              <w:rPr>
                <w:rFonts w:ascii="Arial Narrow" w:hAnsi="Arial Narrow"/>
                <w:sz w:val="20"/>
                <w:szCs w:val="24"/>
              </w:rPr>
              <w:t>F</w:t>
            </w:r>
          </w:p>
          <w:p w14:paraId="5929C7A3" w14:textId="78D46E34" w:rsidR="006B596B" w:rsidRPr="00C84B98" w:rsidRDefault="00112187" w:rsidP="0022065E">
            <w:pPr>
              <w:jc w:val="both"/>
              <w:rPr>
                <w:rFonts w:ascii="Arial Narrow" w:hAnsi="Arial Narrow"/>
                <w:sz w:val="20"/>
                <w:szCs w:val="24"/>
              </w:rPr>
            </w:pPr>
            <w:r>
              <w:rPr>
                <w:rFonts w:ascii="Arial Narrow" w:hAnsi="Arial Narrow"/>
                <w:sz w:val="20"/>
                <w:szCs w:val="24"/>
              </w:rPr>
              <w:t>Garantes del proceso Comisión Nacional de Juristas</w:t>
            </w:r>
            <w:r w:rsidR="006B596B">
              <w:rPr>
                <w:rFonts w:ascii="Arial Narrow" w:hAnsi="Arial Narrow"/>
                <w:sz w:val="20"/>
                <w:szCs w:val="24"/>
              </w:rPr>
              <w:t>.</w:t>
            </w:r>
          </w:p>
        </w:tc>
      </w:tr>
    </w:tbl>
    <w:p w14:paraId="530CD28F" w14:textId="77777777" w:rsidR="00292C57" w:rsidRPr="00C84B98" w:rsidRDefault="00292C57" w:rsidP="00292C57">
      <w:pPr>
        <w:rPr>
          <w:rFonts w:ascii="Arial Narrow" w:hAnsi="Arial Narrow"/>
          <w:sz w:val="20"/>
          <w:szCs w:val="24"/>
        </w:rPr>
      </w:pPr>
    </w:p>
    <w:p w14:paraId="2DF69802" w14:textId="77777777" w:rsidR="00292C57" w:rsidRPr="00C84B98" w:rsidRDefault="00292C57" w:rsidP="00292C57">
      <w:pPr>
        <w:rPr>
          <w:rFonts w:ascii="Arial Narrow" w:hAnsi="Arial Narrow"/>
          <w:b/>
          <w:sz w:val="20"/>
          <w:szCs w:val="24"/>
        </w:rPr>
      </w:pPr>
      <w:r w:rsidRPr="00C84B98">
        <w:rPr>
          <w:rFonts w:ascii="Arial Narrow" w:hAnsi="Arial Narrow"/>
          <w:b/>
          <w:sz w:val="20"/>
          <w:szCs w:val="24"/>
        </w:rPr>
        <w:t>OBJETIVO DE LA REUNIÓN:</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292C57" w:rsidRPr="00C84B98" w14:paraId="111FE561" w14:textId="77777777" w:rsidTr="00292C57">
        <w:trPr>
          <w:trHeight w:val="675"/>
        </w:trPr>
        <w:tc>
          <w:tcPr>
            <w:tcW w:w="10702" w:type="dxa"/>
            <w:vAlign w:val="center"/>
          </w:tcPr>
          <w:p w14:paraId="68325952" w14:textId="7D19E86A" w:rsidR="00292C57" w:rsidRDefault="00FF0A71" w:rsidP="00292C57">
            <w:pPr>
              <w:jc w:val="both"/>
              <w:rPr>
                <w:rFonts w:ascii="Arial Narrow" w:hAnsi="Arial Narrow"/>
                <w:sz w:val="20"/>
                <w:szCs w:val="24"/>
              </w:rPr>
            </w:pPr>
            <w:r>
              <w:rPr>
                <w:rFonts w:ascii="Arial Narrow" w:hAnsi="Arial Narrow"/>
                <w:sz w:val="20"/>
                <w:szCs w:val="24"/>
              </w:rPr>
              <w:t xml:space="preserve">Encuentro para avanzar en el proceso de </w:t>
            </w:r>
            <w:r w:rsidR="00761B2F">
              <w:rPr>
                <w:rFonts w:ascii="Arial Narrow" w:hAnsi="Arial Narrow"/>
                <w:sz w:val="20"/>
                <w:szCs w:val="24"/>
              </w:rPr>
              <w:t>solución de conflictos terr</w:t>
            </w:r>
            <w:r>
              <w:rPr>
                <w:rFonts w:ascii="Arial Narrow" w:hAnsi="Arial Narrow"/>
                <w:sz w:val="20"/>
                <w:szCs w:val="24"/>
              </w:rPr>
              <w:t xml:space="preserve">itoriales </w:t>
            </w:r>
            <w:r w:rsidR="00112187">
              <w:rPr>
                <w:rFonts w:ascii="Arial Narrow" w:hAnsi="Arial Narrow"/>
                <w:sz w:val="20"/>
                <w:szCs w:val="24"/>
              </w:rPr>
              <w:t xml:space="preserve">y ambientales </w:t>
            </w:r>
            <w:r>
              <w:rPr>
                <w:rFonts w:ascii="Arial Narrow" w:hAnsi="Arial Narrow"/>
                <w:sz w:val="20"/>
                <w:szCs w:val="24"/>
              </w:rPr>
              <w:t xml:space="preserve">en Parques Nacionales a partir de la construcción interinstitucional de escenarios de </w:t>
            </w:r>
            <w:r w:rsidR="00F76F32">
              <w:rPr>
                <w:rFonts w:ascii="Arial Narrow" w:hAnsi="Arial Narrow"/>
                <w:sz w:val="20"/>
                <w:szCs w:val="24"/>
              </w:rPr>
              <w:t>paz, la definición de acuerdos y planes de trabajo en temas acordados en la agenda.</w:t>
            </w:r>
          </w:p>
          <w:p w14:paraId="6E997B66" w14:textId="77777777" w:rsidR="00761B2F" w:rsidRPr="00C84B98" w:rsidRDefault="00761B2F" w:rsidP="00292C57">
            <w:pPr>
              <w:jc w:val="both"/>
              <w:rPr>
                <w:rFonts w:ascii="Arial Narrow" w:hAnsi="Arial Narrow"/>
                <w:sz w:val="20"/>
                <w:szCs w:val="24"/>
              </w:rPr>
            </w:pPr>
            <w:r>
              <w:rPr>
                <w:rFonts w:ascii="Arial Narrow" w:hAnsi="Arial Narrow"/>
                <w:sz w:val="20"/>
                <w:szCs w:val="24"/>
              </w:rPr>
              <w:t>Presentación de avances en el plan de trabajo acordado.</w:t>
            </w:r>
          </w:p>
        </w:tc>
      </w:tr>
    </w:tbl>
    <w:p w14:paraId="0FAF6E51" w14:textId="77777777" w:rsidR="00292C57" w:rsidRPr="00C84B98" w:rsidRDefault="00292C57" w:rsidP="00292C57">
      <w:pPr>
        <w:rPr>
          <w:rFonts w:ascii="Arial Narrow" w:hAnsi="Arial Narrow"/>
          <w:sz w:val="20"/>
          <w:szCs w:val="24"/>
        </w:rPr>
      </w:pPr>
    </w:p>
    <w:p w14:paraId="5827D61E" w14:textId="77777777" w:rsidR="0070664B" w:rsidRPr="00C84B98" w:rsidRDefault="0070664B">
      <w:pPr>
        <w:rPr>
          <w:rFonts w:ascii="Arial Narrow" w:hAnsi="Arial Narrow"/>
          <w:b/>
          <w:sz w:val="20"/>
          <w:szCs w:val="24"/>
        </w:rPr>
      </w:pPr>
      <w:r w:rsidRPr="00C84B98">
        <w:rPr>
          <w:rFonts w:ascii="Arial Narrow" w:hAnsi="Arial Narrow"/>
          <w:b/>
          <w:sz w:val="20"/>
          <w:szCs w:val="24"/>
        </w:rPr>
        <w:t>TEMAS A TRATAR:</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02"/>
      </w:tblGrid>
      <w:tr w:rsidR="000F750C" w:rsidRPr="00C84B98" w14:paraId="4E88D9CC" w14:textId="77777777">
        <w:trPr>
          <w:trHeight w:val="435"/>
        </w:trPr>
        <w:tc>
          <w:tcPr>
            <w:tcW w:w="10702" w:type="dxa"/>
            <w:vAlign w:val="center"/>
          </w:tcPr>
          <w:p w14:paraId="0B4E1BB0" w14:textId="77777777" w:rsidR="000F750C" w:rsidRDefault="000F750C" w:rsidP="0007752C">
            <w:pPr>
              <w:numPr>
                <w:ilvl w:val="0"/>
                <w:numId w:val="12"/>
              </w:numPr>
              <w:jc w:val="both"/>
              <w:rPr>
                <w:rFonts w:ascii="Arial Narrow" w:hAnsi="Arial Narrow"/>
                <w:sz w:val="20"/>
                <w:szCs w:val="24"/>
              </w:rPr>
            </w:pPr>
            <w:r>
              <w:rPr>
                <w:rFonts w:ascii="Arial Narrow" w:hAnsi="Arial Narrow"/>
                <w:sz w:val="20"/>
                <w:szCs w:val="24"/>
              </w:rPr>
              <w:t xml:space="preserve">Saludo de bienvenida </w:t>
            </w:r>
            <w:r w:rsidR="004766CE">
              <w:rPr>
                <w:rFonts w:ascii="Arial Narrow" w:hAnsi="Arial Narrow"/>
                <w:sz w:val="20"/>
                <w:szCs w:val="24"/>
              </w:rPr>
              <w:t>y definición de objetivos propuestos</w:t>
            </w:r>
          </w:p>
        </w:tc>
      </w:tr>
      <w:tr w:rsidR="0007752C" w:rsidRPr="00C84B98" w14:paraId="03EB02AE" w14:textId="77777777">
        <w:trPr>
          <w:trHeight w:val="435"/>
        </w:trPr>
        <w:tc>
          <w:tcPr>
            <w:tcW w:w="10702" w:type="dxa"/>
            <w:vAlign w:val="center"/>
          </w:tcPr>
          <w:p w14:paraId="73183D0D" w14:textId="77777777" w:rsidR="0007752C" w:rsidRDefault="0007752C" w:rsidP="0007752C">
            <w:pPr>
              <w:numPr>
                <w:ilvl w:val="0"/>
                <w:numId w:val="12"/>
              </w:numPr>
              <w:jc w:val="both"/>
              <w:rPr>
                <w:rFonts w:ascii="Arial Narrow" w:hAnsi="Arial Narrow"/>
                <w:sz w:val="20"/>
                <w:szCs w:val="24"/>
              </w:rPr>
            </w:pPr>
            <w:r>
              <w:rPr>
                <w:rFonts w:ascii="Arial Narrow" w:hAnsi="Arial Narrow"/>
                <w:sz w:val="20"/>
                <w:szCs w:val="24"/>
              </w:rPr>
              <w:t>Presentación de los asistentes a la reunión.</w:t>
            </w:r>
          </w:p>
        </w:tc>
      </w:tr>
      <w:tr w:rsidR="0031291B" w:rsidRPr="00C84B98" w14:paraId="4932CD8B" w14:textId="77777777">
        <w:trPr>
          <w:trHeight w:val="435"/>
        </w:trPr>
        <w:tc>
          <w:tcPr>
            <w:tcW w:w="10702" w:type="dxa"/>
            <w:vAlign w:val="center"/>
          </w:tcPr>
          <w:p w14:paraId="69D27080" w14:textId="77777777" w:rsidR="0031291B" w:rsidRDefault="004766CE" w:rsidP="00FF0A71">
            <w:pPr>
              <w:numPr>
                <w:ilvl w:val="0"/>
                <w:numId w:val="12"/>
              </w:numPr>
              <w:jc w:val="both"/>
              <w:rPr>
                <w:rFonts w:ascii="Arial Narrow" w:hAnsi="Arial Narrow"/>
                <w:sz w:val="20"/>
                <w:szCs w:val="24"/>
              </w:rPr>
            </w:pPr>
            <w:r>
              <w:rPr>
                <w:rFonts w:ascii="Arial Narrow" w:hAnsi="Arial Narrow"/>
                <w:sz w:val="20"/>
                <w:szCs w:val="24"/>
              </w:rPr>
              <w:t>Retroalimentación de resultados del espacio autónomo de los delegados campesinos</w:t>
            </w:r>
          </w:p>
        </w:tc>
      </w:tr>
    </w:tbl>
    <w:p w14:paraId="16D32EA8" w14:textId="77777777" w:rsidR="00292C57" w:rsidRPr="00C84B98" w:rsidRDefault="00292C57">
      <w:pPr>
        <w:rPr>
          <w:rFonts w:ascii="Arial Narrow" w:hAnsi="Arial Narrow"/>
          <w:sz w:val="20"/>
          <w:szCs w:val="24"/>
        </w:rPr>
      </w:pPr>
    </w:p>
    <w:p w14:paraId="3EB18DD1" w14:textId="77777777" w:rsidR="0070664B" w:rsidRPr="00C84B98" w:rsidRDefault="0070664B">
      <w:pPr>
        <w:rPr>
          <w:rFonts w:ascii="Arial Narrow" w:hAnsi="Arial Narrow"/>
          <w:b/>
          <w:sz w:val="20"/>
          <w:szCs w:val="24"/>
        </w:rPr>
      </w:pPr>
      <w:r w:rsidRPr="00C84B98">
        <w:rPr>
          <w:rFonts w:ascii="Arial Narrow" w:hAnsi="Arial Narrow"/>
          <w:b/>
          <w:sz w:val="20"/>
          <w:szCs w:val="24"/>
        </w:rPr>
        <w:t xml:space="preserve">RESUMEN TEMAS TRATADOS: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901"/>
      </w:tblGrid>
      <w:tr w:rsidR="0070664B" w:rsidRPr="00191A1F" w14:paraId="73CC649E" w14:textId="77777777">
        <w:trPr>
          <w:trHeight w:val="301"/>
        </w:trPr>
        <w:tc>
          <w:tcPr>
            <w:tcW w:w="779" w:type="dxa"/>
            <w:vAlign w:val="center"/>
          </w:tcPr>
          <w:p w14:paraId="3C9A59E7" w14:textId="77777777" w:rsidR="0070664B" w:rsidRPr="00191A1F" w:rsidRDefault="0070664B">
            <w:pPr>
              <w:jc w:val="center"/>
              <w:rPr>
                <w:rFonts w:asciiTheme="minorHAnsi" w:hAnsiTheme="minorHAnsi"/>
                <w:sz w:val="20"/>
              </w:rPr>
            </w:pPr>
            <w:r w:rsidRPr="00191A1F">
              <w:rPr>
                <w:rFonts w:asciiTheme="minorHAnsi" w:hAnsiTheme="minorHAnsi"/>
                <w:sz w:val="20"/>
              </w:rPr>
              <w:t>No. Tema</w:t>
            </w:r>
          </w:p>
        </w:tc>
        <w:tc>
          <w:tcPr>
            <w:tcW w:w="9901" w:type="dxa"/>
            <w:vAlign w:val="center"/>
          </w:tcPr>
          <w:p w14:paraId="0877B7A2" w14:textId="77777777" w:rsidR="0070664B" w:rsidRPr="00191A1F" w:rsidRDefault="0070664B">
            <w:pPr>
              <w:ind w:left="360"/>
              <w:jc w:val="center"/>
              <w:rPr>
                <w:rFonts w:asciiTheme="minorHAnsi" w:hAnsiTheme="minorHAnsi"/>
                <w:sz w:val="20"/>
              </w:rPr>
            </w:pPr>
            <w:r w:rsidRPr="00191A1F">
              <w:rPr>
                <w:rFonts w:asciiTheme="minorHAnsi" w:hAnsiTheme="minorHAnsi"/>
                <w:sz w:val="20"/>
              </w:rPr>
              <w:t>Resumen</w:t>
            </w:r>
          </w:p>
        </w:tc>
      </w:tr>
      <w:tr w:rsidR="00B31E93" w:rsidRPr="00191A1F" w14:paraId="4A1FC9E2" w14:textId="77777777">
        <w:trPr>
          <w:trHeight w:val="561"/>
        </w:trPr>
        <w:tc>
          <w:tcPr>
            <w:tcW w:w="779" w:type="dxa"/>
            <w:vAlign w:val="center"/>
          </w:tcPr>
          <w:p w14:paraId="033CE608" w14:textId="77777777" w:rsidR="00B31E93" w:rsidRPr="00191A1F" w:rsidRDefault="00B31E93">
            <w:pPr>
              <w:pStyle w:val="Textocomentario"/>
              <w:numPr>
                <w:ilvl w:val="0"/>
                <w:numId w:val="21"/>
              </w:numPr>
              <w:jc w:val="center"/>
              <w:rPr>
                <w:rFonts w:asciiTheme="minorHAnsi" w:hAnsiTheme="minorHAnsi"/>
              </w:rPr>
            </w:pPr>
          </w:p>
        </w:tc>
        <w:tc>
          <w:tcPr>
            <w:tcW w:w="9901" w:type="dxa"/>
            <w:vAlign w:val="center"/>
          </w:tcPr>
          <w:p w14:paraId="52517249" w14:textId="77777777" w:rsidR="00B31E93" w:rsidRPr="0022065E" w:rsidRDefault="00B31E93" w:rsidP="00B31E93">
            <w:pPr>
              <w:jc w:val="both"/>
              <w:rPr>
                <w:rFonts w:ascii="Arial Narrow" w:hAnsi="Arial Narrow"/>
                <w:b/>
                <w:sz w:val="20"/>
                <w:szCs w:val="24"/>
              </w:rPr>
            </w:pPr>
            <w:r w:rsidRPr="0022065E">
              <w:rPr>
                <w:rFonts w:ascii="Arial Narrow" w:hAnsi="Arial Narrow"/>
                <w:b/>
                <w:sz w:val="20"/>
                <w:szCs w:val="24"/>
              </w:rPr>
              <w:t>Bienvenida:</w:t>
            </w:r>
          </w:p>
          <w:p w14:paraId="3C0859E1" w14:textId="481680D2" w:rsidR="00DB586E" w:rsidRPr="0022065E" w:rsidRDefault="0022065E" w:rsidP="004F1016">
            <w:pPr>
              <w:jc w:val="both"/>
              <w:rPr>
                <w:rFonts w:ascii="Arial Narrow" w:hAnsi="Arial Narrow"/>
                <w:sz w:val="20"/>
                <w:szCs w:val="24"/>
              </w:rPr>
            </w:pPr>
            <w:r>
              <w:rPr>
                <w:rFonts w:ascii="Arial Narrow" w:hAnsi="Arial Narrow"/>
                <w:sz w:val="20"/>
                <w:szCs w:val="24"/>
              </w:rPr>
              <w:t>L</w:t>
            </w:r>
            <w:r w:rsidR="00B31E93" w:rsidRPr="0022065E">
              <w:rPr>
                <w:rFonts w:ascii="Arial Narrow" w:hAnsi="Arial Narrow"/>
                <w:sz w:val="20"/>
                <w:szCs w:val="24"/>
              </w:rPr>
              <w:t xml:space="preserve">a Dra. Carolina Jarro </w:t>
            </w:r>
            <w:r w:rsidR="004F1016" w:rsidRPr="0022065E">
              <w:rPr>
                <w:rFonts w:ascii="Arial Narrow" w:hAnsi="Arial Narrow"/>
                <w:sz w:val="20"/>
                <w:szCs w:val="24"/>
              </w:rPr>
              <w:t xml:space="preserve">en nombre de Parques Nacionales Naturales </w:t>
            </w:r>
            <w:r w:rsidR="00B31E93" w:rsidRPr="0022065E">
              <w:rPr>
                <w:rFonts w:ascii="Arial Narrow" w:hAnsi="Arial Narrow"/>
                <w:sz w:val="20"/>
                <w:szCs w:val="24"/>
              </w:rPr>
              <w:t>da un  saludo de bienvenida a todos los pa</w:t>
            </w:r>
            <w:r w:rsidR="00081E58" w:rsidRPr="0022065E">
              <w:rPr>
                <w:rFonts w:ascii="Arial Narrow" w:hAnsi="Arial Narrow"/>
                <w:sz w:val="20"/>
                <w:szCs w:val="24"/>
              </w:rPr>
              <w:t xml:space="preserve">rticipantes a la </w:t>
            </w:r>
            <w:r w:rsidR="004766CE" w:rsidRPr="0022065E">
              <w:rPr>
                <w:rFonts w:ascii="Arial Narrow" w:hAnsi="Arial Narrow"/>
                <w:sz w:val="20"/>
                <w:szCs w:val="24"/>
              </w:rPr>
              <w:t xml:space="preserve">reunión  </w:t>
            </w:r>
            <w:r w:rsidR="00081E58" w:rsidRPr="0022065E">
              <w:rPr>
                <w:rFonts w:ascii="Arial Narrow" w:hAnsi="Arial Narrow"/>
                <w:sz w:val="20"/>
                <w:szCs w:val="24"/>
              </w:rPr>
              <w:t xml:space="preserve">del </w:t>
            </w:r>
            <w:r w:rsidR="004766CE" w:rsidRPr="0022065E">
              <w:rPr>
                <w:rFonts w:ascii="Arial Narrow" w:hAnsi="Arial Narrow"/>
                <w:sz w:val="20"/>
                <w:szCs w:val="24"/>
              </w:rPr>
              <w:t xml:space="preserve">2016 </w:t>
            </w:r>
            <w:r w:rsidR="00B31E93" w:rsidRPr="0022065E">
              <w:rPr>
                <w:rFonts w:ascii="Arial Narrow" w:hAnsi="Arial Narrow"/>
                <w:sz w:val="20"/>
                <w:szCs w:val="24"/>
              </w:rPr>
              <w:t xml:space="preserve"> de la Mesa </w:t>
            </w:r>
            <w:r w:rsidR="00081E58" w:rsidRPr="0022065E">
              <w:rPr>
                <w:rFonts w:ascii="Arial Narrow" w:hAnsi="Arial Narrow"/>
                <w:sz w:val="20"/>
                <w:szCs w:val="24"/>
              </w:rPr>
              <w:t>s</w:t>
            </w:r>
            <w:r w:rsidR="00B31E93" w:rsidRPr="0022065E">
              <w:rPr>
                <w:rFonts w:ascii="Arial Narrow" w:hAnsi="Arial Narrow"/>
                <w:sz w:val="20"/>
                <w:szCs w:val="24"/>
              </w:rPr>
              <w:t xml:space="preserve">e </w:t>
            </w:r>
            <w:r w:rsidR="004766CE" w:rsidRPr="0022065E">
              <w:rPr>
                <w:rFonts w:ascii="Arial Narrow" w:hAnsi="Arial Narrow"/>
                <w:sz w:val="20"/>
                <w:szCs w:val="24"/>
              </w:rPr>
              <w:t xml:space="preserve">y manifiesta en interés de que las partes </w:t>
            </w:r>
            <w:r w:rsidR="00B31E93" w:rsidRPr="0022065E">
              <w:rPr>
                <w:rFonts w:ascii="Arial Narrow" w:hAnsi="Arial Narrow"/>
                <w:sz w:val="20"/>
                <w:szCs w:val="24"/>
              </w:rPr>
              <w:t>logr</w:t>
            </w:r>
            <w:r w:rsidR="004766CE" w:rsidRPr="0022065E">
              <w:rPr>
                <w:rFonts w:ascii="Arial Narrow" w:hAnsi="Arial Narrow"/>
                <w:sz w:val="20"/>
                <w:szCs w:val="24"/>
              </w:rPr>
              <w:t>en</w:t>
            </w:r>
            <w:r w:rsidR="00B31E93" w:rsidRPr="0022065E">
              <w:rPr>
                <w:rFonts w:ascii="Arial Narrow" w:hAnsi="Arial Narrow"/>
                <w:sz w:val="20"/>
                <w:szCs w:val="24"/>
              </w:rPr>
              <w:t xml:space="preserve"> definir </w:t>
            </w:r>
            <w:r w:rsidR="004766CE" w:rsidRPr="0022065E">
              <w:rPr>
                <w:rFonts w:ascii="Arial Narrow" w:hAnsi="Arial Narrow"/>
                <w:sz w:val="20"/>
                <w:szCs w:val="24"/>
              </w:rPr>
              <w:t xml:space="preserve">los </w:t>
            </w:r>
            <w:r w:rsidR="00B31E93" w:rsidRPr="0022065E">
              <w:rPr>
                <w:rFonts w:ascii="Arial Narrow" w:hAnsi="Arial Narrow"/>
                <w:sz w:val="20"/>
                <w:szCs w:val="24"/>
              </w:rPr>
              <w:t xml:space="preserve">temas </w:t>
            </w:r>
            <w:r w:rsidR="004F1016" w:rsidRPr="0022065E">
              <w:rPr>
                <w:rFonts w:ascii="Arial Narrow" w:hAnsi="Arial Narrow"/>
                <w:sz w:val="20"/>
                <w:szCs w:val="24"/>
              </w:rPr>
              <w:t xml:space="preserve">que permitan </w:t>
            </w:r>
            <w:r w:rsidR="004766CE" w:rsidRPr="0022065E">
              <w:rPr>
                <w:rFonts w:ascii="Arial Narrow" w:hAnsi="Arial Narrow"/>
                <w:sz w:val="20"/>
                <w:szCs w:val="24"/>
              </w:rPr>
              <w:t>dar solución a los conflictos socio ambientales generados a partir de las situaciones de uso, ocupación y tenencia, respetando el derecho de las comunidades a tener un buen vivir y la conservación</w:t>
            </w:r>
            <w:r w:rsidR="00081E58" w:rsidRPr="0022065E">
              <w:rPr>
                <w:rFonts w:ascii="Arial Narrow" w:hAnsi="Arial Narrow"/>
                <w:sz w:val="20"/>
                <w:szCs w:val="24"/>
              </w:rPr>
              <w:t xml:space="preserve"> de los ecosistemas que allí</w:t>
            </w:r>
            <w:r w:rsidR="004766CE" w:rsidRPr="0022065E">
              <w:rPr>
                <w:rFonts w:ascii="Arial Narrow" w:hAnsi="Arial Narrow"/>
                <w:sz w:val="20"/>
                <w:szCs w:val="24"/>
              </w:rPr>
              <w:t xml:space="preserve"> se protegen</w:t>
            </w:r>
            <w:r w:rsidR="004F1016" w:rsidRPr="0022065E">
              <w:rPr>
                <w:rFonts w:ascii="Arial Narrow" w:hAnsi="Arial Narrow"/>
                <w:sz w:val="20"/>
                <w:szCs w:val="24"/>
              </w:rPr>
              <w:t>, a través de temas como la construcción de la política pública que es el objetivo de la mesa.</w:t>
            </w:r>
            <w:r w:rsidR="00DB586E" w:rsidRPr="0022065E">
              <w:rPr>
                <w:rFonts w:ascii="Arial Narrow" w:hAnsi="Arial Narrow"/>
                <w:sz w:val="20"/>
                <w:szCs w:val="24"/>
              </w:rPr>
              <w:t xml:space="preserve"> </w:t>
            </w:r>
          </w:p>
          <w:p w14:paraId="2C0AD7B2" w14:textId="77777777" w:rsidR="00DB586E" w:rsidRPr="0022065E" w:rsidRDefault="00DB586E" w:rsidP="004F1016">
            <w:pPr>
              <w:jc w:val="both"/>
              <w:rPr>
                <w:rFonts w:ascii="Arial Narrow" w:hAnsi="Arial Narrow"/>
                <w:sz w:val="20"/>
                <w:szCs w:val="24"/>
              </w:rPr>
            </w:pPr>
          </w:p>
          <w:p w14:paraId="504AF553" w14:textId="0D1758D1" w:rsidR="00DB586E" w:rsidRPr="0022065E" w:rsidRDefault="00DB586E" w:rsidP="004F1016">
            <w:pPr>
              <w:jc w:val="both"/>
              <w:rPr>
                <w:rFonts w:ascii="Arial Narrow" w:hAnsi="Arial Narrow"/>
                <w:sz w:val="20"/>
                <w:szCs w:val="24"/>
              </w:rPr>
            </w:pPr>
            <w:r w:rsidRPr="0022065E">
              <w:rPr>
                <w:rFonts w:ascii="Arial Narrow" w:hAnsi="Arial Narrow"/>
                <w:sz w:val="20"/>
                <w:szCs w:val="24"/>
              </w:rPr>
              <w:t>Por ello en conjunto se propone reflexionar sobre la dinámica de la mesa nacional para trascender en el propósito de la misma, ya que ha dificultades que se están manifestando en los territorios que hacen que las comunidades sientan que estos propósitos se retrasen en los terri</w:t>
            </w:r>
            <w:r w:rsidR="00927A08" w:rsidRPr="0022065E">
              <w:rPr>
                <w:rFonts w:ascii="Arial Narrow" w:hAnsi="Arial Narrow"/>
                <w:sz w:val="20"/>
                <w:szCs w:val="24"/>
              </w:rPr>
              <w:t>to</w:t>
            </w:r>
            <w:r w:rsidRPr="0022065E">
              <w:rPr>
                <w:rFonts w:ascii="Arial Narrow" w:hAnsi="Arial Narrow"/>
                <w:sz w:val="20"/>
                <w:szCs w:val="24"/>
              </w:rPr>
              <w:t>rios</w:t>
            </w:r>
          </w:p>
          <w:p w14:paraId="14361736" w14:textId="77777777" w:rsidR="00DB586E" w:rsidRPr="0022065E" w:rsidRDefault="00DB586E" w:rsidP="004F1016">
            <w:pPr>
              <w:jc w:val="both"/>
              <w:rPr>
                <w:rFonts w:ascii="Arial Narrow" w:hAnsi="Arial Narrow"/>
                <w:sz w:val="20"/>
                <w:szCs w:val="24"/>
              </w:rPr>
            </w:pPr>
          </w:p>
          <w:p w14:paraId="7AA46D41" w14:textId="71441E8D" w:rsidR="004F1016" w:rsidRPr="0022065E" w:rsidRDefault="00DB586E" w:rsidP="004F1016">
            <w:pPr>
              <w:jc w:val="both"/>
              <w:rPr>
                <w:rFonts w:ascii="Arial Narrow" w:hAnsi="Arial Narrow"/>
                <w:sz w:val="20"/>
                <w:szCs w:val="24"/>
              </w:rPr>
            </w:pPr>
            <w:r w:rsidRPr="0022065E">
              <w:rPr>
                <w:rFonts w:ascii="Arial Narrow" w:hAnsi="Arial Narrow"/>
                <w:sz w:val="20"/>
                <w:szCs w:val="24"/>
              </w:rPr>
              <w:t>Es probable que si hay momentos críticos es necesario que estos se entiendan en el marco del proceso y se busquen salidas sin perder de vista el respeto y el ambiente que se protege en los Parques Nacionales, de manera que la posibilidad de dialogar nos lleve a dejar las puertas abiertas para continuar este proceso;  bienvenidos y que podamos obtener resultados importantes para llevar el proceso a donde necesite ir.</w:t>
            </w:r>
          </w:p>
          <w:p w14:paraId="42A5A519" w14:textId="77777777" w:rsidR="00E025A7" w:rsidRPr="0022065E" w:rsidRDefault="00E025A7" w:rsidP="004F1016">
            <w:pPr>
              <w:jc w:val="both"/>
              <w:rPr>
                <w:rFonts w:ascii="Arial Narrow" w:hAnsi="Arial Narrow"/>
                <w:sz w:val="20"/>
                <w:szCs w:val="24"/>
              </w:rPr>
            </w:pPr>
          </w:p>
          <w:p w14:paraId="3699389B" w14:textId="53B7081E" w:rsidR="00E025A7" w:rsidRPr="0022065E" w:rsidRDefault="00E025A7" w:rsidP="00E025A7">
            <w:pPr>
              <w:jc w:val="both"/>
              <w:rPr>
                <w:rFonts w:ascii="Arial Narrow" w:hAnsi="Arial Narrow"/>
                <w:sz w:val="20"/>
                <w:szCs w:val="24"/>
              </w:rPr>
            </w:pPr>
            <w:r w:rsidRPr="0022065E">
              <w:rPr>
                <w:rFonts w:ascii="Arial Narrow" w:hAnsi="Arial Narrow"/>
                <w:sz w:val="20"/>
                <w:szCs w:val="24"/>
              </w:rPr>
              <w:t xml:space="preserve">Carmen </w:t>
            </w:r>
            <w:proofErr w:type="spellStart"/>
            <w:r w:rsidRPr="0022065E">
              <w:rPr>
                <w:rFonts w:ascii="Arial Narrow" w:hAnsi="Arial Narrow"/>
                <w:sz w:val="20"/>
                <w:szCs w:val="24"/>
              </w:rPr>
              <w:t>Candelo</w:t>
            </w:r>
            <w:proofErr w:type="spellEnd"/>
            <w:r w:rsidRPr="0022065E">
              <w:rPr>
                <w:rFonts w:ascii="Arial Narrow" w:hAnsi="Arial Narrow"/>
                <w:sz w:val="20"/>
                <w:szCs w:val="24"/>
              </w:rPr>
              <w:t xml:space="preserve"> como facilitadora del proceso presenta la agenda prevista a desarrollar en la reunión</w:t>
            </w:r>
            <w:r w:rsidR="00927A08" w:rsidRPr="0022065E">
              <w:rPr>
                <w:rFonts w:ascii="Arial Narrow" w:hAnsi="Arial Narrow"/>
                <w:sz w:val="20"/>
                <w:szCs w:val="24"/>
              </w:rPr>
              <w:t>:</w:t>
            </w:r>
          </w:p>
          <w:p w14:paraId="2FBF3799" w14:textId="77777777" w:rsidR="00927A08" w:rsidRPr="0022065E" w:rsidRDefault="00927A08" w:rsidP="00E025A7">
            <w:pPr>
              <w:jc w:val="both"/>
              <w:rPr>
                <w:rFonts w:ascii="Arial Narrow" w:hAnsi="Arial Narrow"/>
                <w:sz w:val="20"/>
                <w:szCs w:val="24"/>
              </w:rPr>
            </w:pPr>
          </w:p>
          <w:p w14:paraId="1D76B010" w14:textId="77777777" w:rsidR="00E025A7" w:rsidRPr="0022065E" w:rsidRDefault="00E025A7" w:rsidP="00E025A7">
            <w:pPr>
              <w:pStyle w:val="Prrafodelista"/>
              <w:numPr>
                <w:ilvl w:val="0"/>
                <w:numId w:val="23"/>
              </w:numPr>
              <w:jc w:val="both"/>
              <w:rPr>
                <w:rFonts w:ascii="Arial Narrow" w:hAnsi="Arial Narrow"/>
                <w:sz w:val="20"/>
                <w:szCs w:val="24"/>
              </w:rPr>
            </w:pPr>
            <w:r w:rsidRPr="0022065E">
              <w:rPr>
                <w:rFonts w:ascii="Arial Narrow" w:hAnsi="Arial Narrow"/>
                <w:sz w:val="20"/>
                <w:szCs w:val="24"/>
              </w:rPr>
              <w:t>Comité de seguimiento a los proyectos.</w:t>
            </w:r>
          </w:p>
          <w:p w14:paraId="6D4D1C78" w14:textId="77777777" w:rsidR="00E025A7" w:rsidRPr="0022065E" w:rsidRDefault="00E025A7" w:rsidP="00E025A7">
            <w:pPr>
              <w:pStyle w:val="Prrafodelista"/>
              <w:numPr>
                <w:ilvl w:val="0"/>
                <w:numId w:val="23"/>
              </w:numPr>
              <w:jc w:val="both"/>
              <w:rPr>
                <w:rFonts w:ascii="Arial Narrow" w:hAnsi="Arial Narrow"/>
                <w:sz w:val="20"/>
                <w:szCs w:val="24"/>
              </w:rPr>
            </w:pPr>
            <w:r w:rsidRPr="0022065E">
              <w:rPr>
                <w:rFonts w:ascii="Arial Narrow" w:hAnsi="Arial Narrow"/>
                <w:sz w:val="20"/>
                <w:szCs w:val="24"/>
              </w:rPr>
              <w:t>Acuerdos frente al proceso de caracterización.</w:t>
            </w:r>
          </w:p>
          <w:p w14:paraId="424A0C73" w14:textId="77777777" w:rsidR="00E025A7" w:rsidRPr="0022065E" w:rsidRDefault="00E025A7" w:rsidP="00E025A7">
            <w:pPr>
              <w:pStyle w:val="Prrafodelista"/>
              <w:numPr>
                <w:ilvl w:val="0"/>
                <w:numId w:val="23"/>
              </w:numPr>
              <w:jc w:val="both"/>
              <w:rPr>
                <w:rFonts w:ascii="Arial Narrow" w:hAnsi="Arial Narrow"/>
                <w:sz w:val="20"/>
                <w:szCs w:val="24"/>
              </w:rPr>
            </w:pPr>
            <w:r w:rsidRPr="0022065E">
              <w:rPr>
                <w:rFonts w:ascii="Arial Narrow" w:hAnsi="Arial Narrow"/>
                <w:sz w:val="20"/>
                <w:szCs w:val="24"/>
              </w:rPr>
              <w:t>Acordar una agenda de programación del I semestre de la Mesa para los encuentros nacionales, regionales y locales.</w:t>
            </w:r>
          </w:p>
          <w:p w14:paraId="2DCC5E23" w14:textId="77777777" w:rsidR="00E025A7" w:rsidRPr="0022065E" w:rsidRDefault="00E025A7" w:rsidP="00E025A7">
            <w:pPr>
              <w:pStyle w:val="Prrafodelista"/>
              <w:numPr>
                <w:ilvl w:val="0"/>
                <w:numId w:val="23"/>
              </w:numPr>
              <w:jc w:val="both"/>
              <w:rPr>
                <w:rFonts w:ascii="Arial Narrow" w:hAnsi="Arial Narrow"/>
                <w:sz w:val="20"/>
                <w:szCs w:val="24"/>
              </w:rPr>
            </w:pPr>
            <w:r w:rsidRPr="0022065E">
              <w:rPr>
                <w:rFonts w:ascii="Arial Narrow" w:hAnsi="Arial Narrow"/>
                <w:sz w:val="20"/>
                <w:szCs w:val="24"/>
              </w:rPr>
              <w:lastRenderedPageBreak/>
              <w:t>Tema de víctimas, ya hay procedimiento pero hay casos específicos.</w:t>
            </w:r>
          </w:p>
          <w:p w14:paraId="67BB75D7" w14:textId="54E5EE8E" w:rsidR="00E025A7" w:rsidRPr="0022065E" w:rsidRDefault="00927A08" w:rsidP="00E025A7">
            <w:pPr>
              <w:pStyle w:val="Prrafodelista"/>
              <w:numPr>
                <w:ilvl w:val="0"/>
                <w:numId w:val="23"/>
              </w:numPr>
              <w:jc w:val="both"/>
              <w:rPr>
                <w:rFonts w:ascii="Arial Narrow" w:hAnsi="Arial Narrow"/>
                <w:sz w:val="20"/>
                <w:szCs w:val="24"/>
              </w:rPr>
            </w:pPr>
            <w:r w:rsidRPr="0022065E">
              <w:rPr>
                <w:rFonts w:ascii="Arial Narrow" w:hAnsi="Arial Narrow"/>
                <w:sz w:val="20"/>
                <w:szCs w:val="24"/>
              </w:rPr>
              <w:t>Formulación</w:t>
            </w:r>
            <w:r w:rsidR="00E025A7" w:rsidRPr="0022065E">
              <w:rPr>
                <w:rFonts w:ascii="Arial Narrow" w:hAnsi="Arial Narrow"/>
                <w:sz w:val="20"/>
                <w:szCs w:val="24"/>
              </w:rPr>
              <w:t xml:space="preserve"> de la política pública, definiendo fechas de avance para este propósito.</w:t>
            </w:r>
          </w:p>
          <w:p w14:paraId="4D902F03" w14:textId="77777777" w:rsidR="00E025A7" w:rsidRPr="0022065E" w:rsidRDefault="00E025A7" w:rsidP="00E025A7">
            <w:pPr>
              <w:pStyle w:val="Prrafodelista"/>
              <w:jc w:val="both"/>
              <w:rPr>
                <w:rFonts w:ascii="Arial Narrow" w:hAnsi="Arial Narrow"/>
                <w:sz w:val="20"/>
                <w:szCs w:val="24"/>
              </w:rPr>
            </w:pPr>
          </w:p>
          <w:p w14:paraId="2F6866D3" w14:textId="4CA04837" w:rsidR="00E025A7" w:rsidRPr="0022065E" w:rsidRDefault="00E025A7" w:rsidP="00E025A7">
            <w:pPr>
              <w:jc w:val="both"/>
              <w:rPr>
                <w:rFonts w:ascii="Arial Narrow" w:hAnsi="Arial Narrow"/>
                <w:sz w:val="20"/>
                <w:szCs w:val="24"/>
              </w:rPr>
            </w:pPr>
            <w:r w:rsidRPr="0022065E">
              <w:rPr>
                <w:rFonts w:ascii="Arial Narrow" w:hAnsi="Arial Narrow"/>
                <w:sz w:val="20"/>
                <w:szCs w:val="24"/>
              </w:rPr>
              <w:t>Propone realizar la reflexión sobre los espacios autónomos que den línea a varios temas, entre ellos el comité de seguimiento. Como parte del plan de acción en el tema de compensaciones y PSA, se presentará la experiencia de BanCO2 que nos compartirá esta tarde.</w:t>
            </w:r>
          </w:p>
          <w:p w14:paraId="199A28E6" w14:textId="5D5501F4" w:rsidR="00550FFE" w:rsidRPr="0022065E" w:rsidRDefault="00550FFE" w:rsidP="004F1016">
            <w:pPr>
              <w:jc w:val="both"/>
              <w:rPr>
                <w:rFonts w:ascii="Arial Narrow" w:hAnsi="Arial Narrow"/>
                <w:sz w:val="20"/>
                <w:szCs w:val="24"/>
              </w:rPr>
            </w:pPr>
          </w:p>
        </w:tc>
      </w:tr>
      <w:tr w:rsidR="00B31E93" w:rsidRPr="00191A1F" w14:paraId="4DE035B6" w14:textId="77777777" w:rsidTr="00F0125A">
        <w:trPr>
          <w:trHeight w:val="413"/>
        </w:trPr>
        <w:tc>
          <w:tcPr>
            <w:tcW w:w="779" w:type="dxa"/>
            <w:vAlign w:val="center"/>
          </w:tcPr>
          <w:p w14:paraId="4090C422" w14:textId="55C4B41C" w:rsidR="00B31E93" w:rsidRPr="00191A1F" w:rsidRDefault="00B31E93">
            <w:pPr>
              <w:pStyle w:val="Textocomentario"/>
              <w:numPr>
                <w:ilvl w:val="0"/>
                <w:numId w:val="21"/>
              </w:numPr>
              <w:jc w:val="center"/>
              <w:rPr>
                <w:rFonts w:asciiTheme="minorHAnsi" w:hAnsiTheme="minorHAnsi"/>
              </w:rPr>
            </w:pPr>
          </w:p>
        </w:tc>
        <w:tc>
          <w:tcPr>
            <w:tcW w:w="9901" w:type="dxa"/>
            <w:vAlign w:val="center"/>
          </w:tcPr>
          <w:p w14:paraId="0CC12ED0" w14:textId="77777777" w:rsidR="00B31E93" w:rsidRPr="0022065E" w:rsidRDefault="00B31E93" w:rsidP="00A95374">
            <w:pPr>
              <w:jc w:val="both"/>
              <w:rPr>
                <w:rFonts w:ascii="Arial Narrow" w:hAnsi="Arial Narrow"/>
                <w:b/>
                <w:sz w:val="20"/>
                <w:szCs w:val="24"/>
              </w:rPr>
            </w:pPr>
            <w:r w:rsidRPr="0022065E">
              <w:rPr>
                <w:rFonts w:ascii="Arial Narrow" w:hAnsi="Arial Narrow"/>
                <w:b/>
                <w:sz w:val="20"/>
                <w:szCs w:val="24"/>
              </w:rPr>
              <w:t>Presentación de asistentes:</w:t>
            </w:r>
          </w:p>
          <w:p w14:paraId="7DB96EE5" w14:textId="769AAA04" w:rsidR="00A419C8" w:rsidRPr="0022065E" w:rsidRDefault="00B31E93" w:rsidP="001C1EA3">
            <w:pPr>
              <w:jc w:val="both"/>
              <w:rPr>
                <w:rFonts w:ascii="Arial Narrow" w:hAnsi="Arial Narrow"/>
                <w:sz w:val="20"/>
                <w:szCs w:val="24"/>
              </w:rPr>
            </w:pPr>
            <w:r w:rsidRPr="0022065E">
              <w:rPr>
                <w:rFonts w:ascii="Arial Narrow" w:hAnsi="Arial Narrow"/>
                <w:sz w:val="20"/>
                <w:szCs w:val="24"/>
              </w:rPr>
              <w:t>Se hace la presentación gene</w:t>
            </w:r>
            <w:r w:rsidR="00A3065F" w:rsidRPr="0022065E">
              <w:rPr>
                <w:rFonts w:ascii="Arial Narrow" w:hAnsi="Arial Narrow"/>
                <w:sz w:val="20"/>
                <w:szCs w:val="24"/>
              </w:rPr>
              <w:t>ral de los asistentes a la reunión y a medida que algunos van llegando</w:t>
            </w:r>
            <w:r w:rsidR="001C1EA3" w:rsidRPr="0022065E">
              <w:rPr>
                <w:rFonts w:ascii="Arial Narrow" w:hAnsi="Arial Narrow"/>
                <w:sz w:val="20"/>
                <w:szCs w:val="24"/>
              </w:rPr>
              <w:t xml:space="preserve"> al evento, estos se presentan.</w:t>
            </w:r>
          </w:p>
        </w:tc>
      </w:tr>
      <w:tr w:rsidR="0070664B" w:rsidRPr="00191A1F" w14:paraId="4F8408A8" w14:textId="77777777">
        <w:trPr>
          <w:trHeight w:val="561"/>
        </w:trPr>
        <w:tc>
          <w:tcPr>
            <w:tcW w:w="779" w:type="dxa"/>
            <w:vAlign w:val="center"/>
          </w:tcPr>
          <w:p w14:paraId="2D795DF6" w14:textId="6AD9B337" w:rsidR="0070664B" w:rsidRPr="00191A1F" w:rsidRDefault="0070664B">
            <w:pPr>
              <w:pStyle w:val="Textocomentario"/>
              <w:numPr>
                <w:ilvl w:val="0"/>
                <w:numId w:val="21"/>
              </w:numPr>
              <w:jc w:val="center"/>
              <w:rPr>
                <w:rFonts w:asciiTheme="minorHAnsi" w:hAnsiTheme="minorHAnsi"/>
              </w:rPr>
            </w:pPr>
          </w:p>
        </w:tc>
        <w:tc>
          <w:tcPr>
            <w:tcW w:w="9901" w:type="dxa"/>
            <w:vAlign w:val="center"/>
          </w:tcPr>
          <w:p w14:paraId="24166DDA" w14:textId="77777777" w:rsidR="00835572" w:rsidRPr="0022065E" w:rsidRDefault="00835572" w:rsidP="00835572">
            <w:pPr>
              <w:jc w:val="both"/>
              <w:rPr>
                <w:rFonts w:ascii="Arial Narrow" w:hAnsi="Arial Narrow"/>
                <w:b/>
                <w:sz w:val="20"/>
                <w:szCs w:val="24"/>
              </w:rPr>
            </w:pPr>
            <w:r w:rsidRPr="0022065E">
              <w:rPr>
                <w:rFonts w:ascii="Arial Narrow" w:hAnsi="Arial Narrow"/>
                <w:b/>
                <w:sz w:val="20"/>
                <w:szCs w:val="24"/>
              </w:rPr>
              <w:t>Retroalimentación de resultados del espacio autónomo de los delegados campesinos.</w:t>
            </w:r>
          </w:p>
          <w:p w14:paraId="0B81029D" w14:textId="77777777" w:rsidR="000C6955" w:rsidRPr="0022065E" w:rsidRDefault="000C6955" w:rsidP="001F4652">
            <w:pPr>
              <w:jc w:val="both"/>
              <w:rPr>
                <w:rFonts w:ascii="Arial Narrow" w:hAnsi="Arial Narrow"/>
                <w:sz w:val="20"/>
                <w:szCs w:val="24"/>
              </w:rPr>
            </w:pPr>
          </w:p>
          <w:p w14:paraId="2C45EB74" w14:textId="0DE2515A" w:rsidR="004169F7" w:rsidRPr="0022065E" w:rsidRDefault="00927A08" w:rsidP="001F4652">
            <w:pPr>
              <w:jc w:val="both"/>
              <w:rPr>
                <w:rFonts w:ascii="Arial Narrow" w:hAnsi="Arial Narrow"/>
                <w:sz w:val="20"/>
                <w:szCs w:val="24"/>
              </w:rPr>
            </w:pPr>
            <w:r w:rsidRPr="0022065E">
              <w:rPr>
                <w:rFonts w:ascii="Arial Narrow" w:hAnsi="Arial Narrow"/>
                <w:sz w:val="20"/>
                <w:szCs w:val="24"/>
              </w:rPr>
              <w:t>Joaquín</w:t>
            </w:r>
            <w:r w:rsidR="004169F7" w:rsidRPr="0022065E">
              <w:rPr>
                <w:rFonts w:ascii="Arial Narrow" w:hAnsi="Arial Narrow"/>
                <w:sz w:val="20"/>
                <w:szCs w:val="24"/>
              </w:rPr>
              <w:t xml:space="preserve"> Cristancho en nombre de los delegados de </w:t>
            </w:r>
            <w:proofErr w:type="spellStart"/>
            <w:r w:rsidR="004169F7" w:rsidRPr="0022065E">
              <w:rPr>
                <w:rFonts w:ascii="Arial Narrow" w:hAnsi="Arial Narrow"/>
                <w:sz w:val="20"/>
                <w:szCs w:val="24"/>
              </w:rPr>
              <w:t>as</w:t>
            </w:r>
            <w:proofErr w:type="spellEnd"/>
            <w:r w:rsidR="004169F7" w:rsidRPr="0022065E">
              <w:rPr>
                <w:rFonts w:ascii="Arial Narrow" w:hAnsi="Arial Narrow"/>
                <w:sz w:val="20"/>
                <w:szCs w:val="24"/>
              </w:rPr>
              <w:t xml:space="preserve"> organizaciones campesinas a la mesa manifiesta que la construcción de la política implica modificar las normas. Señala que hay mucha distancia entre el nivel central y el territorial y que específicamente para el caso de la Política Pública algunos Jefes de Parques manifiestan que el 80% de la </w:t>
            </w:r>
            <w:r w:rsidRPr="0022065E">
              <w:rPr>
                <w:rFonts w:ascii="Arial Narrow" w:hAnsi="Arial Narrow"/>
                <w:sz w:val="20"/>
                <w:szCs w:val="24"/>
              </w:rPr>
              <w:t>Política</w:t>
            </w:r>
            <w:r w:rsidR="004169F7" w:rsidRPr="0022065E">
              <w:rPr>
                <w:rFonts w:ascii="Arial Narrow" w:hAnsi="Arial Narrow"/>
                <w:sz w:val="20"/>
                <w:szCs w:val="24"/>
              </w:rPr>
              <w:t xml:space="preserve"> ya está construida, por lo que no se sabe si es que hay 2 </w:t>
            </w:r>
            <w:r w:rsidRPr="0022065E">
              <w:rPr>
                <w:rFonts w:ascii="Arial Narrow" w:hAnsi="Arial Narrow"/>
                <w:sz w:val="20"/>
                <w:szCs w:val="24"/>
              </w:rPr>
              <w:t>políticas</w:t>
            </w:r>
            <w:r w:rsidR="004169F7" w:rsidRPr="0022065E">
              <w:rPr>
                <w:rFonts w:ascii="Arial Narrow" w:hAnsi="Arial Narrow"/>
                <w:sz w:val="20"/>
                <w:szCs w:val="24"/>
              </w:rPr>
              <w:t>, igual se pide claridad expresa de acoger lo que está planteado en el acuerdo que es un espacio de concertación, aunque parece un espacio de adición ya que las comunidades no han sen</w:t>
            </w:r>
            <w:r w:rsidRPr="0022065E">
              <w:rPr>
                <w:rFonts w:ascii="Arial Narrow" w:hAnsi="Arial Narrow"/>
                <w:sz w:val="20"/>
                <w:szCs w:val="24"/>
              </w:rPr>
              <w:t>t</w:t>
            </w:r>
            <w:r w:rsidR="004169F7" w:rsidRPr="0022065E">
              <w:rPr>
                <w:rFonts w:ascii="Arial Narrow" w:hAnsi="Arial Narrow"/>
                <w:sz w:val="20"/>
                <w:szCs w:val="24"/>
              </w:rPr>
              <w:t xml:space="preserve">ido beneficio. </w:t>
            </w:r>
          </w:p>
          <w:p w14:paraId="7916A94A" w14:textId="11668C5F" w:rsidR="004169F7" w:rsidRPr="0022065E" w:rsidRDefault="004169F7" w:rsidP="001F4652">
            <w:pPr>
              <w:jc w:val="both"/>
              <w:rPr>
                <w:rFonts w:ascii="Arial Narrow" w:hAnsi="Arial Narrow"/>
                <w:sz w:val="20"/>
                <w:szCs w:val="24"/>
              </w:rPr>
            </w:pPr>
            <w:r w:rsidRPr="0022065E">
              <w:rPr>
                <w:rFonts w:ascii="Arial Narrow" w:hAnsi="Arial Narrow"/>
                <w:sz w:val="20"/>
                <w:szCs w:val="24"/>
              </w:rPr>
              <w:t xml:space="preserve">El de conservación y protección de las comunidades no se dan pero el tema de conservación de las áreas si, ya que se han dado situaciones que reflejan esto, como lo de Picachos, Macarena y </w:t>
            </w:r>
            <w:proofErr w:type="spellStart"/>
            <w:r w:rsidRPr="0022065E">
              <w:rPr>
                <w:rFonts w:ascii="Arial Narrow" w:hAnsi="Arial Narrow"/>
                <w:sz w:val="20"/>
                <w:szCs w:val="24"/>
              </w:rPr>
              <w:t>Tinigua</w:t>
            </w:r>
            <w:proofErr w:type="spellEnd"/>
            <w:r w:rsidRPr="0022065E">
              <w:rPr>
                <w:rFonts w:ascii="Arial Narrow" w:hAnsi="Arial Narrow"/>
                <w:sz w:val="20"/>
                <w:szCs w:val="24"/>
              </w:rPr>
              <w:t>. El tema de no trabajar en los puntos de desacuerdo en las mesas locales y regionales, pareciera que fuera directriz del nivel central.</w:t>
            </w:r>
          </w:p>
          <w:p w14:paraId="2623DA13" w14:textId="77777777" w:rsidR="004169F7" w:rsidRPr="0022065E" w:rsidRDefault="004169F7" w:rsidP="001F4652">
            <w:pPr>
              <w:jc w:val="both"/>
              <w:rPr>
                <w:rFonts w:ascii="Arial Narrow" w:hAnsi="Arial Narrow"/>
                <w:sz w:val="20"/>
                <w:szCs w:val="24"/>
              </w:rPr>
            </w:pPr>
          </w:p>
          <w:p w14:paraId="4871E245" w14:textId="69CC213D" w:rsidR="004169F7" w:rsidRPr="0022065E" w:rsidRDefault="004169F7" w:rsidP="001F4652">
            <w:pPr>
              <w:jc w:val="both"/>
              <w:rPr>
                <w:rFonts w:ascii="Arial Narrow" w:hAnsi="Arial Narrow"/>
                <w:sz w:val="20"/>
                <w:szCs w:val="24"/>
              </w:rPr>
            </w:pPr>
            <w:r w:rsidRPr="0022065E">
              <w:rPr>
                <w:rFonts w:ascii="Arial Narrow" w:hAnsi="Arial Narrow"/>
                <w:sz w:val="20"/>
                <w:szCs w:val="24"/>
              </w:rPr>
              <w:t xml:space="preserve">Ante estas afirmaciones, Carolina Jarro Subdirectora de Parques Nacionales aclara que la construcción de la </w:t>
            </w:r>
            <w:r w:rsidR="00927A08" w:rsidRPr="0022065E">
              <w:rPr>
                <w:rFonts w:ascii="Arial Narrow" w:hAnsi="Arial Narrow"/>
                <w:sz w:val="20"/>
                <w:szCs w:val="24"/>
              </w:rPr>
              <w:t>Política</w:t>
            </w:r>
            <w:r w:rsidRPr="0022065E">
              <w:rPr>
                <w:rFonts w:ascii="Arial Narrow" w:hAnsi="Arial Narrow"/>
                <w:sz w:val="20"/>
                <w:szCs w:val="24"/>
              </w:rPr>
              <w:t xml:space="preserve"> es el objetivo de esta mesa y que si bien en Parques se han venido acopiando y trabajando insumos para esta Política, no se puede afirmar que estos son la Política; recuerda que la construcción de la </w:t>
            </w:r>
            <w:proofErr w:type="spellStart"/>
            <w:r w:rsidRPr="0022065E">
              <w:rPr>
                <w:rFonts w:ascii="Arial Narrow" w:hAnsi="Arial Narrow"/>
                <w:sz w:val="20"/>
                <w:szCs w:val="24"/>
              </w:rPr>
              <w:t>Politica</w:t>
            </w:r>
            <w:proofErr w:type="spellEnd"/>
            <w:r w:rsidRPr="0022065E">
              <w:rPr>
                <w:rFonts w:ascii="Arial Narrow" w:hAnsi="Arial Narrow"/>
                <w:sz w:val="20"/>
                <w:szCs w:val="24"/>
              </w:rPr>
              <w:t xml:space="preserve"> </w:t>
            </w:r>
            <w:proofErr w:type="spellStart"/>
            <w:r w:rsidRPr="0022065E">
              <w:rPr>
                <w:rFonts w:ascii="Arial Narrow" w:hAnsi="Arial Narrow"/>
                <w:sz w:val="20"/>
                <w:szCs w:val="24"/>
              </w:rPr>
              <w:t>esta</w:t>
            </w:r>
            <w:proofErr w:type="spellEnd"/>
            <w:r w:rsidRPr="0022065E">
              <w:rPr>
                <w:rFonts w:ascii="Arial Narrow" w:hAnsi="Arial Narrow"/>
                <w:sz w:val="20"/>
                <w:szCs w:val="24"/>
              </w:rPr>
              <w:t xml:space="preserve"> </w:t>
            </w:r>
            <w:r w:rsidR="00056F3E" w:rsidRPr="0022065E">
              <w:rPr>
                <w:rFonts w:ascii="Arial Narrow" w:hAnsi="Arial Narrow"/>
                <w:sz w:val="20"/>
                <w:szCs w:val="24"/>
              </w:rPr>
              <w:t>recogido en el acuerdo 079 del 2012 y que en este pro</w:t>
            </w:r>
            <w:r w:rsidR="00927A08" w:rsidRPr="0022065E">
              <w:rPr>
                <w:rFonts w:ascii="Arial Narrow" w:hAnsi="Arial Narrow"/>
                <w:sz w:val="20"/>
                <w:szCs w:val="24"/>
              </w:rPr>
              <w:t>p</w:t>
            </w:r>
            <w:r w:rsidR="00056F3E" w:rsidRPr="0022065E">
              <w:rPr>
                <w:rFonts w:ascii="Arial Narrow" w:hAnsi="Arial Narrow"/>
                <w:sz w:val="20"/>
                <w:szCs w:val="24"/>
              </w:rPr>
              <w:t>ósito estamos los representantes de las organizaciones y de las entidades del gobierno que hacen parte de la mesa. Frente a los temas de desacuerdo aclara que en ningún momento ha sido directriz de Parques Nacionales el no trabajar estos temas en las regiones.</w:t>
            </w:r>
          </w:p>
          <w:p w14:paraId="67438BED" w14:textId="1ECAADD9" w:rsidR="00056F3E" w:rsidRPr="0022065E" w:rsidRDefault="00056F3E" w:rsidP="00056F3E">
            <w:pPr>
              <w:jc w:val="both"/>
              <w:rPr>
                <w:rFonts w:ascii="Arial Narrow" w:hAnsi="Arial Narrow"/>
                <w:sz w:val="20"/>
                <w:szCs w:val="24"/>
              </w:rPr>
            </w:pPr>
            <w:r w:rsidRPr="0022065E">
              <w:rPr>
                <w:rFonts w:ascii="Arial Narrow" w:hAnsi="Arial Narrow"/>
                <w:sz w:val="20"/>
                <w:szCs w:val="24"/>
              </w:rPr>
              <w:t xml:space="preserve">Frente a lo señalado por el delegado de las organizaciones campesinas frente a la necesidad de suspender los procesos sancionatorios para avanzar en el trabajo de la Mesa Nacional de Concertación, la </w:t>
            </w:r>
            <w:r w:rsidR="00927A08" w:rsidRPr="0022065E">
              <w:rPr>
                <w:rFonts w:ascii="Arial Narrow" w:hAnsi="Arial Narrow"/>
                <w:sz w:val="20"/>
                <w:szCs w:val="24"/>
              </w:rPr>
              <w:t>Procuraduría</w:t>
            </w:r>
            <w:r w:rsidRPr="0022065E">
              <w:rPr>
                <w:rFonts w:ascii="Arial Narrow" w:hAnsi="Arial Narrow"/>
                <w:sz w:val="20"/>
                <w:szCs w:val="24"/>
              </w:rPr>
              <w:t xml:space="preserve"> General de la República aclara que el Poder Judicial tiene postura y la última jurisprudencia habla de proteger el ordenamiento jurídico existente; por ello no podemos empezar a pensar que hay obligaciones de las que no se pueden sustraer como es el caso de  suspender los procesos sancionatorios, porque esta entidad y todas con estas funciones están vigiladas. Hay dos inamovibles, que es desconocer el ordenamiento jurídico y cesar los procesos sancionatorios, porque son obligatorios de ley.</w:t>
            </w:r>
            <w:r w:rsidR="001E5CC0" w:rsidRPr="0022065E">
              <w:rPr>
                <w:rFonts w:ascii="Arial Narrow" w:hAnsi="Arial Narrow"/>
                <w:sz w:val="20"/>
                <w:szCs w:val="24"/>
              </w:rPr>
              <w:t xml:space="preserve"> Parques debe continuar con sus labores sancionatorias y esto no debe entenderse como violación a los derechos</w:t>
            </w:r>
          </w:p>
          <w:p w14:paraId="44CDF0EE" w14:textId="1720424A" w:rsidR="001E5CC0" w:rsidRPr="0022065E" w:rsidRDefault="001E5CC0" w:rsidP="001E5CC0">
            <w:pPr>
              <w:jc w:val="both"/>
              <w:rPr>
                <w:rFonts w:ascii="Arial Narrow" w:hAnsi="Arial Narrow"/>
                <w:sz w:val="20"/>
                <w:szCs w:val="24"/>
              </w:rPr>
            </w:pPr>
            <w:r w:rsidRPr="0022065E">
              <w:rPr>
                <w:rFonts w:ascii="Arial Narrow" w:hAnsi="Arial Narrow"/>
                <w:sz w:val="20"/>
                <w:szCs w:val="24"/>
              </w:rPr>
              <w:t xml:space="preserve">Joaquín </w:t>
            </w:r>
            <w:proofErr w:type="spellStart"/>
            <w:r w:rsidRPr="0022065E">
              <w:rPr>
                <w:rFonts w:ascii="Arial Narrow" w:hAnsi="Arial Narrow"/>
                <w:sz w:val="20"/>
                <w:szCs w:val="24"/>
              </w:rPr>
              <w:t>Cristancho</w:t>
            </w:r>
            <w:proofErr w:type="spellEnd"/>
            <w:r w:rsidRPr="0022065E">
              <w:rPr>
                <w:rFonts w:ascii="Arial Narrow" w:hAnsi="Arial Narrow"/>
                <w:sz w:val="20"/>
                <w:szCs w:val="24"/>
              </w:rPr>
              <w:t xml:space="preserve"> aclara que no se está solicitando a Parques infringir la Ley, pero que hay pasos que señalan las normas que no se </w:t>
            </w:r>
            <w:r w:rsidR="00927A08" w:rsidRPr="0022065E">
              <w:rPr>
                <w:rFonts w:ascii="Arial Narrow" w:hAnsi="Arial Narrow"/>
                <w:sz w:val="20"/>
                <w:szCs w:val="24"/>
              </w:rPr>
              <w:t>están</w:t>
            </w:r>
            <w:r w:rsidRPr="0022065E">
              <w:rPr>
                <w:rFonts w:ascii="Arial Narrow" w:hAnsi="Arial Narrow"/>
                <w:sz w:val="20"/>
                <w:szCs w:val="24"/>
              </w:rPr>
              <w:t xml:space="preserve"> cumpliendo. </w:t>
            </w:r>
          </w:p>
          <w:p w14:paraId="6F4E0046" w14:textId="411065F9" w:rsidR="00E16A42" w:rsidRPr="0022065E" w:rsidRDefault="00835572" w:rsidP="001F4652">
            <w:pPr>
              <w:jc w:val="both"/>
              <w:rPr>
                <w:rFonts w:ascii="Arial Narrow" w:hAnsi="Arial Narrow"/>
                <w:sz w:val="20"/>
                <w:szCs w:val="24"/>
              </w:rPr>
            </w:pPr>
            <w:r w:rsidRPr="0022065E">
              <w:rPr>
                <w:rFonts w:ascii="Arial Narrow" w:hAnsi="Arial Narrow"/>
                <w:sz w:val="20"/>
                <w:szCs w:val="24"/>
              </w:rPr>
              <w:t>Lo</w:t>
            </w:r>
            <w:r w:rsidR="00FC31E7" w:rsidRPr="0022065E">
              <w:rPr>
                <w:rFonts w:ascii="Arial Narrow" w:hAnsi="Arial Narrow"/>
                <w:sz w:val="20"/>
                <w:szCs w:val="24"/>
              </w:rPr>
              <w:t>s delegados y delegados ante la</w:t>
            </w:r>
            <w:r w:rsidRPr="0022065E">
              <w:rPr>
                <w:rFonts w:ascii="Arial Narrow" w:hAnsi="Arial Narrow"/>
                <w:sz w:val="20"/>
                <w:szCs w:val="24"/>
              </w:rPr>
              <w:t xml:space="preserve"> MNC por parte de las organizaciones campesinas, presenta</w:t>
            </w:r>
            <w:r w:rsidR="00056F3E" w:rsidRPr="0022065E">
              <w:rPr>
                <w:rFonts w:ascii="Arial Narrow" w:hAnsi="Arial Narrow"/>
                <w:sz w:val="20"/>
                <w:szCs w:val="24"/>
              </w:rPr>
              <w:t xml:space="preserve">n </w:t>
            </w:r>
            <w:r w:rsidRPr="0022065E">
              <w:rPr>
                <w:rFonts w:ascii="Arial Narrow" w:hAnsi="Arial Narrow"/>
                <w:sz w:val="20"/>
                <w:szCs w:val="24"/>
              </w:rPr>
              <w:t xml:space="preserve"> ante la mesa un documento conclusión del espacio autónomo</w:t>
            </w:r>
            <w:r w:rsidR="004D1474" w:rsidRPr="0022065E">
              <w:rPr>
                <w:rFonts w:ascii="Arial Narrow" w:hAnsi="Arial Narrow"/>
                <w:sz w:val="20"/>
                <w:szCs w:val="24"/>
              </w:rPr>
              <w:t xml:space="preserve"> realizado durante los días 3,4 y 5 de febrero del año en curso</w:t>
            </w:r>
            <w:r w:rsidRPr="0022065E">
              <w:rPr>
                <w:rFonts w:ascii="Arial Narrow" w:hAnsi="Arial Narrow"/>
                <w:sz w:val="20"/>
                <w:szCs w:val="24"/>
              </w:rPr>
              <w:t xml:space="preserve">. Dicho documento se </w:t>
            </w:r>
            <w:r w:rsidR="00927A08" w:rsidRPr="0022065E">
              <w:rPr>
                <w:rFonts w:ascii="Arial Narrow" w:hAnsi="Arial Narrow"/>
                <w:sz w:val="20"/>
                <w:szCs w:val="24"/>
              </w:rPr>
              <w:t>entregó</w:t>
            </w:r>
            <w:r w:rsidRPr="0022065E">
              <w:rPr>
                <w:rFonts w:ascii="Arial Narrow" w:hAnsi="Arial Narrow"/>
                <w:sz w:val="20"/>
                <w:szCs w:val="24"/>
              </w:rPr>
              <w:t xml:space="preserve"> a </w:t>
            </w:r>
            <w:r w:rsidR="004D1474" w:rsidRPr="0022065E">
              <w:rPr>
                <w:rFonts w:ascii="Arial Narrow" w:hAnsi="Arial Narrow"/>
                <w:sz w:val="20"/>
                <w:szCs w:val="24"/>
              </w:rPr>
              <w:t>P</w:t>
            </w:r>
            <w:r w:rsidRPr="0022065E">
              <w:rPr>
                <w:rFonts w:ascii="Arial Narrow" w:hAnsi="Arial Narrow"/>
                <w:sz w:val="20"/>
                <w:szCs w:val="24"/>
              </w:rPr>
              <w:t xml:space="preserve">arques </w:t>
            </w:r>
            <w:r w:rsidR="004D1474" w:rsidRPr="0022065E">
              <w:rPr>
                <w:rFonts w:ascii="Arial Narrow" w:hAnsi="Arial Narrow"/>
                <w:sz w:val="20"/>
                <w:szCs w:val="24"/>
              </w:rPr>
              <w:t xml:space="preserve">Nacionales Naturales </w:t>
            </w:r>
            <w:r w:rsidRPr="0022065E">
              <w:rPr>
                <w:rFonts w:ascii="Arial Narrow" w:hAnsi="Arial Narrow"/>
                <w:sz w:val="20"/>
                <w:szCs w:val="24"/>
              </w:rPr>
              <w:t>y a las entidades de control</w:t>
            </w:r>
            <w:r w:rsidR="004D1474" w:rsidRPr="0022065E">
              <w:rPr>
                <w:rFonts w:ascii="Arial Narrow" w:hAnsi="Arial Narrow"/>
                <w:sz w:val="20"/>
                <w:szCs w:val="24"/>
              </w:rPr>
              <w:t xml:space="preserve"> (Decir cuales)</w:t>
            </w:r>
            <w:r w:rsidRPr="0022065E">
              <w:rPr>
                <w:rFonts w:ascii="Arial Narrow" w:hAnsi="Arial Narrow"/>
                <w:sz w:val="20"/>
                <w:szCs w:val="24"/>
              </w:rPr>
              <w:t>.</w:t>
            </w:r>
            <w:r w:rsidR="00A03593" w:rsidRPr="0022065E">
              <w:rPr>
                <w:rFonts w:ascii="Arial Narrow" w:hAnsi="Arial Narrow"/>
                <w:sz w:val="20"/>
                <w:szCs w:val="24"/>
              </w:rPr>
              <w:t xml:space="preserve"> En </w:t>
            </w:r>
            <w:r w:rsidR="004D1474" w:rsidRPr="0022065E">
              <w:rPr>
                <w:rFonts w:ascii="Arial Narrow" w:hAnsi="Arial Narrow"/>
                <w:sz w:val="20"/>
                <w:szCs w:val="24"/>
              </w:rPr>
              <w:t xml:space="preserve">este documento </w:t>
            </w:r>
            <w:r w:rsidR="00A03593" w:rsidRPr="0022065E">
              <w:rPr>
                <w:rFonts w:ascii="Arial Narrow" w:hAnsi="Arial Narrow"/>
                <w:sz w:val="20"/>
                <w:szCs w:val="24"/>
              </w:rPr>
              <w:t xml:space="preserve"> se manifiesta situaciones que a nivel local, regional están afectando de manera seria el proceso de concertación que se adelanta en la MNC, y que afecta gravemente los niveles de confianza. </w:t>
            </w:r>
            <w:r w:rsidR="00E16A42" w:rsidRPr="0022065E">
              <w:rPr>
                <w:rFonts w:ascii="Arial Narrow" w:hAnsi="Arial Narrow"/>
                <w:sz w:val="20"/>
                <w:szCs w:val="24"/>
              </w:rPr>
              <w:t>(</w:t>
            </w:r>
            <w:r w:rsidR="00927A08" w:rsidRPr="0022065E">
              <w:rPr>
                <w:rFonts w:ascii="Arial Narrow" w:hAnsi="Arial Narrow"/>
                <w:sz w:val="20"/>
                <w:szCs w:val="24"/>
              </w:rPr>
              <w:t>Documento</w:t>
            </w:r>
            <w:r w:rsidR="00E16A42" w:rsidRPr="0022065E">
              <w:rPr>
                <w:rFonts w:ascii="Arial Narrow" w:hAnsi="Arial Narrow"/>
                <w:sz w:val="20"/>
                <w:szCs w:val="24"/>
              </w:rPr>
              <w:t xml:space="preserve"> que se anexa al acta)</w:t>
            </w:r>
            <w:r w:rsidR="004D1474" w:rsidRPr="0022065E">
              <w:rPr>
                <w:rFonts w:ascii="Arial Narrow" w:hAnsi="Arial Narrow"/>
                <w:sz w:val="20"/>
                <w:szCs w:val="24"/>
              </w:rPr>
              <w:t xml:space="preserve">. </w:t>
            </w:r>
          </w:p>
          <w:p w14:paraId="657A2FA3" w14:textId="77777777" w:rsidR="00835572" w:rsidRPr="0022065E" w:rsidRDefault="00A03593" w:rsidP="001F4652">
            <w:pPr>
              <w:jc w:val="both"/>
              <w:rPr>
                <w:rFonts w:ascii="Arial Narrow" w:hAnsi="Arial Narrow"/>
                <w:sz w:val="20"/>
                <w:szCs w:val="24"/>
              </w:rPr>
            </w:pPr>
            <w:r w:rsidRPr="0022065E">
              <w:rPr>
                <w:rFonts w:ascii="Arial Narrow" w:hAnsi="Arial Narrow"/>
                <w:sz w:val="20"/>
                <w:szCs w:val="24"/>
              </w:rPr>
              <w:t>Ante esa situación</w:t>
            </w:r>
            <w:r w:rsidR="00E16A42" w:rsidRPr="0022065E">
              <w:rPr>
                <w:rFonts w:ascii="Arial Narrow" w:hAnsi="Arial Narrow"/>
                <w:sz w:val="20"/>
                <w:szCs w:val="24"/>
              </w:rPr>
              <w:t xml:space="preserve"> los delega</w:t>
            </w:r>
            <w:r w:rsidRPr="0022065E">
              <w:rPr>
                <w:rFonts w:ascii="Arial Narrow" w:hAnsi="Arial Narrow"/>
                <w:sz w:val="20"/>
                <w:szCs w:val="24"/>
              </w:rPr>
              <w:t xml:space="preserve">dos proponen dos </w:t>
            </w:r>
            <w:r w:rsidR="00E16A42" w:rsidRPr="0022065E">
              <w:rPr>
                <w:rFonts w:ascii="Arial Narrow" w:hAnsi="Arial Narrow"/>
                <w:sz w:val="20"/>
                <w:szCs w:val="24"/>
              </w:rPr>
              <w:t>alternativas</w:t>
            </w:r>
            <w:r w:rsidRPr="0022065E">
              <w:rPr>
                <w:rFonts w:ascii="Arial Narrow" w:hAnsi="Arial Narrow"/>
                <w:sz w:val="20"/>
                <w:szCs w:val="24"/>
              </w:rPr>
              <w:t xml:space="preserve"> para superar esta situación: construcción de garantías a través </w:t>
            </w:r>
            <w:r w:rsidR="00403CDF" w:rsidRPr="0022065E">
              <w:rPr>
                <w:rFonts w:ascii="Arial Narrow" w:hAnsi="Arial Narrow"/>
                <w:sz w:val="20"/>
                <w:szCs w:val="24"/>
              </w:rPr>
              <w:t>de la</w:t>
            </w:r>
            <w:r w:rsidR="00176E73" w:rsidRPr="0022065E">
              <w:rPr>
                <w:rFonts w:ascii="Arial Narrow" w:hAnsi="Arial Narrow"/>
                <w:sz w:val="20"/>
                <w:szCs w:val="24"/>
              </w:rPr>
              <w:t xml:space="preserve"> expedición de una resolución</w:t>
            </w:r>
            <w:r w:rsidR="00403CDF" w:rsidRPr="0022065E">
              <w:rPr>
                <w:rFonts w:ascii="Arial Narrow" w:hAnsi="Arial Narrow"/>
                <w:sz w:val="20"/>
                <w:szCs w:val="24"/>
              </w:rPr>
              <w:t xml:space="preserve"> y la garantía </w:t>
            </w:r>
            <w:r w:rsidR="00176E73" w:rsidRPr="0022065E">
              <w:rPr>
                <w:rFonts w:ascii="Arial Narrow" w:hAnsi="Arial Narrow"/>
                <w:sz w:val="20"/>
                <w:szCs w:val="24"/>
              </w:rPr>
              <w:t xml:space="preserve">de contar con un equipo técnico nacional </w:t>
            </w:r>
            <w:r w:rsidR="00403CDF" w:rsidRPr="0022065E">
              <w:rPr>
                <w:rFonts w:ascii="Arial Narrow" w:hAnsi="Arial Narrow"/>
                <w:sz w:val="20"/>
                <w:szCs w:val="24"/>
              </w:rPr>
              <w:t>que</w:t>
            </w:r>
            <w:r w:rsidR="00176E73" w:rsidRPr="0022065E">
              <w:rPr>
                <w:rFonts w:ascii="Arial Narrow" w:hAnsi="Arial Narrow"/>
                <w:sz w:val="20"/>
                <w:szCs w:val="24"/>
              </w:rPr>
              <w:t xml:space="preserve"> apoye</w:t>
            </w:r>
            <w:r w:rsidR="00403CDF" w:rsidRPr="0022065E">
              <w:rPr>
                <w:rFonts w:ascii="Arial Narrow" w:hAnsi="Arial Narrow"/>
                <w:sz w:val="20"/>
                <w:szCs w:val="24"/>
              </w:rPr>
              <w:t xml:space="preserve"> a los delegados en</w:t>
            </w:r>
            <w:r w:rsidR="00176E73" w:rsidRPr="0022065E">
              <w:rPr>
                <w:rFonts w:ascii="Arial Narrow" w:hAnsi="Arial Narrow"/>
                <w:sz w:val="20"/>
                <w:szCs w:val="24"/>
              </w:rPr>
              <w:t xml:space="preserve"> la construcción de la política. </w:t>
            </w:r>
          </w:p>
          <w:p w14:paraId="75242178" w14:textId="51DAFAF6" w:rsidR="00835572" w:rsidRPr="0022065E" w:rsidRDefault="00E025A7" w:rsidP="001F4652">
            <w:pPr>
              <w:jc w:val="both"/>
              <w:rPr>
                <w:rFonts w:ascii="Arial Narrow" w:hAnsi="Arial Narrow"/>
                <w:sz w:val="20"/>
                <w:szCs w:val="24"/>
              </w:rPr>
            </w:pPr>
            <w:r w:rsidRPr="0022065E">
              <w:rPr>
                <w:rFonts w:ascii="Arial Narrow" w:hAnsi="Arial Narrow"/>
                <w:sz w:val="20"/>
                <w:szCs w:val="24"/>
              </w:rPr>
              <w:t>P</w:t>
            </w:r>
            <w:r w:rsidR="00176E73" w:rsidRPr="0022065E">
              <w:rPr>
                <w:rFonts w:ascii="Arial Narrow" w:hAnsi="Arial Narrow"/>
                <w:sz w:val="20"/>
                <w:szCs w:val="24"/>
              </w:rPr>
              <w:t xml:space="preserve">arques </w:t>
            </w:r>
            <w:r w:rsidRPr="0022065E">
              <w:rPr>
                <w:rFonts w:ascii="Arial Narrow" w:hAnsi="Arial Narrow"/>
                <w:sz w:val="20"/>
                <w:szCs w:val="24"/>
              </w:rPr>
              <w:t>Nacionales N</w:t>
            </w:r>
            <w:r w:rsidR="00E35DDA" w:rsidRPr="0022065E">
              <w:rPr>
                <w:rFonts w:ascii="Arial Narrow" w:hAnsi="Arial Narrow"/>
                <w:sz w:val="20"/>
                <w:szCs w:val="24"/>
              </w:rPr>
              <w:t xml:space="preserve">aturales </w:t>
            </w:r>
            <w:r w:rsidR="009827BC" w:rsidRPr="0022065E">
              <w:rPr>
                <w:rFonts w:ascii="Arial Narrow" w:hAnsi="Arial Narrow"/>
                <w:sz w:val="20"/>
                <w:szCs w:val="24"/>
              </w:rPr>
              <w:t xml:space="preserve">ante </w:t>
            </w:r>
            <w:r w:rsidR="00176E73" w:rsidRPr="0022065E">
              <w:rPr>
                <w:rFonts w:ascii="Arial Narrow" w:hAnsi="Arial Narrow"/>
                <w:sz w:val="20"/>
                <w:szCs w:val="24"/>
              </w:rPr>
              <w:t xml:space="preserve">las </w:t>
            </w:r>
            <w:r w:rsidR="004F00C3" w:rsidRPr="0022065E">
              <w:rPr>
                <w:rFonts w:ascii="Arial Narrow" w:hAnsi="Arial Narrow"/>
                <w:sz w:val="20"/>
                <w:szCs w:val="24"/>
              </w:rPr>
              <w:t>propuestas de los campesinos</w:t>
            </w:r>
            <w:r w:rsidR="002C5B1F" w:rsidRPr="0022065E">
              <w:rPr>
                <w:rFonts w:ascii="Arial Narrow" w:hAnsi="Arial Narrow"/>
                <w:sz w:val="20"/>
                <w:szCs w:val="24"/>
              </w:rPr>
              <w:t xml:space="preserve"> explica que al interior de la entidad existen procedimientos internos para dar a conocer a los Jefes de Parques Nacionales, Directores Territoriales y equipos de trabajo de los niveles regional y nacional, las directrices y los avances</w:t>
            </w:r>
            <w:r w:rsidR="00D2221E" w:rsidRPr="0022065E">
              <w:rPr>
                <w:rFonts w:ascii="Arial Narrow" w:hAnsi="Arial Narrow"/>
                <w:sz w:val="20"/>
                <w:szCs w:val="24"/>
              </w:rPr>
              <w:t xml:space="preserve"> en el desarrollo de los temas </w:t>
            </w:r>
            <w:r w:rsidR="002C5B1F" w:rsidRPr="0022065E">
              <w:rPr>
                <w:rFonts w:ascii="Arial Narrow" w:hAnsi="Arial Narrow"/>
                <w:sz w:val="20"/>
                <w:szCs w:val="24"/>
              </w:rPr>
              <w:t xml:space="preserve">de Uso </w:t>
            </w:r>
            <w:r w:rsidR="00927A08" w:rsidRPr="0022065E">
              <w:rPr>
                <w:rFonts w:ascii="Arial Narrow" w:hAnsi="Arial Narrow"/>
                <w:sz w:val="20"/>
                <w:szCs w:val="24"/>
              </w:rPr>
              <w:t>Ocupación</w:t>
            </w:r>
            <w:r w:rsidR="002C5B1F" w:rsidRPr="0022065E">
              <w:rPr>
                <w:rFonts w:ascii="Arial Narrow" w:hAnsi="Arial Narrow"/>
                <w:sz w:val="20"/>
                <w:szCs w:val="24"/>
              </w:rPr>
              <w:t xml:space="preserve"> y Tenencia al interior de las áreas del SPNN</w:t>
            </w:r>
            <w:r w:rsidR="00D2221E" w:rsidRPr="0022065E">
              <w:rPr>
                <w:rFonts w:ascii="Arial Narrow" w:hAnsi="Arial Narrow"/>
                <w:sz w:val="20"/>
                <w:szCs w:val="24"/>
              </w:rPr>
              <w:t xml:space="preserve"> y los avances del trabajo que se adelanta en el marco de la Mesa Nacional de </w:t>
            </w:r>
            <w:r w:rsidR="00927A08" w:rsidRPr="0022065E">
              <w:rPr>
                <w:rFonts w:ascii="Arial Narrow" w:hAnsi="Arial Narrow"/>
                <w:sz w:val="20"/>
                <w:szCs w:val="24"/>
              </w:rPr>
              <w:t>Concertación</w:t>
            </w:r>
            <w:r w:rsidR="00D2221E" w:rsidRPr="0022065E">
              <w:rPr>
                <w:rFonts w:ascii="Arial Narrow" w:hAnsi="Arial Narrow"/>
                <w:sz w:val="20"/>
                <w:szCs w:val="24"/>
              </w:rPr>
              <w:t xml:space="preserve"> con comunidades campesinas </w:t>
            </w:r>
            <w:r w:rsidR="004F00C3" w:rsidRPr="0022065E">
              <w:rPr>
                <w:rFonts w:ascii="Arial Narrow" w:hAnsi="Arial Narrow"/>
                <w:sz w:val="20"/>
                <w:szCs w:val="24"/>
              </w:rPr>
              <w:t>.</w:t>
            </w:r>
            <w:r w:rsidR="002C5B1F" w:rsidRPr="0022065E">
              <w:rPr>
                <w:rFonts w:ascii="Arial Narrow" w:hAnsi="Arial Narrow"/>
                <w:sz w:val="20"/>
                <w:szCs w:val="24"/>
              </w:rPr>
              <w:t xml:space="preserve"> Entre estos procedimientos</w:t>
            </w:r>
            <w:r w:rsidR="004F00C3" w:rsidRPr="0022065E">
              <w:rPr>
                <w:rFonts w:ascii="Arial Narrow" w:hAnsi="Arial Narrow"/>
                <w:sz w:val="20"/>
                <w:szCs w:val="24"/>
              </w:rPr>
              <w:t xml:space="preserve"> </w:t>
            </w:r>
            <w:r w:rsidR="002C5B1F" w:rsidRPr="0022065E">
              <w:rPr>
                <w:rFonts w:ascii="Arial Narrow" w:hAnsi="Arial Narrow"/>
                <w:sz w:val="20"/>
                <w:szCs w:val="24"/>
              </w:rPr>
              <w:t>se incluyen las reuniones de Jefes de Parques, que en el año 2015 fueron 3</w:t>
            </w:r>
            <w:r w:rsidR="00D2221E" w:rsidRPr="0022065E">
              <w:rPr>
                <w:rFonts w:ascii="Arial Narrow" w:hAnsi="Arial Narrow"/>
                <w:sz w:val="20"/>
                <w:szCs w:val="24"/>
              </w:rPr>
              <w:t xml:space="preserve"> reuniones</w:t>
            </w:r>
            <w:r w:rsidR="002C5B1F" w:rsidRPr="0022065E">
              <w:rPr>
                <w:rFonts w:ascii="Arial Narrow" w:hAnsi="Arial Narrow"/>
                <w:sz w:val="20"/>
                <w:szCs w:val="24"/>
              </w:rPr>
              <w:t xml:space="preserve">, los Comité de </w:t>
            </w:r>
            <w:r w:rsidR="00927A08" w:rsidRPr="0022065E">
              <w:rPr>
                <w:rFonts w:ascii="Arial Narrow" w:hAnsi="Arial Narrow"/>
                <w:sz w:val="20"/>
                <w:szCs w:val="24"/>
              </w:rPr>
              <w:t>Dirección</w:t>
            </w:r>
            <w:r w:rsidR="002C5B1F" w:rsidRPr="0022065E">
              <w:rPr>
                <w:rFonts w:ascii="Arial Narrow" w:hAnsi="Arial Narrow"/>
                <w:sz w:val="20"/>
                <w:szCs w:val="24"/>
              </w:rPr>
              <w:t xml:space="preserve"> Ampliados y Directivos, el Grupo Interno de Trabajo para UOT y las circulares y directrices que se han expedido en est</w:t>
            </w:r>
            <w:r w:rsidR="009827BC" w:rsidRPr="0022065E">
              <w:rPr>
                <w:rFonts w:ascii="Arial Narrow" w:hAnsi="Arial Narrow"/>
                <w:sz w:val="20"/>
                <w:szCs w:val="24"/>
              </w:rPr>
              <w:t>e</w:t>
            </w:r>
            <w:r w:rsidR="002C5B1F" w:rsidRPr="0022065E">
              <w:rPr>
                <w:rFonts w:ascii="Arial Narrow" w:hAnsi="Arial Narrow"/>
                <w:sz w:val="20"/>
                <w:szCs w:val="24"/>
              </w:rPr>
              <w:t xml:space="preserve"> tema.</w:t>
            </w:r>
          </w:p>
          <w:p w14:paraId="5C953593" w14:textId="6130A615" w:rsidR="00163EF1" w:rsidRPr="0022065E" w:rsidRDefault="00163EF1" w:rsidP="00163EF1">
            <w:pPr>
              <w:jc w:val="both"/>
              <w:rPr>
                <w:rFonts w:ascii="Arial Narrow" w:hAnsi="Arial Narrow"/>
                <w:sz w:val="20"/>
                <w:szCs w:val="24"/>
              </w:rPr>
            </w:pPr>
            <w:r w:rsidRPr="0022065E">
              <w:rPr>
                <w:rFonts w:ascii="Arial Narrow" w:hAnsi="Arial Narrow"/>
                <w:sz w:val="20"/>
                <w:szCs w:val="24"/>
              </w:rPr>
              <w:t xml:space="preserve">De hecho en el tema de UOT se han emitido circulares internas como la 019 </w:t>
            </w:r>
            <w:r w:rsidR="00927A08" w:rsidRPr="0022065E">
              <w:rPr>
                <w:rFonts w:ascii="Arial Narrow" w:hAnsi="Arial Narrow"/>
                <w:sz w:val="20"/>
                <w:szCs w:val="24"/>
              </w:rPr>
              <w:t>después</w:t>
            </w:r>
            <w:r w:rsidRPr="0022065E">
              <w:rPr>
                <w:rFonts w:ascii="Arial Narrow" w:hAnsi="Arial Narrow"/>
                <w:sz w:val="20"/>
                <w:szCs w:val="24"/>
              </w:rPr>
              <w:t xml:space="preserve"> de la firma del APP y la circular 94 del 2014 en la que la Directora dio instrucciones del abordaje en el tema de UOT y lineamientos de </w:t>
            </w:r>
            <w:r w:rsidR="00927A08" w:rsidRPr="0022065E">
              <w:rPr>
                <w:rFonts w:ascii="Arial Narrow" w:hAnsi="Arial Narrow"/>
                <w:sz w:val="20"/>
                <w:szCs w:val="24"/>
              </w:rPr>
              <w:t>cómo</w:t>
            </w:r>
            <w:r w:rsidRPr="0022065E">
              <w:rPr>
                <w:rFonts w:ascii="Arial Narrow" w:hAnsi="Arial Narrow"/>
                <w:sz w:val="20"/>
                <w:szCs w:val="24"/>
              </w:rPr>
              <w:t xml:space="preserve"> abordar las líneas de trabajo, </w:t>
            </w:r>
            <w:r w:rsidRPr="0022065E">
              <w:rPr>
                <w:rFonts w:ascii="Arial Narrow" w:hAnsi="Arial Narrow"/>
                <w:sz w:val="20"/>
                <w:szCs w:val="24"/>
              </w:rPr>
              <w:lastRenderedPageBreak/>
              <w:t xml:space="preserve">instrucciones internas que se han </w:t>
            </w:r>
            <w:r w:rsidR="00927A08" w:rsidRPr="0022065E">
              <w:rPr>
                <w:rFonts w:ascii="Arial Narrow" w:hAnsi="Arial Narrow"/>
                <w:sz w:val="20"/>
                <w:szCs w:val="24"/>
              </w:rPr>
              <w:t>desarrolla</w:t>
            </w:r>
            <w:r w:rsidRPr="0022065E">
              <w:rPr>
                <w:rFonts w:ascii="Arial Narrow" w:hAnsi="Arial Narrow"/>
                <w:sz w:val="20"/>
                <w:szCs w:val="24"/>
              </w:rPr>
              <w:t xml:space="preserve"> do en términos administrativos y de gestión con que cuenta la entidad, Otra medida ha sido que los Directores Territoriales estén acompañando las mesas locales por la importancia y sensibilidad del tema y </w:t>
            </w:r>
            <w:r w:rsidR="00927A08" w:rsidRPr="0022065E">
              <w:rPr>
                <w:rFonts w:ascii="Arial Narrow" w:hAnsi="Arial Narrow"/>
                <w:sz w:val="20"/>
                <w:szCs w:val="24"/>
              </w:rPr>
              <w:t>así</w:t>
            </w:r>
            <w:r w:rsidRPr="0022065E">
              <w:rPr>
                <w:rFonts w:ascii="Arial Narrow" w:hAnsi="Arial Narrow"/>
                <w:sz w:val="20"/>
                <w:szCs w:val="24"/>
              </w:rPr>
              <w:t xml:space="preserve"> garantizarán que la información y acuerdos definidos en estos espacios lleguen a todas las instancias de gestión. </w:t>
            </w:r>
            <w:r w:rsidR="00927A08" w:rsidRPr="0022065E">
              <w:rPr>
                <w:rFonts w:ascii="Arial Narrow" w:hAnsi="Arial Narrow"/>
                <w:sz w:val="20"/>
                <w:szCs w:val="24"/>
              </w:rPr>
              <w:t>También</w:t>
            </w:r>
            <w:r w:rsidRPr="0022065E">
              <w:rPr>
                <w:rFonts w:ascii="Arial Narrow" w:hAnsi="Arial Narrow"/>
                <w:sz w:val="20"/>
                <w:szCs w:val="24"/>
              </w:rPr>
              <w:t xml:space="preserve"> se ha propuesto que los Directores Territoriales asistan a las reuniones de la Mesa Nacional.</w:t>
            </w:r>
            <w:r w:rsidR="00D659CB" w:rsidRPr="0022065E">
              <w:rPr>
                <w:rFonts w:ascii="Arial Narrow" w:hAnsi="Arial Narrow"/>
                <w:sz w:val="20"/>
                <w:szCs w:val="24"/>
              </w:rPr>
              <w:t xml:space="preserve"> </w:t>
            </w:r>
            <w:r w:rsidRPr="0022065E">
              <w:rPr>
                <w:rFonts w:ascii="Arial Narrow" w:hAnsi="Arial Narrow"/>
                <w:sz w:val="20"/>
                <w:szCs w:val="24"/>
              </w:rPr>
              <w:t>En el espacio local hay concertación de objetivos frente</w:t>
            </w:r>
            <w:r w:rsidR="00D659CB" w:rsidRPr="0022065E">
              <w:rPr>
                <w:rFonts w:ascii="Arial Narrow" w:hAnsi="Arial Narrow"/>
                <w:sz w:val="20"/>
                <w:szCs w:val="24"/>
              </w:rPr>
              <w:t xml:space="preserve"> a los compromisos de las mesas que deben suscribir los Directores Territoriales y los Jefes de Parques Nacionales. </w:t>
            </w:r>
          </w:p>
          <w:p w14:paraId="0624DECD" w14:textId="7B27256D" w:rsidR="00835572" w:rsidRPr="0022065E" w:rsidRDefault="00D2221E" w:rsidP="00927A08">
            <w:pPr>
              <w:jc w:val="both"/>
              <w:rPr>
                <w:rFonts w:ascii="Arial Narrow" w:hAnsi="Arial Narrow"/>
                <w:sz w:val="20"/>
                <w:szCs w:val="24"/>
              </w:rPr>
            </w:pPr>
            <w:r w:rsidRPr="0022065E">
              <w:rPr>
                <w:rFonts w:ascii="Arial Narrow" w:hAnsi="Arial Narrow"/>
                <w:sz w:val="20"/>
                <w:szCs w:val="24"/>
              </w:rPr>
              <w:t>Frente a la garantía de contar con el equipo técnico nacional, se reitera lo manifestado por Parques Nacionales en otros espacios de la mesa nacional, indicando que estos serán vinculados con recursos del proyecto de Unión Europea para el componen</w:t>
            </w:r>
            <w:r w:rsidR="009827BC" w:rsidRPr="0022065E">
              <w:rPr>
                <w:rFonts w:ascii="Arial Narrow" w:hAnsi="Arial Narrow"/>
                <w:sz w:val="20"/>
                <w:szCs w:val="24"/>
              </w:rPr>
              <w:t xml:space="preserve">te de organizaciones campesinas. El equipo técnico regional no puede vincularse en este momento por temas presupuestales, pero se continuará gestionando con las demás entidades este tema y llama a las organizaciones a realizar las gestiones que desde sus niveles pueden hacer para este tema, recordando el compromiso de </w:t>
            </w:r>
            <w:r w:rsidR="00927A08" w:rsidRPr="0022065E">
              <w:rPr>
                <w:rFonts w:ascii="Arial Narrow" w:hAnsi="Arial Narrow"/>
                <w:sz w:val="20"/>
                <w:szCs w:val="24"/>
              </w:rPr>
              <w:t>cogestión</w:t>
            </w:r>
            <w:r w:rsidR="009827BC" w:rsidRPr="0022065E">
              <w:rPr>
                <w:rFonts w:ascii="Arial Narrow" w:hAnsi="Arial Narrow"/>
                <w:sz w:val="20"/>
                <w:szCs w:val="24"/>
              </w:rPr>
              <w:t xml:space="preserve"> definido al inicio de la Mesa Nacional.</w:t>
            </w:r>
          </w:p>
        </w:tc>
      </w:tr>
      <w:tr w:rsidR="00E44CF1" w:rsidRPr="00191A1F" w14:paraId="21A2137D" w14:textId="77777777">
        <w:trPr>
          <w:trHeight w:val="561"/>
        </w:trPr>
        <w:tc>
          <w:tcPr>
            <w:tcW w:w="779" w:type="dxa"/>
            <w:vAlign w:val="center"/>
          </w:tcPr>
          <w:p w14:paraId="174CF8FD" w14:textId="500A991A" w:rsidR="00E44CF1" w:rsidRPr="00191A1F" w:rsidRDefault="00E44CF1">
            <w:pPr>
              <w:numPr>
                <w:ilvl w:val="0"/>
                <w:numId w:val="21"/>
              </w:numPr>
              <w:jc w:val="center"/>
              <w:rPr>
                <w:rFonts w:asciiTheme="minorHAnsi" w:hAnsiTheme="minorHAnsi"/>
                <w:sz w:val="20"/>
              </w:rPr>
            </w:pPr>
          </w:p>
        </w:tc>
        <w:tc>
          <w:tcPr>
            <w:tcW w:w="9901" w:type="dxa"/>
            <w:vAlign w:val="center"/>
          </w:tcPr>
          <w:p w14:paraId="58DA951E" w14:textId="55FD2D1A" w:rsidR="0022065E" w:rsidRPr="0022065E" w:rsidRDefault="0022065E" w:rsidP="004F00C3">
            <w:pPr>
              <w:jc w:val="both"/>
              <w:rPr>
                <w:rFonts w:ascii="Arial Narrow" w:hAnsi="Arial Narrow"/>
                <w:b/>
                <w:sz w:val="20"/>
                <w:szCs w:val="24"/>
              </w:rPr>
            </w:pPr>
            <w:r w:rsidRPr="0022065E">
              <w:rPr>
                <w:rFonts w:ascii="Arial Narrow" w:hAnsi="Arial Narrow"/>
                <w:b/>
                <w:sz w:val="20"/>
                <w:szCs w:val="24"/>
              </w:rPr>
              <w:t>Cese de la Mesa Nacional de Concertación con comunidades campesinas:</w:t>
            </w:r>
          </w:p>
          <w:p w14:paraId="7EF8C139" w14:textId="7FDDD67A" w:rsidR="004F00C3" w:rsidRPr="0022065E" w:rsidRDefault="004F00C3" w:rsidP="004F00C3">
            <w:pPr>
              <w:jc w:val="both"/>
              <w:rPr>
                <w:rFonts w:ascii="Arial Narrow" w:hAnsi="Arial Narrow"/>
                <w:sz w:val="20"/>
                <w:szCs w:val="24"/>
              </w:rPr>
            </w:pPr>
            <w:r w:rsidRPr="0022065E">
              <w:rPr>
                <w:rFonts w:ascii="Arial Narrow" w:hAnsi="Arial Narrow"/>
                <w:sz w:val="20"/>
                <w:szCs w:val="24"/>
              </w:rPr>
              <w:t xml:space="preserve">Los delegados y delegadas en espacio autónomo ante las problemáticas que se han presentado en los territorios y que vienen afectando las condiciones de vida de las comunidades campesinas, proponen alternativas a la mesa para la generación de garantías efectivas. Frente a la respuesta obtenida por </w:t>
            </w:r>
            <w:r w:rsidR="00D659CB" w:rsidRPr="0022065E">
              <w:rPr>
                <w:rFonts w:ascii="Arial Narrow" w:hAnsi="Arial Narrow"/>
                <w:sz w:val="20"/>
                <w:szCs w:val="24"/>
              </w:rPr>
              <w:t>P</w:t>
            </w:r>
            <w:r w:rsidRPr="0022065E">
              <w:rPr>
                <w:rFonts w:ascii="Arial Narrow" w:hAnsi="Arial Narrow"/>
                <w:sz w:val="20"/>
                <w:szCs w:val="24"/>
              </w:rPr>
              <w:t>arques Naturales Nacionales, consideran que se debe suspender la MNC, hasta que no se generen las garantías para continuar. Por lo tanto, las actividades programadas, como la mesa sub-local de Paramillo</w:t>
            </w:r>
            <w:r w:rsidR="00D659CB" w:rsidRPr="0022065E">
              <w:rPr>
                <w:rFonts w:ascii="Arial Narrow" w:hAnsi="Arial Narrow"/>
                <w:sz w:val="20"/>
                <w:szCs w:val="24"/>
              </w:rPr>
              <w:t>, La Paya y Alto Fragua</w:t>
            </w:r>
            <w:r w:rsidRPr="0022065E">
              <w:rPr>
                <w:rFonts w:ascii="Arial Narrow" w:hAnsi="Arial Narrow"/>
                <w:sz w:val="20"/>
                <w:szCs w:val="24"/>
              </w:rPr>
              <w:t xml:space="preserve"> quedan suspendidas, y en las demás mesas locales previamente programadas, los delegados</w:t>
            </w:r>
            <w:r w:rsidR="00300835" w:rsidRPr="0022065E">
              <w:rPr>
                <w:rFonts w:ascii="Arial Narrow" w:hAnsi="Arial Narrow"/>
                <w:sz w:val="20"/>
                <w:szCs w:val="24"/>
              </w:rPr>
              <w:t xml:space="preserve"> regionales informarán, una vez</w:t>
            </w:r>
            <w:r w:rsidRPr="0022065E">
              <w:rPr>
                <w:rFonts w:ascii="Arial Narrow" w:hAnsi="Arial Narrow"/>
                <w:sz w:val="20"/>
                <w:szCs w:val="24"/>
              </w:rPr>
              <w:t xml:space="preserve"> se consulte con las organizaciones y comunidades locales su cancelación. Sin embargo, se ratifica que en dichas actividades no se firmarán ni crean nuevos acuerdos o mesas locales. </w:t>
            </w:r>
          </w:p>
          <w:p w14:paraId="78576953" w14:textId="77777777" w:rsidR="004F00C3" w:rsidRPr="0022065E" w:rsidRDefault="004F00C3" w:rsidP="004F00C3">
            <w:pPr>
              <w:jc w:val="both"/>
              <w:rPr>
                <w:rFonts w:ascii="Arial Narrow" w:hAnsi="Arial Narrow"/>
                <w:sz w:val="20"/>
                <w:szCs w:val="24"/>
              </w:rPr>
            </w:pPr>
            <w:r w:rsidRPr="0022065E">
              <w:rPr>
                <w:rFonts w:ascii="Arial Narrow" w:hAnsi="Arial Narrow"/>
                <w:sz w:val="20"/>
                <w:szCs w:val="24"/>
              </w:rPr>
              <w:t>Los delegados y delegadas campesinas y la Comisión Colombiana de Juristas en su condición de garantes proponen buscar la reactivación de la mesa, a través de reunión con el Presidente para buscar alternativas que superen la crisis en la MNC.</w:t>
            </w:r>
            <w:r w:rsidR="004F2BA0" w:rsidRPr="0022065E">
              <w:rPr>
                <w:rFonts w:ascii="Arial Narrow" w:hAnsi="Arial Narrow"/>
                <w:sz w:val="20"/>
                <w:szCs w:val="24"/>
              </w:rPr>
              <w:t xml:space="preserve"> Parques presenta la propuesta de crear una comisión conjunt</w:t>
            </w:r>
            <w:r w:rsidR="00F27005" w:rsidRPr="0022065E">
              <w:rPr>
                <w:rFonts w:ascii="Arial Narrow" w:hAnsi="Arial Narrow"/>
                <w:sz w:val="20"/>
                <w:szCs w:val="24"/>
              </w:rPr>
              <w:t>a entre parques y los delegados, para buscar la reactivación del dialogo y superar las dificultades.</w:t>
            </w:r>
          </w:p>
          <w:p w14:paraId="178025FA" w14:textId="77777777" w:rsidR="004F00C3" w:rsidRPr="0022065E" w:rsidRDefault="004F00C3" w:rsidP="004F00C3">
            <w:pPr>
              <w:jc w:val="both"/>
              <w:rPr>
                <w:rFonts w:ascii="Arial Narrow" w:hAnsi="Arial Narrow"/>
                <w:sz w:val="20"/>
                <w:szCs w:val="24"/>
              </w:rPr>
            </w:pPr>
            <w:r w:rsidRPr="0022065E">
              <w:rPr>
                <w:rFonts w:ascii="Arial Narrow" w:hAnsi="Arial Narrow"/>
                <w:sz w:val="20"/>
                <w:szCs w:val="24"/>
              </w:rPr>
              <w:t>Los Delegados y Delegadas Nacionales esperan una respuesta de Parques Nacionales Naturales sobre la propuesta de los campesinos de crear al interior de la entidad garantías para la mesa, a través de expedición de una resolución de carácter general, transitorio y especial que ampare el acuerdo 079 y el acuerdo de voluntades que originan la MNC. Ya que consideran que la res</w:t>
            </w:r>
            <w:r w:rsidR="00E1562C" w:rsidRPr="0022065E">
              <w:rPr>
                <w:rFonts w:ascii="Arial Narrow" w:hAnsi="Arial Narrow"/>
                <w:sz w:val="20"/>
                <w:szCs w:val="24"/>
              </w:rPr>
              <w:t xml:space="preserve">puesta obtenida por la entidad </w:t>
            </w:r>
            <w:r w:rsidRPr="0022065E">
              <w:rPr>
                <w:rFonts w:ascii="Arial Narrow" w:hAnsi="Arial Narrow"/>
                <w:sz w:val="20"/>
                <w:szCs w:val="24"/>
              </w:rPr>
              <w:t xml:space="preserve">el 26 de febrero de 2016, no contribuye a superar las problemáticas que están afectando el avance de la MNC y la construcción de la política pública. </w:t>
            </w:r>
          </w:p>
          <w:p w14:paraId="051BA8BD" w14:textId="2A4F8B3B" w:rsidR="00F8714E" w:rsidRPr="0022065E" w:rsidRDefault="00F8714E" w:rsidP="004F00C3">
            <w:pPr>
              <w:jc w:val="both"/>
              <w:rPr>
                <w:rFonts w:ascii="Arial Narrow" w:hAnsi="Arial Narrow"/>
                <w:sz w:val="20"/>
                <w:szCs w:val="24"/>
              </w:rPr>
            </w:pPr>
            <w:r w:rsidRPr="0022065E">
              <w:rPr>
                <w:rFonts w:ascii="Arial Narrow" w:hAnsi="Arial Narrow"/>
                <w:sz w:val="20"/>
                <w:szCs w:val="24"/>
              </w:rPr>
              <w:t xml:space="preserve">Carolina Jarro indica frente al planteamiento que se acaba de hacer, que si bien se presenta una </w:t>
            </w:r>
            <w:r w:rsidR="00927A08" w:rsidRPr="0022065E">
              <w:rPr>
                <w:rFonts w:ascii="Arial Narrow" w:hAnsi="Arial Narrow"/>
                <w:sz w:val="20"/>
                <w:szCs w:val="24"/>
              </w:rPr>
              <w:t>dificultad</w:t>
            </w:r>
            <w:r w:rsidRPr="0022065E">
              <w:rPr>
                <w:rFonts w:ascii="Arial Narrow" w:hAnsi="Arial Narrow"/>
                <w:sz w:val="20"/>
                <w:szCs w:val="24"/>
              </w:rPr>
              <w:t xml:space="preserve">, esta es subsanable, hay temas internos que podemos ir ajustando pero hay que continuar en el diálogo y propone conformar una comisión para continuar el diálogo y definir los planteamientos para seguir. Se reitera el compromiso de Parques Nacionales en continuar avanzando en esta construcción, mirando alternativas que nos permitan frenar la transformación que se está dando en los Parques Nacionales, frenar los procesos de transformación y lograr la mejora de las condiciones de vida de las comunidades campesinas localizadas en estos territorios. Reconoce que si bien hay choques en el territorio, este se ha venido manejando y si no están todos superados se continuará </w:t>
            </w:r>
            <w:r w:rsidR="00927A08" w:rsidRPr="0022065E">
              <w:rPr>
                <w:rFonts w:ascii="Arial Narrow" w:hAnsi="Arial Narrow"/>
                <w:sz w:val="20"/>
                <w:szCs w:val="24"/>
              </w:rPr>
              <w:t>trabaj</w:t>
            </w:r>
            <w:r w:rsidRPr="0022065E">
              <w:rPr>
                <w:rFonts w:ascii="Arial Narrow" w:hAnsi="Arial Narrow"/>
                <w:sz w:val="20"/>
                <w:szCs w:val="24"/>
              </w:rPr>
              <w:t>ando en ello, pues se entiende que son parte de este proceso de cambio. Ratifica que Parques Nacionales queda  a la espera de la conformación de esta comisión para poder iniciar el diálogo y  establecer una fecha de trabajo.</w:t>
            </w:r>
          </w:p>
          <w:p w14:paraId="35B0A8FE" w14:textId="33123807" w:rsidR="00BC771D" w:rsidRPr="0022065E" w:rsidRDefault="00BC771D" w:rsidP="004F00C3">
            <w:pPr>
              <w:jc w:val="both"/>
              <w:rPr>
                <w:rFonts w:ascii="Arial Narrow" w:hAnsi="Arial Narrow"/>
                <w:sz w:val="20"/>
                <w:szCs w:val="24"/>
              </w:rPr>
            </w:pPr>
            <w:r w:rsidRPr="0022065E">
              <w:rPr>
                <w:rFonts w:ascii="Arial Narrow" w:hAnsi="Arial Narrow"/>
                <w:sz w:val="20"/>
                <w:szCs w:val="24"/>
              </w:rPr>
              <w:t xml:space="preserve">Ante esta propuesta los delegados campesinos manifiestan sentir que el espacio de la Mesa Nacional no es de </w:t>
            </w:r>
            <w:r w:rsidR="00927A08" w:rsidRPr="0022065E">
              <w:rPr>
                <w:rFonts w:ascii="Arial Narrow" w:hAnsi="Arial Narrow"/>
                <w:sz w:val="20"/>
                <w:szCs w:val="24"/>
              </w:rPr>
              <w:t>participación</w:t>
            </w:r>
            <w:r w:rsidRPr="0022065E">
              <w:rPr>
                <w:rFonts w:ascii="Arial Narrow" w:hAnsi="Arial Narrow"/>
                <w:sz w:val="20"/>
                <w:szCs w:val="24"/>
              </w:rPr>
              <w:t xml:space="preserve"> sino de adhesión a lo que Parques Nacionales tiene establecido. Señalan que si no hay garantía es complicado, aclaran que no es un rompimiento definitivo y que cuando Parques Nacionales tengan una respuesta seguirán conversando. </w:t>
            </w:r>
          </w:p>
          <w:p w14:paraId="03C6BF26" w14:textId="4E735BBD" w:rsidR="003E21A5" w:rsidRPr="0022065E" w:rsidRDefault="003E21A5" w:rsidP="004F00C3">
            <w:pPr>
              <w:jc w:val="both"/>
              <w:rPr>
                <w:rFonts w:ascii="Arial Narrow" w:hAnsi="Arial Narrow"/>
                <w:sz w:val="20"/>
                <w:szCs w:val="24"/>
              </w:rPr>
            </w:pPr>
            <w:r w:rsidRPr="0022065E">
              <w:rPr>
                <w:rFonts w:ascii="Arial Narrow" w:hAnsi="Arial Narrow"/>
                <w:sz w:val="20"/>
                <w:szCs w:val="24"/>
              </w:rPr>
              <w:t>La CCJ en calidad de Garante del proceso saludan la voluntad de continuar el dialogo, indicando que pueden  acompañar esta comisión y reitera la necesidad que hayan muestras de voluntad de ambas partes de construcción de confianza para que se pueda avanzar, de otra manera puede quedar roto, estas muestras deben ser de ambos y así poder continuar con el tema de la política.</w:t>
            </w:r>
          </w:p>
          <w:p w14:paraId="19479B1A" w14:textId="77777777" w:rsidR="004F00C3" w:rsidRPr="0022065E" w:rsidRDefault="004F00C3" w:rsidP="004F00C3">
            <w:pPr>
              <w:jc w:val="both"/>
              <w:rPr>
                <w:rFonts w:ascii="Arial Narrow" w:hAnsi="Arial Narrow"/>
                <w:sz w:val="20"/>
                <w:szCs w:val="24"/>
              </w:rPr>
            </w:pPr>
            <w:commentRangeStart w:id="0"/>
            <w:r w:rsidRPr="0022065E">
              <w:rPr>
                <w:rFonts w:ascii="Arial Narrow" w:hAnsi="Arial Narrow"/>
                <w:sz w:val="20"/>
                <w:szCs w:val="24"/>
              </w:rPr>
              <w:t xml:space="preserve">Otras propuestas presentadas por los campesinos y en las cuales no se pudo llegar acuerdos por las suspensión de la mesa, tienen que ver con la contratación del equipo técnico para los delegados. </w:t>
            </w:r>
          </w:p>
          <w:commentRangeEnd w:id="0"/>
          <w:p w14:paraId="4482E27B" w14:textId="6CB821DF" w:rsidR="004F00C3" w:rsidRPr="0022065E" w:rsidRDefault="00F8714E" w:rsidP="004F00C3">
            <w:pPr>
              <w:jc w:val="both"/>
              <w:rPr>
                <w:rFonts w:ascii="Arial Narrow" w:hAnsi="Arial Narrow"/>
                <w:sz w:val="20"/>
                <w:szCs w:val="24"/>
              </w:rPr>
            </w:pPr>
            <w:r w:rsidRPr="0022065E">
              <w:rPr>
                <w:rFonts w:ascii="Arial Narrow" w:hAnsi="Arial Narrow"/>
                <w:sz w:val="20"/>
                <w:szCs w:val="24"/>
              </w:rPr>
              <w:commentReference w:id="0"/>
            </w:r>
            <w:r w:rsidR="004F00C3" w:rsidRPr="0022065E">
              <w:rPr>
                <w:rFonts w:ascii="Arial Narrow" w:hAnsi="Arial Narrow"/>
                <w:sz w:val="20"/>
                <w:szCs w:val="24"/>
              </w:rPr>
              <w:t>La defensoría del pueblo solicita se realice una matriz de seguimiento a los acuerdos pactados en la MNC para así adelantar el seguimiento a los compromisos generados e</w:t>
            </w:r>
            <w:r w:rsidR="005D76F5" w:rsidRPr="0022065E">
              <w:rPr>
                <w:rFonts w:ascii="Arial Narrow" w:hAnsi="Arial Narrow"/>
                <w:sz w:val="20"/>
                <w:szCs w:val="24"/>
              </w:rPr>
              <w:t xml:space="preserve">n este espacio de concertación por delegados campesinos, parques nacionales y demás entidades vinculadas en el acuerdo. </w:t>
            </w:r>
          </w:p>
          <w:p w14:paraId="2477F898" w14:textId="77777777" w:rsidR="004F00C3" w:rsidRPr="0022065E" w:rsidRDefault="004F00C3" w:rsidP="004F00C3">
            <w:pPr>
              <w:jc w:val="both"/>
              <w:rPr>
                <w:rFonts w:ascii="Arial Narrow" w:hAnsi="Arial Narrow"/>
                <w:sz w:val="20"/>
                <w:szCs w:val="24"/>
              </w:rPr>
            </w:pPr>
            <w:r w:rsidRPr="0022065E">
              <w:rPr>
                <w:rFonts w:ascii="Arial Narrow" w:hAnsi="Arial Narrow"/>
                <w:sz w:val="20"/>
                <w:szCs w:val="24"/>
              </w:rPr>
              <w:t xml:space="preserve">Las secretarías técnicas sistematizaran los acuerdos </w:t>
            </w:r>
            <w:r w:rsidR="002249CE" w:rsidRPr="0022065E">
              <w:rPr>
                <w:rFonts w:ascii="Arial Narrow" w:hAnsi="Arial Narrow"/>
                <w:sz w:val="20"/>
                <w:szCs w:val="24"/>
              </w:rPr>
              <w:t xml:space="preserve">y </w:t>
            </w:r>
            <w:r w:rsidRPr="0022065E">
              <w:rPr>
                <w:rFonts w:ascii="Arial Narrow" w:hAnsi="Arial Narrow"/>
                <w:sz w:val="20"/>
                <w:szCs w:val="24"/>
              </w:rPr>
              <w:t>los dará a conoce</w:t>
            </w:r>
            <w:r w:rsidR="002249CE" w:rsidRPr="0022065E">
              <w:rPr>
                <w:rFonts w:ascii="Arial Narrow" w:hAnsi="Arial Narrow"/>
                <w:sz w:val="20"/>
                <w:szCs w:val="24"/>
              </w:rPr>
              <w:t>r a las entidades vinculadas.</w:t>
            </w:r>
          </w:p>
          <w:p w14:paraId="1B081F36" w14:textId="7FB08BC6" w:rsidR="00A419C8" w:rsidRPr="0022065E" w:rsidRDefault="00191A1F" w:rsidP="00927A08">
            <w:pPr>
              <w:jc w:val="both"/>
              <w:rPr>
                <w:rFonts w:ascii="Arial Narrow" w:hAnsi="Arial Narrow"/>
                <w:sz w:val="20"/>
                <w:szCs w:val="24"/>
              </w:rPr>
            </w:pPr>
            <w:r w:rsidRPr="0022065E">
              <w:rPr>
                <w:rFonts w:ascii="Arial Narrow" w:hAnsi="Arial Narrow"/>
                <w:sz w:val="20"/>
                <w:szCs w:val="24"/>
              </w:rPr>
              <w:t xml:space="preserve">Por parte de los delegados de la MNC </w:t>
            </w:r>
            <w:r w:rsidR="00E27107" w:rsidRPr="0022065E">
              <w:rPr>
                <w:rFonts w:ascii="Arial Narrow" w:hAnsi="Arial Narrow"/>
                <w:sz w:val="20"/>
                <w:szCs w:val="24"/>
              </w:rPr>
              <w:t xml:space="preserve">se presentará un documento por escrito que contendrá las diferentes propuestas para la superación de las dificultades. Se esperará respuesta al mismo por parte de </w:t>
            </w:r>
            <w:r w:rsidR="00D659CB" w:rsidRPr="0022065E">
              <w:rPr>
                <w:rFonts w:ascii="Arial Narrow" w:hAnsi="Arial Narrow"/>
                <w:sz w:val="20"/>
                <w:szCs w:val="24"/>
              </w:rPr>
              <w:t>P</w:t>
            </w:r>
            <w:r w:rsidR="00E27107" w:rsidRPr="0022065E">
              <w:rPr>
                <w:rFonts w:ascii="Arial Narrow" w:hAnsi="Arial Narrow"/>
                <w:sz w:val="20"/>
                <w:szCs w:val="24"/>
              </w:rPr>
              <w:t xml:space="preserve">arques Nacionales. </w:t>
            </w:r>
          </w:p>
        </w:tc>
      </w:tr>
    </w:tbl>
    <w:p w14:paraId="61D27714" w14:textId="77777777" w:rsidR="0070664B" w:rsidRPr="00C84B98" w:rsidRDefault="0070664B">
      <w:pPr>
        <w:rPr>
          <w:rFonts w:ascii="Arial Narrow" w:hAnsi="Arial Narrow"/>
          <w:sz w:val="20"/>
          <w:szCs w:val="24"/>
        </w:rPr>
      </w:pPr>
    </w:p>
    <w:p w14:paraId="622F1DD8" w14:textId="77777777" w:rsidR="0070664B" w:rsidRPr="00C84B98" w:rsidRDefault="0070664B">
      <w:pPr>
        <w:pStyle w:val="Ttulo1"/>
        <w:rPr>
          <w:rFonts w:ascii="Arial Narrow" w:hAnsi="Arial Narrow"/>
          <w:sz w:val="20"/>
          <w:szCs w:val="24"/>
        </w:rPr>
      </w:pPr>
      <w:r w:rsidRPr="00C84B98">
        <w:rPr>
          <w:rFonts w:ascii="Arial Narrow" w:hAnsi="Arial Narrow"/>
          <w:sz w:val="20"/>
          <w:szCs w:val="24"/>
        </w:rPr>
        <w:lastRenderedPageBreak/>
        <w:t>COMPROMISOS ADQUIRIDOS EN ESTA REUNIÓN</w:t>
      </w:r>
    </w:p>
    <w:p w14:paraId="4498D0AB" w14:textId="77777777" w:rsidR="00292C57" w:rsidRPr="00C84B98" w:rsidRDefault="00292C57">
      <w:pPr>
        <w:rPr>
          <w:rFonts w:ascii="Arial Narrow" w:hAnsi="Arial Narrow"/>
          <w:sz w:val="20"/>
          <w:szCs w:val="24"/>
        </w:rPr>
      </w:pPr>
    </w:p>
    <w:p w14:paraId="358A0ADC" w14:textId="77777777" w:rsidR="0070664B" w:rsidRPr="00C84B98" w:rsidRDefault="0070664B">
      <w:pPr>
        <w:pStyle w:val="Ttulo1"/>
        <w:rPr>
          <w:rFonts w:ascii="Arial Narrow" w:hAnsi="Arial Narrow"/>
          <w:sz w:val="20"/>
          <w:szCs w:val="24"/>
        </w:rPr>
      </w:pPr>
      <w:r w:rsidRPr="00C84B98">
        <w:rPr>
          <w:rFonts w:ascii="Arial Narrow" w:hAnsi="Arial Narrow"/>
          <w:sz w:val="20"/>
          <w:szCs w:val="24"/>
        </w:rPr>
        <w:t>SEGUIMIENTO AL CUMPLIMIENTO DE COMPROMISOS ANTERIORES</w:t>
      </w:r>
      <w:r w:rsidRPr="00C84B98">
        <w:rPr>
          <w:rFonts w:ascii="Arial Narrow" w:hAnsi="Arial Narrow"/>
          <w:sz w:val="2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2590"/>
        <w:gridCol w:w="2096"/>
        <w:gridCol w:w="2096"/>
      </w:tblGrid>
      <w:tr w:rsidR="0070664B" w:rsidRPr="00C84B98" w14:paraId="082CE347" w14:textId="77777777">
        <w:trPr>
          <w:trHeight w:val="446"/>
          <w:tblHeader/>
        </w:trPr>
        <w:tc>
          <w:tcPr>
            <w:tcW w:w="3898" w:type="dxa"/>
            <w:vAlign w:val="center"/>
          </w:tcPr>
          <w:p w14:paraId="0BCF727E" w14:textId="77777777" w:rsidR="0070664B" w:rsidRPr="00C84B98" w:rsidRDefault="0070664B">
            <w:pPr>
              <w:pStyle w:val="Textocomentario"/>
              <w:ind w:left="360"/>
              <w:jc w:val="center"/>
              <w:rPr>
                <w:rFonts w:ascii="Arial Narrow" w:hAnsi="Arial Narrow"/>
                <w:szCs w:val="24"/>
              </w:rPr>
            </w:pPr>
            <w:r w:rsidRPr="00C84B98">
              <w:rPr>
                <w:rFonts w:ascii="Arial Narrow" w:hAnsi="Arial Narrow"/>
                <w:szCs w:val="24"/>
              </w:rPr>
              <w:t>Actividad</w:t>
            </w:r>
          </w:p>
        </w:tc>
        <w:tc>
          <w:tcPr>
            <w:tcW w:w="2590" w:type="dxa"/>
            <w:vAlign w:val="center"/>
          </w:tcPr>
          <w:p w14:paraId="3067F3B6"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Responsable del Seguimiento</w:t>
            </w:r>
          </w:p>
        </w:tc>
        <w:tc>
          <w:tcPr>
            <w:tcW w:w="2096" w:type="dxa"/>
            <w:vAlign w:val="center"/>
          </w:tcPr>
          <w:p w14:paraId="1EFD5FD7"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Fecha de Ejecución del compromiso</w:t>
            </w:r>
          </w:p>
        </w:tc>
        <w:tc>
          <w:tcPr>
            <w:tcW w:w="2096" w:type="dxa"/>
            <w:vAlign w:val="center"/>
          </w:tcPr>
          <w:p w14:paraId="795282F5"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Estado</w:t>
            </w:r>
          </w:p>
          <w:p w14:paraId="6D76F89F" w14:textId="77777777" w:rsidR="0070664B" w:rsidRPr="00C84B98" w:rsidRDefault="0070664B">
            <w:pPr>
              <w:jc w:val="center"/>
              <w:rPr>
                <w:rFonts w:ascii="Arial Narrow" w:hAnsi="Arial Narrow"/>
                <w:sz w:val="20"/>
                <w:szCs w:val="24"/>
              </w:rPr>
            </w:pPr>
            <w:r w:rsidRPr="00C84B98">
              <w:rPr>
                <w:rFonts w:ascii="Arial Narrow" w:hAnsi="Arial Narrow"/>
                <w:sz w:val="20"/>
                <w:szCs w:val="24"/>
              </w:rPr>
              <w:t>(Finalizado, en ejecución, sin iniciar)</w:t>
            </w:r>
          </w:p>
        </w:tc>
      </w:tr>
      <w:tr w:rsidR="0070664B" w:rsidRPr="00C84B98" w14:paraId="3D6852E5" w14:textId="77777777">
        <w:trPr>
          <w:trHeight w:val="446"/>
        </w:trPr>
        <w:tc>
          <w:tcPr>
            <w:tcW w:w="3898" w:type="dxa"/>
            <w:vAlign w:val="center"/>
          </w:tcPr>
          <w:p w14:paraId="3D17C37B" w14:textId="77777777" w:rsidR="0070664B" w:rsidRPr="00C84B98" w:rsidRDefault="0070664B">
            <w:pPr>
              <w:pStyle w:val="Textocomentario"/>
              <w:numPr>
                <w:ilvl w:val="0"/>
                <w:numId w:val="18"/>
              </w:numPr>
              <w:rPr>
                <w:rFonts w:ascii="Arial Narrow" w:hAnsi="Arial Narrow"/>
                <w:szCs w:val="24"/>
              </w:rPr>
            </w:pPr>
          </w:p>
        </w:tc>
        <w:tc>
          <w:tcPr>
            <w:tcW w:w="2590" w:type="dxa"/>
            <w:vAlign w:val="center"/>
          </w:tcPr>
          <w:p w14:paraId="53B3115C" w14:textId="77777777" w:rsidR="0070664B" w:rsidRPr="00C84B98" w:rsidRDefault="0070664B">
            <w:pPr>
              <w:pStyle w:val="Textocomentario"/>
              <w:jc w:val="center"/>
              <w:rPr>
                <w:rFonts w:ascii="Arial Narrow" w:hAnsi="Arial Narrow"/>
                <w:szCs w:val="24"/>
              </w:rPr>
            </w:pPr>
          </w:p>
        </w:tc>
        <w:tc>
          <w:tcPr>
            <w:tcW w:w="2096" w:type="dxa"/>
            <w:vAlign w:val="center"/>
          </w:tcPr>
          <w:p w14:paraId="17ADE1CC" w14:textId="77777777" w:rsidR="0070664B" w:rsidRPr="00C84B98" w:rsidRDefault="0070664B">
            <w:pPr>
              <w:pStyle w:val="Textocomentario"/>
              <w:jc w:val="center"/>
              <w:rPr>
                <w:rFonts w:ascii="Arial Narrow" w:hAnsi="Arial Narrow"/>
                <w:szCs w:val="24"/>
              </w:rPr>
            </w:pPr>
          </w:p>
        </w:tc>
        <w:tc>
          <w:tcPr>
            <w:tcW w:w="2096" w:type="dxa"/>
            <w:vAlign w:val="center"/>
          </w:tcPr>
          <w:p w14:paraId="04BC0DC1" w14:textId="77777777" w:rsidR="0070664B" w:rsidRPr="00C84B98" w:rsidRDefault="0070664B">
            <w:pPr>
              <w:pStyle w:val="Textocomentario"/>
              <w:jc w:val="both"/>
              <w:rPr>
                <w:rFonts w:ascii="Arial Narrow" w:hAnsi="Arial Narrow"/>
                <w:szCs w:val="24"/>
              </w:rPr>
            </w:pPr>
          </w:p>
        </w:tc>
      </w:tr>
      <w:tr w:rsidR="0070664B" w:rsidRPr="00C84B98" w14:paraId="674AFFE8" w14:textId="77777777">
        <w:trPr>
          <w:trHeight w:val="446"/>
        </w:trPr>
        <w:tc>
          <w:tcPr>
            <w:tcW w:w="3898" w:type="dxa"/>
            <w:vAlign w:val="center"/>
          </w:tcPr>
          <w:p w14:paraId="6640F45B" w14:textId="77777777" w:rsidR="0070664B" w:rsidRPr="00C84B98" w:rsidRDefault="0070664B">
            <w:pPr>
              <w:pStyle w:val="Textocomentario"/>
              <w:numPr>
                <w:ilvl w:val="0"/>
                <w:numId w:val="18"/>
              </w:numPr>
              <w:rPr>
                <w:rFonts w:ascii="Arial Narrow" w:hAnsi="Arial Narrow"/>
                <w:szCs w:val="24"/>
              </w:rPr>
            </w:pPr>
          </w:p>
        </w:tc>
        <w:tc>
          <w:tcPr>
            <w:tcW w:w="2590" w:type="dxa"/>
            <w:vAlign w:val="center"/>
          </w:tcPr>
          <w:p w14:paraId="64EB26BD" w14:textId="77777777" w:rsidR="0070664B" w:rsidRPr="00C84B98" w:rsidRDefault="0070664B">
            <w:pPr>
              <w:pStyle w:val="Textocomentario"/>
              <w:jc w:val="center"/>
              <w:rPr>
                <w:rFonts w:ascii="Arial Narrow" w:hAnsi="Arial Narrow"/>
                <w:szCs w:val="24"/>
              </w:rPr>
            </w:pPr>
          </w:p>
        </w:tc>
        <w:tc>
          <w:tcPr>
            <w:tcW w:w="2096" w:type="dxa"/>
            <w:vAlign w:val="center"/>
          </w:tcPr>
          <w:p w14:paraId="2C3A1F24" w14:textId="77777777" w:rsidR="0070664B" w:rsidRPr="00C84B98" w:rsidRDefault="0070664B">
            <w:pPr>
              <w:pStyle w:val="Textocomentario"/>
              <w:jc w:val="center"/>
              <w:rPr>
                <w:rFonts w:ascii="Arial Narrow" w:hAnsi="Arial Narrow"/>
                <w:szCs w:val="24"/>
              </w:rPr>
            </w:pPr>
          </w:p>
        </w:tc>
        <w:tc>
          <w:tcPr>
            <w:tcW w:w="2096" w:type="dxa"/>
            <w:vAlign w:val="center"/>
          </w:tcPr>
          <w:p w14:paraId="4CC972EE" w14:textId="77777777" w:rsidR="0070664B" w:rsidRPr="00C84B98" w:rsidRDefault="0070664B">
            <w:pPr>
              <w:pStyle w:val="Textocomentario"/>
              <w:jc w:val="both"/>
              <w:rPr>
                <w:rFonts w:ascii="Arial Narrow" w:hAnsi="Arial Narrow"/>
                <w:szCs w:val="24"/>
              </w:rPr>
            </w:pPr>
          </w:p>
        </w:tc>
      </w:tr>
    </w:tbl>
    <w:p w14:paraId="43485341" w14:textId="77777777" w:rsidR="0070664B" w:rsidRPr="00C84B98" w:rsidRDefault="0070664B">
      <w:pPr>
        <w:rPr>
          <w:rFonts w:ascii="Arial Narrow" w:hAnsi="Arial Narrow"/>
          <w:sz w:val="20"/>
          <w:szCs w:val="24"/>
        </w:rPr>
      </w:pPr>
    </w:p>
    <w:p w14:paraId="7FF08973" w14:textId="77777777" w:rsidR="0070664B" w:rsidRPr="00C84B98" w:rsidRDefault="0070664B">
      <w:pPr>
        <w:pStyle w:val="Asuntodelcomentario"/>
        <w:rPr>
          <w:rFonts w:ascii="Arial Narrow" w:hAnsi="Arial Narrow"/>
          <w:szCs w:val="24"/>
        </w:rPr>
      </w:pPr>
      <w:r w:rsidRPr="00C84B98">
        <w:rPr>
          <w:rFonts w:ascii="Arial Narrow" w:hAnsi="Arial Narrow"/>
          <w:szCs w:val="24"/>
        </w:rPr>
        <w:t>ASISTENCIA Y APROBACIÓN DEL ACTA</w:t>
      </w:r>
    </w:p>
    <w:tbl>
      <w:tblPr>
        <w:tblW w:w="10774" w:type="dxa"/>
        <w:tblInd w:w="-137" w:type="dxa"/>
        <w:tblLayout w:type="fixed"/>
        <w:tblCellMar>
          <w:left w:w="0" w:type="dxa"/>
          <w:right w:w="0" w:type="dxa"/>
        </w:tblCellMar>
        <w:tblLook w:val="0000" w:firstRow="0" w:lastRow="0" w:firstColumn="0" w:lastColumn="0" w:noHBand="0" w:noVBand="0"/>
      </w:tblPr>
      <w:tblGrid>
        <w:gridCol w:w="4253"/>
        <w:gridCol w:w="3260"/>
        <w:gridCol w:w="3261"/>
      </w:tblGrid>
      <w:tr w:rsidR="0070664B" w:rsidRPr="00C84B98" w14:paraId="0BD49E85" w14:textId="77777777">
        <w:trPr>
          <w:cantSplit/>
          <w:trHeight w:val="284"/>
          <w:tblHeader/>
        </w:trPr>
        <w:tc>
          <w:tcPr>
            <w:tcW w:w="4253" w:type="dxa"/>
            <w:vMerge w:val="restart"/>
            <w:tcBorders>
              <w:top w:val="single" w:sz="8" w:space="0" w:color="auto"/>
              <w:left w:val="single" w:sz="4" w:space="0" w:color="auto"/>
              <w:bottom w:val="single" w:sz="8" w:space="0" w:color="000000"/>
              <w:right w:val="single" w:sz="4" w:space="0" w:color="auto"/>
            </w:tcBorders>
            <w:noWrap/>
            <w:vAlign w:val="center"/>
          </w:tcPr>
          <w:p w14:paraId="49D601CE" w14:textId="77777777" w:rsidR="0070664B" w:rsidRPr="00C84B98" w:rsidRDefault="0070664B">
            <w:pPr>
              <w:jc w:val="center"/>
              <w:rPr>
                <w:rFonts w:ascii="Arial Narrow" w:eastAsia="Arial Unicode MS" w:hAnsi="Arial Narrow" w:cs="Arial"/>
                <w:b/>
                <w:bCs/>
                <w:sz w:val="20"/>
                <w:szCs w:val="24"/>
              </w:rPr>
            </w:pPr>
            <w:r w:rsidRPr="00C84B98">
              <w:rPr>
                <w:rFonts w:ascii="Arial Narrow" w:hAnsi="Arial Narrow" w:cs="Arial"/>
                <w:b/>
                <w:bCs/>
                <w:sz w:val="20"/>
              </w:rPr>
              <w:t>NOMBRE Y APELLIDO</w:t>
            </w:r>
          </w:p>
        </w:tc>
        <w:tc>
          <w:tcPr>
            <w:tcW w:w="3260" w:type="dxa"/>
            <w:vMerge w:val="restart"/>
            <w:tcBorders>
              <w:top w:val="single" w:sz="8" w:space="0" w:color="auto"/>
              <w:left w:val="single" w:sz="4" w:space="0" w:color="auto"/>
              <w:bottom w:val="single" w:sz="8" w:space="0" w:color="000000"/>
              <w:right w:val="single" w:sz="4" w:space="0" w:color="auto"/>
            </w:tcBorders>
            <w:vAlign w:val="center"/>
          </w:tcPr>
          <w:p w14:paraId="32100D95" w14:textId="77777777" w:rsidR="0070664B" w:rsidRPr="00C84B98" w:rsidRDefault="00292C57" w:rsidP="00292C57">
            <w:pPr>
              <w:pStyle w:val="Ttulo2"/>
              <w:rPr>
                <w:rFonts w:ascii="Arial Narrow" w:eastAsia="Arial Unicode MS" w:hAnsi="Arial Narrow"/>
                <w:sz w:val="20"/>
                <w:szCs w:val="24"/>
              </w:rPr>
            </w:pPr>
            <w:r w:rsidRPr="00C84B98">
              <w:rPr>
                <w:rFonts w:ascii="Arial Narrow" w:hAnsi="Arial Narrow"/>
                <w:sz w:val="20"/>
              </w:rPr>
              <w:t>Á</w:t>
            </w:r>
            <w:r w:rsidR="0070664B" w:rsidRPr="00C84B98">
              <w:rPr>
                <w:rFonts w:ascii="Arial Narrow" w:hAnsi="Arial Narrow"/>
                <w:sz w:val="20"/>
              </w:rPr>
              <w:t xml:space="preserve">REA </w:t>
            </w:r>
            <w:r w:rsidRPr="00C84B98">
              <w:rPr>
                <w:rFonts w:ascii="Arial Narrow" w:hAnsi="Arial Narrow"/>
                <w:sz w:val="20"/>
              </w:rPr>
              <w:t>–</w:t>
            </w:r>
            <w:r w:rsidR="0070664B" w:rsidRPr="00C84B98">
              <w:rPr>
                <w:rFonts w:ascii="Arial Narrow" w:hAnsi="Arial Narrow"/>
                <w:sz w:val="20"/>
              </w:rPr>
              <w:t>DEPENDENCIA</w:t>
            </w:r>
            <w:r w:rsidRPr="00C84B98">
              <w:rPr>
                <w:rFonts w:ascii="Arial Narrow" w:hAnsi="Arial Narrow"/>
                <w:sz w:val="20"/>
              </w:rPr>
              <w:t>-ENTIDAD</w:t>
            </w:r>
          </w:p>
        </w:tc>
        <w:tc>
          <w:tcPr>
            <w:tcW w:w="3261" w:type="dxa"/>
            <w:vMerge w:val="restart"/>
            <w:tcBorders>
              <w:top w:val="single" w:sz="8" w:space="0" w:color="auto"/>
              <w:left w:val="single" w:sz="4" w:space="0" w:color="auto"/>
              <w:bottom w:val="single" w:sz="8" w:space="0" w:color="000000"/>
              <w:right w:val="single" w:sz="4" w:space="0" w:color="auto"/>
            </w:tcBorders>
            <w:vAlign w:val="center"/>
          </w:tcPr>
          <w:p w14:paraId="2CE5ED7D" w14:textId="77777777" w:rsidR="0070664B" w:rsidRPr="00C84B98" w:rsidRDefault="0070664B">
            <w:pPr>
              <w:jc w:val="center"/>
              <w:rPr>
                <w:rFonts w:ascii="Arial Narrow" w:eastAsia="Arial Unicode MS" w:hAnsi="Arial Narrow" w:cs="Arial"/>
                <w:b/>
                <w:bCs/>
                <w:sz w:val="20"/>
                <w:szCs w:val="24"/>
              </w:rPr>
            </w:pPr>
            <w:r w:rsidRPr="00C84B98">
              <w:rPr>
                <w:rFonts w:ascii="Arial Narrow" w:eastAsia="Arial Unicode MS" w:hAnsi="Arial Narrow" w:cs="Arial"/>
                <w:b/>
                <w:bCs/>
                <w:sz w:val="20"/>
                <w:szCs w:val="24"/>
              </w:rPr>
              <w:t>FIRMA</w:t>
            </w:r>
          </w:p>
        </w:tc>
      </w:tr>
      <w:tr w:rsidR="0070664B" w:rsidRPr="00C84B98" w14:paraId="53248567" w14:textId="77777777">
        <w:trPr>
          <w:cantSplit/>
          <w:trHeight w:val="230"/>
        </w:trPr>
        <w:tc>
          <w:tcPr>
            <w:tcW w:w="4253" w:type="dxa"/>
            <w:vMerge/>
            <w:tcBorders>
              <w:top w:val="single" w:sz="4" w:space="0" w:color="auto"/>
              <w:left w:val="single" w:sz="4" w:space="0" w:color="auto"/>
              <w:bottom w:val="single" w:sz="8" w:space="0" w:color="000000"/>
              <w:right w:val="single" w:sz="4" w:space="0" w:color="auto"/>
            </w:tcBorders>
            <w:vAlign w:val="center"/>
          </w:tcPr>
          <w:p w14:paraId="76D1FA14" w14:textId="77777777" w:rsidR="0070664B" w:rsidRPr="00C84B98" w:rsidRDefault="0070664B">
            <w:pPr>
              <w:jc w:val="center"/>
              <w:rPr>
                <w:rFonts w:ascii="Arial Narrow" w:eastAsia="Arial Unicode MS" w:hAnsi="Arial Narrow" w:cs="Arial"/>
                <w:b/>
                <w:bCs/>
                <w:sz w:val="20"/>
                <w:szCs w:val="24"/>
              </w:rPr>
            </w:pPr>
          </w:p>
        </w:tc>
        <w:tc>
          <w:tcPr>
            <w:tcW w:w="3260" w:type="dxa"/>
            <w:vMerge/>
            <w:tcBorders>
              <w:top w:val="single" w:sz="4" w:space="0" w:color="auto"/>
              <w:left w:val="single" w:sz="4" w:space="0" w:color="auto"/>
              <w:bottom w:val="single" w:sz="8" w:space="0" w:color="000000"/>
              <w:right w:val="single" w:sz="4" w:space="0" w:color="auto"/>
            </w:tcBorders>
            <w:vAlign w:val="center"/>
          </w:tcPr>
          <w:p w14:paraId="7073C015" w14:textId="77777777" w:rsidR="0070664B" w:rsidRPr="00C84B98" w:rsidRDefault="0070664B">
            <w:pPr>
              <w:jc w:val="center"/>
              <w:rPr>
                <w:rFonts w:ascii="Arial Narrow" w:eastAsia="Arial Unicode MS" w:hAnsi="Arial Narrow" w:cs="Arial"/>
                <w:b/>
                <w:bCs/>
                <w:sz w:val="20"/>
                <w:szCs w:val="24"/>
              </w:rPr>
            </w:pPr>
          </w:p>
        </w:tc>
        <w:tc>
          <w:tcPr>
            <w:tcW w:w="3261" w:type="dxa"/>
            <w:vMerge/>
            <w:tcBorders>
              <w:top w:val="single" w:sz="4" w:space="0" w:color="auto"/>
              <w:left w:val="single" w:sz="4" w:space="0" w:color="auto"/>
              <w:bottom w:val="single" w:sz="8" w:space="0" w:color="000000"/>
              <w:right w:val="single" w:sz="4" w:space="0" w:color="auto"/>
            </w:tcBorders>
            <w:vAlign w:val="center"/>
          </w:tcPr>
          <w:p w14:paraId="239CD859" w14:textId="77777777" w:rsidR="0070664B" w:rsidRPr="00C84B98" w:rsidRDefault="0070664B">
            <w:pPr>
              <w:jc w:val="center"/>
              <w:rPr>
                <w:rFonts w:ascii="Arial Narrow" w:eastAsia="Arial Unicode MS" w:hAnsi="Arial Narrow" w:cs="Arial"/>
                <w:b/>
                <w:bCs/>
                <w:sz w:val="20"/>
                <w:szCs w:val="24"/>
              </w:rPr>
            </w:pPr>
          </w:p>
        </w:tc>
      </w:tr>
      <w:tr w:rsidR="0070664B" w:rsidRPr="00C84B98" w14:paraId="78E4F367" w14:textId="77777777">
        <w:trPr>
          <w:trHeight w:val="284"/>
        </w:trPr>
        <w:tc>
          <w:tcPr>
            <w:tcW w:w="4253" w:type="dxa"/>
            <w:tcBorders>
              <w:top w:val="nil"/>
              <w:left w:val="single" w:sz="4" w:space="0" w:color="auto"/>
              <w:bottom w:val="single" w:sz="4" w:space="0" w:color="auto"/>
              <w:right w:val="single" w:sz="4" w:space="0" w:color="auto"/>
            </w:tcBorders>
            <w:noWrap/>
            <w:vAlign w:val="center"/>
          </w:tcPr>
          <w:p w14:paraId="3FF4E005" w14:textId="0FC5132E" w:rsidR="00927A08" w:rsidRPr="00927A08" w:rsidRDefault="00927A08" w:rsidP="00927A08">
            <w:pPr>
              <w:rPr>
                <w:rFonts w:ascii="Arial Narrow" w:eastAsia="Arial Unicode MS" w:hAnsi="Arial Narrow" w:cs="Arial"/>
                <w:b/>
                <w:sz w:val="20"/>
                <w:szCs w:val="24"/>
              </w:rPr>
            </w:pPr>
            <w:r w:rsidRPr="00927A08">
              <w:rPr>
                <w:rFonts w:ascii="Arial Narrow" w:eastAsia="Arial Unicode MS" w:hAnsi="Arial Narrow" w:cs="Arial"/>
                <w:b/>
                <w:sz w:val="20"/>
                <w:szCs w:val="24"/>
              </w:rPr>
              <w:t>:</w:t>
            </w:r>
          </w:p>
          <w:p w14:paraId="3042FD76"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Oscar Hernández – CORPOAMEN</w:t>
            </w:r>
          </w:p>
          <w:p w14:paraId="15025529"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José Eliecer Marín. CORPOAMEN</w:t>
            </w:r>
          </w:p>
          <w:p w14:paraId="1589CFB4"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Eduart</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Johany</w:t>
            </w:r>
            <w:proofErr w:type="spellEnd"/>
            <w:r w:rsidRPr="00927A08">
              <w:rPr>
                <w:rFonts w:ascii="Arial Narrow" w:eastAsia="Arial Unicode MS" w:hAnsi="Arial Narrow" w:cs="Arial"/>
                <w:sz w:val="20"/>
                <w:szCs w:val="24"/>
              </w:rPr>
              <w:t xml:space="preserve"> Duarte V. CORPOAMEN</w:t>
            </w:r>
          </w:p>
          <w:p w14:paraId="62F1DCA5"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David Albeiro Mera– PUPSOC Cauca</w:t>
            </w:r>
          </w:p>
          <w:p w14:paraId="73AA7EE1"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Hernán Serrano ATCAL</w:t>
            </w:r>
          </w:p>
          <w:p w14:paraId="6ED26EE1"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Elizabeth Pabón Guerrero. ASCAMCAF</w:t>
            </w:r>
          </w:p>
          <w:p w14:paraId="19F4925F"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Jose</w:t>
            </w:r>
            <w:proofErr w:type="spellEnd"/>
            <w:r w:rsidRPr="00927A08">
              <w:rPr>
                <w:rFonts w:ascii="Arial Narrow" w:eastAsia="Arial Unicode MS" w:hAnsi="Arial Narrow" w:cs="Arial"/>
                <w:sz w:val="20"/>
                <w:szCs w:val="24"/>
              </w:rPr>
              <w:t xml:space="preserve"> Joaquín </w:t>
            </w:r>
            <w:proofErr w:type="spellStart"/>
            <w:r w:rsidRPr="00927A08">
              <w:rPr>
                <w:rFonts w:ascii="Arial Narrow" w:eastAsia="Arial Unicode MS" w:hAnsi="Arial Narrow" w:cs="Arial"/>
                <w:sz w:val="20"/>
                <w:szCs w:val="24"/>
              </w:rPr>
              <w:t>Cristancho</w:t>
            </w:r>
            <w:proofErr w:type="spellEnd"/>
            <w:r w:rsidRPr="00927A08">
              <w:rPr>
                <w:rFonts w:ascii="Arial Narrow" w:eastAsia="Arial Unicode MS" w:hAnsi="Arial Narrow" w:cs="Arial"/>
                <w:sz w:val="20"/>
                <w:szCs w:val="24"/>
              </w:rPr>
              <w:t>. ASOGUASI</w:t>
            </w:r>
          </w:p>
          <w:p w14:paraId="569FF7E3"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Diana Maribel Oviedo. ASTRACATOL</w:t>
            </w:r>
          </w:p>
          <w:p w14:paraId="51F5B434"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Cesar Jerez. ANZORC</w:t>
            </w:r>
          </w:p>
          <w:p w14:paraId="5A0F0894"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Arnobis</w:t>
            </w:r>
            <w:proofErr w:type="spellEnd"/>
            <w:r w:rsidRPr="00927A08">
              <w:rPr>
                <w:rFonts w:ascii="Arial Narrow" w:eastAsia="Arial Unicode MS" w:hAnsi="Arial Narrow" w:cs="Arial"/>
                <w:sz w:val="20"/>
                <w:szCs w:val="24"/>
              </w:rPr>
              <w:t xml:space="preserve"> Zapata. ANZORC</w:t>
            </w:r>
          </w:p>
          <w:p w14:paraId="0DC8FFDE"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Humberto </w:t>
            </w:r>
            <w:proofErr w:type="spellStart"/>
            <w:r w:rsidRPr="00927A08">
              <w:rPr>
                <w:rFonts w:ascii="Arial Narrow" w:eastAsia="Arial Unicode MS" w:hAnsi="Arial Narrow" w:cs="Arial"/>
                <w:sz w:val="20"/>
                <w:szCs w:val="24"/>
              </w:rPr>
              <w:t>Areira</w:t>
            </w:r>
            <w:proofErr w:type="spellEnd"/>
            <w:r w:rsidRPr="00927A08">
              <w:rPr>
                <w:rFonts w:ascii="Arial Narrow" w:eastAsia="Arial Unicode MS" w:hAnsi="Arial Narrow" w:cs="Arial"/>
                <w:sz w:val="20"/>
                <w:szCs w:val="24"/>
              </w:rPr>
              <w:t xml:space="preserve"> M. ACDGPANAP</w:t>
            </w:r>
          </w:p>
          <w:p w14:paraId="730CA2EA"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Oscar </w:t>
            </w:r>
            <w:proofErr w:type="spellStart"/>
            <w:r w:rsidRPr="00927A08">
              <w:rPr>
                <w:rFonts w:ascii="Arial Narrow" w:eastAsia="Arial Unicode MS" w:hAnsi="Arial Narrow" w:cs="Arial"/>
                <w:sz w:val="20"/>
                <w:szCs w:val="24"/>
              </w:rPr>
              <w:t>Hernandez</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Ecoamen</w:t>
            </w:r>
            <w:proofErr w:type="spellEnd"/>
            <w:r w:rsidRPr="00927A08">
              <w:rPr>
                <w:rFonts w:ascii="Arial Narrow" w:eastAsia="Arial Unicode MS" w:hAnsi="Arial Narrow" w:cs="Arial"/>
                <w:sz w:val="20"/>
                <w:szCs w:val="24"/>
              </w:rPr>
              <w:t xml:space="preserve"> - </w:t>
            </w:r>
            <w:proofErr w:type="spellStart"/>
            <w:r w:rsidRPr="00927A08">
              <w:rPr>
                <w:rFonts w:ascii="Arial Narrow" w:eastAsia="Arial Unicode MS" w:hAnsi="Arial Narrow" w:cs="Arial"/>
                <w:sz w:val="20"/>
                <w:szCs w:val="24"/>
              </w:rPr>
              <w:t>Corpoamen</w:t>
            </w:r>
            <w:proofErr w:type="spellEnd"/>
          </w:p>
          <w:p w14:paraId="46D2DED9"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Yimmy</w:t>
            </w:r>
            <w:proofErr w:type="spellEnd"/>
            <w:r w:rsidRPr="00927A08">
              <w:rPr>
                <w:rFonts w:ascii="Arial Narrow" w:eastAsia="Arial Unicode MS" w:hAnsi="Arial Narrow" w:cs="Arial"/>
                <w:sz w:val="20"/>
                <w:szCs w:val="24"/>
              </w:rPr>
              <w:t xml:space="preserve"> Aldana. Representante JAC</w:t>
            </w:r>
          </w:p>
          <w:p w14:paraId="22BBFDC8"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Marco Tulio Salcedo. ASCAL G</w:t>
            </w:r>
          </w:p>
          <w:p w14:paraId="2103980E"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Gonzalo Saldaña. CB Salamanca</w:t>
            </w:r>
          </w:p>
          <w:p w14:paraId="3B1EADAA" w14:textId="21ED25FB" w:rsidR="0070664B" w:rsidRPr="00C84B9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Maribel Oviedo. ASTRACATOL</w:t>
            </w:r>
          </w:p>
        </w:tc>
        <w:tc>
          <w:tcPr>
            <w:tcW w:w="3260" w:type="dxa"/>
            <w:tcBorders>
              <w:top w:val="nil"/>
              <w:left w:val="nil"/>
              <w:bottom w:val="single" w:sz="4" w:space="0" w:color="auto"/>
              <w:right w:val="single" w:sz="4" w:space="0" w:color="auto"/>
            </w:tcBorders>
            <w:vAlign w:val="center"/>
          </w:tcPr>
          <w:p w14:paraId="22F92628" w14:textId="167D83E9" w:rsidR="0070664B" w:rsidRPr="00C84B98" w:rsidRDefault="00927A08">
            <w:pPr>
              <w:jc w:val="center"/>
              <w:rPr>
                <w:rFonts w:ascii="Arial Narrow" w:eastAsia="Arial Unicode MS" w:hAnsi="Arial Narrow" w:cs="Arial"/>
                <w:color w:val="000000"/>
                <w:sz w:val="20"/>
                <w:szCs w:val="24"/>
              </w:rPr>
            </w:pPr>
            <w:r w:rsidRPr="00927A08">
              <w:rPr>
                <w:rFonts w:ascii="Arial Narrow" w:eastAsia="Arial Unicode MS" w:hAnsi="Arial Narrow" w:cs="Arial"/>
                <w:b/>
                <w:sz w:val="20"/>
                <w:szCs w:val="24"/>
              </w:rPr>
              <w:t>Delegados Organizaciones  Campesinos</w:t>
            </w:r>
          </w:p>
        </w:tc>
        <w:tc>
          <w:tcPr>
            <w:tcW w:w="3261" w:type="dxa"/>
            <w:tcBorders>
              <w:top w:val="nil"/>
              <w:left w:val="nil"/>
              <w:bottom w:val="single" w:sz="4" w:space="0" w:color="auto"/>
              <w:right w:val="single" w:sz="4" w:space="0" w:color="auto"/>
            </w:tcBorders>
            <w:noWrap/>
            <w:vAlign w:val="center"/>
          </w:tcPr>
          <w:p w14:paraId="4B398660" w14:textId="77777777" w:rsidR="0070664B" w:rsidRPr="00C84B98" w:rsidRDefault="0070664B">
            <w:pPr>
              <w:jc w:val="center"/>
              <w:rPr>
                <w:rFonts w:ascii="Arial Narrow" w:eastAsia="Arial Unicode MS" w:hAnsi="Arial Narrow" w:cs="Arial"/>
                <w:color w:val="0000FF"/>
                <w:sz w:val="20"/>
                <w:u w:val="single"/>
              </w:rPr>
            </w:pPr>
          </w:p>
        </w:tc>
      </w:tr>
      <w:tr w:rsidR="0070664B" w:rsidRPr="00C84B98" w14:paraId="257610C4" w14:textId="77777777">
        <w:trPr>
          <w:trHeight w:val="284"/>
        </w:trPr>
        <w:tc>
          <w:tcPr>
            <w:tcW w:w="4253" w:type="dxa"/>
            <w:tcBorders>
              <w:top w:val="nil"/>
              <w:left w:val="single" w:sz="4" w:space="0" w:color="auto"/>
              <w:bottom w:val="single" w:sz="4" w:space="0" w:color="auto"/>
              <w:right w:val="single" w:sz="4" w:space="0" w:color="auto"/>
            </w:tcBorders>
            <w:noWrap/>
            <w:vAlign w:val="center"/>
          </w:tcPr>
          <w:p w14:paraId="65E59A87"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Julia Miranda Londoño. Directora General</w:t>
            </w:r>
          </w:p>
          <w:p w14:paraId="3466290D" w14:textId="2828B912"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Edna María Carolina Jarro. Subdirectora </w:t>
            </w:r>
            <w:r w:rsidRPr="00927A08">
              <w:rPr>
                <w:rFonts w:ascii="Arial Narrow" w:eastAsia="Arial Unicode MS" w:hAnsi="Arial Narrow" w:cs="Arial"/>
                <w:sz w:val="20"/>
                <w:szCs w:val="24"/>
              </w:rPr>
              <w:t>Gestión</w:t>
            </w:r>
            <w:r w:rsidRPr="00927A08">
              <w:rPr>
                <w:rFonts w:ascii="Arial Narrow" w:eastAsia="Arial Unicode MS" w:hAnsi="Arial Narrow" w:cs="Arial"/>
                <w:sz w:val="20"/>
                <w:szCs w:val="24"/>
              </w:rPr>
              <w:t xml:space="preserve"> y Manejo</w:t>
            </w:r>
          </w:p>
          <w:p w14:paraId="4E41A2CD"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Andrés Felipe Ocampo - </w:t>
            </w:r>
            <w:proofErr w:type="spellStart"/>
            <w:r w:rsidRPr="00927A08">
              <w:rPr>
                <w:rFonts w:ascii="Arial Narrow" w:eastAsia="Arial Unicode MS" w:hAnsi="Arial Narrow" w:cs="Arial"/>
                <w:sz w:val="20"/>
                <w:szCs w:val="24"/>
              </w:rPr>
              <w:t>Subdireccion</w:t>
            </w:r>
            <w:proofErr w:type="spellEnd"/>
            <w:r w:rsidRPr="00927A08">
              <w:rPr>
                <w:rFonts w:ascii="Arial Narrow" w:eastAsia="Arial Unicode MS" w:hAnsi="Arial Narrow" w:cs="Arial"/>
                <w:sz w:val="20"/>
                <w:szCs w:val="24"/>
              </w:rPr>
              <w:t xml:space="preserve"> de Gestión</w:t>
            </w:r>
          </w:p>
          <w:p w14:paraId="470F6C76"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Yenny</w:t>
            </w:r>
            <w:proofErr w:type="spellEnd"/>
            <w:r w:rsidRPr="00927A08">
              <w:rPr>
                <w:rFonts w:ascii="Arial Narrow" w:eastAsia="Arial Unicode MS" w:hAnsi="Arial Narrow" w:cs="Arial"/>
                <w:sz w:val="20"/>
                <w:szCs w:val="24"/>
              </w:rPr>
              <w:t xml:space="preserve"> Paola </w:t>
            </w:r>
            <w:proofErr w:type="spellStart"/>
            <w:r w:rsidRPr="00927A08">
              <w:rPr>
                <w:rFonts w:ascii="Arial Narrow" w:eastAsia="Arial Unicode MS" w:hAnsi="Arial Narrow" w:cs="Arial"/>
                <w:sz w:val="20"/>
                <w:szCs w:val="24"/>
              </w:rPr>
              <w:t>Devia</w:t>
            </w:r>
            <w:proofErr w:type="spellEnd"/>
            <w:r w:rsidRPr="00927A08">
              <w:rPr>
                <w:rFonts w:ascii="Arial Narrow" w:eastAsia="Arial Unicode MS" w:hAnsi="Arial Narrow" w:cs="Arial"/>
                <w:sz w:val="20"/>
                <w:szCs w:val="24"/>
              </w:rPr>
              <w:t xml:space="preserve"> - Subdirección de Gestión y Manejo</w:t>
            </w:r>
          </w:p>
          <w:p w14:paraId="35C0CA7A"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James Montealegre. Oficina Comunicaciones</w:t>
            </w:r>
          </w:p>
          <w:p w14:paraId="40247B78"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Rubén Darío </w:t>
            </w:r>
            <w:proofErr w:type="spellStart"/>
            <w:r w:rsidRPr="00927A08">
              <w:rPr>
                <w:rFonts w:ascii="Arial Narrow" w:eastAsia="Arial Unicode MS" w:hAnsi="Arial Narrow" w:cs="Arial"/>
                <w:sz w:val="20"/>
                <w:szCs w:val="24"/>
              </w:rPr>
              <w:t>Briñez</w:t>
            </w:r>
            <w:proofErr w:type="spellEnd"/>
            <w:r w:rsidRPr="00927A08">
              <w:rPr>
                <w:rFonts w:ascii="Arial Narrow" w:eastAsia="Arial Unicode MS" w:hAnsi="Arial Narrow" w:cs="Arial"/>
                <w:sz w:val="20"/>
                <w:szCs w:val="24"/>
              </w:rPr>
              <w:t xml:space="preserve"> S. Oficina Asesora Jurídica</w:t>
            </w:r>
          </w:p>
          <w:p w14:paraId="52A17991"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Miguel Fernando Mejía. Subdirección de Gestión y Manejo</w:t>
            </w:r>
          </w:p>
          <w:p w14:paraId="17C19AC0"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Sonia </w:t>
            </w:r>
            <w:proofErr w:type="spellStart"/>
            <w:r w:rsidRPr="00927A08">
              <w:rPr>
                <w:rFonts w:ascii="Arial Narrow" w:eastAsia="Arial Unicode MS" w:hAnsi="Arial Narrow" w:cs="Arial"/>
                <w:sz w:val="20"/>
                <w:szCs w:val="24"/>
              </w:rPr>
              <w:t>Estipiñan</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Subdireccion</w:t>
            </w:r>
            <w:proofErr w:type="spellEnd"/>
            <w:r w:rsidRPr="00927A08">
              <w:rPr>
                <w:rFonts w:ascii="Arial Narrow" w:eastAsia="Arial Unicode MS" w:hAnsi="Arial Narrow" w:cs="Arial"/>
                <w:sz w:val="20"/>
                <w:szCs w:val="24"/>
              </w:rPr>
              <w:t xml:space="preserve"> de </w:t>
            </w:r>
            <w:proofErr w:type="spellStart"/>
            <w:r w:rsidRPr="00927A08">
              <w:rPr>
                <w:rFonts w:ascii="Arial Narrow" w:eastAsia="Arial Unicode MS" w:hAnsi="Arial Narrow" w:cs="Arial"/>
                <w:sz w:val="20"/>
                <w:szCs w:val="24"/>
              </w:rPr>
              <w:t>Gestion</w:t>
            </w:r>
            <w:proofErr w:type="spellEnd"/>
            <w:r w:rsidRPr="00927A08">
              <w:rPr>
                <w:rFonts w:ascii="Arial Narrow" w:eastAsia="Arial Unicode MS" w:hAnsi="Arial Narrow" w:cs="Arial"/>
                <w:sz w:val="20"/>
                <w:szCs w:val="24"/>
              </w:rPr>
              <w:t xml:space="preserve"> y Manejo</w:t>
            </w:r>
          </w:p>
          <w:p w14:paraId="795A80E0"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Jairo </w:t>
            </w:r>
            <w:proofErr w:type="spellStart"/>
            <w:r w:rsidRPr="00927A08">
              <w:rPr>
                <w:rFonts w:ascii="Arial Narrow" w:eastAsia="Arial Unicode MS" w:hAnsi="Arial Narrow" w:cs="Arial"/>
                <w:sz w:val="20"/>
                <w:szCs w:val="24"/>
              </w:rPr>
              <w:t>Garcia</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Subdireccion</w:t>
            </w:r>
            <w:proofErr w:type="spellEnd"/>
            <w:r w:rsidRPr="00927A08">
              <w:rPr>
                <w:rFonts w:ascii="Arial Narrow" w:eastAsia="Arial Unicode MS" w:hAnsi="Arial Narrow" w:cs="Arial"/>
                <w:sz w:val="20"/>
                <w:szCs w:val="24"/>
              </w:rPr>
              <w:t xml:space="preserve"> de </w:t>
            </w:r>
            <w:proofErr w:type="spellStart"/>
            <w:r w:rsidRPr="00927A08">
              <w:rPr>
                <w:rFonts w:ascii="Arial Narrow" w:eastAsia="Arial Unicode MS" w:hAnsi="Arial Narrow" w:cs="Arial"/>
                <w:sz w:val="20"/>
                <w:szCs w:val="24"/>
              </w:rPr>
              <w:t>Gestion</w:t>
            </w:r>
            <w:proofErr w:type="spellEnd"/>
            <w:r w:rsidRPr="00927A08">
              <w:rPr>
                <w:rFonts w:ascii="Arial Narrow" w:eastAsia="Arial Unicode MS" w:hAnsi="Arial Narrow" w:cs="Arial"/>
                <w:sz w:val="20"/>
                <w:szCs w:val="24"/>
              </w:rPr>
              <w:t xml:space="preserve"> y Manejo</w:t>
            </w:r>
          </w:p>
          <w:p w14:paraId="200F1C5F"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Natalia Galvis. </w:t>
            </w:r>
            <w:proofErr w:type="spellStart"/>
            <w:r w:rsidRPr="00927A08">
              <w:rPr>
                <w:rFonts w:ascii="Arial Narrow" w:eastAsia="Arial Unicode MS" w:hAnsi="Arial Narrow" w:cs="Arial"/>
                <w:sz w:val="20"/>
                <w:szCs w:val="24"/>
              </w:rPr>
              <w:t>Subdireccion</w:t>
            </w:r>
            <w:proofErr w:type="spellEnd"/>
            <w:r w:rsidRPr="00927A08">
              <w:rPr>
                <w:rFonts w:ascii="Arial Narrow" w:eastAsia="Arial Unicode MS" w:hAnsi="Arial Narrow" w:cs="Arial"/>
                <w:sz w:val="20"/>
                <w:szCs w:val="24"/>
              </w:rPr>
              <w:t xml:space="preserve"> de </w:t>
            </w:r>
            <w:proofErr w:type="spellStart"/>
            <w:r w:rsidRPr="00927A08">
              <w:rPr>
                <w:rFonts w:ascii="Arial Narrow" w:eastAsia="Arial Unicode MS" w:hAnsi="Arial Narrow" w:cs="Arial"/>
                <w:sz w:val="20"/>
                <w:szCs w:val="24"/>
              </w:rPr>
              <w:t>Gestion</w:t>
            </w:r>
            <w:proofErr w:type="spellEnd"/>
            <w:r w:rsidRPr="00927A08">
              <w:rPr>
                <w:rFonts w:ascii="Arial Narrow" w:eastAsia="Arial Unicode MS" w:hAnsi="Arial Narrow" w:cs="Arial"/>
                <w:sz w:val="20"/>
                <w:szCs w:val="24"/>
              </w:rPr>
              <w:t xml:space="preserve"> y Manejo</w:t>
            </w:r>
          </w:p>
          <w:p w14:paraId="7EC019E3"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Francisco </w:t>
            </w:r>
            <w:proofErr w:type="spellStart"/>
            <w:r w:rsidRPr="00927A08">
              <w:rPr>
                <w:rFonts w:ascii="Arial Narrow" w:eastAsia="Arial Unicode MS" w:hAnsi="Arial Narrow" w:cs="Arial"/>
                <w:sz w:val="20"/>
                <w:szCs w:val="24"/>
              </w:rPr>
              <w:t>Cediel</w:t>
            </w:r>
            <w:proofErr w:type="spellEnd"/>
            <w:r w:rsidRPr="00927A08">
              <w:rPr>
                <w:rFonts w:ascii="Arial Narrow" w:eastAsia="Arial Unicode MS" w:hAnsi="Arial Narrow" w:cs="Arial"/>
                <w:sz w:val="20"/>
                <w:szCs w:val="24"/>
              </w:rPr>
              <w:t>. Oficina de Comunicaciones.</w:t>
            </w:r>
          </w:p>
          <w:p w14:paraId="2AAE0E34"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Marcela </w:t>
            </w:r>
            <w:proofErr w:type="spellStart"/>
            <w:r w:rsidRPr="00927A08">
              <w:rPr>
                <w:rFonts w:ascii="Arial Narrow" w:eastAsia="Arial Unicode MS" w:hAnsi="Arial Narrow" w:cs="Arial"/>
                <w:sz w:val="20"/>
                <w:szCs w:val="24"/>
              </w:rPr>
              <w:t>Jimenez</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Larrarte</w:t>
            </w:r>
            <w:proofErr w:type="spellEnd"/>
            <w:r w:rsidRPr="00927A08">
              <w:rPr>
                <w:rFonts w:ascii="Arial Narrow" w:eastAsia="Arial Unicode MS" w:hAnsi="Arial Narrow" w:cs="Arial"/>
                <w:sz w:val="20"/>
                <w:szCs w:val="24"/>
              </w:rPr>
              <w:t xml:space="preserve">. Jefe Oficina </w:t>
            </w:r>
            <w:proofErr w:type="spellStart"/>
            <w:r w:rsidRPr="00927A08">
              <w:rPr>
                <w:rFonts w:ascii="Arial Narrow" w:eastAsia="Arial Unicode MS" w:hAnsi="Arial Narrow" w:cs="Arial"/>
                <w:sz w:val="20"/>
                <w:szCs w:val="24"/>
              </w:rPr>
              <w:t>Jurícia</w:t>
            </w:r>
            <w:proofErr w:type="spellEnd"/>
          </w:p>
          <w:p w14:paraId="7263BABA"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Pilar Lemus. Oficina de Comunicaciones</w:t>
            </w:r>
          </w:p>
          <w:p w14:paraId="76FF699A"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Cristian </w:t>
            </w:r>
            <w:proofErr w:type="spellStart"/>
            <w:r w:rsidRPr="00927A08">
              <w:rPr>
                <w:rFonts w:ascii="Arial Narrow" w:eastAsia="Arial Unicode MS" w:hAnsi="Arial Narrow" w:cs="Arial"/>
                <w:sz w:val="20"/>
                <w:szCs w:val="24"/>
              </w:rPr>
              <w:t>Garcia</w:t>
            </w:r>
            <w:proofErr w:type="spellEnd"/>
            <w:r w:rsidRPr="00927A08">
              <w:rPr>
                <w:rFonts w:ascii="Arial Narrow" w:eastAsia="Arial Unicode MS" w:hAnsi="Arial Narrow" w:cs="Arial"/>
                <w:sz w:val="20"/>
                <w:szCs w:val="24"/>
              </w:rPr>
              <w:t>. Oficina de Comunicaciones</w:t>
            </w:r>
          </w:p>
          <w:p w14:paraId="025AB128" w14:textId="77777777" w:rsidR="0070664B" w:rsidRPr="00C84B98" w:rsidRDefault="0070664B">
            <w:pPr>
              <w:jc w:val="center"/>
              <w:rPr>
                <w:rFonts w:ascii="Arial Narrow" w:eastAsia="Arial Unicode MS" w:hAnsi="Arial Narrow" w:cs="Arial"/>
                <w:sz w:val="20"/>
                <w:szCs w:val="24"/>
              </w:rPr>
            </w:pPr>
          </w:p>
        </w:tc>
        <w:tc>
          <w:tcPr>
            <w:tcW w:w="3260" w:type="dxa"/>
            <w:tcBorders>
              <w:top w:val="nil"/>
              <w:left w:val="nil"/>
              <w:bottom w:val="single" w:sz="4" w:space="0" w:color="auto"/>
              <w:right w:val="single" w:sz="4" w:space="0" w:color="auto"/>
            </w:tcBorders>
            <w:vAlign w:val="center"/>
          </w:tcPr>
          <w:p w14:paraId="69E30863" w14:textId="77777777" w:rsidR="00927A08" w:rsidRPr="00927A08" w:rsidRDefault="00927A08" w:rsidP="00927A08">
            <w:pPr>
              <w:jc w:val="center"/>
              <w:rPr>
                <w:rFonts w:ascii="Arial Narrow" w:eastAsia="Arial Unicode MS" w:hAnsi="Arial Narrow" w:cs="Arial"/>
                <w:b/>
                <w:sz w:val="20"/>
                <w:szCs w:val="24"/>
              </w:rPr>
            </w:pPr>
            <w:r w:rsidRPr="00927A08">
              <w:rPr>
                <w:rFonts w:ascii="Arial Narrow" w:eastAsia="Arial Unicode MS" w:hAnsi="Arial Narrow" w:cs="Arial"/>
                <w:b/>
                <w:sz w:val="20"/>
                <w:szCs w:val="24"/>
              </w:rPr>
              <w:t>Parques Nacionales Naturales:</w:t>
            </w:r>
          </w:p>
          <w:p w14:paraId="6C4AED06" w14:textId="77777777" w:rsidR="0070664B" w:rsidRPr="00C84B98" w:rsidRDefault="0070664B">
            <w:pPr>
              <w:jc w:val="center"/>
              <w:rPr>
                <w:rFonts w:ascii="Arial Narrow" w:eastAsia="Arial Unicode MS" w:hAnsi="Arial Narrow" w:cs="Arial"/>
                <w:color w:val="000000"/>
                <w:sz w:val="20"/>
                <w:szCs w:val="24"/>
              </w:rPr>
            </w:pPr>
          </w:p>
        </w:tc>
        <w:tc>
          <w:tcPr>
            <w:tcW w:w="3261" w:type="dxa"/>
            <w:tcBorders>
              <w:top w:val="nil"/>
              <w:left w:val="nil"/>
              <w:bottom w:val="single" w:sz="4" w:space="0" w:color="auto"/>
              <w:right w:val="single" w:sz="4" w:space="0" w:color="auto"/>
            </w:tcBorders>
            <w:noWrap/>
            <w:vAlign w:val="center"/>
          </w:tcPr>
          <w:p w14:paraId="1173E071" w14:textId="77777777" w:rsidR="0070664B" w:rsidRPr="00C84B98" w:rsidRDefault="0070664B">
            <w:pPr>
              <w:rPr>
                <w:rFonts w:ascii="Arial Narrow" w:eastAsia="Arial Unicode MS" w:hAnsi="Arial Narrow" w:cs="Arial"/>
                <w:color w:val="0000FF"/>
                <w:sz w:val="20"/>
                <w:u w:val="single"/>
              </w:rPr>
            </w:pPr>
          </w:p>
        </w:tc>
      </w:tr>
      <w:tr w:rsidR="0070664B" w:rsidRPr="00C84B98" w14:paraId="58708805" w14:textId="77777777" w:rsidTr="00927A08">
        <w:trPr>
          <w:trHeight w:val="284"/>
        </w:trPr>
        <w:tc>
          <w:tcPr>
            <w:tcW w:w="4253" w:type="dxa"/>
            <w:tcBorders>
              <w:top w:val="nil"/>
              <w:left w:val="single" w:sz="4" w:space="0" w:color="auto"/>
              <w:bottom w:val="single" w:sz="4" w:space="0" w:color="auto"/>
              <w:right w:val="single" w:sz="4" w:space="0" w:color="auto"/>
            </w:tcBorders>
            <w:noWrap/>
            <w:vAlign w:val="center"/>
          </w:tcPr>
          <w:p w14:paraId="7D7C98E4"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Juan Diego Chamorro – UPRA</w:t>
            </w:r>
          </w:p>
          <w:p w14:paraId="30026475"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lastRenderedPageBreak/>
              <w:t xml:space="preserve">Sergio Borda </w:t>
            </w:r>
            <w:proofErr w:type="spellStart"/>
            <w:r w:rsidRPr="00927A08">
              <w:rPr>
                <w:rFonts w:ascii="Arial Narrow" w:eastAsia="Arial Unicode MS" w:hAnsi="Arial Narrow" w:cs="Arial"/>
                <w:sz w:val="20"/>
                <w:szCs w:val="24"/>
              </w:rPr>
              <w:t>Leon</w:t>
            </w:r>
            <w:proofErr w:type="spellEnd"/>
            <w:r w:rsidRPr="00927A08">
              <w:rPr>
                <w:rFonts w:ascii="Arial Narrow" w:eastAsia="Arial Unicode MS" w:hAnsi="Arial Narrow" w:cs="Arial"/>
                <w:sz w:val="20"/>
                <w:szCs w:val="24"/>
              </w:rPr>
              <w:t xml:space="preserve"> – UPRA</w:t>
            </w:r>
          </w:p>
          <w:p w14:paraId="66D49945"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Mario Madrigal -UPRA</w:t>
            </w:r>
          </w:p>
          <w:p w14:paraId="0508D1D3"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Lina </w:t>
            </w:r>
            <w:proofErr w:type="spellStart"/>
            <w:r w:rsidRPr="00927A08">
              <w:rPr>
                <w:rFonts w:ascii="Arial Narrow" w:eastAsia="Arial Unicode MS" w:hAnsi="Arial Narrow" w:cs="Arial"/>
                <w:sz w:val="20"/>
                <w:szCs w:val="24"/>
              </w:rPr>
              <w:t>Rodriguez</w:t>
            </w:r>
            <w:proofErr w:type="spellEnd"/>
            <w:r w:rsidRPr="00927A08">
              <w:rPr>
                <w:rFonts w:ascii="Arial Narrow" w:eastAsia="Arial Unicode MS" w:hAnsi="Arial Narrow" w:cs="Arial"/>
                <w:sz w:val="20"/>
                <w:szCs w:val="24"/>
              </w:rPr>
              <w:t xml:space="preserve"> Enciso – Defensoría del Pueblo </w:t>
            </w:r>
          </w:p>
          <w:p w14:paraId="3E663264"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Andres</w:t>
            </w:r>
            <w:proofErr w:type="spellEnd"/>
            <w:r w:rsidRPr="00927A08">
              <w:rPr>
                <w:rFonts w:ascii="Arial Narrow" w:eastAsia="Arial Unicode MS" w:hAnsi="Arial Narrow" w:cs="Arial"/>
                <w:sz w:val="20"/>
                <w:szCs w:val="24"/>
              </w:rPr>
              <w:t xml:space="preserve"> Felipe </w:t>
            </w:r>
            <w:proofErr w:type="spellStart"/>
            <w:r w:rsidRPr="00927A08">
              <w:rPr>
                <w:rFonts w:ascii="Arial Narrow" w:eastAsia="Arial Unicode MS" w:hAnsi="Arial Narrow" w:cs="Arial"/>
                <w:sz w:val="20"/>
                <w:szCs w:val="24"/>
              </w:rPr>
              <w:t>Garcia</w:t>
            </w:r>
            <w:proofErr w:type="spellEnd"/>
            <w:r w:rsidRPr="00927A08">
              <w:rPr>
                <w:rFonts w:ascii="Arial Narrow" w:eastAsia="Arial Unicode MS" w:hAnsi="Arial Narrow" w:cs="Arial"/>
                <w:sz w:val="20"/>
                <w:szCs w:val="24"/>
              </w:rPr>
              <w:t xml:space="preserve"> A – Defensoría del Pueblo</w:t>
            </w:r>
          </w:p>
          <w:p w14:paraId="71A7FCA5"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Carmen Helena  </w:t>
            </w:r>
            <w:proofErr w:type="spellStart"/>
            <w:r w:rsidRPr="00927A08">
              <w:rPr>
                <w:rFonts w:ascii="Arial Narrow" w:eastAsia="Arial Unicode MS" w:hAnsi="Arial Narrow" w:cs="Arial"/>
                <w:sz w:val="20"/>
                <w:szCs w:val="24"/>
              </w:rPr>
              <w:t>Gomez</w:t>
            </w:r>
            <w:proofErr w:type="spellEnd"/>
            <w:r w:rsidRPr="00927A08">
              <w:rPr>
                <w:rFonts w:ascii="Arial Narrow" w:eastAsia="Arial Unicode MS" w:hAnsi="Arial Narrow" w:cs="Arial"/>
                <w:sz w:val="20"/>
                <w:szCs w:val="24"/>
              </w:rPr>
              <w:t>. - Procuraduría General de la Nación (Garante del Proceso en el marco de sus funciones)</w:t>
            </w:r>
          </w:p>
          <w:p w14:paraId="5494295F"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Jorge Hurtado Mora – Procuraduría General de la Nación(Garante del Proceso en el marco de sus funciones)</w:t>
            </w:r>
          </w:p>
          <w:p w14:paraId="5303FCD9"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Lobsang</w:t>
            </w:r>
            <w:proofErr w:type="spellEnd"/>
            <w:r w:rsidRPr="00927A08">
              <w:rPr>
                <w:rFonts w:ascii="Arial Narrow" w:eastAsia="Arial Unicode MS" w:hAnsi="Arial Narrow" w:cs="Arial"/>
                <w:sz w:val="20"/>
                <w:szCs w:val="24"/>
              </w:rPr>
              <w:t xml:space="preserve"> Flechas. IGAC</w:t>
            </w:r>
          </w:p>
          <w:p w14:paraId="5B07FAC8"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Jose</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Lopez</w:t>
            </w:r>
            <w:proofErr w:type="spellEnd"/>
            <w:r w:rsidRPr="00927A08">
              <w:rPr>
                <w:rFonts w:ascii="Arial Narrow" w:eastAsia="Arial Unicode MS" w:hAnsi="Arial Narrow" w:cs="Arial"/>
                <w:sz w:val="20"/>
                <w:szCs w:val="24"/>
              </w:rPr>
              <w:t xml:space="preserve"> Osada - Superintendencia de Notariado y Registro</w:t>
            </w:r>
          </w:p>
          <w:p w14:paraId="5C2C9E5A"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Lorena Velazco U. Superintendencia de Notariado y Registro</w:t>
            </w:r>
          </w:p>
          <w:p w14:paraId="36C3B86A"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Diego </w:t>
            </w:r>
            <w:proofErr w:type="spellStart"/>
            <w:r w:rsidRPr="00927A08">
              <w:rPr>
                <w:rFonts w:ascii="Arial Narrow" w:eastAsia="Arial Unicode MS" w:hAnsi="Arial Narrow" w:cs="Arial"/>
                <w:sz w:val="20"/>
                <w:szCs w:val="24"/>
              </w:rPr>
              <w:t>Baldino</w:t>
            </w:r>
            <w:proofErr w:type="spellEnd"/>
            <w:r w:rsidRPr="00927A08">
              <w:rPr>
                <w:rFonts w:ascii="Arial Narrow" w:eastAsia="Arial Unicode MS" w:hAnsi="Arial Narrow" w:cs="Arial"/>
                <w:sz w:val="20"/>
                <w:szCs w:val="24"/>
              </w:rPr>
              <w:t xml:space="preserve"> Chávez. Comisión Colombiana de Juristas (Garante Proceso)</w:t>
            </w:r>
          </w:p>
          <w:p w14:paraId="0D868C8F"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Angel</w:t>
            </w:r>
            <w:proofErr w:type="spellEnd"/>
            <w:r w:rsidRPr="00927A08">
              <w:rPr>
                <w:rFonts w:ascii="Arial Narrow" w:eastAsia="Arial Unicode MS" w:hAnsi="Arial Narrow" w:cs="Arial"/>
                <w:sz w:val="20"/>
                <w:szCs w:val="24"/>
              </w:rPr>
              <w:t xml:space="preserve"> Tolosa </w:t>
            </w:r>
            <w:proofErr w:type="spellStart"/>
            <w:r w:rsidRPr="00927A08">
              <w:rPr>
                <w:rFonts w:ascii="Arial Narrow" w:eastAsia="Arial Unicode MS" w:hAnsi="Arial Narrow" w:cs="Arial"/>
                <w:sz w:val="20"/>
                <w:szCs w:val="24"/>
              </w:rPr>
              <w:t>Ponton</w:t>
            </w:r>
            <w:proofErr w:type="spellEnd"/>
            <w:r w:rsidRPr="00927A08">
              <w:rPr>
                <w:rFonts w:ascii="Arial Narrow" w:eastAsia="Arial Unicode MS" w:hAnsi="Arial Narrow" w:cs="Arial"/>
                <w:sz w:val="20"/>
                <w:szCs w:val="24"/>
              </w:rPr>
              <w:t xml:space="preserve"> – Comisión Colombiana de Juristas (Garante del Proceso)</w:t>
            </w:r>
          </w:p>
          <w:p w14:paraId="7DCAF973"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Alejandro Vega –FAO</w:t>
            </w:r>
          </w:p>
          <w:p w14:paraId="6ED0B71F"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repetidoJose</w:t>
            </w:r>
            <w:proofErr w:type="spellEnd"/>
            <w:r w:rsidRPr="00927A08">
              <w:rPr>
                <w:rFonts w:ascii="Arial Narrow" w:eastAsia="Arial Unicode MS" w:hAnsi="Arial Narrow" w:cs="Arial"/>
                <w:sz w:val="20"/>
                <w:szCs w:val="24"/>
              </w:rPr>
              <w:t xml:space="preserve"> Antonio </w:t>
            </w:r>
            <w:proofErr w:type="spellStart"/>
            <w:r w:rsidRPr="00927A08">
              <w:rPr>
                <w:rFonts w:ascii="Arial Narrow" w:eastAsia="Arial Unicode MS" w:hAnsi="Arial Narrow" w:cs="Arial"/>
                <w:sz w:val="20"/>
                <w:szCs w:val="24"/>
              </w:rPr>
              <w:t>Gomez</w:t>
            </w:r>
            <w:proofErr w:type="spellEnd"/>
            <w:r w:rsidRPr="00927A08">
              <w:rPr>
                <w:rFonts w:ascii="Arial Narrow" w:eastAsia="Arial Unicode MS" w:hAnsi="Arial Narrow" w:cs="Arial"/>
                <w:sz w:val="20"/>
                <w:szCs w:val="24"/>
              </w:rPr>
              <w:t xml:space="preserve"> – FAO</w:t>
            </w:r>
          </w:p>
          <w:p w14:paraId="580E1453"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Liliana Vidal -FAO</w:t>
            </w:r>
          </w:p>
          <w:p w14:paraId="2F2E9BEE"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Juan Fernando L. </w:t>
            </w:r>
            <w:proofErr w:type="spellStart"/>
            <w:r w:rsidRPr="00927A08">
              <w:rPr>
                <w:rFonts w:ascii="Arial Narrow" w:eastAsia="Arial Unicode MS" w:hAnsi="Arial Narrow" w:cs="Arial"/>
                <w:sz w:val="20"/>
                <w:szCs w:val="24"/>
              </w:rPr>
              <w:t>Cornare</w:t>
            </w:r>
            <w:proofErr w:type="spellEnd"/>
          </w:p>
          <w:p w14:paraId="2A20C2E4" w14:textId="77777777" w:rsidR="00927A08" w:rsidRPr="00927A08" w:rsidRDefault="00927A08" w:rsidP="00927A08">
            <w:pPr>
              <w:rPr>
                <w:rFonts w:ascii="Arial Narrow" w:eastAsia="Arial Unicode MS" w:hAnsi="Arial Narrow" w:cs="Arial"/>
                <w:sz w:val="20"/>
                <w:szCs w:val="24"/>
              </w:rPr>
            </w:pPr>
            <w:proofErr w:type="spellStart"/>
            <w:r w:rsidRPr="00927A08">
              <w:rPr>
                <w:rFonts w:ascii="Arial Narrow" w:eastAsia="Arial Unicode MS" w:hAnsi="Arial Narrow" w:cs="Arial"/>
                <w:sz w:val="20"/>
                <w:szCs w:val="24"/>
              </w:rPr>
              <w:t>Arecio</w:t>
            </w:r>
            <w:proofErr w:type="spellEnd"/>
            <w:r w:rsidRPr="00927A08">
              <w:rPr>
                <w:rFonts w:ascii="Arial Narrow" w:eastAsia="Arial Unicode MS" w:hAnsi="Arial Narrow" w:cs="Arial"/>
                <w:sz w:val="20"/>
                <w:szCs w:val="24"/>
              </w:rPr>
              <w:t xml:space="preserve"> A </w:t>
            </w:r>
            <w:proofErr w:type="spellStart"/>
            <w:r w:rsidRPr="00927A08">
              <w:rPr>
                <w:rFonts w:ascii="Arial Narrow" w:eastAsia="Arial Unicode MS" w:hAnsi="Arial Narrow" w:cs="Arial"/>
                <w:sz w:val="20"/>
                <w:szCs w:val="24"/>
              </w:rPr>
              <w:t>Guarin</w:t>
            </w:r>
            <w:proofErr w:type="spellEnd"/>
            <w:r w:rsidRPr="00927A08">
              <w:rPr>
                <w:rFonts w:ascii="Arial Narrow" w:eastAsia="Arial Unicode MS" w:hAnsi="Arial Narrow" w:cs="Arial"/>
                <w:sz w:val="20"/>
                <w:szCs w:val="24"/>
              </w:rPr>
              <w:t>. BanCO2</w:t>
            </w:r>
          </w:p>
          <w:p w14:paraId="45E17EF8"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Natalia </w:t>
            </w:r>
            <w:proofErr w:type="spellStart"/>
            <w:r w:rsidRPr="00927A08">
              <w:rPr>
                <w:rFonts w:ascii="Arial Narrow" w:eastAsia="Arial Unicode MS" w:hAnsi="Arial Narrow" w:cs="Arial"/>
                <w:sz w:val="20"/>
                <w:szCs w:val="24"/>
              </w:rPr>
              <w:t>Perez</w:t>
            </w:r>
            <w:proofErr w:type="spellEnd"/>
            <w:r w:rsidRPr="00927A08">
              <w:rPr>
                <w:rFonts w:ascii="Arial Narrow" w:eastAsia="Arial Unicode MS" w:hAnsi="Arial Narrow" w:cs="Arial"/>
                <w:sz w:val="20"/>
                <w:szCs w:val="24"/>
              </w:rPr>
              <w:t xml:space="preserve"> BanCO2</w:t>
            </w:r>
          </w:p>
          <w:p w14:paraId="76D0B746" w14:textId="77777777" w:rsidR="00927A08" w:rsidRPr="00927A0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Juliana </w:t>
            </w:r>
            <w:proofErr w:type="spellStart"/>
            <w:r w:rsidRPr="00927A08">
              <w:rPr>
                <w:rFonts w:ascii="Arial Narrow" w:eastAsia="Arial Unicode MS" w:hAnsi="Arial Narrow" w:cs="Arial"/>
                <w:sz w:val="20"/>
                <w:szCs w:val="24"/>
              </w:rPr>
              <w:t>Noreña</w:t>
            </w:r>
            <w:proofErr w:type="spellEnd"/>
            <w:r w:rsidRPr="00927A08">
              <w:rPr>
                <w:rFonts w:ascii="Arial Narrow" w:eastAsia="Arial Unicode MS" w:hAnsi="Arial Narrow" w:cs="Arial"/>
                <w:sz w:val="20"/>
                <w:szCs w:val="24"/>
              </w:rPr>
              <w:t xml:space="preserve">. </w:t>
            </w:r>
            <w:proofErr w:type="spellStart"/>
            <w:r w:rsidRPr="00927A08">
              <w:rPr>
                <w:rFonts w:ascii="Arial Narrow" w:eastAsia="Arial Unicode MS" w:hAnsi="Arial Narrow" w:cs="Arial"/>
                <w:sz w:val="20"/>
                <w:szCs w:val="24"/>
              </w:rPr>
              <w:t>Cornare</w:t>
            </w:r>
            <w:proofErr w:type="spellEnd"/>
          </w:p>
          <w:p w14:paraId="3D6DEE25" w14:textId="4013E7B3" w:rsidR="0070664B" w:rsidRPr="00C84B98" w:rsidRDefault="00927A08" w:rsidP="00927A08">
            <w:pPr>
              <w:rPr>
                <w:rFonts w:ascii="Arial Narrow" w:eastAsia="Arial Unicode MS" w:hAnsi="Arial Narrow" w:cs="Arial"/>
                <w:sz w:val="20"/>
                <w:szCs w:val="24"/>
              </w:rPr>
            </w:pPr>
            <w:r w:rsidRPr="00927A08">
              <w:rPr>
                <w:rFonts w:ascii="Arial Narrow" w:eastAsia="Arial Unicode MS" w:hAnsi="Arial Narrow" w:cs="Arial"/>
                <w:sz w:val="20"/>
                <w:szCs w:val="24"/>
              </w:rPr>
              <w:t xml:space="preserve">Carlos Zuluaga. Director </w:t>
            </w:r>
            <w:proofErr w:type="spellStart"/>
            <w:r w:rsidRPr="00927A08">
              <w:rPr>
                <w:rFonts w:ascii="Arial Narrow" w:eastAsia="Arial Unicode MS" w:hAnsi="Arial Narrow" w:cs="Arial"/>
                <w:sz w:val="20"/>
                <w:szCs w:val="24"/>
              </w:rPr>
              <w:t>Cornare</w:t>
            </w:r>
            <w:proofErr w:type="spellEnd"/>
          </w:p>
        </w:tc>
        <w:tc>
          <w:tcPr>
            <w:tcW w:w="3260" w:type="dxa"/>
            <w:tcBorders>
              <w:top w:val="nil"/>
              <w:left w:val="nil"/>
              <w:bottom w:val="single" w:sz="4" w:space="0" w:color="auto"/>
              <w:right w:val="single" w:sz="4" w:space="0" w:color="auto"/>
            </w:tcBorders>
            <w:vAlign w:val="center"/>
          </w:tcPr>
          <w:p w14:paraId="16879804" w14:textId="1F17AC50" w:rsidR="00927A08" w:rsidRPr="00927A08" w:rsidRDefault="00927A08" w:rsidP="00927A08">
            <w:pPr>
              <w:jc w:val="center"/>
              <w:rPr>
                <w:rFonts w:ascii="Arial Narrow" w:eastAsia="Arial Unicode MS" w:hAnsi="Arial Narrow" w:cs="Arial"/>
                <w:b/>
                <w:sz w:val="20"/>
                <w:szCs w:val="24"/>
              </w:rPr>
            </w:pPr>
            <w:r>
              <w:rPr>
                <w:rFonts w:ascii="Arial Narrow" w:eastAsia="Arial Unicode MS" w:hAnsi="Arial Narrow" w:cs="Arial"/>
                <w:b/>
                <w:sz w:val="20"/>
                <w:szCs w:val="24"/>
              </w:rPr>
              <w:lastRenderedPageBreak/>
              <w:t>Instituciones</w:t>
            </w:r>
          </w:p>
          <w:p w14:paraId="3D55CB19" w14:textId="77777777" w:rsidR="0070664B" w:rsidRPr="00C84B98" w:rsidRDefault="0070664B">
            <w:pPr>
              <w:jc w:val="center"/>
              <w:rPr>
                <w:rFonts w:ascii="Arial Narrow" w:eastAsia="Arial Unicode MS" w:hAnsi="Arial Narrow" w:cs="Arial"/>
                <w:color w:val="000000"/>
                <w:sz w:val="20"/>
                <w:szCs w:val="24"/>
              </w:rPr>
            </w:pPr>
          </w:p>
        </w:tc>
        <w:tc>
          <w:tcPr>
            <w:tcW w:w="3261" w:type="dxa"/>
            <w:tcBorders>
              <w:top w:val="nil"/>
              <w:left w:val="nil"/>
              <w:bottom w:val="single" w:sz="4" w:space="0" w:color="auto"/>
              <w:right w:val="single" w:sz="4" w:space="0" w:color="auto"/>
            </w:tcBorders>
            <w:noWrap/>
            <w:vAlign w:val="center"/>
          </w:tcPr>
          <w:p w14:paraId="1F5D46C4" w14:textId="77777777" w:rsidR="0070664B" w:rsidRPr="00C84B98" w:rsidRDefault="0070664B">
            <w:pPr>
              <w:jc w:val="center"/>
              <w:rPr>
                <w:rFonts w:ascii="Arial Narrow" w:eastAsia="Arial Unicode MS" w:hAnsi="Arial Narrow" w:cs="Arial"/>
                <w:color w:val="0000FF"/>
                <w:sz w:val="20"/>
                <w:u w:val="single"/>
              </w:rPr>
            </w:pPr>
          </w:p>
        </w:tc>
      </w:tr>
      <w:tr w:rsidR="00927A08" w:rsidRPr="00C84B98" w14:paraId="2D56FA80" w14:textId="77777777" w:rsidTr="00927A08">
        <w:trPr>
          <w:trHeight w:val="284"/>
        </w:trPr>
        <w:tc>
          <w:tcPr>
            <w:tcW w:w="4253" w:type="dxa"/>
            <w:tcBorders>
              <w:top w:val="single" w:sz="4" w:space="0" w:color="auto"/>
              <w:left w:val="single" w:sz="4" w:space="0" w:color="auto"/>
              <w:bottom w:val="single" w:sz="4" w:space="0" w:color="auto"/>
              <w:right w:val="single" w:sz="4" w:space="0" w:color="auto"/>
            </w:tcBorders>
            <w:noWrap/>
            <w:vAlign w:val="center"/>
          </w:tcPr>
          <w:p w14:paraId="498E4709" w14:textId="77777777" w:rsidR="001C1EA3" w:rsidRPr="001C1EA3" w:rsidRDefault="001C1EA3" w:rsidP="001C1EA3">
            <w:pPr>
              <w:jc w:val="center"/>
              <w:rPr>
                <w:rFonts w:ascii="Arial Narrow" w:eastAsia="Arial Unicode MS" w:hAnsi="Arial Narrow" w:cs="Arial"/>
                <w:sz w:val="20"/>
                <w:szCs w:val="24"/>
              </w:rPr>
            </w:pPr>
            <w:r w:rsidRPr="001C1EA3">
              <w:rPr>
                <w:rFonts w:ascii="Arial Narrow" w:eastAsia="Arial Unicode MS" w:hAnsi="Arial Narrow" w:cs="Arial"/>
                <w:sz w:val="20"/>
                <w:szCs w:val="24"/>
              </w:rPr>
              <w:lastRenderedPageBreak/>
              <w:t xml:space="preserve">Carmen </w:t>
            </w:r>
            <w:proofErr w:type="spellStart"/>
            <w:r w:rsidRPr="001C1EA3">
              <w:rPr>
                <w:rFonts w:ascii="Arial Narrow" w:eastAsia="Arial Unicode MS" w:hAnsi="Arial Narrow" w:cs="Arial"/>
                <w:sz w:val="20"/>
                <w:szCs w:val="24"/>
              </w:rPr>
              <w:t>Candelo</w:t>
            </w:r>
            <w:proofErr w:type="spellEnd"/>
            <w:r w:rsidRPr="001C1EA3">
              <w:rPr>
                <w:rFonts w:ascii="Arial Narrow" w:eastAsia="Arial Unicode MS" w:hAnsi="Arial Narrow" w:cs="Arial"/>
                <w:sz w:val="20"/>
                <w:szCs w:val="24"/>
              </w:rPr>
              <w:t>. WWF</w:t>
            </w:r>
          </w:p>
          <w:p w14:paraId="7247F6EA" w14:textId="77777777" w:rsidR="001C1EA3" w:rsidRPr="001C1EA3" w:rsidRDefault="001C1EA3" w:rsidP="001C1EA3">
            <w:pPr>
              <w:jc w:val="center"/>
              <w:rPr>
                <w:rFonts w:ascii="Arial Narrow" w:eastAsia="Arial Unicode MS" w:hAnsi="Arial Narrow" w:cs="Arial"/>
                <w:sz w:val="20"/>
                <w:szCs w:val="24"/>
              </w:rPr>
            </w:pPr>
            <w:r w:rsidRPr="001C1EA3">
              <w:rPr>
                <w:rFonts w:ascii="Arial Narrow" w:eastAsia="Arial Unicode MS" w:hAnsi="Arial Narrow" w:cs="Arial"/>
                <w:sz w:val="20"/>
                <w:szCs w:val="24"/>
              </w:rPr>
              <w:t xml:space="preserve">Karen </w:t>
            </w:r>
            <w:proofErr w:type="spellStart"/>
            <w:r w:rsidRPr="001C1EA3">
              <w:rPr>
                <w:rFonts w:ascii="Arial Narrow" w:eastAsia="Arial Unicode MS" w:hAnsi="Arial Narrow" w:cs="Arial"/>
                <w:sz w:val="20"/>
                <w:szCs w:val="24"/>
              </w:rPr>
              <w:t>Behar</w:t>
            </w:r>
            <w:proofErr w:type="spellEnd"/>
            <w:r w:rsidRPr="001C1EA3">
              <w:rPr>
                <w:rFonts w:ascii="Arial Narrow" w:eastAsia="Arial Unicode MS" w:hAnsi="Arial Narrow" w:cs="Arial"/>
                <w:sz w:val="20"/>
                <w:szCs w:val="24"/>
              </w:rPr>
              <w:t xml:space="preserve"> M. WWF</w:t>
            </w:r>
          </w:p>
          <w:p w14:paraId="4DD85642" w14:textId="77777777" w:rsidR="001C1EA3" w:rsidRPr="001C1EA3" w:rsidRDefault="001C1EA3" w:rsidP="001C1EA3">
            <w:pPr>
              <w:jc w:val="center"/>
              <w:rPr>
                <w:rFonts w:ascii="Arial Narrow" w:eastAsia="Arial Unicode MS" w:hAnsi="Arial Narrow" w:cs="Arial"/>
                <w:sz w:val="20"/>
                <w:szCs w:val="24"/>
              </w:rPr>
            </w:pPr>
          </w:p>
          <w:p w14:paraId="5496BE6C" w14:textId="77777777" w:rsidR="001C1EA3" w:rsidRPr="001C1EA3" w:rsidRDefault="001C1EA3" w:rsidP="001C1EA3">
            <w:pPr>
              <w:jc w:val="center"/>
              <w:rPr>
                <w:rFonts w:ascii="Arial Narrow" w:eastAsia="Arial Unicode MS" w:hAnsi="Arial Narrow" w:cs="Arial"/>
                <w:sz w:val="20"/>
                <w:szCs w:val="24"/>
              </w:rPr>
            </w:pPr>
            <w:r w:rsidRPr="001C1EA3">
              <w:rPr>
                <w:rFonts w:ascii="Arial Narrow" w:eastAsia="Arial Unicode MS" w:hAnsi="Arial Narrow" w:cs="Arial"/>
                <w:sz w:val="20"/>
                <w:szCs w:val="24"/>
              </w:rPr>
              <w:t>Claudia Marcela Castellanos-Secretaria Técnica por Delegados Campesinos</w:t>
            </w:r>
          </w:p>
          <w:p w14:paraId="1A8A7522" w14:textId="36141811" w:rsidR="00927A08" w:rsidRPr="00C84B98" w:rsidRDefault="001C1EA3" w:rsidP="001C1EA3">
            <w:pPr>
              <w:jc w:val="center"/>
              <w:rPr>
                <w:rFonts w:ascii="Arial Narrow" w:eastAsia="Arial Unicode MS" w:hAnsi="Arial Narrow" w:cs="Arial"/>
                <w:sz w:val="20"/>
                <w:szCs w:val="24"/>
              </w:rPr>
            </w:pPr>
            <w:r w:rsidRPr="001C1EA3">
              <w:rPr>
                <w:rFonts w:ascii="Arial Narrow" w:eastAsia="Arial Unicode MS" w:hAnsi="Arial Narrow" w:cs="Arial"/>
                <w:sz w:val="20"/>
                <w:szCs w:val="24"/>
              </w:rPr>
              <w:t>Luz Nelly Niño Benavides – Secretaria Técnica por Parques Nacionales.</w:t>
            </w:r>
          </w:p>
        </w:tc>
        <w:tc>
          <w:tcPr>
            <w:tcW w:w="3260" w:type="dxa"/>
            <w:tcBorders>
              <w:top w:val="single" w:sz="4" w:space="0" w:color="auto"/>
              <w:left w:val="nil"/>
              <w:bottom w:val="single" w:sz="4" w:space="0" w:color="auto"/>
              <w:right w:val="single" w:sz="4" w:space="0" w:color="auto"/>
            </w:tcBorders>
            <w:vAlign w:val="center"/>
          </w:tcPr>
          <w:p w14:paraId="1CB51853" w14:textId="77777777" w:rsidR="001C1EA3" w:rsidRDefault="001C1EA3" w:rsidP="001C1EA3">
            <w:pPr>
              <w:jc w:val="center"/>
              <w:rPr>
                <w:rFonts w:ascii="Arial Narrow" w:eastAsia="Arial Unicode MS" w:hAnsi="Arial Narrow" w:cs="Arial"/>
                <w:b/>
                <w:sz w:val="20"/>
                <w:szCs w:val="24"/>
              </w:rPr>
            </w:pPr>
            <w:r w:rsidRPr="001C1EA3">
              <w:rPr>
                <w:rFonts w:ascii="Arial Narrow" w:eastAsia="Arial Unicode MS" w:hAnsi="Arial Narrow" w:cs="Arial"/>
                <w:b/>
                <w:sz w:val="20"/>
                <w:szCs w:val="24"/>
              </w:rPr>
              <w:t>Facilitadores</w:t>
            </w:r>
          </w:p>
          <w:p w14:paraId="77E2EF95" w14:textId="77777777" w:rsidR="001C1EA3" w:rsidRDefault="001C1EA3" w:rsidP="001C1EA3">
            <w:pPr>
              <w:jc w:val="center"/>
              <w:rPr>
                <w:rFonts w:ascii="Arial Narrow" w:eastAsia="Arial Unicode MS" w:hAnsi="Arial Narrow" w:cs="Arial"/>
                <w:b/>
                <w:sz w:val="20"/>
                <w:szCs w:val="24"/>
              </w:rPr>
            </w:pPr>
          </w:p>
          <w:p w14:paraId="580E2562" w14:textId="77777777" w:rsidR="001C1EA3" w:rsidRPr="001C1EA3" w:rsidRDefault="001C1EA3" w:rsidP="001C1EA3">
            <w:pPr>
              <w:jc w:val="center"/>
              <w:rPr>
                <w:rFonts w:ascii="Arial Narrow" w:eastAsia="Arial Unicode MS" w:hAnsi="Arial Narrow" w:cs="Arial"/>
                <w:b/>
                <w:sz w:val="20"/>
                <w:szCs w:val="24"/>
              </w:rPr>
            </w:pPr>
          </w:p>
          <w:p w14:paraId="1A20D047" w14:textId="3A424E54" w:rsidR="001C1EA3" w:rsidRPr="001C1EA3" w:rsidRDefault="001C1EA3" w:rsidP="001C1EA3">
            <w:pPr>
              <w:jc w:val="center"/>
              <w:rPr>
                <w:rFonts w:ascii="Arial Narrow" w:eastAsia="Arial Unicode MS" w:hAnsi="Arial Narrow" w:cs="Arial"/>
                <w:b/>
                <w:sz w:val="20"/>
                <w:szCs w:val="24"/>
              </w:rPr>
            </w:pPr>
            <w:r>
              <w:rPr>
                <w:rFonts w:ascii="Arial Narrow" w:eastAsia="Arial Unicode MS" w:hAnsi="Arial Narrow" w:cs="Arial"/>
                <w:b/>
                <w:sz w:val="20"/>
                <w:szCs w:val="24"/>
              </w:rPr>
              <w:t>Secretarias</w:t>
            </w:r>
          </w:p>
          <w:p w14:paraId="4CBC6B8C" w14:textId="77777777" w:rsidR="00927A08" w:rsidRPr="00C84B98" w:rsidRDefault="00927A08">
            <w:pPr>
              <w:jc w:val="center"/>
              <w:rPr>
                <w:rFonts w:ascii="Arial Narrow" w:eastAsia="Arial Unicode MS" w:hAnsi="Arial Narrow" w:cs="Arial"/>
                <w:color w:val="000000"/>
                <w:sz w:val="20"/>
                <w:szCs w:val="24"/>
              </w:rPr>
            </w:pPr>
          </w:p>
        </w:tc>
        <w:tc>
          <w:tcPr>
            <w:tcW w:w="3261" w:type="dxa"/>
            <w:tcBorders>
              <w:top w:val="single" w:sz="4" w:space="0" w:color="auto"/>
              <w:left w:val="nil"/>
              <w:bottom w:val="single" w:sz="4" w:space="0" w:color="auto"/>
              <w:right w:val="single" w:sz="4" w:space="0" w:color="auto"/>
            </w:tcBorders>
            <w:noWrap/>
            <w:vAlign w:val="center"/>
          </w:tcPr>
          <w:p w14:paraId="7376BDA9" w14:textId="77777777" w:rsidR="00927A08" w:rsidRPr="00C84B98" w:rsidRDefault="00927A08">
            <w:pPr>
              <w:jc w:val="center"/>
              <w:rPr>
                <w:rFonts w:ascii="Arial Narrow" w:eastAsia="Arial Unicode MS" w:hAnsi="Arial Narrow" w:cs="Arial"/>
                <w:color w:val="0000FF"/>
                <w:sz w:val="20"/>
                <w:u w:val="single"/>
              </w:rPr>
            </w:pPr>
          </w:p>
        </w:tc>
      </w:tr>
    </w:tbl>
    <w:p w14:paraId="701F1835" w14:textId="77777777" w:rsidR="0070664B" w:rsidRPr="00C84B98" w:rsidRDefault="0070664B">
      <w:pPr>
        <w:rPr>
          <w:rFonts w:ascii="Arial Narrow" w:hAnsi="Arial Narrow"/>
          <w:sz w:val="20"/>
          <w:szCs w:val="24"/>
        </w:rPr>
      </w:pPr>
    </w:p>
    <w:p w14:paraId="73F094C6" w14:textId="77777777" w:rsidR="0070664B" w:rsidRPr="00C84B98" w:rsidRDefault="0070664B">
      <w:pPr>
        <w:rPr>
          <w:rFonts w:ascii="Arial Narrow" w:hAnsi="Arial Narrow"/>
          <w:sz w:val="20"/>
          <w:szCs w:val="24"/>
        </w:rPr>
      </w:pPr>
      <w:r w:rsidRPr="00C84B98">
        <w:rPr>
          <w:rFonts w:ascii="Arial Narrow" w:hAnsi="Arial Narrow"/>
          <w:b/>
          <w:bCs/>
          <w:sz w:val="20"/>
          <w:szCs w:val="24"/>
        </w:rPr>
        <w:t>DOCUMENTOS ANEXOS AL ACTA</w:t>
      </w:r>
    </w:p>
    <w:p w14:paraId="5E48B0DC" w14:textId="704D2636" w:rsidR="00E27107" w:rsidRPr="00C84B98" w:rsidRDefault="0022065E">
      <w:pPr>
        <w:pStyle w:val="Textocomentario"/>
        <w:rPr>
          <w:rFonts w:ascii="Arial Narrow" w:hAnsi="Arial Narrow"/>
          <w:szCs w:val="24"/>
        </w:rPr>
      </w:pPr>
      <w:r>
        <w:rPr>
          <w:rFonts w:ascii="Arial Narrow" w:hAnsi="Arial Narrow"/>
          <w:szCs w:val="24"/>
        </w:rPr>
        <w:t xml:space="preserve">Se anexa documentos presentados por los delegados de las organizaciones campesinas y </w:t>
      </w:r>
      <w:r w:rsidR="00A60AFF">
        <w:rPr>
          <w:rFonts w:ascii="Arial Narrow" w:hAnsi="Arial Narrow"/>
          <w:szCs w:val="24"/>
        </w:rPr>
        <w:t>el listado</w:t>
      </w:r>
      <w:r>
        <w:rPr>
          <w:rFonts w:ascii="Arial Narrow" w:hAnsi="Arial Narrow"/>
          <w:szCs w:val="24"/>
        </w:rPr>
        <w:t xml:space="preserve"> de asistentes.</w:t>
      </w:r>
      <w:bookmarkStart w:id="1" w:name="_GoBack"/>
      <w:bookmarkEnd w:id="1"/>
      <w:r w:rsidR="00A60AFF">
        <w:rPr>
          <w:rFonts w:ascii="Arial Narrow" w:hAnsi="Arial Narrow"/>
          <w:szCs w:val="24"/>
        </w:rPr>
        <w:t xml:space="preserve"> </w:t>
      </w:r>
    </w:p>
    <w:p w14:paraId="25B5C4C3" w14:textId="77777777" w:rsidR="006736FA" w:rsidRDefault="006736FA">
      <w:pPr>
        <w:pStyle w:val="Textocomentario"/>
        <w:rPr>
          <w:rFonts w:ascii="Arial Narrow" w:hAnsi="Arial Narrow"/>
          <w:szCs w:val="24"/>
        </w:rPr>
      </w:pPr>
    </w:p>
    <w:p w14:paraId="494A2257" w14:textId="77777777" w:rsidR="006736FA" w:rsidRPr="006736FA" w:rsidRDefault="006736FA" w:rsidP="006736FA"/>
    <w:p w14:paraId="3C14319B" w14:textId="77777777" w:rsidR="006736FA" w:rsidRPr="006736FA" w:rsidRDefault="006736FA" w:rsidP="006736FA"/>
    <w:p w14:paraId="6DBFE484" w14:textId="77777777" w:rsidR="006736FA" w:rsidRPr="006736FA" w:rsidRDefault="006736FA" w:rsidP="006736FA"/>
    <w:p w14:paraId="75AE9AA7" w14:textId="77777777" w:rsidR="006736FA" w:rsidRPr="006736FA" w:rsidRDefault="006736FA" w:rsidP="006736FA"/>
    <w:p w14:paraId="466FFEDD" w14:textId="77777777" w:rsidR="006736FA" w:rsidRPr="006736FA" w:rsidRDefault="006736FA" w:rsidP="006736FA"/>
    <w:p w14:paraId="51914A69" w14:textId="77777777" w:rsidR="006736FA" w:rsidRPr="006736FA" w:rsidRDefault="006736FA" w:rsidP="006736FA"/>
    <w:p w14:paraId="4DE08E16" w14:textId="77777777" w:rsidR="006736FA" w:rsidRPr="006736FA" w:rsidRDefault="006736FA" w:rsidP="006736FA"/>
    <w:p w14:paraId="3AB7CA11" w14:textId="77777777" w:rsidR="006736FA" w:rsidRPr="006736FA" w:rsidRDefault="006736FA" w:rsidP="006736FA"/>
    <w:p w14:paraId="37CFD37B" w14:textId="77777777" w:rsidR="006736FA" w:rsidRPr="006736FA" w:rsidRDefault="006736FA" w:rsidP="006736FA"/>
    <w:p w14:paraId="3AF0DF57" w14:textId="77777777" w:rsidR="006736FA" w:rsidRPr="006736FA" w:rsidRDefault="006736FA" w:rsidP="006736FA"/>
    <w:p w14:paraId="45B4D549" w14:textId="77777777" w:rsidR="006736FA" w:rsidRPr="006736FA" w:rsidRDefault="006736FA" w:rsidP="006736FA"/>
    <w:p w14:paraId="456732B4" w14:textId="77777777" w:rsidR="006736FA" w:rsidRPr="006736FA" w:rsidRDefault="006736FA" w:rsidP="006736FA"/>
    <w:p w14:paraId="2310ED6C" w14:textId="77777777" w:rsidR="006736FA" w:rsidRPr="006736FA" w:rsidRDefault="006736FA" w:rsidP="006736FA"/>
    <w:p w14:paraId="5B710D64" w14:textId="77777777" w:rsidR="006736FA" w:rsidRPr="006736FA" w:rsidRDefault="006736FA" w:rsidP="006736FA"/>
    <w:p w14:paraId="1B1BA845" w14:textId="77777777" w:rsidR="006736FA" w:rsidRPr="006736FA" w:rsidRDefault="006736FA" w:rsidP="006736FA"/>
    <w:p w14:paraId="0F132AF9" w14:textId="77777777" w:rsidR="006736FA" w:rsidRPr="006736FA" w:rsidRDefault="006736FA" w:rsidP="006736FA"/>
    <w:p w14:paraId="6D644601" w14:textId="77777777" w:rsidR="006736FA" w:rsidRPr="006736FA" w:rsidRDefault="006736FA" w:rsidP="006736FA"/>
    <w:p w14:paraId="3ADE935E" w14:textId="77777777" w:rsidR="006736FA" w:rsidRDefault="006736FA" w:rsidP="006736FA"/>
    <w:p w14:paraId="07C8527F" w14:textId="77777777" w:rsidR="006736FA" w:rsidRDefault="006736FA" w:rsidP="006736FA"/>
    <w:p w14:paraId="2B118158" w14:textId="77777777" w:rsidR="007F1914" w:rsidRDefault="006736FA" w:rsidP="006736FA">
      <w:pPr>
        <w:tabs>
          <w:tab w:val="left" w:pos="9238"/>
        </w:tabs>
      </w:pPr>
      <w:r>
        <w:tab/>
      </w:r>
    </w:p>
    <w:p w14:paraId="599BD114" w14:textId="77777777" w:rsidR="00F573C2" w:rsidRDefault="00F573C2" w:rsidP="006736FA">
      <w:pPr>
        <w:tabs>
          <w:tab w:val="left" w:pos="9238"/>
        </w:tabs>
      </w:pPr>
    </w:p>
    <w:p w14:paraId="49B0CA60" w14:textId="77777777" w:rsidR="00F573C2" w:rsidRDefault="00F573C2" w:rsidP="006736FA">
      <w:pPr>
        <w:tabs>
          <w:tab w:val="left" w:pos="9238"/>
        </w:tabs>
      </w:pPr>
    </w:p>
    <w:p w14:paraId="1E50A41C" w14:textId="77777777" w:rsidR="00F573C2" w:rsidRDefault="00F573C2" w:rsidP="006736FA">
      <w:pPr>
        <w:tabs>
          <w:tab w:val="left" w:pos="9238"/>
        </w:tabs>
      </w:pPr>
    </w:p>
    <w:p w14:paraId="16B49AD8" w14:textId="77777777" w:rsidR="00F573C2" w:rsidRDefault="00F573C2" w:rsidP="006736FA">
      <w:pPr>
        <w:tabs>
          <w:tab w:val="left" w:pos="9238"/>
        </w:tabs>
      </w:pPr>
    </w:p>
    <w:p w14:paraId="29A50DB0" w14:textId="77777777" w:rsidR="00F573C2" w:rsidRDefault="00F573C2" w:rsidP="006736FA">
      <w:pPr>
        <w:tabs>
          <w:tab w:val="left" w:pos="9238"/>
        </w:tabs>
      </w:pPr>
    </w:p>
    <w:p w14:paraId="3C0ADBC6" w14:textId="77777777" w:rsidR="00F573C2" w:rsidRDefault="00F573C2" w:rsidP="006736FA">
      <w:pPr>
        <w:tabs>
          <w:tab w:val="left" w:pos="9238"/>
        </w:tabs>
      </w:pPr>
    </w:p>
    <w:p w14:paraId="079E15AC" w14:textId="77777777" w:rsidR="00F573C2" w:rsidRDefault="00F573C2" w:rsidP="006736FA">
      <w:pPr>
        <w:tabs>
          <w:tab w:val="left" w:pos="9238"/>
        </w:tabs>
      </w:pPr>
    </w:p>
    <w:p w14:paraId="56B219AF" w14:textId="77777777" w:rsidR="00F573C2" w:rsidRDefault="00F573C2" w:rsidP="006736FA">
      <w:pPr>
        <w:tabs>
          <w:tab w:val="left" w:pos="9238"/>
        </w:tabs>
      </w:pPr>
    </w:p>
    <w:p w14:paraId="0990433E" w14:textId="77777777" w:rsidR="00F573C2" w:rsidRDefault="00F573C2" w:rsidP="006736FA">
      <w:pPr>
        <w:tabs>
          <w:tab w:val="left" w:pos="9238"/>
        </w:tabs>
      </w:pPr>
    </w:p>
    <w:p w14:paraId="7E704DE1" w14:textId="77777777" w:rsidR="00F573C2" w:rsidRDefault="00F573C2" w:rsidP="006736FA">
      <w:pPr>
        <w:tabs>
          <w:tab w:val="left" w:pos="9238"/>
        </w:tabs>
      </w:pPr>
    </w:p>
    <w:p w14:paraId="35689EF5" w14:textId="77777777" w:rsidR="00F573C2" w:rsidRPr="006736FA" w:rsidRDefault="00F573C2" w:rsidP="006736FA">
      <w:pPr>
        <w:tabs>
          <w:tab w:val="left" w:pos="9238"/>
        </w:tabs>
      </w:pPr>
    </w:p>
    <w:sectPr w:rsidR="00F573C2" w:rsidRPr="006736FA" w:rsidSect="007F1914">
      <w:headerReference w:type="default" r:id="rId10"/>
      <w:footerReference w:type="default" r:id="rId11"/>
      <w:headerReference w:type="first" r:id="rId12"/>
      <w:footerReference w:type="first" r:id="rId13"/>
      <w:pgSz w:w="12242" w:h="15842" w:code="1"/>
      <w:pgMar w:top="1134" w:right="851" w:bottom="1134" w:left="851" w:header="720" w:footer="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z Nelly Niño" w:date="2016-03-02T10:53:00Z" w:initials="LNN">
    <w:p w14:paraId="71762017" w14:textId="72F62389" w:rsidR="00F8714E" w:rsidRDefault="00F8714E">
      <w:pPr>
        <w:pStyle w:val="Textocomentario"/>
      </w:pPr>
      <w:r>
        <w:rPr>
          <w:rStyle w:val="Refdecomentario"/>
        </w:rPr>
        <w:annotationRef/>
      </w:r>
      <w:r>
        <w:t xml:space="preserve">Este tema ya se </w:t>
      </w:r>
      <w:proofErr w:type="spellStart"/>
      <w:r>
        <w:t>menciono</w:t>
      </w:r>
      <w:proofErr w:type="spellEnd"/>
      <w:r>
        <w:t xml:space="preserve"> en el acta, sugiero eliminar por </w:t>
      </w:r>
      <w:proofErr w:type="spellStart"/>
      <w:r>
        <w:t>repretición</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7E640" w14:textId="77777777" w:rsidR="009D71C7" w:rsidRDefault="009D71C7">
      <w:r>
        <w:separator/>
      </w:r>
    </w:p>
  </w:endnote>
  <w:endnote w:type="continuationSeparator" w:id="0">
    <w:p w14:paraId="637D272C" w14:textId="77777777" w:rsidR="009D71C7" w:rsidRDefault="009D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41915" w14:textId="77777777" w:rsidR="00A60AFF" w:rsidRPr="007F1914" w:rsidRDefault="00A60AFF" w:rsidP="006736FA">
    <w:pPr>
      <w:pStyle w:val="Piedepgina"/>
      <w:jc w:val="right"/>
      <w:rPr>
        <w:rFonts w:ascii="Arial" w:hAnsi="Arial" w:cs="Arial"/>
        <w:sz w:val="20"/>
      </w:rPr>
    </w:pPr>
    <w:r>
      <w:rPr>
        <w:noProof/>
        <w:lang w:val="es-CO" w:eastAsia="es-CO"/>
      </w:rPr>
      <w:drawing>
        <wp:anchor distT="0" distB="0" distL="114300" distR="114300" simplePos="0" relativeHeight="251659264" behindDoc="0" locked="0" layoutInCell="1" allowOverlap="1" wp14:anchorId="73ABF798" wp14:editId="27466F2B">
          <wp:simplePos x="0" y="0"/>
          <wp:positionH relativeFrom="column">
            <wp:posOffset>-409575</wp:posOffset>
          </wp:positionH>
          <wp:positionV relativeFrom="paragraph">
            <wp:posOffset>-474980</wp:posOffset>
          </wp:positionV>
          <wp:extent cx="1280795" cy="457200"/>
          <wp:effectExtent l="0" t="0" r="0" b="0"/>
          <wp:wrapThrough wrapText="bothSides">
            <wp:wrapPolygon edited="0">
              <wp:start x="0" y="0"/>
              <wp:lineTo x="0" y="20400"/>
              <wp:lineTo x="20990" y="20400"/>
              <wp:lineTo x="20990" y="0"/>
              <wp:lineTo x="0" y="0"/>
            </wp:wrapPolygon>
          </wp:wrapThrough>
          <wp:docPr id="11" name="Imagen 36" descr="Logos I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Logos IS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9DBFE" w14:textId="77777777" w:rsidR="00A60AFF" w:rsidRDefault="00A60AFF">
    <w:pPr>
      <w:pStyle w:val="Piedepgina"/>
      <w:jc w:val="center"/>
    </w:pPr>
    <w:r>
      <w:rPr>
        <w:noProof/>
        <w:lang w:val="es-CO" w:eastAsia="es-CO"/>
      </w:rPr>
      <w:drawing>
        <wp:anchor distT="0" distB="0" distL="114300" distR="114300" simplePos="0" relativeHeight="251657216" behindDoc="0" locked="0" layoutInCell="1" allowOverlap="1" wp14:anchorId="4C667761" wp14:editId="11FEA785">
          <wp:simplePos x="0" y="0"/>
          <wp:positionH relativeFrom="column">
            <wp:posOffset>-235585</wp:posOffset>
          </wp:positionH>
          <wp:positionV relativeFrom="paragraph">
            <wp:posOffset>-209550</wp:posOffset>
          </wp:positionV>
          <wp:extent cx="1280795" cy="457200"/>
          <wp:effectExtent l="0" t="0" r="0" b="0"/>
          <wp:wrapThrough wrapText="bothSides">
            <wp:wrapPolygon edited="0">
              <wp:start x="0" y="0"/>
              <wp:lineTo x="0" y="20400"/>
              <wp:lineTo x="20990" y="20400"/>
              <wp:lineTo x="20990" y="0"/>
              <wp:lineTo x="0" y="0"/>
            </wp:wrapPolygon>
          </wp:wrapThrough>
          <wp:docPr id="9" name="Imagen 36" descr="Logos IS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Logos IS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7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 xml:space="preserve"> PAGE   \* MERGEFORMAT </w:instrText>
    </w:r>
    <w:r>
      <w:fldChar w:fldCharType="separate"/>
    </w:r>
    <w:r w:rsidR="0022065E">
      <w:rPr>
        <w:noProof/>
      </w:rPr>
      <w:t>1</w:t>
    </w:r>
    <w:r>
      <w:fldChar w:fldCharType="end"/>
    </w:r>
    <w:r>
      <w:t xml:space="preserve">                                                </w:t>
    </w:r>
  </w:p>
  <w:p w14:paraId="20198A33" w14:textId="77777777" w:rsidR="00A60AFF" w:rsidRDefault="00A60A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D1B2C" w14:textId="77777777" w:rsidR="009D71C7" w:rsidRDefault="009D71C7">
      <w:r>
        <w:separator/>
      </w:r>
    </w:p>
  </w:footnote>
  <w:footnote w:type="continuationSeparator" w:id="0">
    <w:p w14:paraId="2FDE4FE2" w14:textId="77777777" w:rsidR="009D71C7" w:rsidRDefault="009D7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2"/>
      <w:gridCol w:w="279"/>
      <w:gridCol w:w="3686"/>
      <w:gridCol w:w="2835"/>
    </w:tblGrid>
    <w:tr w:rsidR="00A60AFF" w14:paraId="2D49A931" w14:textId="77777777" w:rsidTr="005344A4">
      <w:trPr>
        <w:cantSplit/>
        <w:trHeight w:val="565"/>
        <w:tblHeader/>
      </w:trPr>
      <w:tc>
        <w:tcPr>
          <w:tcW w:w="3832" w:type="dxa"/>
          <w:vMerge w:val="restart"/>
          <w:tcBorders>
            <w:left w:val="single" w:sz="4" w:space="0" w:color="auto"/>
            <w:right w:val="nil"/>
          </w:tcBorders>
        </w:tcPr>
        <w:p w14:paraId="5DB4060D" w14:textId="77777777" w:rsidR="00A60AFF" w:rsidRDefault="00A60AFF" w:rsidP="005344A4">
          <w:pPr>
            <w:pStyle w:val="Encabezado"/>
            <w:ind w:left="180"/>
            <w:rPr>
              <w:rFonts w:ascii="Arial" w:hAnsi="Arial" w:cs="Arial"/>
              <w:sz w:val="20"/>
            </w:rPr>
          </w:pPr>
          <w:r>
            <w:rPr>
              <w:noProof/>
              <w:lang w:val="es-CO" w:eastAsia="es-CO"/>
            </w:rPr>
            <w:drawing>
              <wp:anchor distT="0" distB="0" distL="114300" distR="114300" simplePos="0" relativeHeight="251658240" behindDoc="0" locked="0" layoutInCell="1" allowOverlap="1" wp14:anchorId="7C29AF65" wp14:editId="663AAA81">
                <wp:simplePos x="0" y="0"/>
                <wp:positionH relativeFrom="column">
                  <wp:posOffset>347980</wp:posOffset>
                </wp:positionH>
                <wp:positionV relativeFrom="paragraph">
                  <wp:posOffset>242570</wp:posOffset>
                </wp:positionV>
                <wp:extent cx="1876425" cy="766445"/>
                <wp:effectExtent l="0" t="0" r="3175" b="0"/>
                <wp:wrapThrough wrapText="bothSides">
                  <wp:wrapPolygon edited="0">
                    <wp:start x="0" y="0"/>
                    <wp:lineTo x="0" y="20759"/>
                    <wp:lineTo x="21344" y="20759"/>
                    <wp:lineTo x="21344" y="0"/>
                    <wp:lineTo x="0" y="0"/>
                  </wp:wrapPolygon>
                </wp:wrapThrough>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66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 w:type="dxa"/>
          <w:vMerge w:val="restart"/>
          <w:tcBorders>
            <w:left w:val="nil"/>
          </w:tcBorders>
        </w:tcPr>
        <w:p w14:paraId="5E58FBAF" w14:textId="77777777" w:rsidR="00A60AFF" w:rsidRDefault="00A60AFF" w:rsidP="005344A4">
          <w:pPr>
            <w:pStyle w:val="Encabezado"/>
            <w:jc w:val="center"/>
            <w:rPr>
              <w:rFonts w:ascii="Arial" w:hAnsi="Arial" w:cs="Arial"/>
              <w:b/>
              <w:bCs/>
              <w:sz w:val="20"/>
            </w:rPr>
          </w:pPr>
        </w:p>
      </w:tc>
      <w:tc>
        <w:tcPr>
          <w:tcW w:w="3686" w:type="dxa"/>
          <w:vMerge w:val="restart"/>
          <w:vAlign w:val="center"/>
        </w:tcPr>
        <w:p w14:paraId="16BC6183" w14:textId="77777777" w:rsidR="00A60AFF" w:rsidRPr="00C84B98" w:rsidRDefault="00A60AFF" w:rsidP="005344A4">
          <w:pPr>
            <w:pStyle w:val="Encabezado"/>
            <w:jc w:val="center"/>
            <w:rPr>
              <w:rFonts w:ascii="Arial Narrow" w:hAnsi="Arial Narrow" w:cs="Arial"/>
              <w:b/>
              <w:bCs/>
              <w:sz w:val="20"/>
            </w:rPr>
          </w:pPr>
          <w:r w:rsidRPr="00C84B98">
            <w:rPr>
              <w:rFonts w:ascii="Arial Narrow" w:hAnsi="Arial Narrow" w:cs="Arial"/>
              <w:b/>
              <w:bCs/>
              <w:sz w:val="20"/>
            </w:rPr>
            <w:t>ACTA DE REUNIÓN</w:t>
          </w:r>
        </w:p>
        <w:p w14:paraId="53F59882" w14:textId="77777777" w:rsidR="00A60AFF" w:rsidRPr="00C84B98" w:rsidRDefault="00A60AFF" w:rsidP="005344A4">
          <w:pPr>
            <w:pStyle w:val="Encabezado"/>
            <w:rPr>
              <w:rFonts w:ascii="Arial Narrow" w:hAnsi="Arial Narrow" w:cs="Arial"/>
              <w:sz w:val="20"/>
            </w:rPr>
          </w:pPr>
        </w:p>
        <w:p w14:paraId="0FE89CBB" w14:textId="77777777" w:rsidR="00A60AFF" w:rsidRPr="00C84B98" w:rsidRDefault="00A60AFF" w:rsidP="005344A4">
          <w:pPr>
            <w:pStyle w:val="Encabezado"/>
            <w:rPr>
              <w:rFonts w:ascii="Arial Narrow" w:hAnsi="Arial Narrow" w:cs="Arial"/>
              <w:sz w:val="20"/>
            </w:rPr>
          </w:pPr>
        </w:p>
        <w:p w14:paraId="69D15BD1" w14:textId="77777777" w:rsidR="00A60AFF" w:rsidRPr="00C84B98" w:rsidRDefault="00A60AFF" w:rsidP="005344A4">
          <w:pPr>
            <w:pStyle w:val="Encabezado"/>
            <w:rPr>
              <w:rFonts w:ascii="Arial Narrow" w:hAnsi="Arial Narrow" w:cs="Arial"/>
              <w:sz w:val="20"/>
            </w:rPr>
          </w:pPr>
        </w:p>
        <w:p w14:paraId="1FBC4F5F" w14:textId="77777777" w:rsidR="00A60AFF" w:rsidRPr="00C84B98" w:rsidRDefault="00A60AFF" w:rsidP="005344A4">
          <w:pPr>
            <w:pStyle w:val="Encabezado"/>
            <w:jc w:val="both"/>
            <w:rPr>
              <w:rFonts w:ascii="Arial Narrow" w:hAnsi="Arial Narrow" w:cs="Arial"/>
              <w:b/>
              <w:sz w:val="20"/>
            </w:rPr>
          </w:pPr>
        </w:p>
      </w:tc>
      <w:tc>
        <w:tcPr>
          <w:tcW w:w="2835" w:type="dxa"/>
          <w:vAlign w:val="center"/>
        </w:tcPr>
        <w:p w14:paraId="163DBF50" w14:textId="77777777" w:rsidR="00A60AFF" w:rsidRPr="00C84B98" w:rsidRDefault="00A60AFF" w:rsidP="005344A4">
          <w:pPr>
            <w:pStyle w:val="Encabezado"/>
            <w:ind w:left="110"/>
            <w:rPr>
              <w:rFonts w:ascii="Arial Narrow" w:hAnsi="Arial Narrow" w:cs="Arial"/>
              <w:sz w:val="20"/>
            </w:rPr>
          </w:pPr>
          <w:r w:rsidRPr="00C84B98">
            <w:rPr>
              <w:rFonts w:ascii="Arial Narrow" w:hAnsi="Arial Narrow" w:cs="Arial"/>
              <w:sz w:val="20"/>
            </w:rPr>
            <w:t>Código: GAI</w:t>
          </w:r>
          <w:r>
            <w:rPr>
              <w:rFonts w:ascii="Arial Narrow" w:hAnsi="Arial Narrow" w:cs="Arial"/>
              <w:sz w:val="20"/>
            </w:rPr>
            <w:t>N</w:t>
          </w:r>
          <w:r w:rsidRPr="00C84B98">
            <w:rPr>
              <w:rFonts w:ascii="Arial Narrow" w:hAnsi="Arial Narrow" w:cs="Arial"/>
              <w:sz w:val="20"/>
            </w:rPr>
            <w:t>F_FO_ 0</w:t>
          </w:r>
          <w:r>
            <w:rPr>
              <w:rFonts w:ascii="Arial Narrow" w:hAnsi="Arial Narrow" w:cs="Arial"/>
              <w:sz w:val="20"/>
            </w:rPr>
            <w:t>5</w:t>
          </w:r>
        </w:p>
        <w:p w14:paraId="59E124B2" w14:textId="77777777" w:rsidR="00A60AFF" w:rsidRPr="00C84B98" w:rsidRDefault="00A60AFF" w:rsidP="005344A4">
          <w:pPr>
            <w:pStyle w:val="Encabezado"/>
            <w:rPr>
              <w:rFonts w:ascii="Arial Narrow" w:hAnsi="Arial Narrow" w:cs="Arial"/>
              <w:sz w:val="20"/>
            </w:rPr>
          </w:pPr>
        </w:p>
      </w:tc>
    </w:tr>
    <w:tr w:rsidR="00A60AFF" w14:paraId="79393DDA" w14:textId="77777777" w:rsidTr="005344A4">
      <w:trPr>
        <w:cantSplit/>
        <w:trHeight w:val="559"/>
        <w:tblHeader/>
      </w:trPr>
      <w:tc>
        <w:tcPr>
          <w:tcW w:w="3832" w:type="dxa"/>
          <w:vMerge/>
          <w:tcBorders>
            <w:left w:val="single" w:sz="4" w:space="0" w:color="auto"/>
            <w:right w:val="nil"/>
          </w:tcBorders>
        </w:tcPr>
        <w:p w14:paraId="7DEC7F2F" w14:textId="77777777" w:rsidR="00A60AFF" w:rsidRDefault="00A60AFF" w:rsidP="005344A4">
          <w:pPr>
            <w:pStyle w:val="Encabezado"/>
            <w:rPr>
              <w:rFonts w:ascii="Arial" w:hAnsi="Arial" w:cs="Arial"/>
              <w:sz w:val="20"/>
              <w:lang w:val="es-CO"/>
            </w:rPr>
          </w:pPr>
        </w:p>
      </w:tc>
      <w:tc>
        <w:tcPr>
          <w:tcW w:w="279" w:type="dxa"/>
          <w:vMerge/>
          <w:tcBorders>
            <w:left w:val="nil"/>
          </w:tcBorders>
        </w:tcPr>
        <w:p w14:paraId="74D82BBA" w14:textId="77777777" w:rsidR="00A60AFF" w:rsidRDefault="00A60AFF" w:rsidP="005344A4">
          <w:pPr>
            <w:pStyle w:val="Encabezado"/>
            <w:rPr>
              <w:rFonts w:ascii="Arial" w:hAnsi="Arial" w:cs="Arial"/>
              <w:sz w:val="20"/>
            </w:rPr>
          </w:pPr>
        </w:p>
      </w:tc>
      <w:tc>
        <w:tcPr>
          <w:tcW w:w="3686" w:type="dxa"/>
          <w:vMerge/>
          <w:vAlign w:val="center"/>
        </w:tcPr>
        <w:p w14:paraId="24126FF0" w14:textId="77777777" w:rsidR="00A60AFF" w:rsidRPr="00C84B98" w:rsidRDefault="00A60AFF" w:rsidP="005344A4">
          <w:pPr>
            <w:pStyle w:val="Encabezado"/>
            <w:rPr>
              <w:rFonts w:ascii="Arial Narrow" w:hAnsi="Arial Narrow" w:cs="Arial"/>
              <w:sz w:val="20"/>
            </w:rPr>
          </w:pPr>
        </w:p>
      </w:tc>
      <w:tc>
        <w:tcPr>
          <w:tcW w:w="2835" w:type="dxa"/>
          <w:vAlign w:val="center"/>
        </w:tcPr>
        <w:p w14:paraId="725D1D48" w14:textId="77777777" w:rsidR="00A60AFF" w:rsidRPr="00C84B98" w:rsidRDefault="00A60AFF" w:rsidP="005344A4">
          <w:pPr>
            <w:pStyle w:val="Encabezado"/>
            <w:ind w:left="110"/>
            <w:rPr>
              <w:rFonts w:ascii="Arial Narrow" w:hAnsi="Arial Narrow" w:cs="Arial"/>
              <w:sz w:val="20"/>
            </w:rPr>
          </w:pPr>
          <w:r w:rsidRPr="00C84B98">
            <w:rPr>
              <w:rFonts w:ascii="Arial Narrow" w:hAnsi="Arial Narrow" w:cs="Arial"/>
              <w:sz w:val="20"/>
            </w:rPr>
            <w:t>Versión: 2</w:t>
          </w:r>
        </w:p>
      </w:tc>
    </w:tr>
    <w:tr w:rsidR="00A60AFF" w14:paraId="0DD4FF3C" w14:textId="77777777" w:rsidTr="00B300B7">
      <w:trPr>
        <w:cantSplit/>
        <w:trHeight w:val="693"/>
        <w:tblHeader/>
      </w:trPr>
      <w:tc>
        <w:tcPr>
          <w:tcW w:w="3832" w:type="dxa"/>
          <w:vMerge/>
          <w:tcBorders>
            <w:left w:val="single" w:sz="4" w:space="0" w:color="auto"/>
            <w:right w:val="nil"/>
          </w:tcBorders>
        </w:tcPr>
        <w:p w14:paraId="2406C736" w14:textId="77777777" w:rsidR="00A60AFF" w:rsidRDefault="00A60AFF" w:rsidP="005344A4">
          <w:pPr>
            <w:pStyle w:val="Encabezado"/>
            <w:rPr>
              <w:rFonts w:ascii="Arial" w:hAnsi="Arial" w:cs="Arial"/>
              <w:sz w:val="20"/>
            </w:rPr>
          </w:pPr>
        </w:p>
      </w:tc>
      <w:tc>
        <w:tcPr>
          <w:tcW w:w="279" w:type="dxa"/>
          <w:vMerge/>
          <w:tcBorders>
            <w:left w:val="nil"/>
          </w:tcBorders>
        </w:tcPr>
        <w:p w14:paraId="33153590" w14:textId="77777777" w:rsidR="00A60AFF" w:rsidRDefault="00A60AFF" w:rsidP="005344A4">
          <w:pPr>
            <w:pStyle w:val="Encabezado"/>
            <w:rPr>
              <w:rFonts w:ascii="Arial" w:hAnsi="Arial" w:cs="Arial"/>
              <w:sz w:val="20"/>
            </w:rPr>
          </w:pPr>
        </w:p>
      </w:tc>
      <w:tc>
        <w:tcPr>
          <w:tcW w:w="3686" w:type="dxa"/>
          <w:vMerge/>
          <w:vAlign w:val="center"/>
        </w:tcPr>
        <w:p w14:paraId="4FB4B213" w14:textId="77777777" w:rsidR="00A60AFF" w:rsidRPr="00C84B98" w:rsidRDefault="00A60AFF" w:rsidP="005344A4">
          <w:pPr>
            <w:pStyle w:val="Encabezado"/>
            <w:rPr>
              <w:rFonts w:ascii="Arial Narrow" w:hAnsi="Arial Narrow" w:cs="Arial"/>
              <w:sz w:val="20"/>
            </w:rPr>
          </w:pPr>
        </w:p>
      </w:tc>
      <w:tc>
        <w:tcPr>
          <w:tcW w:w="2835" w:type="dxa"/>
          <w:vAlign w:val="center"/>
        </w:tcPr>
        <w:p w14:paraId="622057CB" w14:textId="77777777" w:rsidR="00A60AFF" w:rsidRPr="00C84B98" w:rsidRDefault="00A60AFF" w:rsidP="005344A4">
          <w:pPr>
            <w:pStyle w:val="Encabezado"/>
            <w:ind w:left="110"/>
            <w:rPr>
              <w:rFonts w:ascii="Arial Narrow" w:hAnsi="Arial Narrow" w:cs="Arial"/>
              <w:sz w:val="20"/>
            </w:rPr>
          </w:pPr>
          <w:r w:rsidRPr="00C84B98">
            <w:rPr>
              <w:rFonts w:ascii="Arial Narrow" w:hAnsi="Arial Narrow" w:cs="Arial"/>
              <w:sz w:val="20"/>
            </w:rPr>
            <w:t xml:space="preserve">Vigente desde </w:t>
          </w:r>
          <w:r>
            <w:rPr>
              <w:rFonts w:ascii="Arial Narrow" w:hAnsi="Arial Narrow" w:cs="Arial"/>
              <w:sz w:val="20"/>
            </w:rPr>
            <w:t xml:space="preserve">  </w:t>
          </w:r>
          <w:r w:rsidRPr="00C84B98">
            <w:rPr>
              <w:rFonts w:ascii="Arial Narrow" w:hAnsi="Arial Narrow" w:cs="Arial"/>
              <w:sz w:val="20"/>
            </w:rPr>
            <w:t>2</w:t>
          </w:r>
          <w:r>
            <w:rPr>
              <w:rFonts w:ascii="Arial Narrow" w:hAnsi="Arial Narrow" w:cs="Arial"/>
              <w:sz w:val="20"/>
            </w:rPr>
            <w:t>6</w:t>
          </w:r>
          <w:r w:rsidRPr="00C84B98">
            <w:rPr>
              <w:rFonts w:ascii="Arial Narrow" w:hAnsi="Arial Narrow" w:cs="Arial"/>
              <w:sz w:val="20"/>
            </w:rPr>
            <w:t>/</w:t>
          </w:r>
          <w:r>
            <w:rPr>
              <w:rFonts w:ascii="Arial Narrow" w:hAnsi="Arial Narrow" w:cs="Arial"/>
              <w:sz w:val="20"/>
            </w:rPr>
            <w:t>10</w:t>
          </w:r>
          <w:r w:rsidRPr="00C84B98">
            <w:rPr>
              <w:rFonts w:ascii="Arial Narrow" w:hAnsi="Arial Narrow" w:cs="Arial"/>
              <w:sz w:val="20"/>
            </w:rPr>
            <w:t>/2011</w:t>
          </w:r>
        </w:p>
      </w:tc>
    </w:tr>
  </w:tbl>
  <w:p w14:paraId="3F505745" w14:textId="77777777" w:rsidR="00A60AFF" w:rsidRDefault="00A60AFF" w:rsidP="006736FA">
    <w:pPr>
      <w:pStyle w:val="Encabezado"/>
    </w:pPr>
  </w:p>
  <w:p w14:paraId="0830CDEF" w14:textId="77777777" w:rsidR="00A60AFF" w:rsidRDefault="00A60A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BD611" w14:textId="77777777" w:rsidR="00A60AFF" w:rsidRDefault="00A60AFF">
    <w:pPr>
      <w:pStyle w:val="Encabezado"/>
    </w:pPr>
  </w:p>
  <w:tbl>
    <w:tblPr>
      <w:tblW w:w="10632" w:type="dxa"/>
      <w:tblInd w:w="70" w:type="dxa"/>
      <w:tblBorders>
        <w:top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32"/>
      <w:gridCol w:w="279"/>
      <w:gridCol w:w="3686"/>
      <w:gridCol w:w="2835"/>
    </w:tblGrid>
    <w:tr w:rsidR="00A60AFF" w14:paraId="249833E9" w14:textId="77777777" w:rsidTr="005344A4">
      <w:trPr>
        <w:cantSplit/>
        <w:trHeight w:val="565"/>
        <w:tblHeader/>
      </w:trPr>
      <w:tc>
        <w:tcPr>
          <w:tcW w:w="3832" w:type="dxa"/>
          <w:vMerge w:val="restart"/>
          <w:tcBorders>
            <w:left w:val="single" w:sz="4" w:space="0" w:color="auto"/>
            <w:right w:val="nil"/>
          </w:tcBorders>
        </w:tcPr>
        <w:p w14:paraId="6AC02942" w14:textId="77777777" w:rsidR="00A60AFF" w:rsidRDefault="00A60AFF" w:rsidP="005344A4">
          <w:pPr>
            <w:pStyle w:val="Encabezado"/>
            <w:ind w:left="180"/>
            <w:rPr>
              <w:rFonts w:ascii="Arial" w:hAnsi="Arial" w:cs="Arial"/>
              <w:sz w:val="20"/>
            </w:rPr>
          </w:pPr>
          <w:r>
            <w:rPr>
              <w:noProof/>
              <w:lang w:val="es-CO" w:eastAsia="es-CO"/>
            </w:rPr>
            <w:drawing>
              <wp:anchor distT="0" distB="0" distL="114300" distR="114300" simplePos="0" relativeHeight="251656192" behindDoc="0" locked="0" layoutInCell="1" allowOverlap="1" wp14:anchorId="54237C4B" wp14:editId="70642182">
                <wp:simplePos x="0" y="0"/>
                <wp:positionH relativeFrom="column">
                  <wp:posOffset>295275</wp:posOffset>
                </wp:positionH>
                <wp:positionV relativeFrom="paragraph">
                  <wp:posOffset>139065</wp:posOffset>
                </wp:positionV>
                <wp:extent cx="1782445" cy="728345"/>
                <wp:effectExtent l="0" t="0" r="0" b="8255"/>
                <wp:wrapThrough wrapText="bothSides">
                  <wp:wrapPolygon edited="0">
                    <wp:start x="0" y="0"/>
                    <wp:lineTo x="0" y="21092"/>
                    <wp:lineTo x="21238" y="21092"/>
                    <wp:lineTo x="21238" y="0"/>
                    <wp:lineTo x="0" y="0"/>
                  </wp:wrapPolygon>
                </wp:wrapThrough>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445" cy="7283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9" w:type="dxa"/>
          <w:vMerge w:val="restart"/>
          <w:tcBorders>
            <w:left w:val="nil"/>
          </w:tcBorders>
        </w:tcPr>
        <w:p w14:paraId="68FBB612" w14:textId="77777777" w:rsidR="00A60AFF" w:rsidRDefault="00A60AFF" w:rsidP="005344A4">
          <w:pPr>
            <w:pStyle w:val="Encabezado"/>
            <w:jc w:val="center"/>
            <w:rPr>
              <w:rFonts w:ascii="Arial" w:hAnsi="Arial" w:cs="Arial"/>
              <w:b/>
              <w:bCs/>
              <w:sz w:val="20"/>
            </w:rPr>
          </w:pPr>
        </w:p>
      </w:tc>
      <w:tc>
        <w:tcPr>
          <w:tcW w:w="3686" w:type="dxa"/>
          <w:vMerge w:val="restart"/>
          <w:vAlign w:val="center"/>
        </w:tcPr>
        <w:p w14:paraId="1B84BC5D" w14:textId="77777777" w:rsidR="00A60AFF" w:rsidRPr="00C84B98" w:rsidRDefault="00A60AFF" w:rsidP="005344A4">
          <w:pPr>
            <w:pStyle w:val="Encabezado"/>
            <w:jc w:val="center"/>
            <w:rPr>
              <w:rFonts w:ascii="Arial Narrow" w:hAnsi="Arial Narrow" w:cs="Arial"/>
              <w:b/>
              <w:bCs/>
              <w:sz w:val="20"/>
            </w:rPr>
          </w:pPr>
          <w:r w:rsidRPr="00C84B98">
            <w:rPr>
              <w:rFonts w:ascii="Arial Narrow" w:hAnsi="Arial Narrow" w:cs="Arial"/>
              <w:b/>
              <w:bCs/>
              <w:sz w:val="20"/>
            </w:rPr>
            <w:t>ACTA DE REUNIÓN</w:t>
          </w:r>
        </w:p>
        <w:p w14:paraId="4E3AFDDF" w14:textId="77777777" w:rsidR="00A60AFF" w:rsidRPr="00C84B98" w:rsidRDefault="00A60AFF" w:rsidP="005344A4">
          <w:pPr>
            <w:pStyle w:val="Encabezado"/>
            <w:rPr>
              <w:rFonts w:ascii="Arial Narrow" w:hAnsi="Arial Narrow" w:cs="Arial"/>
              <w:sz w:val="20"/>
            </w:rPr>
          </w:pPr>
        </w:p>
        <w:p w14:paraId="482A35CB" w14:textId="77777777" w:rsidR="00A60AFF" w:rsidRPr="00C84B98" w:rsidRDefault="00A60AFF" w:rsidP="005344A4">
          <w:pPr>
            <w:pStyle w:val="Encabezado"/>
            <w:rPr>
              <w:rFonts w:ascii="Arial Narrow" w:hAnsi="Arial Narrow" w:cs="Arial"/>
              <w:sz w:val="20"/>
            </w:rPr>
          </w:pPr>
        </w:p>
        <w:p w14:paraId="165E8829" w14:textId="77777777" w:rsidR="00A60AFF" w:rsidRPr="00C84B98" w:rsidRDefault="00A60AFF" w:rsidP="005344A4">
          <w:pPr>
            <w:pStyle w:val="Encabezado"/>
            <w:rPr>
              <w:rFonts w:ascii="Arial Narrow" w:hAnsi="Arial Narrow" w:cs="Arial"/>
              <w:sz w:val="20"/>
            </w:rPr>
          </w:pPr>
        </w:p>
        <w:p w14:paraId="439A5773" w14:textId="77777777" w:rsidR="00A60AFF" w:rsidRPr="00C84B98" w:rsidRDefault="00A60AFF" w:rsidP="005344A4">
          <w:pPr>
            <w:pStyle w:val="Encabezado"/>
            <w:jc w:val="both"/>
            <w:rPr>
              <w:rFonts w:ascii="Arial Narrow" w:hAnsi="Arial Narrow" w:cs="Arial"/>
              <w:b/>
              <w:sz w:val="20"/>
            </w:rPr>
          </w:pPr>
        </w:p>
      </w:tc>
      <w:tc>
        <w:tcPr>
          <w:tcW w:w="2835" w:type="dxa"/>
          <w:vAlign w:val="center"/>
        </w:tcPr>
        <w:p w14:paraId="1319A65B" w14:textId="77777777" w:rsidR="00A60AFF" w:rsidRPr="00C84B98" w:rsidRDefault="00A60AFF" w:rsidP="005344A4">
          <w:pPr>
            <w:pStyle w:val="Encabezado"/>
            <w:ind w:left="110"/>
            <w:rPr>
              <w:rFonts w:ascii="Arial Narrow" w:hAnsi="Arial Narrow" w:cs="Arial"/>
              <w:sz w:val="20"/>
            </w:rPr>
          </w:pPr>
          <w:r w:rsidRPr="00C84B98">
            <w:rPr>
              <w:rFonts w:ascii="Arial Narrow" w:hAnsi="Arial Narrow" w:cs="Arial"/>
              <w:sz w:val="20"/>
            </w:rPr>
            <w:t>Código: GAI</w:t>
          </w:r>
          <w:r>
            <w:rPr>
              <w:rFonts w:ascii="Arial Narrow" w:hAnsi="Arial Narrow" w:cs="Arial"/>
              <w:sz w:val="20"/>
            </w:rPr>
            <w:t>N</w:t>
          </w:r>
          <w:r w:rsidRPr="00C84B98">
            <w:rPr>
              <w:rFonts w:ascii="Arial Narrow" w:hAnsi="Arial Narrow" w:cs="Arial"/>
              <w:sz w:val="20"/>
            </w:rPr>
            <w:t>F_FO_ 0</w:t>
          </w:r>
          <w:r>
            <w:rPr>
              <w:rFonts w:ascii="Arial Narrow" w:hAnsi="Arial Narrow" w:cs="Arial"/>
              <w:sz w:val="20"/>
            </w:rPr>
            <w:t>5</w:t>
          </w:r>
        </w:p>
        <w:p w14:paraId="5A0FA0C9" w14:textId="77777777" w:rsidR="00A60AFF" w:rsidRPr="00C84B98" w:rsidRDefault="00A60AFF" w:rsidP="005344A4">
          <w:pPr>
            <w:pStyle w:val="Encabezado"/>
            <w:rPr>
              <w:rFonts w:ascii="Arial Narrow" w:hAnsi="Arial Narrow" w:cs="Arial"/>
              <w:sz w:val="20"/>
            </w:rPr>
          </w:pPr>
        </w:p>
      </w:tc>
    </w:tr>
    <w:tr w:rsidR="00A60AFF" w14:paraId="26B5B5AF" w14:textId="77777777" w:rsidTr="005344A4">
      <w:trPr>
        <w:cantSplit/>
        <w:trHeight w:val="559"/>
        <w:tblHeader/>
      </w:trPr>
      <w:tc>
        <w:tcPr>
          <w:tcW w:w="3832" w:type="dxa"/>
          <w:vMerge/>
          <w:tcBorders>
            <w:left w:val="single" w:sz="4" w:space="0" w:color="auto"/>
            <w:right w:val="nil"/>
          </w:tcBorders>
        </w:tcPr>
        <w:p w14:paraId="7E0C32E7" w14:textId="77777777" w:rsidR="00A60AFF" w:rsidRDefault="00A60AFF" w:rsidP="005344A4">
          <w:pPr>
            <w:pStyle w:val="Encabezado"/>
            <w:rPr>
              <w:rFonts w:ascii="Arial" w:hAnsi="Arial" w:cs="Arial"/>
              <w:sz w:val="20"/>
              <w:lang w:val="es-CO"/>
            </w:rPr>
          </w:pPr>
        </w:p>
      </w:tc>
      <w:tc>
        <w:tcPr>
          <w:tcW w:w="279" w:type="dxa"/>
          <w:vMerge/>
          <w:tcBorders>
            <w:left w:val="nil"/>
          </w:tcBorders>
        </w:tcPr>
        <w:p w14:paraId="3509D023" w14:textId="77777777" w:rsidR="00A60AFF" w:rsidRDefault="00A60AFF" w:rsidP="005344A4">
          <w:pPr>
            <w:pStyle w:val="Encabezado"/>
            <w:rPr>
              <w:rFonts w:ascii="Arial" w:hAnsi="Arial" w:cs="Arial"/>
              <w:sz w:val="20"/>
            </w:rPr>
          </w:pPr>
        </w:p>
      </w:tc>
      <w:tc>
        <w:tcPr>
          <w:tcW w:w="3686" w:type="dxa"/>
          <w:vMerge/>
          <w:vAlign w:val="center"/>
        </w:tcPr>
        <w:p w14:paraId="5482B13F" w14:textId="77777777" w:rsidR="00A60AFF" w:rsidRPr="00C84B98" w:rsidRDefault="00A60AFF" w:rsidP="005344A4">
          <w:pPr>
            <w:pStyle w:val="Encabezado"/>
            <w:rPr>
              <w:rFonts w:ascii="Arial Narrow" w:hAnsi="Arial Narrow" w:cs="Arial"/>
              <w:sz w:val="20"/>
            </w:rPr>
          </w:pPr>
        </w:p>
      </w:tc>
      <w:tc>
        <w:tcPr>
          <w:tcW w:w="2835" w:type="dxa"/>
          <w:vAlign w:val="center"/>
        </w:tcPr>
        <w:p w14:paraId="34D69242" w14:textId="77777777" w:rsidR="00A60AFF" w:rsidRPr="00C84B98" w:rsidRDefault="00A60AFF" w:rsidP="005344A4">
          <w:pPr>
            <w:pStyle w:val="Encabezado"/>
            <w:ind w:left="110"/>
            <w:rPr>
              <w:rFonts w:ascii="Arial Narrow" w:hAnsi="Arial Narrow" w:cs="Arial"/>
              <w:sz w:val="20"/>
            </w:rPr>
          </w:pPr>
          <w:r w:rsidRPr="00C84B98">
            <w:rPr>
              <w:rFonts w:ascii="Arial Narrow" w:hAnsi="Arial Narrow" w:cs="Arial"/>
              <w:sz w:val="20"/>
            </w:rPr>
            <w:t>Versión: 2</w:t>
          </w:r>
        </w:p>
      </w:tc>
    </w:tr>
    <w:tr w:rsidR="00A60AFF" w14:paraId="22C62E36" w14:textId="77777777" w:rsidTr="00B300B7">
      <w:trPr>
        <w:cantSplit/>
        <w:trHeight w:val="684"/>
        <w:tblHeader/>
      </w:trPr>
      <w:tc>
        <w:tcPr>
          <w:tcW w:w="3832" w:type="dxa"/>
          <w:vMerge/>
          <w:tcBorders>
            <w:left w:val="single" w:sz="4" w:space="0" w:color="auto"/>
            <w:right w:val="nil"/>
          </w:tcBorders>
        </w:tcPr>
        <w:p w14:paraId="2407CDE6" w14:textId="77777777" w:rsidR="00A60AFF" w:rsidRDefault="00A60AFF" w:rsidP="005344A4">
          <w:pPr>
            <w:pStyle w:val="Encabezado"/>
            <w:rPr>
              <w:rFonts w:ascii="Arial" w:hAnsi="Arial" w:cs="Arial"/>
              <w:sz w:val="20"/>
            </w:rPr>
          </w:pPr>
        </w:p>
      </w:tc>
      <w:tc>
        <w:tcPr>
          <w:tcW w:w="279" w:type="dxa"/>
          <w:vMerge/>
          <w:tcBorders>
            <w:left w:val="nil"/>
          </w:tcBorders>
        </w:tcPr>
        <w:p w14:paraId="5A72A36E" w14:textId="77777777" w:rsidR="00A60AFF" w:rsidRDefault="00A60AFF" w:rsidP="005344A4">
          <w:pPr>
            <w:pStyle w:val="Encabezado"/>
            <w:rPr>
              <w:rFonts w:ascii="Arial" w:hAnsi="Arial" w:cs="Arial"/>
              <w:sz w:val="20"/>
            </w:rPr>
          </w:pPr>
        </w:p>
      </w:tc>
      <w:tc>
        <w:tcPr>
          <w:tcW w:w="3686" w:type="dxa"/>
          <w:vMerge/>
          <w:vAlign w:val="center"/>
        </w:tcPr>
        <w:p w14:paraId="7AF4999C" w14:textId="77777777" w:rsidR="00A60AFF" w:rsidRPr="00C84B98" w:rsidRDefault="00A60AFF" w:rsidP="005344A4">
          <w:pPr>
            <w:pStyle w:val="Encabezado"/>
            <w:rPr>
              <w:rFonts w:ascii="Arial Narrow" w:hAnsi="Arial Narrow" w:cs="Arial"/>
              <w:sz w:val="20"/>
            </w:rPr>
          </w:pPr>
        </w:p>
      </w:tc>
      <w:tc>
        <w:tcPr>
          <w:tcW w:w="2835" w:type="dxa"/>
          <w:vAlign w:val="center"/>
        </w:tcPr>
        <w:p w14:paraId="14B5F008" w14:textId="77777777" w:rsidR="00A60AFF" w:rsidRPr="00C84B98" w:rsidRDefault="00A60AFF" w:rsidP="005344A4">
          <w:pPr>
            <w:pStyle w:val="Encabezado"/>
            <w:ind w:left="110"/>
            <w:rPr>
              <w:rFonts w:ascii="Arial Narrow" w:hAnsi="Arial Narrow" w:cs="Arial"/>
              <w:sz w:val="20"/>
            </w:rPr>
          </w:pPr>
          <w:r w:rsidRPr="00C84B98">
            <w:rPr>
              <w:rFonts w:ascii="Arial Narrow" w:hAnsi="Arial Narrow" w:cs="Arial"/>
              <w:sz w:val="20"/>
            </w:rPr>
            <w:t xml:space="preserve">Vigente desde </w:t>
          </w:r>
          <w:r>
            <w:rPr>
              <w:rFonts w:ascii="Arial Narrow" w:hAnsi="Arial Narrow" w:cs="Arial"/>
              <w:sz w:val="20"/>
            </w:rPr>
            <w:t xml:space="preserve">  </w:t>
          </w:r>
          <w:r w:rsidRPr="00C84B98">
            <w:rPr>
              <w:rFonts w:ascii="Arial Narrow" w:hAnsi="Arial Narrow" w:cs="Arial"/>
              <w:sz w:val="20"/>
            </w:rPr>
            <w:t>2</w:t>
          </w:r>
          <w:r>
            <w:rPr>
              <w:rFonts w:ascii="Arial Narrow" w:hAnsi="Arial Narrow" w:cs="Arial"/>
              <w:sz w:val="20"/>
            </w:rPr>
            <w:t>6</w:t>
          </w:r>
          <w:r w:rsidRPr="00C84B98">
            <w:rPr>
              <w:rFonts w:ascii="Arial Narrow" w:hAnsi="Arial Narrow" w:cs="Arial"/>
              <w:sz w:val="20"/>
            </w:rPr>
            <w:t>/</w:t>
          </w:r>
          <w:r>
            <w:rPr>
              <w:rFonts w:ascii="Arial Narrow" w:hAnsi="Arial Narrow" w:cs="Arial"/>
              <w:sz w:val="20"/>
            </w:rPr>
            <w:t>10</w:t>
          </w:r>
          <w:r w:rsidRPr="00C84B98">
            <w:rPr>
              <w:rFonts w:ascii="Arial Narrow" w:hAnsi="Arial Narrow" w:cs="Arial"/>
              <w:sz w:val="20"/>
            </w:rPr>
            <w:t>/2011</w:t>
          </w:r>
        </w:p>
      </w:tc>
    </w:tr>
  </w:tbl>
  <w:p w14:paraId="27E79626" w14:textId="77777777" w:rsidR="00A60AFF" w:rsidRDefault="00A60AFF" w:rsidP="006736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A8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6E36"/>
    <w:multiLevelType w:val="hybridMultilevel"/>
    <w:tmpl w:val="2CF0725A"/>
    <w:lvl w:ilvl="0" w:tplc="228820EA">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5AC5677"/>
    <w:multiLevelType w:val="hybridMultilevel"/>
    <w:tmpl w:val="1452FEA2"/>
    <w:lvl w:ilvl="0" w:tplc="4C524D52">
      <w:start w:val="1"/>
      <w:numFmt w:val="decimal"/>
      <w:lvlText w:val="%1."/>
      <w:lvlJc w:val="left"/>
      <w:pPr>
        <w:tabs>
          <w:tab w:val="num" w:pos="397"/>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9E423B6"/>
    <w:multiLevelType w:val="hybridMultilevel"/>
    <w:tmpl w:val="C88090C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C2476EF"/>
    <w:multiLevelType w:val="hybridMultilevel"/>
    <w:tmpl w:val="4644F212"/>
    <w:lvl w:ilvl="0" w:tplc="240A000F">
      <w:start w:val="1"/>
      <w:numFmt w:val="decimal"/>
      <w:lvlText w:val="%1."/>
      <w:lvlJc w:val="left"/>
      <w:pPr>
        <w:tabs>
          <w:tab w:val="num" w:pos="720"/>
        </w:tabs>
        <w:ind w:left="720" w:hanging="36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5">
    <w:nsid w:val="0E836943"/>
    <w:multiLevelType w:val="hybridMultilevel"/>
    <w:tmpl w:val="2BEA254E"/>
    <w:lvl w:ilvl="0" w:tplc="B168592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0443A4"/>
    <w:multiLevelType w:val="hybridMultilevel"/>
    <w:tmpl w:val="7458F7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D10147"/>
    <w:multiLevelType w:val="hybridMultilevel"/>
    <w:tmpl w:val="0E60E3A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F6F178A"/>
    <w:multiLevelType w:val="hybridMultilevel"/>
    <w:tmpl w:val="FFECA0BC"/>
    <w:lvl w:ilvl="0" w:tplc="088885C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30D92529"/>
    <w:multiLevelType w:val="hybridMultilevel"/>
    <w:tmpl w:val="2CF0725A"/>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7032D64"/>
    <w:multiLevelType w:val="hybridMultilevel"/>
    <w:tmpl w:val="043E3D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37976970"/>
    <w:multiLevelType w:val="hybridMultilevel"/>
    <w:tmpl w:val="AE12948C"/>
    <w:lvl w:ilvl="0" w:tplc="FA16A79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DDE22C0"/>
    <w:multiLevelType w:val="hybridMultilevel"/>
    <w:tmpl w:val="091012CC"/>
    <w:lvl w:ilvl="0" w:tplc="57C47A80">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CDD6CBE"/>
    <w:multiLevelType w:val="hybridMultilevel"/>
    <w:tmpl w:val="5358C88A"/>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D7AC9EF0">
      <w:start w:val="29"/>
      <w:numFmt w:val="bullet"/>
      <w:lvlText w:val="-"/>
      <w:lvlJc w:val="left"/>
      <w:pPr>
        <w:tabs>
          <w:tab w:val="num" w:pos="1980"/>
        </w:tabs>
        <w:ind w:left="1980" w:hanging="360"/>
      </w:pPr>
      <w:rPr>
        <w:rFonts w:ascii="Times New Roman" w:eastAsia="Times New Roman" w:hAnsi="Times New Roman" w:cs="Times New Roman"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5ADB3A69"/>
    <w:multiLevelType w:val="hybridMultilevel"/>
    <w:tmpl w:val="84D41B18"/>
    <w:lvl w:ilvl="0" w:tplc="16A03C2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79A48BC"/>
    <w:multiLevelType w:val="hybridMultilevel"/>
    <w:tmpl w:val="50FC43CA"/>
    <w:lvl w:ilvl="0" w:tplc="305A7292">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84C03A5"/>
    <w:multiLevelType w:val="hybridMultilevel"/>
    <w:tmpl w:val="F690836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6933224A"/>
    <w:multiLevelType w:val="hybridMultilevel"/>
    <w:tmpl w:val="6E985DCA"/>
    <w:lvl w:ilvl="0" w:tplc="4C524D52">
      <w:start w:val="1"/>
      <w:numFmt w:val="decimal"/>
      <w:lvlText w:val="%1."/>
      <w:lvlJc w:val="left"/>
      <w:pPr>
        <w:tabs>
          <w:tab w:val="num" w:pos="397"/>
        </w:tabs>
        <w:ind w:left="397"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93979C7"/>
    <w:multiLevelType w:val="multilevel"/>
    <w:tmpl w:val="75582AE2"/>
    <w:lvl w:ilvl="0">
      <w:start w:val="1"/>
      <w:numFmt w:val="decimal"/>
      <w:lvlText w:val="%1."/>
      <w:lvlJc w:val="left"/>
      <w:pPr>
        <w:tabs>
          <w:tab w:val="num" w:pos="1395"/>
        </w:tabs>
        <w:ind w:left="1395" w:hanging="10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B3A5946"/>
    <w:multiLevelType w:val="hybridMultilevel"/>
    <w:tmpl w:val="48FC4C6E"/>
    <w:lvl w:ilvl="0" w:tplc="9886F1F8">
      <w:start w:val="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E1610F4"/>
    <w:multiLevelType w:val="hybridMultilevel"/>
    <w:tmpl w:val="365E3DF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12152DD"/>
    <w:multiLevelType w:val="hybridMultilevel"/>
    <w:tmpl w:val="7A48A566"/>
    <w:lvl w:ilvl="0" w:tplc="3CCA794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
    <w:nsid w:val="77346A17"/>
    <w:multiLevelType w:val="hybridMultilevel"/>
    <w:tmpl w:val="2388765A"/>
    <w:lvl w:ilvl="0" w:tplc="C8F03FDA">
      <w:start w:val="1"/>
      <w:numFmt w:val="decimal"/>
      <w:lvlText w:val="%1."/>
      <w:lvlJc w:val="left"/>
      <w:pPr>
        <w:tabs>
          <w:tab w:val="num" w:pos="765"/>
        </w:tabs>
        <w:ind w:left="765" w:hanging="4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2"/>
  </w:num>
  <w:num w:numId="4">
    <w:abstractNumId w:val="3"/>
  </w:num>
  <w:num w:numId="5">
    <w:abstractNumId w:val="2"/>
  </w:num>
  <w:num w:numId="6">
    <w:abstractNumId w:val="18"/>
  </w:num>
  <w:num w:numId="7">
    <w:abstractNumId w:val="17"/>
  </w:num>
  <w:num w:numId="8">
    <w:abstractNumId w:val="20"/>
  </w:num>
  <w:num w:numId="9">
    <w:abstractNumId w:val="1"/>
  </w:num>
  <w:num w:numId="10">
    <w:abstractNumId w:val="9"/>
  </w:num>
  <w:num w:numId="11">
    <w:abstractNumId w:val="13"/>
  </w:num>
  <w:num w:numId="12">
    <w:abstractNumId w:val="19"/>
  </w:num>
  <w:num w:numId="13">
    <w:abstractNumId w:val="11"/>
  </w:num>
  <w:num w:numId="14">
    <w:abstractNumId w:val="8"/>
  </w:num>
  <w:num w:numId="15">
    <w:abstractNumId w:val="5"/>
  </w:num>
  <w:num w:numId="16">
    <w:abstractNumId w:val="14"/>
  </w:num>
  <w:num w:numId="17">
    <w:abstractNumId w:val="15"/>
  </w:num>
  <w:num w:numId="18">
    <w:abstractNumId w:val="21"/>
  </w:num>
  <w:num w:numId="19">
    <w:abstractNumId w:val="6"/>
  </w:num>
  <w:num w:numId="20">
    <w:abstractNumId w:val="16"/>
  </w:num>
  <w:num w:numId="21">
    <w:abstractNumId w:val="10"/>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EB"/>
    <w:rsid w:val="00004F7F"/>
    <w:rsid w:val="00022583"/>
    <w:rsid w:val="0004492E"/>
    <w:rsid w:val="000537DC"/>
    <w:rsid w:val="00056F3E"/>
    <w:rsid w:val="0007752C"/>
    <w:rsid w:val="00081E58"/>
    <w:rsid w:val="000974DD"/>
    <w:rsid w:val="000A0D1A"/>
    <w:rsid w:val="000B3976"/>
    <w:rsid w:val="000C1853"/>
    <w:rsid w:val="000C45C7"/>
    <w:rsid w:val="000C6955"/>
    <w:rsid w:val="000F4BC2"/>
    <w:rsid w:val="000F55D6"/>
    <w:rsid w:val="000F750C"/>
    <w:rsid w:val="00106D28"/>
    <w:rsid w:val="00112187"/>
    <w:rsid w:val="001249FF"/>
    <w:rsid w:val="00163EF1"/>
    <w:rsid w:val="00166E3F"/>
    <w:rsid w:val="00176E73"/>
    <w:rsid w:val="00186D24"/>
    <w:rsid w:val="00191A1F"/>
    <w:rsid w:val="001921C0"/>
    <w:rsid w:val="00194575"/>
    <w:rsid w:val="001946AD"/>
    <w:rsid w:val="0019635D"/>
    <w:rsid w:val="001969DF"/>
    <w:rsid w:val="001977BF"/>
    <w:rsid w:val="001978B1"/>
    <w:rsid w:val="001B452B"/>
    <w:rsid w:val="001B5485"/>
    <w:rsid w:val="001B5719"/>
    <w:rsid w:val="001C1EA3"/>
    <w:rsid w:val="001C56F1"/>
    <w:rsid w:val="001D1E37"/>
    <w:rsid w:val="001D69CF"/>
    <w:rsid w:val="001E5CC0"/>
    <w:rsid w:val="001F4652"/>
    <w:rsid w:val="001F7682"/>
    <w:rsid w:val="00214E6A"/>
    <w:rsid w:val="0022065E"/>
    <w:rsid w:val="002249CE"/>
    <w:rsid w:val="002267C2"/>
    <w:rsid w:val="00240815"/>
    <w:rsid w:val="00244457"/>
    <w:rsid w:val="002734D8"/>
    <w:rsid w:val="002907BA"/>
    <w:rsid w:val="00292C57"/>
    <w:rsid w:val="002A1CC2"/>
    <w:rsid w:val="002B563F"/>
    <w:rsid w:val="002C5B1F"/>
    <w:rsid w:val="002C5C75"/>
    <w:rsid w:val="002C6778"/>
    <w:rsid w:val="002D31D1"/>
    <w:rsid w:val="002E2CC2"/>
    <w:rsid w:val="002E520E"/>
    <w:rsid w:val="002F197C"/>
    <w:rsid w:val="00300835"/>
    <w:rsid w:val="00301C0F"/>
    <w:rsid w:val="00311EAC"/>
    <w:rsid w:val="0031291B"/>
    <w:rsid w:val="003224F2"/>
    <w:rsid w:val="00343FF5"/>
    <w:rsid w:val="003443C0"/>
    <w:rsid w:val="003510A2"/>
    <w:rsid w:val="00382E10"/>
    <w:rsid w:val="003A3BEB"/>
    <w:rsid w:val="003A509C"/>
    <w:rsid w:val="003E21A5"/>
    <w:rsid w:val="003E596B"/>
    <w:rsid w:val="003F4B4B"/>
    <w:rsid w:val="003F5B5D"/>
    <w:rsid w:val="00403CDF"/>
    <w:rsid w:val="00405D60"/>
    <w:rsid w:val="004169F7"/>
    <w:rsid w:val="00421523"/>
    <w:rsid w:val="00421575"/>
    <w:rsid w:val="004231BD"/>
    <w:rsid w:val="00423A6A"/>
    <w:rsid w:val="004718B0"/>
    <w:rsid w:val="004766CE"/>
    <w:rsid w:val="0048507F"/>
    <w:rsid w:val="004A143C"/>
    <w:rsid w:val="004A1D2A"/>
    <w:rsid w:val="004A459B"/>
    <w:rsid w:val="004B3503"/>
    <w:rsid w:val="004D1474"/>
    <w:rsid w:val="004F00C3"/>
    <w:rsid w:val="004F1016"/>
    <w:rsid w:val="004F2BA0"/>
    <w:rsid w:val="005113D5"/>
    <w:rsid w:val="00516FAF"/>
    <w:rsid w:val="005344A4"/>
    <w:rsid w:val="00537E91"/>
    <w:rsid w:val="00550FFE"/>
    <w:rsid w:val="00576B62"/>
    <w:rsid w:val="00585A8B"/>
    <w:rsid w:val="00592AE1"/>
    <w:rsid w:val="00593571"/>
    <w:rsid w:val="005A0927"/>
    <w:rsid w:val="005B70D8"/>
    <w:rsid w:val="005C548B"/>
    <w:rsid w:val="005D76F5"/>
    <w:rsid w:val="005E64AB"/>
    <w:rsid w:val="005F3425"/>
    <w:rsid w:val="005F6BAE"/>
    <w:rsid w:val="0060489F"/>
    <w:rsid w:val="00625D3E"/>
    <w:rsid w:val="00631E39"/>
    <w:rsid w:val="00635EC5"/>
    <w:rsid w:val="00640392"/>
    <w:rsid w:val="00653AC6"/>
    <w:rsid w:val="00670029"/>
    <w:rsid w:val="006736FA"/>
    <w:rsid w:val="00676FF7"/>
    <w:rsid w:val="006867A9"/>
    <w:rsid w:val="006A1724"/>
    <w:rsid w:val="006B596B"/>
    <w:rsid w:val="006B76A6"/>
    <w:rsid w:val="006E1080"/>
    <w:rsid w:val="006E2C48"/>
    <w:rsid w:val="006E6090"/>
    <w:rsid w:val="0070664B"/>
    <w:rsid w:val="00714C3C"/>
    <w:rsid w:val="00742E92"/>
    <w:rsid w:val="00750402"/>
    <w:rsid w:val="00761B2F"/>
    <w:rsid w:val="00764A20"/>
    <w:rsid w:val="00767C88"/>
    <w:rsid w:val="00795DE3"/>
    <w:rsid w:val="007A4419"/>
    <w:rsid w:val="007B1566"/>
    <w:rsid w:val="007B15BE"/>
    <w:rsid w:val="007C3F7D"/>
    <w:rsid w:val="007E3EA4"/>
    <w:rsid w:val="007F1098"/>
    <w:rsid w:val="007F1914"/>
    <w:rsid w:val="008017B7"/>
    <w:rsid w:val="00813798"/>
    <w:rsid w:val="00814B7C"/>
    <w:rsid w:val="00835572"/>
    <w:rsid w:val="00842FC8"/>
    <w:rsid w:val="008509D1"/>
    <w:rsid w:val="00852485"/>
    <w:rsid w:val="00894771"/>
    <w:rsid w:val="008E2A12"/>
    <w:rsid w:val="00900B0E"/>
    <w:rsid w:val="00927A08"/>
    <w:rsid w:val="00943325"/>
    <w:rsid w:val="009827BC"/>
    <w:rsid w:val="00997708"/>
    <w:rsid w:val="009A4B4C"/>
    <w:rsid w:val="009B4E14"/>
    <w:rsid w:val="009B5231"/>
    <w:rsid w:val="009D71C7"/>
    <w:rsid w:val="009F1E5D"/>
    <w:rsid w:val="009F6D5C"/>
    <w:rsid w:val="00A03593"/>
    <w:rsid w:val="00A10C8B"/>
    <w:rsid w:val="00A158A5"/>
    <w:rsid w:val="00A3065F"/>
    <w:rsid w:val="00A36188"/>
    <w:rsid w:val="00A419C8"/>
    <w:rsid w:val="00A5141C"/>
    <w:rsid w:val="00A52762"/>
    <w:rsid w:val="00A60AFF"/>
    <w:rsid w:val="00A870B4"/>
    <w:rsid w:val="00A95374"/>
    <w:rsid w:val="00AA224E"/>
    <w:rsid w:val="00AE4CC9"/>
    <w:rsid w:val="00AF56F5"/>
    <w:rsid w:val="00B262EF"/>
    <w:rsid w:val="00B300B7"/>
    <w:rsid w:val="00B31E93"/>
    <w:rsid w:val="00B7318E"/>
    <w:rsid w:val="00B9269A"/>
    <w:rsid w:val="00B94E1C"/>
    <w:rsid w:val="00BB174E"/>
    <w:rsid w:val="00BC771D"/>
    <w:rsid w:val="00BE116F"/>
    <w:rsid w:val="00BE5A06"/>
    <w:rsid w:val="00C11A16"/>
    <w:rsid w:val="00C316AD"/>
    <w:rsid w:val="00C335E1"/>
    <w:rsid w:val="00C441AE"/>
    <w:rsid w:val="00C570B0"/>
    <w:rsid w:val="00C81D2C"/>
    <w:rsid w:val="00C848F8"/>
    <w:rsid w:val="00C84B98"/>
    <w:rsid w:val="00C917A0"/>
    <w:rsid w:val="00C94E69"/>
    <w:rsid w:val="00CA2138"/>
    <w:rsid w:val="00CA2377"/>
    <w:rsid w:val="00CA3A15"/>
    <w:rsid w:val="00CB2CF1"/>
    <w:rsid w:val="00CB43B1"/>
    <w:rsid w:val="00D2221E"/>
    <w:rsid w:val="00D44A1E"/>
    <w:rsid w:val="00D50785"/>
    <w:rsid w:val="00D659CB"/>
    <w:rsid w:val="00D7186D"/>
    <w:rsid w:val="00D8255D"/>
    <w:rsid w:val="00D82E41"/>
    <w:rsid w:val="00D83EEA"/>
    <w:rsid w:val="00D87B5B"/>
    <w:rsid w:val="00D907AE"/>
    <w:rsid w:val="00DA1247"/>
    <w:rsid w:val="00DA50A1"/>
    <w:rsid w:val="00DA6ADE"/>
    <w:rsid w:val="00DB586E"/>
    <w:rsid w:val="00DD2D2C"/>
    <w:rsid w:val="00DE5275"/>
    <w:rsid w:val="00DF53DD"/>
    <w:rsid w:val="00E025A7"/>
    <w:rsid w:val="00E144EB"/>
    <w:rsid w:val="00E1562C"/>
    <w:rsid w:val="00E16A42"/>
    <w:rsid w:val="00E22764"/>
    <w:rsid w:val="00E24AD2"/>
    <w:rsid w:val="00E27107"/>
    <w:rsid w:val="00E35DDA"/>
    <w:rsid w:val="00E44CF1"/>
    <w:rsid w:val="00E44EFD"/>
    <w:rsid w:val="00E7112A"/>
    <w:rsid w:val="00E72A26"/>
    <w:rsid w:val="00E771C6"/>
    <w:rsid w:val="00EB4CB1"/>
    <w:rsid w:val="00EC3B6D"/>
    <w:rsid w:val="00EE2C01"/>
    <w:rsid w:val="00EE3EED"/>
    <w:rsid w:val="00F0125A"/>
    <w:rsid w:val="00F22F00"/>
    <w:rsid w:val="00F24A23"/>
    <w:rsid w:val="00F27005"/>
    <w:rsid w:val="00F314D4"/>
    <w:rsid w:val="00F43FBB"/>
    <w:rsid w:val="00F573C2"/>
    <w:rsid w:val="00F640B0"/>
    <w:rsid w:val="00F76F32"/>
    <w:rsid w:val="00F8714E"/>
    <w:rsid w:val="00FB575D"/>
    <w:rsid w:val="00FC0F4C"/>
    <w:rsid w:val="00FC31E7"/>
    <w:rsid w:val="00FF0A71"/>
    <w:rsid w:val="00FF382D"/>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7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E41"/>
    <w:rPr>
      <w:sz w:val="24"/>
      <w:lang w:val="es-ES"/>
    </w:rPr>
  </w:style>
  <w:style w:type="paragraph" w:styleId="Ttulo1">
    <w:name w:val="heading 1"/>
    <w:basedOn w:val="Normal"/>
    <w:next w:val="Normal"/>
    <w:qFormat/>
    <w:rsid w:val="00D82E41"/>
    <w:pPr>
      <w:keepNext/>
      <w:outlineLvl w:val="0"/>
    </w:pPr>
    <w:rPr>
      <w:rFonts w:ascii="Arial" w:hAnsi="Arial"/>
      <w:b/>
      <w:sz w:val="16"/>
    </w:rPr>
  </w:style>
  <w:style w:type="paragraph" w:styleId="Ttulo2">
    <w:name w:val="heading 2"/>
    <w:basedOn w:val="Normal"/>
    <w:next w:val="Normal"/>
    <w:qFormat/>
    <w:rsid w:val="00D82E41"/>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82E41"/>
    <w:pPr>
      <w:tabs>
        <w:tab w:val="center" w:pos="4252"/>
        <w:tab w:val="right" w:pos="8504"/>
      </w:tabs>
    </w:pPr>
  </w:style>
  <w:style w:type="paragraph" w:styleId="Piedepgina">
    <w:name w:val="footer"/>
    <w:basedOn w:val="Normal"/>
    <w:link w:val="PiedepginaCar"/>
    <w:uiPriority w:val="99"/>
    <w:rsid w:val="00D82E41"/>
    <w:pPr>
      <w:tabs>
        <w:tab w:val="center" w:pos="4252"/>
        <w:tab w:val="right" w:pos="8504"/>
      </w:tabs>
    </w:pPr>
  </w:style>
  <w:style w:type="character" w:styleId="Nmerodepgina">
    <w:name w:val="page number"/>
    <w:basedOn w:val="Fuentedeprrafopredeter"/>
    <w:rsid w:val="00D82E41"/>
  </w:style>
  <w:style w:type="paragraph" w:styleId="Epgrafe">
    <w:name w:val="caption"/>
    <w:basedOn w:val="Normal"/>
    <w:next w:val="Normal"/>
    <w:qFormat/>
    <w:rsid w:val="00D82E41"/>
    <w:rPr>
      <w:rFonts w:ascii="Arial" w:hAnsi="Arial"/>
      <w:b/>
      <w:bCs/>
      <w:color w:val="FF0000"/>
      <w:sz w:val="16"/>
    </w:rPr>
  </w:style>
  <w:style w:type="character" w:styleId="Refdecomentario">
    <w:name w:val="annotation reference"/>
    <w:semiHidden/>
    <w:rsid w:val="00D82E41"/>
    <w:rPr>
      <w:sz w:val="16"/>
      <w:szCs w:val="16"/>
    </w:rPr>
  </w:style>
  <w:style w:type="paragraph" w:styleId="Textocomentario">
    <w:name w:val="annotation text"/>
    <w:basedOn w:val="Normal"/>
    <w:semiHidden/>
    <w:rsid w:val="00D82E41"/>
    <w:rPr>
      <w:sz w:val="20"/>
    </w:rPr>
  </w:style>
  <w:style w:type="paragraph" w:styleId="Asuntodelcomentario">
    <w:name w:val="annotation subject"/>
    <w:basedOn w:val="Textocomentario"/>
    <w:next w:val="Textocomentario"/>
    <w:semiHidden/>
    <w:rsid w:val="00D82E41"/>
    <w:rPr>
      <w:b/>
      <w:bCs/>
    </w:rPr>
  </w:style>
  <w:style w:type="paragraph" w:styleId="Textodeglobo">
    <w:name w:val="Balloon Text"/>
    <w:basedOn w:val="Normal"/>
    <w:semiHidden/>
    <w:rsid w:val="00D82E41"/>
    <w:rPr>
      <w:rFonts w:ascii="Tahoma" w:hAnsi="Tahoma" w:cs="Tahoma"/>
      <w:sz w:val="16"/>
      <w:szCs w:val="16"/>
    </w:rPr>
  </w:style>
  <w:style w:type="paragraph" w:styleId="NormalWeb">
    <w:name w:val="Normal (Web)"/>
    <w:basedOn w:val="Normal"/>
    <w:rsid w:val="00D82E41"/>
    <w:pPr>
      <w:spacing w:before="100" w:beforeAutospacing="1" w:after="100" w:afterAutospacing="1"/>
    </w:pPr>
    <w:rPr>
      <w:szCs w:val="24"/>
    </w:rPr>
  </w:style>
  <w:style w:type="character" w:customStyle="1" w:styleId="EncabezadoCar">
    <w:name w:val="Encabezado Car"/>
    <w:link w:val="Encabezado"/>
    <w:uiPriority w:val="99"/>
    <w:rsid w:val="006736FA"/>
    <w:rPr>
      <w:sz w:val="24"/>
      <w:lang w:val="es-ES" w:eastAsia="es-ES"/>
    </w:rPr>
  </w:style>
  <w:style w:type="character" w:customStyle="1" w:styleId="PiedepginaCar">
    <w:name w:val="Pie de página Car"/>
    <w:link w:val="Piedepgina"/>
    <w:uiPriority w:val="99"/>
    <w:rsid w:val="006736FA"/>
    <w:rPr>
      <w:sz w:val="24"/>
      <w:lang w:val="es-ES" w:eastAsia="es-ES"/>
    </w:rPr>
  </w:style>
  <w:style w:type="character" w:styleId="Hipervnculo">
    <w:name w:val="Hyperlink"/>
    <w:rsid w:val="003F4B4B"/>
    <w:rPr>
      <w:color w:val="0000FF"/>
      <w:u w:val="single"/>
    </w:rPr>
  </w:style>
  <w:style w:type="paragraph" w:styleId="Prrafodelista">
    <w:name w:val="List Paragraph"/>
    <w:basedOn w:val="Normal"/>
    <w:uiPriority w:val="72"/>
    <w:rsid w:val="00E025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2E41"/>
    <w:rPr>
      <w:sz w:val="24"/>
      <w:lang w:val="es-ES"/>
    </w:rPr>
  </w:style>
  <w:style w:type="paragraph" w:styleId="Ttulo1">
    <w:name w:val="heading 1"/>
    <w:basedOn w:val="Normal"/>
    <w:next w:val="Normal"/>
    <w:qFormat/>
    <w:rsid w:val="00D82E41"/>
    <w:pPr>
      <w:keepNext/>
      <w:outlineLvl w:val="0"/>
    </w:pPr>
    <w:rPr>
      <w:rFonts w:ascii="Arial" w:hAnsi="Arial"/>
      <w:b/>
      <w:sz w:val="16"/>
    </w:rPr>
  </w:style>
  <w:style w:type="paragraph" w:styleId="Ttulo2">
    <w:name w:val="heading 2"/>
    <w:basedOn w:val="Normal"/>
    <w:next w:val="Normal"/>
    <w:qFormat/>
    <w:rsid w:val="00D82E41"/>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82E41"/>
    <w:pPr>
      <w:tabs>
        <w:tab w:val="center" w:pos="4252"/>
        <w:tab w:val="right" w:pos="8504"/>
      </w:tabs>
    </w:pPr>
  </w:style>
  <w:style w:type="paragraph" w:styleId="Piedepgina">
    <w:name w:val="footer"/>
    <w:basedOn w:val="Normal"/>
    <w:link w:val="PiedepginaCar"/>
    <w:uiPriority w:val="99"/>
    <w:rsid w:val="00D82E41"/>
    <w:pPr>
      <w:tabs>
        <w:tab w:val="center" w:pos="4252"/>
        <w:tab w:val="right" w:pos="8504"/>
      </w:tabs>
    </w:pPr>
  </w:style>
  <w:style w:type="character" w:styleId="Nmerodepgina">
    <w:name w:val="page number"/>
    <w:basedOn w:val="Fuentedeprrafopredeter"/>
    <w:rsid w:val="00D82E41"/>
  </w:style>
  <w:style w:type="paragraph" w:styleId="Epgrafe">
    <w:name w:val="caption"/>
    <w:basedOn w:val="Normal"/>
    <w:next w:val="Normal"/>
    <w:qFormat/>
    <w:rsid w:val="00D82E41"/>
    <w:rPr>
      <w:rFonts w:ascii="Arial" w:hAnsi="Arial"/>
      <w:b/>
      <w:bCs/>
      <w:color w:val="FF0000"/>
      <w:sz w:val="16"/>
    </w:rPr>
  </w:style>
  <w:style w:type="character" w:styleId="Refdecomentario">
    <w:name w:val="annotation reference"/>
    <w:semiHidden/>
    <w:rsid w:val="00D82E41"/>
    <w:rPr>
      <w:sz w:val="16"/>
      <w:szCs w:val="16"/>
    </w:rPr>
  </w:style>
  <w:style w:type="paragraph" w:styleId="Textocomentario">
    <w:name w:val="annotation text"/>
    <w:basedOn w:val="Normal"/>
    <w:semiHidden/>
    <w:rsid w:val="00D82E41"/>
    <w:rPr>
      <w:sz w:val="20"/>
    </w:rPr>
  </w:style>
  <w:style w:type="paragraph" w:styleId="Asuntodelcomentario">
    <w:name w:val="annotation subject"/>
    <w:basedOn w:val="Textocomentario"/>
    <w:next w:val="Textocomentario"/>
    <w:semiHidden/>
    <w:rsid w:val="00D82E41"/>
    <w:rPr>
      <w:b/>
      <w:bCs/>
    </w:rPr>
  </w:style>
  <w:style w:type="paragraph" w:styleId="Textodeglobo">
    <w:name w:val="Balloon Text"/>
    <w:basedOn w:val="Normal"/>
    <w:semiHidden/>
    <w:rsid w:val="00D82E41"/>
    <w:rPr>
      <w:rFonts w:ascii="Tahoma" w:hAnsi="Tahoma" w:cs="Tahoma"/>
      <w:sz w:val="16"/>
      <w:szCs w:val="16"/>
    </w:rPr>
  </w:style>
  <w:style w:type="paragraph" w:styleId="NormalWeb">
    <w:name w:val="Normal (Web)"/>
    <w:basedOn w:val="Normal"/>
    <w:rsid w:val="00D82E41"/>
    <w:pPr>
      <w:spacing w:before="100" w:beforeAutospacing="1" w:after="100" w:afterAutospacing="1"/>
    </w:pPr>
    <w:rPr>
      <w:szCs w:val="24"/>
    </w:rPr>
  </w:style>
  <w:style w:type="character" w:customStyle="1" w:styleId="EncabezadoCar">
    <w:name w:val="Encabezado Car"/>
    <w:link w:val="Encabezado"/>
    <w:uiPriority w:val="99"/>
    <w:rsid w:val="006736FA"/>
    <w:rPr>
      <w:sz w:val="24"/>
      <w:lang w:val="es-ES" w:eastAsia="es-ES"/>
    </w:rPr>
  </w:style>
  <w:style w:type="character" w:customStyle="1" w:styleId="PiedepginaCar">
    <w:name w:val="Pie de página Car"/>
    <w:link w:val="Piedepgina"/>
    <w:uiPriority w:val="99"/>
    <w:rsid w:val="006736FA"/>
    <w:rPr>
      <w:sz w:val="24"/>
      <w:lang w:val="es-ES" w:eastAsia="es-ES"/>
    </w:rPr>
  </w:style>
  <w:style w:type="character" w:styleId="Hipervnculo">
    <w:name w:val="Hyperlink"/>
    <w:rsid w:val="003F4B4B"/>
    <w:rPr>
      <w:color w:val="0000FF"/>
      <w:u w:val="single"/>
    </w:rPr>
  </w:style>
  <w:style w:type="paragraph" w:styleId="Prrafodelista">
    <w:name w:val="List Paragraph"/>
    <w:basedOn w:val="Normal"/>
    <w:uiPriority w:val="72"/>
    <w:rsid w:val="00E02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Configuraci&#243;n%20local\Archivos%20temporales%20de%20Internet\Content.Outlook\K2MNCK7N\ADOC_SGC_FO_0004%20Formato_Acta_.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7627A-B219-4C26-83AB-8E69A450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ADOC_SGC_FO_0004 Formato_Acta_</Template>
  <TotalTime>0</TotalTime>
  <Pages>6</Pages>
  <Words>2520</Words>
  <Characters>13862</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ACTA DE REUNION</vt:lpstr>
    </vt:vector>
  </TitlesOfParts>
  <Company>BIOQUIMAT</Company>
  <LinksUpToDate>false</LinksUpToDate>
  <CharactersWithSpaces>16350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REUNION</dc:title>
  <dc:creator>ebermudez</dc:creator>
  <cp:lastModifiedBy>Luz Nelly Niño</cp:lastModifiedBy>
  <cp:revision>3</cp:revision>
  <cp:lastPrinted>2007-12-12T21:50:00Z</cp:lastPrinted>
  <dcterms:created xsi:type="dcterms:W3CDTF">2016-03-04T15:06:00Z</dcterms:created>
  <dcterms:modified xsi:type="dcterms:W3CDTF">2016-03-04T15:06:00Z</dcterms:modified>
</cp:coreProperties>
</file>